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روایات خلافت در اندیشه اهل سنت با تاکید بر روایات اثنا عشر خلیفه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8787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08789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08791_37281509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408793_372815092">
            <w:r>
              <w:rPr>
                <w:webHidden/>
                <w:rStyle w:val="IndexLink"/>
                <w:rtl w:val="true"/>
              </w:rPr>
              <w:t>ديباچه</w:t>
            </w:r>
            <w:r>
              <w:rPr>
                <w:rStyle w:val="IndexLink"/>
                <w:rtl w:val="true"/>
              </w:rPr>
              <w:tab/>
            </w:r>
            <w:r>
              <w:rPr>
                <w:rStyle w:val="IndexLink"/>
              </w:rPr>
              <w:t>16</w:t>
            </w:r>
          </w:hyperlink>
        </w:p>
        <w:p>
          <w:pPr>
            <w:pStyle w:val="Contents2"/>
            <w:tabs>
              <w:tab w:val="clear" w:pos="8743"/>
              <w:tab w:val="right" w:pos="9026" w:leader="dot"/>
            </w:tabs>
            <w:rPr/>
          </w:pPr>
          <w:hyperlink w:anchor="__RefHeading___Toc3408795_37281509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3408797_372815092">
            <w:r>
              <w:rPr>
                <w:webHidden/>
                <w:rStyle w:val="IndexLink"/>
                <w:rtl w:val="true"/>
              </w:rPr>
              <w:t>فصل اول جايگاه روايت در كشف مصاديق امامت از منظر فرقه‌هاى كلامى</w:t>
            </w:r>
            <w:r>
              <w:rPr>
                <w:rStyle w:val="IndexLink"/>
                <w:rtl w:val="true"/>
              </w:rPr>
              <w:tab/>
            </w:r>
            <w:r>
              <w:rPr>
                <w:rStyle w:val="IndexLink"/>
              </w:rPr>
              <w:t>25</w:t>
            </w:r>
          </w:hyperlink>
        </w:p>
        <w:p>
          <w:pPr>
            <w:pStyle w:val="Contents3"/>
            <w:tabs>
              <w:tab w:val="clear" w:pos="8459"/>
              <w:tab w:val="right" w:pos="9026" w:leader="dot"/>
            </w:tabs>
            <w:rPr/>
          </w:pPr>
          <w:hyperlink w:anchor="__RefHeading___Toc3408799_372815092">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3408801_372815092">
            <w:r>
              <w:rPr>
                <w:webHidden/>
                <w:rStyle w:val="IndexLink"/>
              </w:rPr>
              <w:t>1</w:t>
            </w:r>
            <w:r>
              <w:rPr>
                <w:rStyle w:val="IndexLink"/>
                <w:rtl w:val="true"/>
              </w:rPr>
              <w:t xml:space="preserve">. </w:t>
            </w:r>
            <w:r>
              <w:rPr>
                <w:rStyle w:val="IndexLink"/>
                <w:rtl w:val="true"/>
              </w:rPr>
              <w:t>فرقه‌هاى اسلامى و جايگاه عقل و نقل در تعيين امام</w:t>
            </w:r>
            <w:r>
              <w:rPr>
                <w:rStyle w:val="IndexLink"/>
                <w:rtl w:val="true"/>
              </w:rPr>
              <w:tab/>
            </w:r>
            <w:r>
              <w:rPr>
                <w:rStyle w:val="IndexLink"/>
              </w:rPr>
              <w:t>26</w:t>
            </w:r>
          </w:hyperlink>
        </w:p>
        <w:p>
          <w:pPr>
            <w:pStyle w:val="Contents4"/>
            <w:tabs>
              <w:tab w:val="clear" w:pos="8176"/>
              <w:tab w:val="right" w:pos="9026" w:leader="dot"/>
            </w:tabs>
            <w:rPr/>
          </w:pPr>
          <w:hyperlink w:anchor="__RefHeading___Toc3408803_37281509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408805_372815092">
            <w:r>
              <w:rPr>
                <w:webHidden/>
                <w:rStyle w:val="IndexLink"/>
                <w:rtl w:val="true"/>
              </w:rPr>
              <w:t>الف</w:t>
            </w:r>
            <w:r>
              <w:rPr>
                <w:rStyle w:val="IndexLink"/>
                <w:rtl w:val="true"/>
              </w:rPr>
              <w:t xml:space="preserve">) </w:t>
            </w:r>
            <w:r>
              <w:rPr>
                <w:rStyle w:val="IndexLink"/>
                <w:rtl w:val="true"/>
              </w:rPr>
              <w:t xml:space="preserve">تأكيد اماميه بر روش نقلى </w:t>
            </w:r>
            <w:r>
              <w:rPr>
                <w:rStyle w:val="IndexLink"/>
                <w:rtl w:val="true"/>
              </w:rPr>
              <w:t xml:space="preserve">- </w:t>
            </w:r>
            <w:r>
              <w:rPr>
                <w:rStyle w:val="IndexLink"/>
                <w:rtl w:val="true"/>
              </w:rPr>
              <w:t>حديثى</w:t>
            </w:r>
            <w:r>
              <w:rPr>
                <w:rStyle w:val="IndexLink"/>
                <w:rtl w:val="true"/>
              </w:rPr>
              <w:tab/>
            </w:r>
            <w:r>
              <w:rPr>
                <w:rStyle w:val="IndexLink"/>
              </w:rPr>
              <w:t>27</w:t>
            </w:r>
          </w:hyperlink>
        </w:p>
        <w:p>
          <w:pPr>
            <w:pStyle w:val="Contents4"/>
            <w:tabs>
              <w:tab w:val="clear" w:pos="8176"/>
              <w:tab w:val="right" w:pos="9026" w:leader="dot"/>
            </w:tabs>
            <w:rPr/>
          </w:pPr>
          <w:hyperlink w:anchor="__RefHeading___Toc3408807_372815092">
            <w:r>
              <w:rPr>
                <w:webHidden/>
                <w:rStyle w:val="IndexLink"/>
                <w:rtl w:val="true"/>
              </w:rPr>
              <w:t>ب</w:t>
            </w:r>
            <w:r>
              <w:rPr>
                <w:rStyle w:val="IndexLink"/>
                <w:rtl w:val="true"/>
              </w:rPr>
              <w:t xml:space="preserve">) </w:t>
            </w:r>
            <w:r>
              <w:rPr>
                <w:rStyle w:val="IndexLink"/>
                <w:rtl w:val="true"/>
              </w:rPr>
              <w:t>التزام اسماعيليه به نص در شناسايى ائمه</w:t>
            </w:r>
            <w:r>
              <w:rPr>
                <w:rStyle w:val="IndexLink"/>
                <w:rtl w:val="true"/>
              </w:rPr>
              <w:tab/>
            </w:r>
            <w:r>
              <w:rPr>
                <w:rStyle w:val="IndexLink"/>
              </w:rPr>
              <w:t>28</w:t>
            </w:r>
          </w:hyperlink>
        </w:p>
        <w:p>
          <w:pPr>
            <w:pStyle w:val="Contents4"/>
            <w:tabs>
              <w:tab w:val="clear" w:pos="8176"/>
              <w:tab w:val="right" w:pos="9026" w:leader="dot"/>
            </w:tabs>
            <w:rPr/>
          </w:pPr>
          <w:hyperlink w:anchor="__RefHeading___Toc3408809_372815092">
            <w:r>
              <w:rPr>
                <w:webHidden/>
                <w:rStyle w:val="IndexLink"/>
                <w:rtl w:val="true"/>
              </w:rPr>
              <w:t>ج</w:t>
            </w:r>
            <w:r>
              <w:rPr>
                <w:rStyle w:val="IndexLink"/>
                <w:rtl w:val="true"/>
              </w:rPr>
              <w:t xml:space="preserve">) </w:t>
            </w:r>
            <w:r>
              <w:rPr>
                <w:rStyle w:val="IndexLink"/>
                <w:rtl w:val="true"/>
              </w:rPr>
              <w:t>اهتمام زيديه به نص در تشخيص امام</w:t>
            </w:r>
            <w:r>
              <w:rPr>
                <w:rStyle w:val="IndexLink"/>
                <w:rtl w:val="true"/>
              </w:rPr>
              <w:tab/>
            </w:r>
            <w:r>
              <w:rPr>
                <w:rStyle w:val="IndexLink"/>
              </w:rPr>
              <w:t>29</w:t>
            </w:r>
          </w:hyperlink>
        </w:p>
        <w:p>
          <w:pPr>
            <w:pStyle w:val="Contents4"/>
            <w:tabs>
              <w:tab w:val="clear" w:pos="8176"/>
              <w:tab w:val="right" w:pos="9026" w:leader="dot"/>
            </w:tabs>
            <w:rPr/>
          </w:pPr>
          <w:hyperlink w:anchor="__RefHeading___Toc3408811_372815092">
            <w:r>
              <w:rPr>
                <w:webHidden/>
                <w:rStyle w:val="IndexLink"/>
                <w:rtl w:val="true"/>
              </w:rPr>
              <w:t>د</w:t>
            </w:r>
            <w:r>
              <w:rPr>
                <w:rStyle w:val="IndexLink"/>
                <w:rtl w:val="true"/>
              </w:rPr>
              <w:t xml:space="preserve">) </w:t>
            </w:r>
            <w:r>
              <w:rPr>
                <w:rStyle w:val="IndexLink"/>
                <w:rtl w:val="true"/>
              </w:rPr>
              <w:t>انحصار كشف امام از طريق نص در برخى از فرقه‌هاى معتزلى</w:t>
            </w:r>
            <w:r>
              <w:rPr>
                <w:rStyle w:val="IndexLink"/>
                <w:rtl w:val="true"/>
              </w:rPr>
              <w:tab/>
            </w:r>
            <w:r>
              <w:rPr>
                <w:rStyle w:val="IndexLink"/>
              </w:rPr>
              <w:t>31</w:t>
            </w:r>
          </w:hyperlink>
        </w:p>
        <w:p>
          <w:pPr>
            <w:pStyle w:val="Contents4"/>
            <w:tabs>
              <w:tab w:val="clear" w:pos="8176"/>
              <w:tab w:val="right" w:pos="9026" w:leader="dot"/>
            </w:tabs>
            <w:rPr/>
          </w:pPr>
          <w:hyperlink w:anchor="__RefHeading___Toc3408813_372815092">
            <w:r>
              <w:rPr>
                <w:webHidden/>
                <w:rStyle w:val="IndexLink"/>
                <w:rtl w:val="true"/>
              </w:rPr>
              <w:t>ه</w:t>
            </w:r>
            <w:r>
              <w:rPr>
                <w:rStyle w:val="IndexLink"/>
                <w:rtl w:val="true"/>
              </w:rPr>
              <w:t xml:space="preserve">) </w:t>
            </w:r>
            <w:r>
              <w:rPr>
                <w:rStyle w:val="IndexLink"/>
                <w:rtl w:val="true"/>
              </w:rPr>
              <w:t>روش تعيين امام در انديشه اشاعره</w:t>
            </w:r>
            <w:r>
              <w:rPr>
                <w:rStyle w:val="IndexLink"/>
                <w:rtl w:val="true"/>
              </w:rPr>
              <w:tab/>
            </w:r>
            <w:r>
              <w:rPr>
                <w:rStyle w:val="IndexLink"/>
              </w:rPr>
              <w:t>31</w:t>
            </w:r>
          </w:hyperlink>
        </w:p>
        <w:p>
          <w:pPr>
            <w:pStyle w:val="Contents3"/>
            <w:tabs>
              <w:tab w:val="clear" w:pos="8459"/>
              <w:tab w:val="right" w:pos="9026" w:leader="dot"/>
            </w:tabs>
            <w:rPr/>
          </w:pPr>
          <w:hyperlink w:anchor="__RefHeading___Toc3408815_372815092">
            <w:r>
              <w:rPr>
                <w:webHidden/>
                <w:rStyle w:val="IndexLink"/>
              </w:rPr>
              <w:t>2</w:t>
            </w:r>
            <w:r>
              <w:rPr>
                <w:rStyle w:val="IndexLink"/>
                <w:rtl w:val="true"/>
              </w:rPr>
              <w:t xml:space="preserve">. </w:t>
            </w:r>
            <w:r>
              <w:rPr>
                <w:rStyle w:val="IndexLink"/>
                <w:rtl w:val="true"/>
              </w:rPr>
              <w:t xml:space="preserve">مقايسه روش نقلى </w:t>
            </w:r>
            <w:r>
              <w:rPr>
                <w:rStyle w:val="IndexLink"/>
                <w:rtl w:val="true"/>
              </w:rPr>
              <w:t>(</w:t>
            </w:r>
            <w:r>
              <w:rPr>
                <w:rStyle w:val="IndexLink"/>
                <w:rtl w:val="true"/>
              </w:rPr>
              <w:t>روايات</w:t>
            </w:r>
            <w:r>
              <w:rPr>
                <w:rStyle w:val="IndexLink"/>
                <w:rtl w:val="true"/>
              </w:rPr>
              <w:t xml:space="preserve">) </w:t>
            </w:r>
            <w:r>
              <w:rPr>
                <w:rStyle w:val="IndexLink"/>
                <w:rtl w:val="true"/>
              </w:rPr>
              <w:t>با روش‌هاى غيرنقلى</w:t>
            </w:r>
            <w:r>
              <w:rPr>
                <w:rStyle w:val="IndexLink"/>
                <w:rtl w:val="true"/>
              </w:rPr>
              <w:tab/>
            </w:r>
            <w:r>
              <w:rPr>
                <w:rStyle w:val="IndexLink"/>
              </w:rPr>
              <w:t>33</w:t>
            </w:r>
          </w:hyperlink>
        </w:p>
        <w:p>
          <w:pPr>
            <w:pStyle w:val="Contents4"/>
            <w:tabs>
              <w:tab w:val="clear" w:pos="8176"/>
              <w:tab w:val="right" w:pos="9026" w:leader="dot"/>
            </w:tabs>
            <w:rPr/>
          </w:pPr>
          <w:hyperlink w:anchor="__RefHeading___Toc3408817_37281509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408819_372815092">
            <w:r>
              <w:rPr>
                <w:webHidden/>
                <w:rStyle w:val="IndexLink"/>
                <w:rtl w:val="true"/>
              </w:rPr>
              <w:t>الف</w:t>
            </w:r>
            <w:r>
              <w:rPr>
                <w:rStyle w:val="IndexLink"/>
                <w:rtl w:val="true"/>
              </w:rPr>
              <w:t xml:space="preserve">) </w:t>
            </w:r>
            <w:r>
              <w:rPr>
                <w:rStyle w:val="IndexLink"/>
                <w:rtl w:val="true"/>
              </w:rPr>
              <w:t>برترى‌هاى روش نقلى</w:t>
            </w:r>
            <w:r>
              <w:rPr>
                <w:rStyle w:val="IndexLink"/>
                <w:rtl w:val="true"/>
              </w:rPr>
              <w:tab/>
            </w:r>
            <w:r>
              <w:rPr>
                <w:rStyle w:val="IndexLink"/>
              </w:rPr>
              <w:t>34</w:t>
            </w:r>
          </w:hyperlink>
        </w:p>
        <w:p>
          <w:pPr>
            <w:pStyle w:val="Contents5"/>
            <w:tabs>
              <w:tab w:val="clear" w:pos="7892"/>
              <w:tab w:val="right" w:pos="9026" w:leader="dot"/>
            </w:tabs>
            <w:rPr/>
          </w:pPr>
          <w:hyperlink w:anchor="__RefHeading___Toc3408821_372815092">
            <w:r>
              <w:rPr>
                <w:webHidden/>
                <w:rStyle w:val="IndexLink"/>
                <w:rtl w:val="true"/>
              </w:rPr>
              <w:t xml:space="preserve">يك </w:t>
            </w:r>
            <w:r>
              <w:rPr>
                <w:rStyle w:val="IndexLink"/>
                <w:rtl w:val="true"/>
              </w:rPr>
              <w:t xml:space="preserve">- </w:t>
            </w:r>
            <w:r>
              <w:rPr>
                <w:rStyle w:val="IndexLink"/>
                <w:rtl w:val="true"/>
              </w:rPr>
              <w:t>روش نقلى و كاهش تفرقه در امت اسلام</w:t>
            </w:r>
            <w:r>
              <w:rPr>
                <w:rStyle w:val="IndexLink"/>
                <w:rtl w:val="true"/>
              </w:rPr>
              <w:tab/>
            </w:r>
            <w:r>
              <w:rPr>
                <w:rStyle w:val="IndexLink"/>
              </w:rPr>
              <w:t>34</w:t>
            </w:r>
          </w:hyperlink>
        </w:p>
        <w:p>
          <w:pPr>
            <w:pStyle w:val="Contents5"/>
            <w:tabs>
              <w:tab w:val="clear" w:pos="7892"/>
              <w:tab w:val="right" w:pos="9026" w:leader="dot"/>
            </w:tabs>
            <w:rPr/>
          </w:pPr>
          <w:hyperlink w:anchor="__RefHeading___Toc3408823_372815092">
            <w:r>
              <w:rPr>
                <w:webHidden/>
                <w:rStyle w:val="IndexLink"/>
                <w:rtl w:val="true"/>
              </w:rPr>
              <w:t xml:space="preserve">دو </w:t>
            </w:r>
            <w:r>
              <w:rPr>
                <w:rStyle w:val="IndexLink"/>
                <w:rtl w:val="true"/>
              </w:rPr>
              <w:t xml:space="preserve">- </w:t>
            </w:r>
            <w:r>
              <w:rPr>
                <w:rStyle w:val="IndexLink"/>
                <w:rtl w:val="true"/>
              </w:rPr>
              <w:t>معناى واحد و تأويل‌ناپذيرى نصوص امامت</w:t>
            </w:r>
            <w:r>
              <w:rPr>
                <w:rStyle w:val="IndexLink"/>
                <w:rtl w:val="true"/>
              </w:rPr>
              <w:tab/>
            </w:r>
            <w:r>
              <w:rPr>
                <w:rStyle w:val="IndexLink"/>
              </w:rPr>
              <w:t>35</w:t>
            </w:r>
          </w:hyperlink>
        </w:p>
        <w:p>
          <w:pPr>
            <w:pStyle w:val="Contents5"/>
            <w:tabs>
              <w:tab w:val="clear" w:pos="7892"/>
              <w:tab w:val="right" w:pos="9026" w:leader="dot"/>
            </w:tabs>
            <w:rPr/>
          </w:pPr>
          <w:hyperlink w:anchor="__RefHeading___Toc3408825_372815092">
            <w:r>
              <w:rPr>
                <w:webHidden/>
                <w:rStyle w:val="IndexLink"/>
                <w:rtl w:val="true"/>
              </w:rPr>
              <w:t xml:space="preserve">سه </w:t>
            </w:r>
            <w:r>
              <w:rPr>
                <w:rStyle w:val="IndexLink"/>
                <w:rtl w:val="true"/>
              </w:rPr>
              <w:t xml:space="preserve">- </w:t>
            </w:r>
            <w:r>
              <w:rPr>
                <w:rStyle w:val="IndexLink"/>
                <w:rtl w:val="true"/>
              </w:rPr>
              <w:t>روشنى نصوص و بى‌نيازى از ادله ساير فرقه‌ها</w:t>
            </w:r>
            <w:r>
              <w:rPr>
                <w:rStyle w:val="IndexLink"/>
                <w:rtl w:val="true"/>
              </w:rPr>
              <w:tab/>
            </w:r>
            <w:r>
              <w:rPr>
                <w:rStyle w:val="IndexLink"/>
              </w:rPr>
              <w:t>37</w:t>
            </w:r>
          </w:hyperlink>
        </w:p>
        <w:p>
          <w:pPr>
            <w:pStyle w:val="Contents4"/>
            <w:tabs>
              <w:tab w:val="clear" w:pos="8176"/>
              <w:tab w:val="right" w:pos="9026" w:leader="dot"/>
            </w:tabs>
            <w:rPr/>
          </w:pPr>
          <w:hyperlink w:anchor="__RefHeading___Toc3408827_372815092">
            <w:r>
              <w:rPr>
                <w:webHidden/>
                <w:rStyle w:val="IndexLink"/>
                <w:rtl w:val="true"/>
              </w:rPr>
              <w:t>ب</w:t>
            </w:r>
            <w:r>
              <w:rPr>
                <w:rStyle w:val="IndexLink"/>
                <w:rtl w:val="true"/>
              </w:rPr>
              <w:t xml:space="preserve">) </w:t>
            </w:r>
            <w:r>
              <w:rPr>
                <w:rStyle w:val="IndexLink"/>
                <w:rtl w:val="true"/>
              </w:rPr>
              <w:t xml:space="preserve">اشكالات روش‌هاى غير نقلى </w:t>
            </w:r>
            <w:r>
              <w:rPr>
                <w:rStyle w:val="IndexLink"/>
                <w:rtl w:val="true"/>
              </w:rPr>
              <w:t>(</w:t>
            </w:r>
            <w:r>
              <w:rPr>
                <w:rStyle w:val="IndexLink"/>
                <w:rtl w:val="true"/>
              </w:rPr>
              <w:t>اجماع، شورا و</w:t>
            </w:r>
            <w:r>
              <w:rPr>
                <w:rStyle w:val="IndexLink"/>
                <w:rtl w:val="true"/>
              </w:rPr>
              <w:t>...)</w:t>
              <w:tab/>
            </w:r>
            <w:r>
              <w:rPr>
                <w:rStyle w:val="IndexLink"/>
              </w:rPr>
              <w:t>38</w:t>
            </w:r>
          </w:hyperlink>
        </w:p>
        <w:p>
          <w:pPr>
            <w:pStyle w:val="Contents5"/>
            <w:tabs>
              <w:tab w:val="clear" w:pos="7892"/>
              <w:tab w:val="right" w:pos="9026" w:leader="dot"/>
            </w:tabs>
            <w:rPr/>
          </w:pPr>
          <w:hyperlink w:anchor="__RefHeading___Toc3408829_372815092">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408831_372815092">
            <w:r>
              <w:rPr>
                <w:webHidden/>
                <w:rStyle w:val="IndexLink"/>
                <w:rtl w:val="true"/>
              </w:rPr>
              <w:t xml:space="preserve">يك </w:t>
            </w:r>
            <w:r>
              <w:rPr>
                <w:rStyle w:val="IndexLink"/>
                <w:rtl w:val="true"/>
              </w:rPr>
              <w:t xml:space="preserve">- </w:t>
            </w:r>
            <w:r>
              <w:rPr>
                <w:rStyle w:val="IndexLink"/>
                <w:rtl w:val="true"/>
              </w:rPr>
              <w:t>لزوم ابطال حقانيت فرقه‌هاى مخالف در روش‌هاى غيرنقلى</w:t>
            </w:r>
            <w:r>
              <w:rPr>
                <w:rStyle w:val="IndexLink"/>
                <w:rtl w:val="true"/>
              </w:rPr>
              <w:tab/>
            </w:r>
            <w:r>
              <w:rPr>
                <w:rStyle w:val="IndexLink"/>
              </w:rPr>
              <w:t>38</w:t>
            </w:r>
          </w:hyperlink>
        </w:p>
        <w:p>
          <w:pPr>
            <w:pStyle w:val="Contents5"/>
            <w:tabs>
              <w:tab w:val="clear" w:pos="7892"/>
              <w:tab w:val="right" w:pos="9026" w:leader="dot"/>
            </w:tabs>
            <w:rPr/>
          </w:pPr>
          <w:hyperlink w:anchor="__RefHeading___Toc3408833_372815092">
            <w:r>
              <w:rPr>
                <w:webHidden/>
                <w:rStyle w:val="IndexLink"/>
                <w:rtl w:val="true"/>
              </w:rPr>
              <w:t xml:space="preserve">دو </w:t>
            </w:r>
            <w:r>
              <w:rPr>
                <w:rStyle w:val="IndexLink"/>
                <w:rtl w:val="true"/>
              </w:rPr>
              <w:t xml:space="preserve">- </w:t>
            </w:r>
            <w:r>
              <w:rPr>
                <w:rStyle w:val="IndexLink"/>
                <w:rtl w:val="true"/>
              </w:rPr>
              <w:t>منصوص بودن اصول و احكام فروتر از امامت</w:t>
            </w:r>
            <w:r>
              <w:rPr>
                <w:rStyle w:val="IndexLink"/>
                <w:rtl w:val="true"/>
              </w:rPr>
              <w:tab/>
            </w:r>
            <w:r>
              <w:rPr>
                <w:rStyle w:val="IndexLink"/>
              </w:rPr>
              <w:t>39</w:t>
            </w:r>
          </w:hyperlink>
        </w:p>
        <w:p>
          <w:pPr>
            <w:pStyle w:val="Contents5"/>
            <w:tabs>
              <w:tab w:val="clear" w:pos="7892"/>
              <w:tab w:val="right" w:pos="9026" w:leader="dot"/>
            </w:tabs>
            <w:rPr/>
          </w:pPr>
          <w:hyperlink w:anchor="__RefHeading___Toc3408835_372815092">
            <w:r>
              <w:rPr>
                <w:webHidden/>
                <w:rStyle w:val="IndexLink"/>
                <w:rtl w:val="true"/>
              </w:rPr>
              <w:t xml:space="preserve">سه </w:t>
            </w:r>
            <w:r>
              <w:rPr>
                <w:rStyle w:val="IndexLink"/>
                <w:rtl w:val="true"/>
              </w:rPr>
              <w:t xml:space="preserve">- </w:t>
            </w:r>
            <w:r>
              <w:rPr>
                <w:rStyle w:val="IndexLink"/>
                <w:rtl w:val="true"/>
              </w:rPr>
              <w:t>نشناختن معصوم</w:t>
            </w:r>
            <w:r>
              <w:rPr>
                <w:rStyle w:val="IndexLink"/>
                <w:rtl w:val="true"/>
              </w:rPr>
              <w:tab/>
            </w:r>
            <w:r>
              <w:rPr>
                <w:rStyle w:val="IndexLink"/>
              </w:rPr>
              <w:t>39</w:t>
            </w:r>
          </w:hyperlink>
        </w:p>
        <w:p>
          <w:pPr>
            <w:pStyle w:val="Contents5"/>
            <w:tabs>
              <w:tab w:val="clear" w:pos="7892"/>
              <w:tab w:val="right" w:pos="9026" w:leader="dot"/>
            </w:tabs>
            <w:rPr/>
          </w:pPr>
          <w:hyperlink w:anchor="__RefHeading___Toc3408837_372815092">
            <w:r>
              <w:rPr>
                <w:webHidden/>
                <w:rStyle w:val="IndexLink"/>
                <w:rtl w:val="true"/>
              </w:rPr>
              <w:t xml:space="preserve">چهار </w:t>
            </w:r>
            <w:r>
              <w:rPr>
                <w:rStyle w:val="IndexLink"/>
                <w:rtl w:val="true"/>
              </w:rPr>
              <w:t xml:space="preserve">- </w:t>
            </w:r>
            <w:r>
              <w:rPr>
                <w:rStyle w:val="IndexLink"/>
                <w:rtl w:val="true"/>
              </w:rPr>
              <w:t>سست شدن بنيان‌هاى دينى</w:t>
            </w:r>
            <w:r>
              <w:rPr>
                <w:rStyle w:val="IndexLink"/>
                <w:rtl w:val="true"/>
              </w:rPr>
              <w:tab/>
            </w:r>
            <w:r>
              <w:rPr>
                <w:rStyle w:val="IndexLink"/>
              </w:rPr>
              <w:t>41</w:t>
            </w:r>
          </w:hyperlink>
        </w:p>
        <w:p>
          <w:pPr>
            <w:pStyle w:val="Contents5"/>
            <w:tabs>
              <w:tab w:val="clear" w:pos="7892"/>
              <w:tab w:val="right" w:pos="9026" w:leader="dot"/>
            </w:tabs>
            <w:rPr/>
          </w:pPr>
          <w:hyperlink w:anchor="__RefHeading___Toc3408839_372815092">
            <w:r>
              <w:rPr>
                <w:webHidden/>
                <w:rStyle w:val="IndexLink"/>
                <w:rtl w:val="true"/>
              </w:rPr>
              <w:t xml:space="preserve">پنج </w:t>
            </w:r>
            <w:r>
              <w:rPr>
                <w:rStyle w:val="IndexLink"/>
                <w:rtl w:val="true"/>
              </w:rPr>
              <w:t xml:space="preserve">- </w:t>
            </w:r>
            <w:r>
              <w:rPr>
                <w:rStyle w:val="IndexLink"/>
                <w:rtl w:val="true"/>
              </w:rPr>
              <w:t>رها شدن امت از سوى پيامبر صلى الله عليه و آله</w:t>
            </w:r>
            <w:r>
              <w:rPr>
                <w:rStyle w:val="IndexLink"/>
                <w:rtl w:val="true"/>
              </w:rPr>
              <w:tab/>
            </w:r>
            <w:r>
              <w:rPr>
                <w:rStyle w:val="IndexLink"/>
              </w:rPr>
              <w:t>42</w:t>
            </w:r>
          </w:hyperlink>
        </w:p>
        <w:p>
          <w:pPr>
            <w:pStyle w:val="Contents5"/>
            <w:tabs>
              <w:tab w:val="clear" w:pos="7892"/>
              <w:tab w:val="right" w:pos="9026" w:leader="dot"/>
            </w:tabs>
            <w:rPr/>
          </w:pPr>
          <w:hyperlink w:anchor="__RefHeading___Toc3408841_372815092">
            <w:r>
              <w:rPr>
                <w:webHidden/>
                <w:rStyle w:val="IndexLink"/>
                <w:rtl w:val="true"/>
              </w:rPr>
              <w:t xml:space="preserve">شش </w:t>
            </w:r>
            <w:r>
              <w:rPr>
                <w:rStyle w:val="IndexLink"/>
                <w:rtl w:val="true"/>
              </w:rPr>
              <w:t xml:space="preserve">- </w:t>
            </w:r>
            <w:r>
              <w:rPr>
                <w:rStyle w:val="IndexLink"/>
                <w:rtl w:val="true"/>
              </w:rPr>
              <w:t>عدم حجيت اجماع و واقع نشدن آن</w:t>
            </w:r>
            <w:r>
              <w:rPr>
                <w:rStyle w:val="IndexLink"/>
                <w:rtl w:val="true"/>
              </w:rPr>
              <w:tab/>
            </w:r>
            <w:r>
              <w:rPr>
                <w:rStyle w:val="IndexLink"/>
              </w:rPr>
              <w:t>46</w:t>
            </w:r>
          </w:hyperlink>
        </w:p>
        <w:p>
          <w:pPr>
            <w:pStyle w:val="Contents5"/>
            <w:tabs>
              <w:tab w:val="clear" w:pos="7892"/>
              <w:tab w:val="right" w:pos="9026" w:leader="dot"/>
            </w:tabs>
            <w:rPr/>
          </w:pPr>
          <w:hyperlink w:anchor="__RefHeading___Toc3408843_372815092">
            <w:r>
              <w:rPr>
                <w:webHidden/>
                <w:rStyle w:val="IndexLink"/>
                <w:rtl w:val="true"/>
              </w:rPr>
              <w:t xml:space="preserve">هفت </w:t>
            </w:r>
            <w:r>
              <w:rPr>
                <w:rStyle w:val="IndexLink"/>
                <w:rtl w:val="true"/>
              </w:rPr>
              <w:t xml:space="preserve">- </w:t>
            </w:r>
            <w:r>
              <w:rPr>
                <w:rStyle w:val="IndexLink"/>
                <w:rtl w:val="true"/>
              </w:rPr>
              <w:t xml:space="preserve">اشكالات وارد بر روش شورا </w:t>
            </w:r>
            <w:r>
              <w:rPr>
                <w:rStyle w:val="IndexLink"/>
                <w:rtl w:val="true"/>
              </w:rPr>
              <w:t>(</w:t>
            </w:r>
            <w:r>
              <w:rPr>
                <w:rStyle w:val="IndexLink"/>
                <w:rtl w:val="true"/>
              </w:rPr>
              <w:t>اهل حل و عقد</w:t>
            </w:r>
            <w:r>
              <w:rPr>
                <w:rStyle w:val="IndexLink"/>
                <w:rtl w:val="true"/>
              </w:rPr>
              <w:t>)</w:t>
              <w:tab/>
            </w:r>
            <w:r>
              <w:rPr>
                <w:rStyle w:val="IndexLink"/>
              </w:rPr>
              <w:t>48</w:t>
            </w:r>
          </w:hyperlink>
        </w:p>
        <w:p>
          <w:pPr>
            <w:pStyle w:val="Contents5"/>
            <w:tabs>
              <w:tab w:val="clear" w:pos="7892"/>
              <w:tab w:val="right" w:pos="9026" w:leader="dot"/>
            </w:tabs>
            <w:rPr/>
          </w:pPr>
          <w:hyperlink w:anchor="__RefHeading___Toc3408845_372815092">
            <w:r>
              <w:rPr>
                <w:webHidden/>
                <w:rStyle w:val="IndexLink"/>
                <w:rtl w:val="true"/>
              </w:rPr>
              <w:t xml:space="preserve">هشت </w:t>
            </w:r>
            <w:r>
              <w:rPr>
                <w:rStyle w:val="IndexLink"/>
                <w:rtl w:val="true"/>
              </w:rPr>
              <w:t xml:space="preserve">- </w:t>
            </w:r>
            <w:r>
              <w:rPr>
                <w:rStyle w:val="IndexLink"/>
                <w:rtl w:val="true"/>
              </w:rPr>
              <w:t>احاديث اهل سنت در زمينه امامت</w:t>
            </w:r>
            <w:r>
              <w:rPr>
                <w:rStyle w:val="IndexLink"/>
                <w:rtl w:val="true"/>
              </w:rPr>
              <w:tab/>
            </w:r>
            <w:r>
              <w:rPr>
                <w:rStyle w:val="IndexLink"/>
              </w:rPr>
              <w:t>51</w:t>
            </w:r>
          </w:hyperlink>
        </w:p>
        <w:p>
          <w:pPr>
            <w:pStyle w:val="Contents5"/>
            <w:tabs>
              <w:tab w:val="clear" w:pos="7892"/>
              <w:tab w:val="right" w:pos="9026" w:leader="dot"/>
            </w:tabs>
            <w:rPr/>
          </w:pPr>
          <w:hyperlink w:anchor="__RefHeading___Toc3408847_372815092">
            <w:r>
              <w:rPr>
                <w:webHidden/>
                <w:rStyle w:val="IndexLink"/>
                <w:rtl w:val="true"/>
              </w:rPr>
              <w:t xml:space="preserve">نُه </w:t>
            </w:r>
            <w:r>
              <w:rPr>
                <w:rStyle w:val="IndexLink"/>
                <w:rtl w:val="true"/>
              </w:rPr>
              <w:t xml:space="preserve">- </w:t>
            </w:r>
            <w:r>
              <w:rPr>
                <w:rStyle w:val="IndexLink"/>
                <w:rtl w:val="true"/>
              </w:rPr>
              <w:t>ناتمامى نظريه معرفى مصداق در روش نقلى قرآنى</w:t>
            </w:r>
            <w:r>
              <w:rPr>
                <w:rStyle w:val="IndexLink"/>
                <w:rtl w:val="true"/>
              </w:rPr>
              <w:tab/>
            </w:r>
            <w:r>
              <w:rPr>
                <w:rStyle w:val="IndexLink"/>
              </w:rPr>
              <w:t>51</w:t>
            </w:r>
          </w:hyperlink>
        </w:p>
        <w:p>
          <w:pPr>
            <w:pStyle w:val="Contents3"/>
            <w:tabs>
              <w:tab w:val="clear" w:pos="8459"/>
              <w:tab w:val="right" w:pos="9026" w:leader="dot"/>
            </w:tabs>
            <w:rPr/>
          </w:pPr>
          <w:hyperlink w:anchor="__RefHeading___Toc3408849_372815092">
            <w:r>
              <w:rPr>
                <w:webHidden/>
                <w:rStyle w:val="IndexLink"/>
                <w:rtl w:val="true"/>
              </w:rPr>
              <w:t>نتيجه‌گيرى</w:t>
            </w:r>
            <w:r>
              <w:rPr>
                <w:rStyle w:val="IndexLink"/>
                <w:rtl w:val="true"/>
              </w:rPr>
              <w:tab/>
            </w:r>
            <w:r>
              <w:rPr>
                <w:rStyle w:val="IndexLink"/>
              </w:rPr>
              <w:t>53</w:t>
            </w:r>
          </w:hyperlink>
        </w:p>
        <w:p>
          <w:pPr>
            <w:pStyle w:val="Contents2"/>
            <w:tabs>
              <w:tab w:val="clear" w:pos="8743"/>
              <w:tab w:val="right" w:pos="9026" w:leader="dot"/>
            </w:tabs>
            <w:rPr/>
          </w:pPr>
          <w:hyperlink w:anchor="__RefHeading___Toc3408851_372815092">
            <w:r>
              <w:rPr>
                <w:webHidden/>
                <w:rStyle w:val="IndexLink"/>
                <w:rtl w:val="true"/>
              </w:rPr>
              <w:t>فصل دوم روايات امامت ائمه عليهم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408853_372815092">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3408855_372815092">
            <w:r>
              <w:rPr>
                <w:webHidden/>
                <w:rStyle w:val="IndexLink"/>
              </w:rPr>
              <w:t>1</w:t>
            </w:r>
            <w:r>
              <w:rPr>
                <w:rStyle w:val="IndexLink"/>
                <w:rtl w:val="true"/>
              </w:rPr>
              <w:t xml:space="preserve">. </w:t>
            </w:r>
            <w:r>
              <w:rPr>
                <w:rStyle w:val="IndexLink"/>
                <w:rtl w:val="true"/>
              </w:rPr>
              <w:t xml:space="preserve">تنوع و جامعيت دلايل نقلى </w:t>
            </w:r>
            <w:r>
              <w:rPr>
                <w:rStyle w:val="IndexLink"/>
                <w:rtl w:val="true"/>
              </w:rPr>
              <w:t xml:space="preserve">- </w:t>
            </w:r>
            <w:r>
              <w:rPr>
                <w:rStyle w:val="IndexLink"/>
                <w:rtl w:val="true"/>
              </w:rPr>
              <w:t>حديثى در منابع شيعى</w:t>
            </w:r>
            <w:r>
              <w:rPr>
                <w:rStyle w:val="IndexLink"/>
                <w:rtl w:val="true"/>
              </w:rPr>
              <w:tab/>
            </w:r>
            <w:r>
              <w:rPr>
                <w:rStyle w:val="IndexLink"/>
              </w:rPr>
              <w:t>56</w:t>
            </w:r>
          </w:hyperlink>
        </w:p>
        <w:p>
          <w:pPr>
            <w:pStyle w:val="Contents4"/>
            <w:tabs>
              <w:tab w:val="clear" w:pos="8176"/>
              <w:tab w:val="right" w:pos="9026" w:leader="dot"/>
            </w:tabs>
            <w:rPr/>
          </w:pPr>
          <w:hyperlink w:anchor="__RefHeading___Toc3408857_37281509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408859_372815092">
            <w:r>
              <w:rPr>
                <w:webHidden/>
                <w:rStyle w:val="IndexLink"/>
                <w:rtl w:val="true"/>
              </w:rPr>
              <w:t>الف</w:t>
            </w:r>
            <w:r>
              <w:rPr>
                <w:rStyle w:val="IndexLink"/>
                <w:rtl w:val="true"/>
              </w:rPr>
              <w:t xml:space="preserve">) </w:t>
            </w:r>
            <w:r>
              <w:rPr>
                <w:rStyle w:val="IndexLink"/>
                <w:rtl w:val="true"/>
              </w:rPr>
              <w:t>ذكر تعداد ائمه</w:t>
            </w:r>
            <w:r>
              <w:rPr>
                <w:rStyle w:val="IndexLink"/>
                <w:rtl w:val="true"/>
              </w:rPr>
              <w:tab/>
            </w:r>
            <w:r>
              <w:rPr>
                <w:rStyle w:val="IndexLink"/>
              </w:rPr>
              <w:t>56</w:t>
            </w:r>
          </w:hyperlink>
        </w:p>
        <w:p>
          <w:pPr>
            <w:pStyle w:val="Contents4"/>
            <w:tabs>
              <w:tab w:val="clear" w:pos="8176"/>
              <w:tab w:val="right" w:pos="9026" w:leader="dot"/>
            </w:tabs>
            <w:rPr/>
          </w:pPr>
          <w:hyperlink w:anchor="__RefHeading___Toc3408861_372815092">
            <w:r>
              <w:rPr>
                <w:webHidden/>
                <w:rStyle w:val="IndexLink"/>
                <w:rtl w:val="true"/>
              </w:rPr>
              <w:t>ب</w:t>
            </w:r>
            <w:r>
              <w:rPr>
                <w:rStyle w:val="IndexLink"/>
                <w:rtl w:val="true"/>
              </w:rPr>
              <w:t xml:space="preserve">) </w:t>
            </w:r>
            <w:r>
              <w:rPr>
                <w:rStyle w:val="IndexLink"/>
                <w:rtl w:val="true"/>
              </w:rPr>
              <w:t>معرفى امام بعدى</w:t>
            </w:r>
            <w:r>
              <w:rPr>
                <w:rStyle w:val="IndexLink"/>
                <w:rtl w:val="true"/>
              </w:rPr>
              <w:tab/>
            </w:r>
            <w:r>
              <w:rPr>
                <w:rStyle w:val="IndexLink"/>
              </w:rPr>
              <w:t>57</w:t>
            </w:r>
          </w:hyperlink>
        </w:p>
        <w:p>
          <w:pPr>
            <w:pStyle w:val="Contents4"/>
            <w:tabs>
              <w:tab w:val="clear" w:pos="8176"/>
              <w:tab w:val="right" w:pos="9026" w:leader="dot"/>
            </w:tabs>
            <w:rPr/>
          </w:pPr>
          <w:hyperlink w:anchor="__RefHeading___Toc3408863_372815092">
            <w:r>
              <w:rPr>
                <w:webHidden/>
                <w:rStyle w:val="IndexLink"/>
                <w:rtl w:val="true"/>
              </w:rPr>
              <w:t>ج</w:t>
            </w:r>
            <w:r>
              <w:rPr>
                <w:rStyle w:val="IndexLink"/>
                <w:rtl w:val="true"/>
              </w:rPr>
              <w:t xml:space="preserve">) </w:t>
            </w:r>
            <w:r>
              <w:rPr>
                <w:rStyle w:val="IndexLink"/>
                <w:rtl w:val="true"/>
              </w:rPr>
              <w:t>در دست داشتن سلاح رسول الله صلى الله عليه و آله</w:t>
            </w:r>
            <w:r>
              <w:rPr>
                <w:rStyle w:val="IndexLink"/>
                <w:rtl w:val="true"/>
              </w:rPr>
              <w:tab/>
            </w:r>
            <w:r>
              <w:rPr>
                <w:rStyle w:val="IndexLink"/>
              </w:rPr>
              <w:t>57</w:t>
            </w:r>
          </w:hyperlink>
        </w:p>
        <w:p>
          <w:pPr>
            <w:pStyle w:val="Contents4"/>
            <w:tabs>
              <w:tab w:val="clear" w:pos="8176"/>
              <w:tab w:val="right" w:pos="9026" w:leader="dot"/>
            </w:tabs>
            <w:rPr/>
          </w:pPr>
          <w:hyperlink w:anchor="__RefHeading___Toc3408865_372815092">
            <w:r>
              <w:rPr>
                <w:webHidden/>
                <w:rStyle w:val="IndexLink"/>
                <w:rtl w:val="true"/>
              </w:rPr>
              <w:t>د</w:t>
            </w:r>
            <w:r>
              <w:rPr>
                <w:rStyle w:val="IndexLink"/>
                <w:rtl w:val="true"/>
              </w:rPr>
              <w:t xml:space="preserve">) </w:t>
            </w:r>
            <w:r>
              <w:rPr>
                <w:rStyle w:val="IndexLink"/>
                <w:rtl w:val="true"/>
              </w:rPr>
              <w:t xml:space="preserve">اشاره به آخرين امام </w:t>
            </w:r>
            <w:r>
              <w:rPr>
                <w:rStyle w:val="IndexLink"/>
                <w:rtl w:val="true"/>
              </w:rPr>
              <w:t>(</w:t>
            </w:r>
            <w:r>
              <w:rPr>
                <w:rStyle w:val="IndexLink"/>
                <w:rtl w:val="true"/>
              </w:rPr>
              <w:t>حضرت قائم عجل الله تعالى فرجه الشريف</w:t>
            </w:r>
            <w:r>
              <w:rPr>
                <w:rStyle w:val="IndexLink"/>
                <w:rtl w:val="true"/>
              </w:rPr>
              <w:t>)</w:t>
              <w:tab/>
            </w:r>
            <w:r>
              <w:rPr>
                <w:rStyle w:val="IndexLink"/>
              </w:rPr>
              <w:t>58</w:t>
            </w:r>
          </w:hyperlink>
        </w:p>
        <w:p>
          <w:pPr>
            <w:pStyle w:val="Contents4"/>
            <w:tabs>
              <w:tab w:val="clear" w:pos="8176"/>
              <w:tab w:val="right" w:pos="9026" w:leader="dot"/>
            </w:tabs>
            <w:rPr/>
          </w:pPr>
          <w:hyperlink w:anchor="__RefHeading___Toc3408867_372815092">
            <w:r>
              <w:rPr>
                <w:webHidden/>
                <w:rStyle w:val="IndexLink"/>
                <w:rtl w:val="true"/>
              </w:rPr>
              <w:t>ه</w:t>
            </w:r>
            <w:r>
              <w:rPr>
                <w:rStyle w:val="IndexLink"/>
                <w:rtl w:val="true"/>
              </w:rPr>
              <w:t xml:space="preserve">) </w:t>
            </w:r>
            <w:r>
              <w:rPr>
                <w:rStyle w:val="IndexLink"/>
                <w:rtl w:val="true"/>
              </w:rPr>
              <w:t>نام چند امام اول و نُه نفر از نسل حسين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408869_372815092">
            <w:r>
              <w:rPr>
                <w:webHidden/>
                <w:rStyle w:val="IndexLink"/>
                <w:rtl w:val="true"/>
              </w:rPr>
              <w:t>و</w:t>
            </w:r>
            <w:r>
              <w:rPr>
                <w:rStyle w:val="IndexLink"/>
                <w:rtl w:val="true"/>
              </w:rPr>
              <w:t xml:space="preserve">) </w:t>
            </w:r>
            <w:r>
              <w:rPr>
                <w:rStyle w:val="IndexLink"/>
                <w:rtl w:val="true"/>
              </w:rPr>
              <w:t>ذكر نام دوازده امام</w:t>
            </w:r>
            <w:r>
              <w:rPr>
                <w:rStyle w:val="IndexLink"/>
                <w:rtl w:val="true"/>
              </w:rPr>
              <w:tab/>
            </w:r>
            <w:r>
              <w:rPr>
                <w:rStyle w:val="IndexLink"/>
              </w:rPr>
              <w:t>59</w:t>
            </w:r>
          </w:hyperlink>
        </w:p>
        <w:p>
          <w:pPr>
            <w:pStyle w:val="Contents4"/>
            <w:tabs>
              <w:tab w:val="clear" w:pos="8176"/>
              <w:tab w:val="right" w:pos="9026" w:leader="dot"/>
            </w:tabs>
            <w:rPr/>
          </w:pPr>
          <w:hyperlink w:anchor="__RefHeading___Toc3408871_372815092">
            <w:r>
              <w:rPr>
                <w:webHidden/>
                <w:rStyle w:val="IndexLink"/>
                <w:rtl w:val="true"/>
              </w:rPr>
              <w:t>ز</w:t>
            </w:r>
            <w:r>
              <w:rPr>
                <w:rStyle w:val="IndexLink"/>
                <w:rtl w:val="true"/>
              </w:rPr>
              <w:t xml:space="preserve">) </w:t>
            </w:r>
            <w:r>
              <w:rPr>
                <w:rStyle w:val="IndexLink"/>
                <w:rtl w:val="true"/>
              </w:rPr>
              <w:t>رد ائمه فرقه‌هاى ديگر</w:t>
            </w:r>
            <w:r>
              <w:rPr>
                <w:rStyle w:val="IndexLink"/>
                <w:rtl w:val="true"/>
              </w:rPr>
              <w:tab/>
            </w:r>
            <w:r>
              <w:rPr>
                <w:rStyle w:val="IndexLink"/>
              </w:rPr>
              <w:t>61</w:t>
            </w:r>
          </w:hyperlink>
        </w:p>
        <w:p>
          <w:pPr>
            <w:pStyle w:val="Contents4"/>
            <w:tabs>
              <w:tab w:val="clear" w:pos="8176"/>
              <w:tab w:val="right" w:pos="9026" w:leader="dot"/>
            </w:tabs>
            <w:rPr/>
          </w:pPr>
          <w:hyperlink w:anchor="__RefHeading___Toc3408873_372815092">
            <w:r>
              <w:rPr>
                <w:webHidden/>
                <w:rStyle w:val="IndexLink"/>
                <w:rtl w:val="true"/>
              </w:rPr>
              <w:t>ح</w:t>
            </w:r>
            <w:r>
              <w:rPr>
                <w:rStyle w:val="IndexLink"/>
                <w:rtl w:val="true"/>
              </w:rPr>
              <w:t xml:space="preserve">) </w:t>
            </w:r>
            <w:r>
              <w:rPr>
                <w:rStyle w:val="IndexLink"/>
                <w:rtl w:val="true"/>
              </w:rPr>
              <w:t>بيان معجزات ائمه اطهار عليهم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408875_372815092">
            <w:r>
              <w:rPr>
                <w:webHidden/>
                <w:rStyle w:val="IndexLink"/>
              </w:rPr>
              <w:t>2</w:t>
            </w:r>
            <w:r>
              <w:rPr>
                <w:rStyle w:val="IndexLink"/>
                <w:rtl w:val="true"/>
              </w:rPr>
              <w:t xml:space="preserve">. </w:t>
            </w:r>
            <w:r>
              <w:rPr>
                <w:rStyle w:val="IndexLink"/>
                <w:rtl w:val="true"/>
              </w:rPr>
              <w:t>صحت احاديث مذكور</w:t>
            </w:r>
            <w:r>
              <w:rPr>
                <w:rStyle w:val="IndexLink"/>
                <w:rtl w:val="true"/>
              </w:rPr>
              <w:tab/>
            </w:r>
            <w:r>
              <w:rPr>
                <w:rStyle w:val="IndexLink"/>
              </w:rPr>
              <w:t>63</w:t>
            </w:r>
          </w:hyperlink>
        </w:p>
        <w:p>
          <w:pPr>
            <w:pStyle w:val="Contents3"/>
            <w:tabs>
              <w:tab w:val="clear" w:pos="8459"/>
              <w:tab w:val="right" w:pos="9026" w:leader="dot"/>
            </w:tabs>
            <w:rPr/>
          </w:pPr>
          <w:hyperlink w:anchor="__RefHeading___Toc3408877_372815092">
            <w:r>
              <w:rPr>
                <w:webHidden/>
                <w:rStyle w:val="IndexLink"/>
              </w:rPr>
              <w:t>3</w:t>
            </w:r>
            <w:r>
              <w:rPr>
                <w:rStyle w:val="IndexLink"/>
                <w:rtl w:val="true"/>
              </w:rPr>
              <w:t xml:space="preserve">. </w:t>
            </w:r>
            <w:r>
              <w:rPr>
                <w:rStyle w:val="IndexLink"/>
                <w:rtl w:val="true"/>
              </w:rPr>
              <w:t>احاديث ناظر به امامت در كتب اهل سنت</w:t>
            </w:r>
            <w:r>
              <w:rPr>
                <w:rStyle w:val="IndexLink"/>
                <w:rtl w:val="true"/>
              </w:rPr>
              <w:tab/>
            </w:r>
            <w:r>
              <w:rPr>
                <w:rStyle w:val="IndexLink"/>
              </w:rPr>
              <w:t>64</w:t>
            </w:r>
          </w:hyperlink>
        </w:p>
        <w:p>
          <w:pPr>
            <w:pStyle w:val="Contents3"/>
            <w:tabs>
              <w:tab w:val="clear" w:pos="8459"/>
              <w:tab w:val="right" w:pos="9026" w:leader="dot"/>
            </w:tabs>
            <w:rPr/>
          </w:pPr>
          <w:hyperlink w:anchor="__RefHeading___Toc3408879_372815092">
            <w:r>
              <w:rPr>
                <w:webHidden/>
                <w:rStyle w:val="IndexLink"/>
                <w:rtl w:val="true"/>
              </w:rPr>
              <w:t>نتيجه‌گيرى</w:t>
            </w:r>
            <w:r>
              <w:rPr>
                <w:rStyle w:val="IndexLink"/>
                <w:rtl w:val="true"/>
              </w:rPr>
              <w:tab/>
            </w:r>
            <w:r>
              <w:rPr>
                <w:rStyle w:val="IndexLink"/>
              </w:rPr>
              <w:t>73</w:t>
            </w:r>
          </w:hyperlink>
        </w:p>
        <w:p>
          <w:pPr>
            <w:pStyle w:val="Contents2"/>
            <w:tabs>
              <w:tab w:val="clear" w:pos="8743"/>
              <w:tab w:val="right" w:pos="9026" w:leader="dot"/>
            </w:tabs>
            <w:rPr/>
          </w:pPr>
          <w:hyperlink w:anchor="__RefHeading___Toc3408881_372815092">
            <w:r>
              <w:rPr>
                <w:webHidden/>
                <w:rStyle w:val="IndexLink"/>
                <w:rtl w:val="true"/>
              </w:rPr>
              <w:t xml:space="preserve">فصل سوم بررسى سند حديث </w:t>
            </w:r>
            <w:r>
              <w:rPr>
                <w:rStyle w:val="IndexLink"/>
                <w:rtl w:val="true"/>
              </w:rPr>
              <w:t>«</w:t>
            </w:r>
            <w:r>
              <w:rPr>
                <w:rStyle w:val="IndexLink"/>
                <w:rtl w:val="true"/>
              </w:rPr>
              <w:t>يَكُونُ بَعْدِى اثْنَاعَشَرَخَلِيفَةً</w:t>
            </w:r>
            <w:r>
              <w:rPr>
                <w:rStyle w:val="IndexLink"/>
                <w:rtl w:val="true"/>
              </w:rPr>
              <w:t>»</w:t>
              <w:tab/>
            </w:r>
            <w:r>
              <w:rPr>
                <w:rStyle w:val="IndexLink"/>
              </w:rPr>
              <w:t>74</w:t>
            </w:r>
          </w:hyperlink>
        </w:p>
        <w:p>
          <w:pPr>
            <w:pStyle w:val="Contents3"/>
            <w:tabs>
              <w:tab w:val="clear" w:pos="8459"/>
              <w:tab w:val="right" w:pos="9026" w:leader="dot"/>
            </w:tabs>
            <w:rPr/>
          </w:pPr>
          <w:hyperlink w:anchor="__RefHeading___Toc3408883_372815092">
            <w:r>
              <w:rPr>
                <w:webHidden/>
                <w:rStyle w:val="IndexLink"/>
                <w:rtl w:val="true"/>
              </w:rPr>
              <w:t>مقدمه</w:t>
            </w:r>
            <w:r>
              <w:rPr>
                <w:rStyle w:val="IndexLink"/>
                <w:rtl w:val="true"/>
              </w:rPr>
              <w:tab/>
            </w:r>
            <w:r>
              <w:rPr>
                <w:rStyle w:val="IndexLink"/>
              </w:rPr>
              <w:t>74</w:t>
            </w:r>
          </w:hyperlink>
        </w:p>
        <w:p>
          <w:pPr>
            <w:pStyle w:val="Contents3"/>
            <w:tabs>
              <w:tab w:val="clear" w:pos="8459"/>
              <w:tab w:val="right" w:pos="9026" w:leader="dot"/>
            </w:tabs>
            <w:rPr/>
          </w:pPr>
          <w:hyperlink w:anchor="__RefHeading___Toc3408885_372815092">
            <w:r>
              <w:rPr>
                <w:webHidden/>
                <w:rStyle w:val="IndexLink"/>
              </w:rPr>
              <w:t>1</w:t>
            </w:r>
            <w:r>
              <w:rPr>
                <w:rStyle w:val="IndexLink"/>
                <w:rtl w:val="true"/>
              </w:rPr>
              <w:t xml:space="preserve">. </w:t>
            </w:r>
            <w:r>
              <w:rPr>
                <w:rStyle w:val="IndexLink"/>
                <w:rtl w:val="true"/>
              </w:rPr>
              <w:t xml:space="preserve">عبارت </w:t>
            </w:r>
            <w:r>
              <w:rPr>
                <w:rStyle w:val="IndexLink"/>
                <w:rtl w:val="true"/>
              </w:rPr>
              <w:t>«</w:t>
            </w:r>
            <w:r>
              <w:rPr>
                <w:rStyle w:val="IndexLink"/>
                <w:rtl w:val="true"/>
              </w:rPr>
              <w:t>يكون لهذه الأمة اثناعشر قيماً</w:t>
            </w:r>
            <w:r>
              <w:rPr>
                <w:rStyle w:val="IndexLink"/>
                <w:rtl w:val="true"/>
              </w:rPr>
              <w:t>»</w:t>
              <w:tab/>
            </w:r>
            <w:r>
              <w:rPr>
                <w:rStyle w:val="IndexLink"/>
              </w:rPr>
              <w:t>77</w:t>
            </w:r>
          </w:hyperlink>
        </w:p>
        <w:p>
          <w:pPr>
            <w:pStyle w:val="Contents3"/>
            <w:tabs>
              <w:tab w:val="clear" w:pos="8459"/>
              <w:tab w:val="right" w:pos="9026" w:leader="dot"/>
            </w:tabs>
            <w:rPr/>
          </w:pPr>
          <w:hyperlink w:anchor="__RefHeading___Toc3408887_372815092">
            <w:r>
              <w:rPr>
                <w:webHidden/>
                <w:rStyle w:val="IndexLink"/>
              </w:rPr>
              <w:t>2</w:t>
            </w:r>
            <w:r>
              <w:rPr>
                <w:rStyle w:val="IndexLink"/>
                <w:rtl w:val="true"/>
              </w:rPr>
              <w:t xml:space="preserve">. </w:t>
            </w:r>
            <w:r>
              <w:rPr>
                <w:rStyle w:val="IndexLink"/>
                <w:rtl w:val="true"/>
              </w:rPr>
              <w:t xml:space="preserve">عبارت </w:t>
            </w:r>
            <w:r>
              <w:rPr>
                <w:rStyle w:val="IndexLink"/>
                <w:rtl w:val="true"/>
              </w:rPr>
              <w:t>«</w:t>
            </w:r>
            <w:r>
              <w:rPr>
                <w:rStyle w:val="IndexLink"/>
                <w:rtl w:val="true"/>
              </w:rPr>
              <w:t>يَكُونَ اثْنَاعَشَرَ أَمِيرًا كُلُّهُمْ مِنْ قُرَيْشٍ</w:t>
            </w:r>
            <w:r>
              <w:rPr>
                <w:rStyle w:val="IndexLink"/>
                <w:rtl w:val="true"/>
              </w:rPr>
              <w:t>»</w:t>
              <w:tab/>
            </w:r>
            <w:r>
              <w:rPr>
                <w:rStyle w:val="IndexLink"/>
              </w:rPr>
              <w:t>78</w:t>
            </w:r>
          </w:hyperlink>
        </w:p>
        <w:p>
          <w:pPr>
            <w:pStyle w:val="Contents3"/>
            <w:tabs>
              <w:tab w:val="clear" w:pos="8459"/>
              <w:tab w:val="right" w:pos="9026" w:leader="dot"/>
            </w:tabs>
            <w:rPr/>
          </w:pPr>
          <w:hyperlink w:anchor="__RefHeading___Toc3408889_372815092">
            <w:r>
              <w:rPr>
                <w:webHidden/>
                <w:rStyle w:val="IndexLink"/>
              </w:rPr>
              <w:t>3</w:t>
            </w:r>
            <w:r>
              <w:rPr>
                <w:rStyle w:val="IndexLink"/>
                <w:rtl w:val="true"/>
              </w:rPr>
              <w:t xml:space="preserve">. </w:t>
            </w:r>
            <w:r>
              <w:rPr>
                <w:rStyle w:val="IndexLink"/>
                <w:rtl w:val="true"/>
              </w:rPr>
              <w:t xml:space="preserve">عبارت </w:t>
            </w:r>
            <w:r>
              <w:rPr>
                <w:rStyle w:val="IndexLink"/>
                <w:rtl w:val="true"/>
              </w:rPr>
              <w:t>«</w:t>
            </w:r>
            <w:r>
              <w:rPr>
                <w:rStyle w:val="IndexLink"/>
                <w:rtl w:val="true"/>
              </w:rPr>
              <w:t>يَكُونُ بَعْدِى اثْنَاعَشَرَ خَلِيفَةً كُلُّهُمْ مِنْ قُرَيْشٍ</w:t>
            </w:r>
            <w:r>
              <w:rPr>
                <w:rStyle w:val="IndexLink"/>
                <w:rtl w:val="true"/>
              </w:rPr>
              <w:t>»</w:t>
              <w:tab/>
            </w:r>
            <w:r>
              <w:rPr>
                <w:rStyle w:val="IndexLink"/>
              </w:rPr>
              <w:t>79</w:t>
            </w:r>
          </w:hyperlink>
        </w:p>
        <w:p>
          <w:pPr>
            <w:pStyle w:val="Contents3"/>
            <w:tabs>
              <w:tab w:val="clear" w:pos="8459"/>
              <w:tab w:val="right" w:pos="9026" w:leader="dot"/>
            </w:tabs>
            <w:rPr/>
          </w:pPr>
          <w:hyperlink w:anchor="__RefHeading___Toc3408891_372815092">
            <w:r>
              <w:rPr>
                <w:webHidden/>
                <w:rStyle w:val="IndexLink"/>
              </w:rPr>
              <w:t>4</w:t>
            </w:r>
            <w:r>
              <w:rPr>
                <w:rStyle w:val="IndexLink"/>
                <w:rtl w:val="true"/>
              </w:rPr>
              <w:t xml:space="preserve">. </w:t>
            </w:r>
            <w:r>
              <w:rPr>
                <w:rStyle w:val="IndexLink"/>
                <w:rtl w:val="true"/>
              </w:rPr>
              <w:t xml:space="preserve">عبارت </w:t>
            </w:r>
            <w:r>
              <w:rPr>
                <w:rStyle w:val="IndexLink"/>
                <w:rtl w:val="true"/>
              </w:rPr>
              <w:t>«</w:t>
            </w:r>
            <w:r>
              <w:rPr>
                <w:rStyle w:val="IndexLink"/>
                <w:rtl w:val="true"/>
              </w:rPr>
              <w:t>لا يَزَالُ الدِّينُ قَائِمًا</w:t>
            </w:r>
            <w:r>
              <w:rPr>
                <w:rStyle w:val="IndexLink"/>
                <w:rtl w:val="true"/>
              </w:rPr>
              <w:t>»</w:t>
              <w:tab/>
            </w:r>
            <w:r>
              <w:rPr>
                <w:rStyle w:val="IndexLink"/>
              </w:rPr>
              <w:t>81</w:t>
            </w:r>
          </w:hyperlink>
        </w:p>
        <w:p>
          <w:pPr>
            <w:pStyle w:val="Contents3"/>
            <w:tabs>
              <w:tab w:val="clear" w:pos="8459"/>
              <w:tab w:val="right" w:pos="9026" w:leader="dot"/>
            </w:tabs>
            <w:rPr/>
          </w:pPr>
          <w:hyperlink w:anchor="__RefHeading___Toc3408893_372815092">
            <w:r>
              <w:rPr>
                <w:webHidden/>
                <w:rStyle w:val="IndexLink"/>
              </w:rPr>
              <w:t>5</w:t>
            </w:r>
            <w:r>
              <w:rPr>
                <w:rStyle w:val="IndexLink"/>
                <w:rtl w:val="true"/>
              </w:rPr>
              <w:t xml:space="preserve">. </w:t>
            </w:r>
            <w:r>
              <w:rPr>
                <w:rStyle w:val="IndexLink"/>
                <w:rtl w:val="true"/>
              </w:rPr>
              <w:t xml:space="preserve">عبارت </w:t>
            </w:r>
            <w:r>
              <w:rPr>
                <w:rStyle w:val="IndexLink"/>
                <w:rtl w:val="true"/>
              </w:rPr>
              <w:t>«</w:t>
            </w:r>
            <w:r>
              <w:rPr>
                <w:rStyle w:val="IndexLink"/>
                <w:rtl w:val="true"/>
              </w:rPr>
              <w:t>لا يَزَالُ الإِسْلامُ عَزِيزًا إِلَى اثْنَى عَشَرَ خَلِيفَةً</w:t>
            </w:r>
            <w:r>
              <w:rPr>
                <w:rStyle w:val="IndexLink"/>
                <w:rtl w:val="true"/>
              </w:rPr>
              <w:t>»</w:t>
              <w:tab/>
            </w:r>
            <w:r>
              <w:rPr>
                <w:rStyle w:val="IndexLink"/>
              </w:rPr>
              <w:t>84</w:t>
            </w:r>
          </w:hyperlink>
        </w:p>
        <w:p>
          <w:pPr>
            <w:pStyle w:val="Contents3"/>
            <w:tabs>
              <w:tab w:val="clear" w:pos="8459"/>
              <w:tab w:val="right" w:pos="9026" w:leader="dot"/>
            </w:tabs>
            <w:rPr/>
          </w:pPr>
          <w:hyperlink w:anchor="__RefHeading___Toc3408895_372815092">
            <w:r>
              <w:rPr>
                <w:webHidden/>
                <w:rStyle w:val="IndexLink"/>
              </w:rPr>
              <w:t>6</w:t>
            </w:r>
            <w:r>
              <w:rPr>
                <w:rStyle w:val="IndexLink"/>
                <w:rtl w:val="true"/>
              </w:rPr>
              <w:t xml:space="preserve">. </w:t>
            </w:r>
            <w:r>
              <w:rPr>
                <w:rStyle w:val="IndexLink"/>
                <w:rtl w:val="true"/>
              </w:rPr>
              <w:t xml:space="preserve">عبارت </w:t>
            </w:r>
            <w:r>
              <w:rPr>
                <w:rStyle w:val="IndexLink"/>
                <w:rtl w:val="true"/>
              </w:rPr>
              <w:t>«</w:t>
            </w:r>
            <w:r>
              <w:rPr>
                <w:rStyle w:val="IndexLink"/>
                <w:rtl w:val="true"/>
              </w:rPr>
              <w:t>لا يَزَالُ أَمْرُ النَّاسِ مَاضِيًا مَا وَلِيَهُمُ اثْنَاعَشَرَ رَجُلاً كُلُّهُمْ مِنْ قُرَيْشٍ</w:t>
            </w:r>
            <w:r>
              <w:rPr>
                <w:rStyle w:val="IndexLink"/>
                <w:rtl w:val="true"/>
              </w:rPr>
              <w:t>»</w:t>
              <w:tab/>
            </w:r>
            <w:r>
              <w:rPr>
                <w:rStyle w:val="IndexLink"/>
              </w:rPr>
              <w:t>87</w:t>
            </w:r>
          </w:hyperlink>
        </w:p>
        <w:p>
          <w:pPr>
            <w:pStyle w:val="Contents3"/>
            <w:tabs>
              <w:tab w:val="clear" w:pos="8459"/>
              <w:tab w:val="right" w:pos="9026" w:leader="dot"/>
            </w:tabs>
            <w:rPr/>
          </w:pPr>
          <w:hyperlink w:anchor="__RefHeading___Toc3408897_372815092">
            <w:r>
              <w:rPr>
                <w:webHidden/>
                <w:rStyle w:val="IndexLink"/>
              </w:rPr>
              <w:t>7</w:t>
            </w:r>
            <w:r>
              <w:rPr>
                <w:rStyle w:val="IndexLink"/>
                <w:rtl w:val="true"/>
              </w:rPr>
              <w:t xml:space="preserve">. </w:t>
            </w:r>
            <w:r>
              <w:rPr>
                <w:rStyle w:val="IndexLink"/>
                <w:rtl w:val="true"/>
              </w:rPr>
              <w:t xml:space="preserve">عبارت </w:t>
            </w:r>
            <w:r>
              <w:rPr>
                <w:rStyle w:val="IndexLink"/>
                <w:rtl w:val="true"/>
              </w:rPr>
              <w:t>«</w:t>
            </w:r>
            <w:r>
              <w:rPr>
                <w:rStyle w:val="IndexLink"/>
                <w:rtl w:val="true"/>
              </w:rPr>
              <w:t>لاَ يزَال هَذَا الأَمر صَالحاً</w:t>
            </w:r>
            <w:r>
              <w:rPr>
                <w:rStyle w:val="IndexLink"/>
                <w:rtl w:val="true"/>
              </w:rPr>
              <w:t>»</w:t>
              <w:tab/>
            </w:r>
            <w:r>
              <w:rPr>
                <w:rStyle w:val="IndexLink"/>
              </w:rPr>
              <w:t>88</w:t>
            </w:r>
          </w:hyperlink>
        </w:p>
        <w:p>
          <w:pPr>
            <w:pStyle w:val="Contents3"/>
            <w:tabs>
              <w:tab w:val="clear" w:pos="8459"/>
              <w:tab w:val="right" w:pos="9026" w:leader="dot"/>
            </w:tabs>
            <w:rPr/>
          </w:pPr>
          <w:hyperlink w:anchor="__RefHeading___Toc3408899_372815092">
            <w:r>
              <w:rPr>
                <w:webHidden/>
                <w:rStyle w:val="IndexLink"/>
              </w:rPr>
              <w:t>8</w:t>
            </w:r>
            <w:r>
              <w:rPr>
                <w:rStyle w:val="IndexLink"/>
                <w:rtl w:val="true"/>
              </w:rPr>
              <w:t xml:space="preserve">. </w:t>
            </w:r>
            <w:r>
              <w:rPr>
                <w:rStyle w:val="IndexLink"/>
                <w:rtl w:val="true"/>
              </w:rPr>
              <w:t xml:space="preserve">عبارت </w:t>
            </w:r>
            <w:r>
              <w:rPr>
                <w:rStyle w:val="IndexLink"/>
                <w:rtl w:val="true"/>
              </w:rPr>
              <w:t>«</w:t>
            </w:r>
            <w:r>
              <w:rPr>
                <w:rStyle w:val="IndexLink"/>
                <w:rtl w:val="true"/>
              </w:rPr>
              <w:t>لا يزال هذا الأمر ظاهراً على من ناواه</w:t>
            </w:r>
            <w:r>
              <w:rPr>
                <w:rStyle w:val="IndexLink"/>
                <w:rtl w:val="true"/>
              </w:rPr>
              <w:t>»</w:t>
              <w:tab/>
            </w:r>
            <w:r>
              <w:rPr>
                <w:rStyle w:val="IndexLink"/>
              </w:rPr>
              <w:t>88</w:t>
            </w:r>
          </w:hyperlink>
        </w:p>
        <w:p>
          <w:pPr>
            <w:pStyle w:val="Contents3"/>
            <w:tabs>
              <w:tab w:val="clear" w:pos="8459"/>
              <w:tab w:val="right" w:pos="9026" w:leader="dot"/>
            </w:tabs>
            <w:rPr/>
          </w:pPr>
          <w:hyperlink w:anchor="__RefHeading___Toc3408901_372815092">
            <w:r>
              <w:rPr>
                <w:webHidden/>
                <w:rStyle w:val="IndexLink"/>
              </w:rPr>
              <w:t>9</w:t>
            </w:r>
            <w:r>
              <w:rPr>
                <w:rStyle w:val="IndexLink"/>
                <w:rtl w:val="true"/>
              </w:rPr>
              <w:t xml:space="preserve">. </w:t>
            </w:r>
            <w:r>
              <w:rPr>
                <w:rStyle w:val="IndexLink"/>
                <w:rtl w:val="true"/>
              </w:rPr>
              <w:t xml:space="preserve">عبارت </w:t>
            </w:r>
            <w:r>
              <w:rPr>
                <w:rStyle w:val="IndexLink"/>
                <w:rtl w:val="true"/>
              </w:rPr>
              <w:t>«</w:t>
            </w:r>
            <w:r>
              <w:rPr>
                <w:rStyle w:val="IndexLink"/>
                <w:rtl w:val="true"/>
              </w:rPr>
              <w:t>اثْنَاعَشَرَ عِدَّةَ نُقَبَاءِ بَنِى إِسْرَائِيلَ</w:t>
            </w:r>
            <w:r>
              <w:rPr>
                <w:rStyle w:val="IndexLink"/>
                <w:rtl w:val="true"/>
              </w:rPr>
              <w:t>»</w:t>
              <w:tab/>
            </w:r>
            <w:r>
              <w:rPr>
                <w:rStyle w:val="IndexLink"/>
              </w:rPr>
              <w:t>89</w:t>
            </w:r>
          </w:hyperlink>
        </w:p>
        <w:p>
          <w:pPr>
            <w:pStyle w:val="Contents3"/>
            <w:tabs>
              <w:tab w:val="clear" w:pos="8459"/>
              <w:tab w:val="right" w:pos="9026" w:leader="dot"/>
            </w:tabs>
            <w:rPr/>
          </w:pPr>
          <w:hyperlink w:anchor="__RefHeading___Toc3408903_372815092">
            <w:r>
              <w:rPr>
                <w:webHidden/>
                <w:rStyle w:val="IndexLink"/>
              </w:rPr>
              <w:t>10</w:t>
            </w:r>
            <w:r>
              <w:rPr>
                <w:rStyle w:val="IndexLink"/>
                <w:rtl w:val="true"/>
              </w:rPr>
              <w:t xml:space="preserve">. </w:t>
            </w:r>
            <w:r>
              <w:rPr>
                <w:rStyle w:val="IndexLink"/>
                <w:rtl w:val="true"/>
              </w:rPr>
              <w:t xml:space="preserve">عبارت </w:t>
            </w:r>
            <w:r>
              <w:rPr>
                <w:rStyle w:val="IndexLink"/>
                <w:rtl w:val="true"/>
              </w:rPr>
              <w:t>«</w:t>
            </w:r>
            <w:r>
              <w:rPr>
                <w:rStyle w:val="IndexLink"/>
                <w:rtl w:val="true"/>
              </w:rPr>
              <w:t>اثْنَاعَشَرَ خَلِيفَةً مِنْ كَعْبِبن لُؤَى</w:t>
            </w:r>
            <w:r>
              <w:rPr>
                <w:rStyle w:val="IndexLink"/>
                <w:rtl w:val="true"/>
              </w:rPr>
              <w:t>»</w:t>
              <w:tab/>
            </w:r>
            <w:r>
              <w:rPr>
                <w:rStyle w:val="IndexLink"/>
              </w:rPr>
              <w:t>91</w:t>
            </w:r>
          </w:hyperlink>
        </w:p>
        <w:p>
          <w:pPr>
            <w:pStyle w:val="Contents3"/>
            <w:tabs>
              <w:tab w:val="clear" w:pos="8459"/>
              <w:tab w:val="right" w:pos="9026" w:leader="dot"/>
            </w:tabs>
            <w:rPr/>
          </w:pPr>
          <w:hyperlink w:anchor="__RefHeading___Toc3408905_372815092">
            <w:r>
              <w:rPr>
                <w:webHidden/>
                <w:rStyle w:val="IndexLink"/>
                <w:rtl w:val="true"/>
              </w:rPr>
              <w:t>نتيجه‌گيرى</w:t>
            </w:r>
            <w:r>
              <w:rPr>
                <w:rStyle w:val="IndexLink"/>
                <w:rtl w:val="true"/>
              </w:rPr>
              <w:tab/>
            </w:r>
            <w:r>
              <w:rPr>
                <w:rStyle w:val="IndexLink"/>
              </w:rPr>
              <w:t>92</w:t>
            </w:r>
          </w:hyperlink>
        </w:p>
        <w:p>
          <w:pPr>
            <w:pStyle w:val="Contents2"/>
            <w:tabs>
              <w:tab w:val="clear" w:pos="8743"/>
              <w:tab w:val="right" w:pos="9026" w:leader="dot"/>
            </w:tabs>
            <w:rPr/>
          </w:pPr>
          <w:hyperlink w:anchor="__RefHeading___Toc3408907_372815092">
            <w:r>
              <w:rPr>
                <w:webHidden/>
                <w:rStyle w:val="IndexLink"/>
                <w:rtl w:val="true"/>
              </w:rPr>
              <w:t xml:space="preserve">فصل چهارم بررسى دلالت حديث </w:t>
            </w:r>
            <w:r>
              <w:rPr>
                <w:rStyle w:val="IndexLink"/>
                <w:rtl w:val="true"/>
              </w:rPr>
              <w:t>«</w:t>
            </w:r>
            <w:r>
              <w:rPr>
                <w:rStyle w:val="IndexLink"/>
                <w:rtl w:val="true"/>
              </w:rPr>
              <w:t>يَكُونُ بَعْدِى اثْنَاعَشَرَ خَلِيفَةً</w:t>
            </w:r>
            <w:r>
              <w:rPr>
                <w:rStyle w:val="IndexLink"/>
                <w:rtl w:val="true"/>
              </w:rPr>
              <w:t>»</w:t>
              <w:tab/>
            </w:r>
            <w:r>
              <w:rPr>
                <w:rStyle w:val="IndexLink"/>
              </w:rPr>
              <w:t>96</w:t>
            </w:r>
          </w:hyperlink>
        </w:p>
        <w:p>
          <w:pPr>
            <w:pStyle w:val="Contents3"/>
            <w:tabs>
              <w:tab w:val="clear" w:pos="8459"/>
              <w:tab w:val="right" w:pos="9026" w:leader="dot"/>
            </w:tabs>
            <w:rPr/>
          </w:pPr>
          <w:hyperlink w:anchor="__RefHeading___Toc3408909_372815092">
            <w:r>
              <w:rPr>
                <w:webHidden/>
                <w:rStyle w:val="IndexLink"/>
                <w:rtl w:val="true"/>
              </w:rPr>
              <w:t>مقدمه</w:t>
            </w:r>
            <w:r>
              <w:rPr>
                <w:rStyle w:val="IndexLink"/>
                <w:rtl w:val="true"/>
              </w:rPr>
              <w:tab/>
            </w:r>
            <w:r>
              <w:rPr>
                <w:rStyle w:val="IndexLink"/>
              </w:rPr>
              <w:t>96</w:t>
            </w:r>
          </w:hyperlink>
        </w:p>
        <w:p>
          <w:pPr>
            <w:pStyle w:val="Contents3"/>
            <w:tabs>
              <w:tab w:val="clear" w:pos="8459"/>
              <w:tab w:val="right" w:pos="9026" w:leader="dot"/>
            </w:tabs>
            <w:rPr/>
          </w:pPr>
          <w:hyperlink w:anchor="__RefHeading___Toc3408911_372815092">
            <w:r>
              <w:rPr>
                <w:webHidden/>
                <w:rStyle w:val="IndexLink"/>
              </w:rPr>
              <w:t>1</w:t>
            </w:r>
            <w:r>
              <w:rPr>
                <w:rStyle w:val="IndexLink"/>
                <w:rtl w:val="true"/>
              </w:rPr>
              <w:t xml:space="preserve">. </w:t>
            </w:r>
            <w:r>
              <w:rPr>
                <w:rStyle w:val="IndexLink"/>
                <w:rtl w:val="true"/>
              </w:rPr>
              <w:t xml:space="preserve">نظر اول اهل سنت </w:t>
            </w:r>
            <w:r>
              <w:rPr>
                <w:rStyle w:val="IndexLink"/>
                <w:rtl w:val="true"/>
              </w:rPr>
              <w:t>(</w:t>
            </w:r>
            <w:r>
              <w:rPr>
                <w:rStyle w:val="IndexLink"/>
                <w:rtl w:val="true"/>
              </w:rPr>
              <w:t>خلفاى اثناعشر اموى</w:t>
            </w:r>
            <w:r>
              <w:rPr>
                <w:rStyle w:val="IndexLink"/>
                <w:rtl w:val="true"/>
              </w:rPr>
              <w:t>)</w:t>
              <w:tab/>
            </w:r>
            <w:r>
              <w:rPr>
                <w:rStyle w:val="IndexLink"/>
              </w:rPr>
              <w:t>97</w:t>
            </w:r>
          </w:hyperlink>
        </w:p>
        <w:p>
          <w:pPr>
            <w:pStyle w:val="Contents4"/>
            <w:tabs>
              <w:tab w:val="clear" w:pos="8176"/>
              <w:tab w:val="right" w:pos="9026" w:leader="dot"/>
            </w:tabs>
            <w:rPr/>
          </w:pPr>
          <w:hyperlink w:anchor="__RefHeading___Toc3408913_37281509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408915_372815092">
            <w:r>
              <w:rPr>
                <w:webHidden/>
                <w:rStyle w:val="IndexLink"/>
                <w:rtl w:val="true"/>
              </w:rPr>
              <w:t>الف</w:t>
            </w:r>
            <w:r>
              <w:rPr>
                <w:rStyle w:val="IndexLink"/>
                <w:rtl w:val="true"/>
              </w:rPr>
              <w:t xml:space="preserve">) </w:t>
            </w:r>
            <w:r>
              <w:rPr>
                <w:rStyle w:val="IndexLink"/>
                <w:rtl w:val="true"/>
              </w:rPr>
              <w:t>تفسير حديث به خلفاى اموى</w:t>
            </w:r>
            <w:r>
              <w:rPr>
                <w:rStyle w:val="IndexLink"/>
                <w:rtl w:val="true"/>
              </w:rPr>
              <w:tab/>
            </w:r>
            <w:r>
              <w:rPr>
                <w:rStyle w:val="IndexLink"/>
              </w:rPr>
              <w:t>97</w:t>
            </w:r>
          </w:hyperlink>
        </w:p>
        <w:p>
          <w:pPr>
            <w:pStyle w:val="Contents5"/>
            <w:tabs>
              <w:tab w:val="clear" w:pos="7892"/>
              <w:tab w:val="right" w:pos="9026" w:leader="dot"/>
            </w:tabs>
            <w:rPr/>
          </w:pPr>
          <w:hyperlink w:anchor="__RefHeading___Toc3408917_372815092">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408919_372815092">
            <w:r>
              <w:rPr>
                <w:webHidden/>
                <w:rStyle w:val="IndexLink"/>
                <w:rtl w:val="true"/>
              </w:rPr>
              <w:t>نقد و بررسى</w:t>
            </w:r>
            <w:r>
              <w:rPr>
                <w:rStyle w:val="IndexLink"/>
                <w:rtl w:val="true"/>
              </w:rPr>
              <w:tab/>
            </w:r>
            <w:r>
              <w:rPr>
                <w:rStyle w:val="IndexLink"/>
              </w:rPr>
              <w:t>101</w:t>
            </w:r>
          </w:hyperlink>
        </w:p>
        <w:p>
          <w:pPr>
            <w:pStyle w:val="Contents6"/>
            <w:tabs>
              <w:tab w:val="clear" w:pos="7609"/>
              <w:tab w:val="right" w:pos="9026" w:leader="dot"/>
            </w:tabs>
            <w:rPr/>
          </w:pPr>
          <w:hyperlink w:anchor="__RefHeading___Toc3408921_372815092">
            <w:r>
              <w:rPr>
                <w:webHidden/>
                <w:rStyle w:val="IndexLink"/>
                <w:rtl w:val="true"/>
              </w:rPr>
              <w:t xml:space="preserve">يك </w:t>
            </w:r>
            <w:r>
              <w:rPr>
                <w:rStyle w:val="IndexLink"/>
                <w:rtl w:val="true"/>
              </w:rPr>
              <w:t xml:space="preserve">- </w:t>
            </w:r>
            <w:r>
              <w:rPr>
                <w:rStyle w:val="IndexLink"/>
                <w:rtl w:val="true"/>
              </w:rPr>
              <w:t>قطعيت نداشتن قرشى بودن در احاديث</w:t>
            </w:r>
            <w:r>
              <w:rPr>
                <w:rStyle w:val="IndexLink"/>
                <w:rtl w:val="true"/>
              </w:rPr>
              <w:tab/>
            </w:r>
            <w:r>
              <w:rPr>
                <w:rStyle w:val="IndexLink"/>
              </w:rPr>
              <w:t>101</w:t>
            </w:r>
          </w:hyperlink>
        </w:p>
        <w:p>
          <w:pPr>
            <w:pStyle w:val="Contents6"/>
            <w:tabs>
              <w:tab w:val="clear" w:pos="7609"/>
              <w:tab w:val="right" w:pos="9026" w:leader="dot"/>
            </w:tabs>
            <w:rPr/>
          </w:pPr>
          <w:hyperlink w:anchor="__RefHeading___Toc3408923_372815092">
            <w:r>
              <w:rPr>
                <w:webHidden/>
                <w:rStyle w:val="IndexLink"/>
                <w:rtl w:val="true"/>
              </w:rPr>
              <w:t xml:space="preserve">دو </w:t>
            </w:r>
            <w:r>
              <w:rPr>
                <w:rStyle w:val="IndexLink"/>
                <w:rtl w:val="true"/>
              </w:rPr>
              <w:t xml:space="preserve">- </w:t>
            </w:r>
            <w:r>
              <w:rPr>
                <w:rStyle w:val="IndexLink"/>
                <w:rtl w:val="true"/>
              </w:rPr>
              <w:t>ارتباط قرشى بودن و اموى بودن</w:t>
            </w:r>
            <w:r>
              <w:rPr>
                <w:rStyle w:val="IndexLink"/>
                <w:rtl w:val="true"/>
              </w:rPr>
              <w:tab/>
            </w:r>
            <w:r>
              <w:rPr>
                <w:rStyle w:val="IndexLink"/>
              </w:rPr>
              <w:t>101</w:t>
            </w:r>
          </w:hyperlink>
        </w:p>
        <w:p>
          <w:pPr>
            <w:pStyle w:val="Contents6"/>
            <w:tabs>
              <w:tab w:val="clear" w:pos="7609"/>
              <w:tab w:val="right" w:pos="9026" w:leader="dot"/>
            </w:tabs>
            <w:rPr/>
          </w:pPr>
          <w:hyperlink w:anchor="__RefHeading___Toc3408925_372815092">
            <w:r>
              <w:rPr>
                <w:webHidden/>
                <w:rStyle w:val="IndexLink"/>
                <w:rtl w:val="true"/>
              </w:rPr>
              <w:t xml:space="preserve">سه </w:t>
            </w:r>
            <w:r>
              <w:rPr>
                <w:rStyle w:val="IndexLink"/>
                <w:rtl w:val="true"/>
              </w:rPr>
              <w:t xml:space="preserve">- </w:t>
            </w:r>
            <w:r>
              <w:rPr>
                <w:rStyle w:val="IndexLink"/>
                <w:rtl w:val="true"/>
              </w:rPr>
              <w:t>بدگويى از على عليه 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3408927_372815092">
            <w:r>
              <w:rPr>
                <w:webHidden/>
                <w:rStyle w:val="IndexLink"/>
                <w:rtl w:val="true"/>
              </w:rPr>
              <w:t xml:space="preserve">چهار </w:t>
            </w:r>
            <w:r>
              <w:rPr>
                <w:rStyle w:val="IndexLink"/>
                <w:rtl w:val="true"/>
              </w:rPr>
              <w:t xml:space="preserve">- </w:t>
            </w:r>
            <w:r>
              <w:rPr>
                <w:rStyle w:val="IndexLink"/>
                <w:rtl w:val="true"/>
              </w:rPr>
              <w:t>هَرَج در حكومت بنى اميه</w:t>
            </w:r>
            <w:r>
              <w:rPr>
                <w:rStyle w:val="IndexLink"/>
                <w:rtl w:val="true"/>
              </w:rPr>
              <w:tab/>
            </w:r>
            <w:r>
              <w:rPr>
                <w:rStyle w:val="IndexLink"/>
              </w:rPr>
              <w:t>104</w:t>
            </w:r>
          </w:hyperlink>
        </w:p>
        <w:p>
          <w:pPr>
            <w:pStyle w:val="Contents6"/>
            <w:tabs>
              <w:tab w:val="clear" w:pos="7609"/>
              <w:tab w:val="right" w:pos="9026" w:leader="dot"/>
            </w:tabs>
            <w:rPr/>
          </w:pPr>
          <w:hyperlink w:anchor="__RefHeading___Toc3408929_372815092">
            <w:r>
              <w:rPr>
                <w:webHidden/>
                <w:rStyle w:val="IndexLink"/>
                <w:rtl w:val="true"/>
              </w:rPr>
              <w:t xml:space="preserve">پنج </w:t>
            </w:r>
            <w:r>
              <w:rPr>
                <w:rStyle w:val="IndexLink"/>
                <w:rtl w:val="true"/>
              </w:rPr>
              <w:t xml:space="preserve">- </w:t>
            </w:r>
            <w:r>
              <w:rPr>
                <w:rStyle w:val="IndexLink"/>
                <w:rtl w:val="true"/>
              </w:rPr>
              <w:t>تغيير سنت‌هاى رسول الله صلى الله عليه و آله</w:t>
            </w:r>
            <w:r>
              <w:rPr>
                <w:rStyle w:val="IndexLink"/>
                <w:rtl w:val="true"/>
              </w:rPr>
              <w:tab/>
            </w:r>
            <w:r>
              <w:rPr>
                <w:rStyle w:val="IndexLink"/>
              </w:rPr>
              <w:t>105</w:t>
            </w:r>
          </w:hyperlink>
        </w:p>
        <w:p>
          <w:pPr>
            <w:pStyle w:val="Contents6"/>
            <w:tabs>
              <w:tab w:val="clear" w:pos="7609"/>
              <w:tab w:val="right" w:pos="9026" w:leader="dot"/>
            </w:tabs>
            <w:rPr/>
          </w:pPr>
          <w:hyperlink w:anchor="__RefHeading___Toc3408931_372815092">
            <w:r>
              <w:rPr>
                <w:webHidden/>
                <w:rStyle w:val="IndexLink"/>
                <w:rtl w:val="true"/>
              </w:rPr>
              <w:t xml:space="preserve">شش </w:t>
            </w:r>
            <w:r>
              <w:rPr>
                <w:rStyle w:val="IndexLink"/>
                <w:rtl w:val="true"/>
              </w:rPr>
              <w:t xml:space="preserve">- </w:t>
            </w:r>
            <w:r>
              <w:rPr>
                <w:rStyle w:val="IndexLink"/>
                <w:rtl w:val="true"/>
              </w:rPr>
              <w:t xml:space="preserve">خلفاى اموى و حديث </w:t>
            </w:r>
            <w:r>
              <w:rPr>
                <w:rStyle w:val="IndexLink"/>
                <w:rtl w:val="true"/>
              </w:rPr>
              <w:t>«</w:t>
            </w:r>
            <w:r>
              <w:rPr>
                <w:rStyle w:val="IndexLink"/>
                <w:rtl w:val="true"/>
              </w:rPr>
              <w:t>تدور رحى الاسلام</w:t>
            </w:r>
            <w:r>
              <w:rPr>
                <w:rStyle w:val="IndexLink"/>
                <w:rtl w:val="true"/>
              </w:rPr>
              <w:t>»</w:t>
              <w:tab/>
            </w:r>
            <w:r>
              <w:rPr>
                <w:rStyle w:val="IndexLink"/>
              </w:rPr>
              <w:t>106</w:t>
            </w:r>
          </w:hyperlink>
        </w:p>
        <w:p>
          <w:pPr>
            <w:pStyle w:val="Contents6"/>
            <w:tabs>
              <w:tab w:val="clear" w:pos="7609"/>
              <w:tab w:val="right" w:pos="9026" w:leader="dot"/>
            </w:tabs>
            <w:rPr/>
          </w:pPr>
          <w:hyperlink w:anchor="__RefHeading___Toc3408933_372815092">
            <w:r>
              <w:rPr>
                <w:webHidden/>
                <w:rStyle w:val="IndexLink"/>
                <w:rtl w:val="true"/>
              </w:rPr>
              <w:t xml:space="preserve">هفت </w:t>
            </w:r>
            <w:r>
              <w:rPr>
                <w:rStyle w:val="IndexLink"/>
                <w:rtl w:val="true"/>
              </w:rPr>
              <w:t xml:space="preserve">- </w:t>
            </w:r>
            <w:r>
              <w:rPr>
                <w:rStyle w:val="IndexLink"/>
                <w:rtl w:val="true"/>
              </w:rPr>
              <w:t>سلطنت بنى‌اميه و حديث سفينه صحابى پيامبر صلى الله عليه و آله</w:t>
            </w:r>
            <w:r>
              <w:rPr>
                <w:rStyle w:val="IndexLink"/>
                <w:rtl w:val="true"/>
              </w:rPr>
              <w:tab/>
            </w:r>
            <w:r>
              <w:rPr>
                <w:rStyle w:val="IndexLink"/>
              </w:rPr>
              <w:t>107</w:t>
            </w:r>
          </w:hyperlink>
        </w:p>
        <w:p>
          <w:pPr>
            <w:pStyle w:val="Contents4"/>
            <w:tabs>
              <w:tab w:val="clear" w:pos="8176"/>
              <w:tab w:val="right" w:pos="9026" w:leader="dot"/>
            </w:tabs>
            <w:rPr/>
          </w:pPr>
          <w:hyperlink w:anchor="__RefHeading___Toc3408935_372815092">
            <w:r>
              <w:rPr>
                <w:webHidden/>
                <w:rStyle w:val="IndexLink"/>
                <w:rtl w:val="true"/>
              </w:rPr>
              <w:t>ب</w:t>
            </w:r>
            <w:r>
              <w:rPr>
                <w:rStyle w:val="IndexLink"/>
                <w:rtl w:val="true"/>
              </w:rPr>
              <w:t xml:space="preserve">) </w:t>
            </w:r>
            <w:r>
              <w:rPr>
                <w:rStyle w:val="IndexLink"/>
                <w:rtl w:val="true"/>
              </w:rPr>
              <w:t>تفسير حديث به خلفاى راشدين و خلفاى اموى مورد اجماع امّت</w:t>
            </w:r>
            <w:r>
              <w:rPr>
                <w:rStyle w:val="IndexLink"/>
                <w:rtl w:val="true"/>
              </w:rPr>
              <w:tab/>
            </w:r>
            <w:r>
              <w:rPr>
                <w:rStyle w:val="IndexLink"/>
              </w:rPr>
              <w:t>111</w:t>
            </w:r>
          </w:hyperlink>
        </w:p>
        <w:p>
          <w:pPr>
            <w:pStyle w:val="Contents5"/>
            <w:tabs>
              <w:tab w:val="clear" w:pos="7892"/>
              <w:tab w:val="right" w:pos="9026" w:leader="dot"/>
            </w:tabs>
            <w:rPr/>
          </w:pPr>
          <w:hyperlink w:anchor="__RefHeading___Toc3408937_37281509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408939_372815092">
            <w:r>
              <w:rPr>
                <w:webHidden/>
                <w:rStyle w:val="IndexLink"/>
                <w:rtl w:val="true"/>
              </w:rPr>
              <w:t>نقد و بررسى</w:t>
            </w:r>
            <w:r>
              <w:rPr>
                <w:rStyle w:val="IndexLink"/>
                <w:rtl w:val="true"/>
              </w:rPr>
              <w:tab/>
            </w:r>
            <w:r>
              <w:rPr>
                <w:rStyle w:val="IndexLink"/>
              </w:rPr>
              <w:t>113</w:t>
            </w:r>
          </w:hyperlink>
        </w:p>
        <w:p>
          <w:pPr>
            <w:pStyle w:val="Contents6"/>
            <w:tabs>
              <w:tab w:val="clear" w:pos="7609"/>
              <w:tab w:val="right" w:pos="9026" w:leader="dot"/>
            </w:tabs>
            <w:rPr/>
          </w:pPr>
          <w:hyperlink w:anchor="__RefHeading___Toc3408941_372815092">
            <w:r>
              <w:rPr>
                <w:webHidden/>
                <w:rStyle w:val="IndexLink"/>
                <w:rtl w:val="true"/>
              </w:rPr>
              <w:t xml:space="preserve">يك </w:t>
            </w:r>
            <w:r>
              <w:rPr>
                <w:rStyle w:val="IndexLink"/>
                <w:rtl w:val="true"/>
              </w:rPr>
              <w:t xml:space="preserve">- </w:t>
            </w:r>
            <w:r>
              <w:rPr>
                <w:rStyle w:val="IndexLink"/>
                <w:rtl w:val="true"/>
              </w:rPr>
              <w:t>عدم مدخليت اجماع امّت در خلافت پيامبر صلى الله عليه و آله</w:t>
            </w:r>
            <w:r>
              <w:rPr>
                <w:rStyle w:val="IndexLink"/>
                <w:rtl w:val="true"/>
              </w:rPr>
              <w:tab/>
            </w:r>
            <w:r>
              <w:rPr>
                <w:rStyle w:val="IndexLink"/>
              </w:rPr>
              <w:t>113</w:t>
            </w:r>
          </w:hyperlink>
        </w:p>
        <w:p>
          <w:pPr>
            <w:pStyle w:val="Contents6"/>
            <w:tabs>
              <w:tab w:val="clear" w:pos="7609"/>
              <w:tab w:val="right" w:pos="9026" w:leader="dot"/>
            </w:tabs>
            <w:rPr/>
          </w:pPr>
          <w:hyperlink w:anchor="__RefHeading___Toc3408943_372815092">
            <w:r>
              <w:rPr>
                <w:webHidden/>
                <w:rStyle w:val="IndexLink"/>
                <w:rtl w:val="true"/>
              </w:rPr>
              <w:t xml:space="preserve">دو </w:t>
            </w:r>
            <w:r>
              <w:rPr>
                <w:rStyle w:val="IndexLink"/>
                <w:rtl w:val="true"/>
              </w:rPr>
              <w:t xml:space="preserve">- </w:t>
            </w:r>
            <w:r>
              <w:rPr>
                <w:rStyle w:val="IndexLink"/>
                <w:rtl w:val="true"/>
              </w:rPr>
              <w:t xml:space="preserve">اشكال سندى عبارت </w:t>
            </w:r>
            <w:r>
              <w:rPr>
                <w:rStyle w:val="IndexLink"/>
                <w:rtl w:val="true"/>
              </w:rPr>
              <w:t>«</w:t>
            </w:r>
            <w:r>
              <w:rPr>
                <w:rStyle w:val="IndexLink"/>
                <w:rtl w:val="true"/>
              </w:rPr>
              <w:t>كُلُّهُمْ تَجْتَمِعُ عَلَيْهِ الأمَّة</w:t>
            </w:r>
            <w:r>
              <w:rPr>
                <w:rStyle w:val="IndexLink"/>
                <w:rtl w:val="true"/>
              </w:rPr>
              <w:t>»</w:t>
              <w:tab/>
            </w:r>
            <w:r>
              <w:rPr>
                <w:rStyle w:val="IndexLink"/>
              </w:rPr>
              <w:t>114</w:t>
            </w:r>
          </w:hyperlink>
        </w:p>
        <w:p>
          <w:pPr>
            <w:pStyle w:val="Contents6"/>
            <w:tabs>
              <w:tab w:val="clear" w:pos="7609"/>
              <w:tab w:val="right" w:pos="9026" w:leader="dot"/>
            </w:tabs>
            <w:rPr/>
          </w:pPr>
          <w:hyperlink w:anchor="__RefHeading___Toc3408945_372815092">
            <w:r>
              <w:rPr>
                <w:webHidden/>
                <w:rStyle w:val="IndexLink"/>
                <w:rtl w:val="true"/>
              </w:rPr>
              <w:t xml:space="preserve">سه </w:t>
            </w:r>
            <w:r>
              <w:rPr>
                <w:rStyle w:val="IndexLink"/>
                <w:rtl w:val="true"/>
              </w:rPr>
              <w:t xml:space="preserve">- </w:t>
            </w:r>
            <w:r>
              <w:rPr>
                <w:rStyle w:val="IndexLink"/>
                <w:rtl w:val="true"/>
              </w:rPr>
              <w:t>عدم وقوع اجماع امّت بر خلفاى مورد نظر</w:t>
            </w:r>
            <w:r>
              <w:rPr>
                <w:rStyle w:val="IndexLink"/>
                <w:rtl w:val="true"/>
              </w:rPr>
              <w:tab/>
            </w:r>
            <w:r>
              <w:rPr>
                <w:rStyle w:val="IndexLink"/>
              </w:rPr>
              <w:t>116</w:t>
            </w:r>
          </w:hyperlink>
        </w:p>
        <w:p>
          <w:pPr>
            <w:pStyle w:val="Contents6"/>
            <w:tabs>
              <w:tab w:val="clear" w:pos="7609"/>
              <w:tab w:val="right" w:pos="9026" w:leader="dot"/>
            </w:tabs>
            <w:rPr/>
          </w:pPr>
          <w:hyperlink w:anchor="__RefHeading___Toc3408947_372815092">
            <w:r>
              <w:rPr>
                <w:webHidden/>
                <w:rStyle w:val="IndexLink"/>
                <w:rtl w:val="true"/>
              </w:rPr>
              <w:t xml:space="preserve">چهار </w:t>
            </w:r>
            <w:r>
              <w:rPr>
                <w:rStyle w:val="IndexLink"/>
                <w:rtl w:val="true"/>
              </w:rPr>
              <w:t xml:space="preserve">- </w:t>
            </w:r>
            <w:r>
              <w:rPr>
                <w:rStyle w:val="IndexLink"/>
                <w:rtl w:val="true"/>
              </w:rPr>
              <w:t>اشكالات ليست خلفاى مجمع عليه</w:t>
            </w:r>
            <w:r>
              <w:rPr>
                <w:rStyle w:val="IndexLink"/>
                <w:rtl w:val="true"/>
              </w:rPr>
              <w:tab/>
            </w:r>
            <w:r>
              <w:rPr>
                <w:rStyle w:val="IndexLink"/>
              </w:rPr>
              <w:t>117</w:t>
            </w:r>
          </w:hyperlink>
        </w:p>
        <w:p>
          <w:pPr>
            <w:pStyle w:val="Contents6"/>
            <w:tabs>
              <w:tab w:val="clear" w:pos="7609"/>
              <w:tab w:val="right" w:pos="9026" w:leader="dot"/>
            </w:tabs>
            <w:rPr/>
          </w:pPr>
          <w:hyperlink w:anchor="__RefHeading___Toc3408949_372815092">
            <w:r>
              <w:rPr>
                <w:webHidden/>
                <w:rStyle w:val="IndexLink"/>
                <w:rtl w:val="true"/>
              </w:rPr>
              <w:t xml:space="preserve">پنج </w:t>
            </w:r>
            <w:r>
              <w:rPr>
                <w:rStyle w:val="IndexLink"/>
                <w:rtl w:val="true"/>
              </w:rPr>
              <w:t xml:space="preserve">- </w:t>
            </w:r>
            <w:r>
              <w:rPr>
                <w:rStyle w:val="IndexLink"/>
                <w:rtl w:val="true"/>
              </w:rPr>
              <w:t>مورد تأييد نبودن خلفاى مجمع عليه</w:t>
            </w:r>
            <w:r>
              <w:rPr>
                <w:rStyle w:val="IndexLink"/>
                <w:rtl w:val="true"/>
              </w:rPr>
              <w:tab/>
            </w:r>
            <w:r>
              <w:rPr>
                <w:rStyle w:val="IndexLink"/>
              </w:rPr>
              <w:t>118</w:t>
            </w:r>
          </w:hyperlink>
        </w:p>
        <w:p>
          <w:pPr>
            <w:pStyle w:val="Contents3"/>
            <w:tabs>
              <w:tab w:val="clear" w:pos="8459"/>
              <w:tab w:val="right" w:pos="9026" w:leader="dot"/>
            </w:tabs>
            <w:rPr/>
          </w:pPr>
          <w:hyperlink w:anchor="__RefHeading___Toc3408951_372815092">
            <w:r>
              <w:rPr>
                <w:webHidden/>
                <w:rStyle w:val="IndexLink"/>
              </w:rPr>
              <w:t>2</w:t>
            </w:r>
            <w:r>
              <w:rPr>
                <w:rStyle w:val="IndexLink"/>
                <w:rtl w:val="true"/>
              </w:rPr>
              <w:t xml:space="preserve">. </w:t>
            </w:r>
            <w:r>
              <w:rPr>
                <w:rStyle w:val="IndexLink"/>
                <w:rtl w:val="true"/>
              </w:rPr>
              <w:t xml:space="preserve">نظر دوم علماى اهل سنت </w:t>
            </w:r>
            <w:r>
              <w:rPr>
                <w:rStyle w:val="IndexLink"/>
                <w:rtl w:val="true"/>
              </w:rPr>
              <w:t>(</w:t>
            </w:r>
            <w:r>
              <w:rPr>
                <w:rStyle w:val="IndexLink"/>
                <w:rtl w:val="true"/>
              </w:rPr>
              <w:t>خلفاى اموى و عبّاسى</w:t>
            </w:r>
            <w:r>
              <w:rPr>
                <w:rStyle w:val="IndexLink"/>
                <w:rtl w:val="true"/>
              </w:rPr>
              <w:t>)</w:t>
              <w:tab/>
            </w:r>
            <w:r>
              <w:rPr>
                <w:rStyle w:val="IndexLink"/>
              </w:rPr>
              <w:t>119</w:t>
            </w:r>
          </w:hyperlink>
        </w:p>
        <w:p>
          <w:pPr>
            <w:pStyle w:val="Contents4"/>
            <w:tabs>
              <w:tab w:val="clear" w:pos="8176"/>
              <w:tab w:val="right" w:pos="9026" w:leader="dot"/>
            </w:tabs>
            <w:rPr/>
          </w:pPr>
          <w:hyperlink w:anchor="__RefHeading___Toc3408953_37281509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408955_372815092">
            <w:r>
              <w:rPr>
                <w:webHidden/>
                <w:rStyle w:val="IndexLink"/>
                <w:rtl w:val="true"/>
              </w:rPr>
              <w:t>نقدهاى وارد بر نظر دوّم اهل سنت</w:t>
            </w:r>
            <w:r>
              <w:rPr>
                <w:rStyle w:val="IndexLink"/>
                <w:rtl w:val="true"/>
              </w:rPr>
              <w:tab/>
            </w:r>
            <w:r>
              <w:rPr>
                <w:rStyle w:val="IndexLink"/>
              </w:rPr>
              <w:t>120</w:t>
            </w:r>
          </w:hyperlink>
        </w:p>
        <w:p>
          <w:pPr>
            <w:pStyle w:val="Contents5"/>
            <w:tabs>
              <w:tab w:val="clear" w:pos="7892"/>
              <w:tab w:val="right" w:pos="9026" w:leader="dot"/>
            </w:tabs>
            <w:rPr/>
          </w:pPr>
          <w:hyperlink w:anchor="__RefHeading___Toc3408957_372815092">
            <w:r>
              <w:rPr>
                <w:webHidden/>
                <w:rStyle w:val="IndexLink"/>
                <w:rtl w:val="true"/>
              </w:rPr>
              <w:t>الف</w:t>
            </w:r>
            <w:r>
              <w:rPr>
                <w:rStyle w:val="IndexLink"/>
                <w:rtl w:val="true"/>
              </w:rPr>
              <w:t xml:space="preserve">) </w:t>
            </w:r>
            <w:r>
              <w:rPr>
                <w:rStyle w:val="IndexLink"/>
                <w:rtl w:val="true"/>
              </w:rPr>
              <w:t>شايسته نبودن بنى‌اميه و بنى‌عباس</w:t>
            </w:r>
            <w:r>
              <w:rPr>
                <w:rStyle w:val="IndexLink"/>
                <w:rtl w:val="true"/>
              </w:rPr>
              <w:tab/>
            </w:r>
            <w:r>
              <w:rPr>
                <w:rStyle w:val="IndexLink"/>
              </w:rPr>
              <w:t>120</w:t>
            </w:r>
          </w:hyperlink>
        </w:p>
        <w:p>
          <w:pPr>
            <w:pStyle w:val="Contents5"/>
            <w:tabs>
              <w:tab w:val="clear" w:pos="7892"/>
              <w:tab w:val="right" w:pos="9026" w:leader="dot"/>
            </w:tabs>
            <w:rPr/>
          </w:pPr>
          <w:hyperlink w:anchor="__RefHeading___Toc3408959_372815092">
            <w:r>
              <w:rPr>
                <w:webHidden/>
                <w:rStyle w:val="IndexLink"/>
                <w:rtl w:val="true"/>
              </w:rPr>
              <w:t>ب</w:t>
            </w:r>
            <w:r>
              <w:rPr>
                <w:rStyle w:val="IndexLink"/>
                <w:rtl w:val="true"/>
              </w:rPr>
              <w:t xml:space="preserve">) </w:t>
            </w:r>
            <w:r>
              <w:rPr>
                <w:rStyle w:val="IndexLink"/>
                <w:rtl w:val="true"/>
              </w:rPr>
              <w:t>متوالى نبودن خلفاى نامبرده</w:t>
            </w:r>
            <w:r>
              <w:rPr>
                <w:rStyle w:val="IndexLink"/>
                <w:rtl w:val="true"/>
              </w:rPr>
              <w:tab/>
            </w:r>
            <w:r>
              <w:rPr>
                <w:rStyle w:val="IndexLink"/>
              </w:rPr>
              <w:t>120</w:t>
            </w:r>
          </w:hyperlink>
        </w:p>
        <w:p>
          <w:pPr>
            <w:pStyle w:val="Contents3"/>
            <w:tabs>
              <w:tab w:val="clear" w:pos="8459"/>
              <w:tab w:val="right" w:pos="9026" w:leader="dot"/>
            </w:tabs>
            <w:rPr/>
          </w:pPr>
          <w:hyperlink w:anchor="__RefHeading___Toc3408961_372815092">
            <w:r>
              <w:rPr>
                <w:webHidden/>
                <w:rStyle w:val="IndexLink"/>
              </w:rPr>
              <w:t>3</w:t>
            </w:r>
            <w:r>
              <w:rPr>
                <w:rStyle w:val="IndexLink"/>
                <w:rtl w:val="true"/>
              </w:rPr>
              <w:t xml:space="preserve">. </w:t>
            </w:r>
            <w:r>
              <w:rPr>
                <w:rStyle w:val="IndexLink"/>
                <w:rtl w:val="true"/>
              </w:rPr>
              <w:t xml:space="preserve">نظر سوم علماى اهل سنت </w:t>
            </w:r>
            <w:r>
              <w:rPr>
                <w:rStyle w:val="IndexLink"/>
                <w:rtl w:val="true"/>
              </w:rPr>
              <w:t>(</w:t>
            </w:r>
            <w:r>
              <w:rPr>
                <w:rStyle w:val="IndexLink"/>
                <w:rtl w:val="true"/>
              </w:rPr>
              <w:t>دوازده خليفه صالح، بدون لزوم توالى خلافت آنان</w:t>
            </w:r>
            <w:r>
              <w:rPr>
                <w:rStyle w:val="IndexLink"/>
                <w:rtl w:val="true"/>
              </w:rPr>
              <w:t>)</w:t>
              <w:tab/>
            </w:r>
            <w:r>
              <w:rPr>
                <w:rStyle w:val="IndexLink"/>
              </w:rPr>
              <w:t>120</w:t>
            </w:r>
          </w:hyperlink>
        </w:p>
        <w:p>
          <w:pPr>
            <w:pStyle w:val="Contents4"/>
            <w:tabs>
              <w:tab w:val="clear" w:pos="8176"/>
              <w:tab w:val="right" w:pos="9026" w:leader="dot"/>
            </w:tabs>
            <w:rPr/>
          </w:pPr>
          <w:hyperlink w:anchor="__RefHeading___Toc3408963_37281509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408965_372815092">
            <w:r>
              <w:rPr>
                <w:webHidden/>
                <w:rStyle w:val="IndexLink"/>
                <w:rtl w:val="true"/>
              </w:rPr>
              <w:t>نقدهاى وارد بر نظر سوم اهل سنت</w:t>
            </w:r>
            <w:r>
              <w:rPr>
                <w:rStyle w:val="IndexLink"/>
                <w:rtl w:val="true"/>
              </w:rPr>
              <w:tab/>
            </w:r>
            <w:r>
              <w:rPr>
                <w:rStyle w:val="IndexLink"/>
              </w:rPr>
              <w:t>124</w:t>
            </w:r>
          </w:hyperlink>
        </w:p>
        <w:p>
          <w:pPr>
            <w:pStyle w:val="Contents5"/>
            <w:tabs>
              <w:tab w:val="clear" w:pos="7892"/>
              <w:tab w:val="right" w:pos="9026" w:leader="dot"/>
            </w:tabs>
            <w:rPr/>
          </w:pPr>
          <w:hyperlink w:anchor="__RefHeading___Toc3408967_372815092">
            <w:r>
              <w:rPr>
                <w:webHidden/>
                <w:rStyle w:val="IndexLink"/>
                <w:rtl w:val="true"/>
              </w:rPr>
              <w:t>الف</w:t>
            </w:r>
            <w:r>
              <w:rPr>
                <w:rStyle w:val="IndexLink"/>
                <w:rtl w:val="true"/>
              </w:rPr>
              <w:t xml:space="preserve">) </w:t>
            </w:r>
            <w:r>
              <w:rPr>
                <w:rStyle w:val="IndexLink"/>
                <w:rtl w:val="true"/>
              </w:rPr>
              <w:t>ناسازگارى اين تفسير با معناى خليفه</w:t>
            </w:r>
            <w:r>
              <w:rPr>
                <w:rStyle w:val="IndexLink"/>
                <w:rtl w:val="true"/>
              </w:rPr>
              <w:tab/>
            </w:r>
            <w:r>
              <w:rPr>
                <w:rStyle w:val="IndexLink"/>
              </w:rPr>
              <w:t>124</w:t>
            </w:r>
          </w:hyperlink>
        </w:p>
        <w:p>
          <w:pPr>
            <w:pStyle w:val="Contents5"/>
            <w:tabs>
              <w:tab w:val="clear" w:pos="7892"/>
              <w:tab w:val="right" w:pos="9026" w:leader="dot"/>
            </w:tabs>
            <w:rPr/>
          </w:pPr>
          <w:hyperlink w:anchor="__RefHeading___Toc3408969_372815092">
            <w:r>
              <w:rPr>
                <w:webHidden/>
                <w:rStyle w:val="IndexLink"/>
                <w:rtl w:val="true"/>
              </w:rPr>
              <w:t>ب</w:t>
            </w:r>
            <w:r>
              <w:rPr>
                <w:rStyle w:val="IndexLink"/>
                <w:rtl w:val="true"/>
              </w:rPr>
              <w:t xml:space="preserve">) </w:t>
            </w:r>
            <w:r>
              <w:rPr>
                <w:rStyle w:val="IndexLink"/>
                <w:rtl w:val="true"/>
              </w:rPr>
              <w:t>عوامل مختلف وقوع منكرات</w:t>
            </w:r>
            <w:r>
              <w:rPr>
                <w:rStyle w:val="IndexLink"/>
                <w:rtl w:val="true"/>
              </w:rPr>
              <w:tab/>
            </w:r>
            <w:r>
              <w:rPr>
                <w:rStyle w:val="IndexLink"/>
              </w:rPr>
              <w:t>124</w:t>
            </w:r>
          </w:hyperlink>
        </w:p>
        <w:p>
          <w:pPr>
            <w:pStyle w:val="Contents5"/>
            <w:tabs>
              <w:tab w:val="clear" w:pos="7892"/>
              <w:tab w:val="right" w:pos="9026" w:leader="dot"/>
            </w:tabs>
            <w:rPr/>
          </w:pPr>
          <w:hyperlink w:anchor="__RefHeading___Toc3408971_372815092">
            <w:r>
              <w:rPr>
                <w:webHidden/>
                <w:rStyle w:val="IndexLink"/>
                <w:rtl w:val="true"/>
              </w:rPr>
              <w:t>ج</w:t>
            </w:r>
            <w:r>
              <w:rPr>
                <w:rStyle w:val="IndexLink"/>
                <w:rtl w:val="true"/>
              </w:rPr>
              <w:t xml:space="preserve">) </w:t>
            </w:r>
            <w:r>
              <w:rPr>
                <w:rStyle w:val="IndexLink"/>
                <w:rtl w:val="true"/>
              </w:rPr>
              <w:t xml:space="preserve">مفاد حديث </w:t>
            </w:r>
            <w:r>
              <w:rPr>
                <w:rStyle w:val="IndexLink"/>
                <w:rtl w:val="true"/>
              </w:rPr>
              <w:t>«</w:t>
            </w:r>
            <w:r>
              <w:rPr>
                <w:rStyle w:val="IndexLink"/>
                <w:rtl w:val="true"/>
              </w:rPr>
              <w:t>تكون النّبوة فيكم ما شاء الله</w:t>
            </w:r>
            <w:r>
              <w:rPr>
                <w:rStyle w:val="IndexLink"/>
                <w:rtl w:val="true"/>
              </w:rPr>
              <w:t>»</w:t>
              <w:tab/>
            </w:r>
            <w:r>
              <w:rPr>
                <w:rStyle w:val="IndexLink"/>
              </w:rPr>
              <w:t>125</w:t>
            </w:r>
          </w:hyperlink>
        </w:p>
        <w:p>
          <w:pPr>
            <w:pStyle w:val="Contents5"/>
            <w:tabs>
              <w:tab w:val="clear" w:pos="7892"/>
              <w:tab w:val="right" w:pos="9026" w:leader="dot"/>
            </w:tabs>
            <w:rPr/>
          </w:pPr>
          <w:hyperlink w:anchor="__RefHeading___Toc3408973_372815092">
            <w:r>
              <w:rPr>
                <w:webHidden/>
                <w:rStyle w:val="IndexLink"/>
                <w:rtl w:val="true"/>
              </w:rPr>
              <w:t>د</w:t>
            </w:r>
            <w:r>
              <w:rPr>
                <w:rStyle w:val="IndexLink"/>
                <w:rtl w:val="true"/>
              </w:rPr>
              <w:t xml:space="preserve">) </w:t>
            </w:r>
            <w:r>
              <w:rPr>
                <w:rStyle w:val="IndexLink"/>
                <w:rtl w:val="true"/>
              </w:rPr>
              <w:t xml:space="preserve">تضاد حديث </w:t>
            </w:r>
            <w:r>
              <w:rPr>
                <w:rStyle w:val="IndexLink"/>
                <w:rtl w:val="true"/>
              </w:rPr>
              <w:t>«</w:t>
            </w:r>
            <w:r>
              <w:rPr>
                <w:rStyle w:val="IndexLink"/>
                <w:rtl w:val="true"/>
              </w:rPr>
              <w:t>تكون النّبوة فيكم ما شاء الله أن تكون</w:t>
            </w:r>
            <w:r>
              <w:rPr>
                <w:rStyle w:val="IndexLink"/>
                <w:rtl w:val="true"/>
              </w:rPr>
              <w:t xml:space="preserve">» </w:t>
            </w:r>
            <w:r>
              <w:rPr>
                <w:rStyle w:val="IndexLink"/>
                <w:rtl w:val="true"/>
              </w:rPr>
              <w:t>با بنى‌اميه و بنى‌عباس</w:t>
            </w:r>
            <w:r>
              <w:rPr>
                <w:rStyle w:val="IndexLink"/>
                <w:rtl w:val="true"/>
              </w:rPr>
              <w:tab/>
            </w:r>
            <w:r>
              <w:rPr>
                <w:rStyle w:val="IndexLink"/>
              </w:rPr>
              <w:t>125</w:t>
            </w:r>
          </w:hyperlink>
        </w:p>
        <w:p>
          <w:pPr>
            <w:pStyle w:val="Contents5"/>
            <w:tabs>
              <w:tab w:val="clear" w:pos="7892"/>
              <w:tab w:val="right" w:pos="9026" w:leader="dot"/>
            </w:tabs>
            <w:rPr/>
          </w:pPr>
          <w:hyperlink w:anchor="__RefHeading___Toc3408975_372815092">
            <w:r>
              <w:rPr>
                <w:webHidden/>
                <w:rStyle w:val="IndexLink"/>
                <w:rtl w:val="true"/>
              </w:rPr>
              <w:t>ه</w:t>
            </w:r>
            <w:r>
              <w:rPr>
                <w:rStyle w:val="IndexLink"/>
                <w:rtl w:val="true"/>
              </w:rPr>
              <w:t xml:space="preserve">) </w:t>
            </w:r>
            <w:r>
              <w:rPr>
                <w:rStyle w:val="IndexLink"/>
                <w:rtl w:val="true"/>
              </w:rPr>
              <w:t xml:space="preserve">ارتباط نداشتن حديث </w:t>
            </w:r>
            <w:r>
              <w:rPr>
                <w:rStyle w:val="IndexLink"/>
                <w:rtl w:val="true"/>
              </w:rPr>
              <w:t>«</w:t>
            </w:r>
            <w:r>
              <w:rPr>
                <w:rStyle w:val="IndexLink"/>
                <w:rtl w:val="true"/>
              </w:rPr>
              <w:t>لا يلبث الجور بعدى</w:t>
            </w:r>
            <w:r>
              <w:rPr>
                <w:rStyle w:val="IndexLink"/>
                <w:rtl w:val="true"/>
              </w:rPr>
              <w:t xml:space="preserve">» </w:t>
            </w:r>
            <w:r>
              <w:rPr>
                <w:rStyle w:val="IndexLink"/>
                <w:rtl w:val="true"/>
              </w:rPr>
              <w:t>با موضوع</w:t>
            </w:r>
            <w:r>
              <w:rPr>
                <w:rStyle w:val="IndexLink"/>
                <w:rtl w:val="true"/>
              </w:rPr>
              <w:tab/>
            </w:r>
            <w:r>
              <w:rPr>
                <w:rStyle w:val="IndexLink"/>
              </w:rPr>
              <w:t>126</w:t>
            </w:r>
          </w:hyperlink>
        </w:p>
        <w:p>
          <w:pPr>
            <w:pStyle w:val="Contents5"/>
            <w:tabs>
              <w:tab w:val="clear" w:pos="7892"/>
              <w:tab w:val="right" w:pos="9026" w:leader="dot"/>
            </w:tabs>
            <w:rPr/>
          </w:pPr>
          <w:hyperlink w:anchor="__RefHeading___Toc3408977_372815092">
            <w:r>
              <w:rPr>
                <w:webHidden/>
                <w:rStyle w:val="IndexLink"/>
                <w:rtl w:val="true"/>
              </w:rPr>
              <w:t>و</w:t>
            </w:r>
            <w:r>
              <w:rPr>
                <w:rStyle w:val="IndexLink"/>
                <w:rtl w:val="true"/>
              </w:rPr>
              <w:t xml:space="preserve">) </w:t>
            </w:r>
            <w:r>
              <w:rPr>
                <w:rStyle w:val="IndexLink"/>
                <w:rtl w:val="true"/>
              </w:rPr>
              <w:t xml:space="preserve">ارتباط نداشتن حديث </w:t>
            </w:r>
            <w:r>
              <w:rPr>
                <w:rStyle w:val="IndexLink"/>
                <w:rtl w:val="true"/>
              </w:rPr>
              <w:t>«</w:t>
            </w:r>
            <w:r>
              <w:rPr>
                <w:rStyle w:val="IndexLink"/>
                <w:rtl w:val="true"/>
              </w:rPr>
              <w:t>خلافة النّبوة ثلاثون</w:t>
            </w:r>
            <w:r>
              <w:rPr>
                <w:rStyle w:val="IndexLink"/>
                <w:rtl w:val="true"/>
              </w:rPr>
              <w:t xml:space="preserve">» </w:t>
            </w:r>
            <w:r>
              <w:rPr>
                <w:rStyle w:val="IndexLink"/>
                <w:rtl w:val="true"/>
              </w:rPr>
              <w:t>با موضوع</w:t>
            </w:r>
            <w:r>
              <w:rPr>
                <w:rStyle w:val="IndexLink"/>
                <w:rtl w:val="true"/>
              </w:rPr>
              <w:tab/>
            </w:r>
            <w:r>
              <w:rPr>
                <w:rStyle w:val="IndexLink"/>
              </w:rPr>
              <w:t>127</w:t>
            </w:r>
          </w:hyperlink>
        </w:p>
        <w:p>
          <w:pPr>
            <w:pStyle w:val="Contents5"/>
            <w:tabs>
              <w:tab w:val="clear" w:pos="7892"/>
              <w:tab w:val="right" w:pos="9026" w:leader="dot"/>
            </w:tabs>
            <w:rPr/>
          </w:pPr>
          <w:hyperlink w:anchor="__RefHeading___Toc3408979_372815092">
            <w:r>
              <w:rPr>
                <w:webHidden/>
                <w:rStyle w:val="IndexLink"/>
                <w:rtl w:val="true"/>
              </w:rPr>
              <w:t>ز</w:t>
            </w:r>
            <w:r>
              <w:rPr>
                <w:rStyle w:val="IndexLink"/>
                <w:rtl w:val="true"/>
              </w:rPr>
              <w:t xml:space="preserve">) </w:t>
            </w:r>
            <w:r>
              <w:rPr>
                <w:rStyle w:val="IndexLink"/>
                <w:rtl w:val="true"/>
              </w:rPr>
              <w:t>توالى خلفا، عامل صلاح و عزّت دين</w:t>
            </w:r>
            <w:r>
              <w:rPr>
                <w:rStyle w:val="IndexLink"/>
                <w:rtl w:val="true"/>
              </w:rPr>
              <w:tab/>
            </w:r>
            <w:r>
              <w:rPr>
                <w:rStyle w:val="IndexLink"/>
              </w:rPr>
              <w:t>128</w:t>
            </w:r>
          </w:hyperlink>
        </w:p>
        <w:p>
          <w:pPr>
            <w:pStyle w:val="Contents3"/>
            <w:tabs>
              <w:tab w:val="clear" w:pos="8459"/>
              <w:tab w:val="right" w:pos="9026" w:leader="dot"/>
            </w:tabs>
            <w:rPr/>
          </w:pPr>
          <w:hyperlink w:anchor="__RefHeading___Toc3408981_372815092">
            <w:r>
              <w:rPr>
                <w:webHidden/>
                <w:rStyle w:val="IndexLink"/>
              </w:rPr>
              <w:t>4</w:t>
            </w:r>
            <w:r>
              <w:rPr>
                <w:rStyle w:val="IndexLink"/>
                <w:rtl w:val="true"/>
              </w:rPr>
              <w:t xml:space="preserve">. </w:t>
            </w:r>
            <w:r>
              <w:rPr>
                <w:rStyle w:val="IndexLink"/>
                <w:rtl w:val="true"/>
              </w:rPr>
              <w:t xml:space="preserve">نظر چهارم اهل سنت </w:t>
            </w:r>
            <w:r>
              <w:rPr>
                <w:rStyle w:val="IndexLink"/>
                <w:rtl w:val="true"/>
              </w:rPr>
              <w:t>(</w:t>
            </w:r>
            <w:r>
              <w:rPr>
                <w:rStyle w:val="IndexLink"/>
                <w:rtl w:val="true"/>
              </w:rPr>
              <w:t>دوازده خليفه هم‌زمان</w:t>
            </w:r>
            <w:r>
              <w:rPr>
                <w:rStyle w:val="IndexLink"/>
                <w:rtl w:val="true"/>
              </w:rPr>
              <w:t>)</w:t>
              <w:tab/>
            </w:r>
            <w:r>
              <w:rPr>
                <w:rStyle w:val="IndexLink"/>
              </w:rPr>
              <w:t>129</w:t>
            </w:r>
          </w:hyperlink>
        </w:p>
        <w:p>
          <w:pPr>
            <w:pStyle w:val="Contents4"/>
            <w:tabs>
              <w:tab w:val="clear" w:pos="8176"/>
              <w:tab w:val="right" w:pos="9026" w:leader="dot"/>
            </w:tabs>
            <w:rPr/>
          </w:pPr>
          <w:hyperlink w:anchor="__RefHeading___Toc3408983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408985_372815092">
            <w:r>
              <w:rPr>
                <w:webHidden/>
                <w:rStyle w:val="IndexLink"/>
                <w:rtl w:val="true"/>
              </w:rPr>
              <w:t>نقدهاى وارد بر نظر چهارم اهل سنت</w:t>
            </w:r>
            <w:r>
              <w:rPr>
                <w:rStyle w:val="IndexLink"/>
                <w:rtl w:val="true"/>
              </w:rPr>
              <w:tab/>
            </w:r>
            <w:r>
              <w:rPr>
                <w:rStyle w:val="IndexLink"/>
              </w:rPr>
              <w:t>130</w:t>
            </w:r>
          </w:hyperlink>
        </w:p>
        <w:p>
          <w:pPr>
            <w:pStyle w:val="Contents5"/>
            <w:tabs>
              <w:tab w:val="clear" w:pos="7892"/>
              <w:tab w:val="right" w:pos="9026" w:leader="dot"/>
            </w:tabs>
            <w:rPr/>
          </w:pPr>
          <w:hyperlink w:anchor="__RefHeading___Toc3408987_372815092">
            <w:r>
              <w:rPr>
                <w:webHidden/>
                <w:rStyle w:val="IndexLink"/>
                <w:rtl w:val="true"/>
              </w:rPr>
              <w:t>الف</w:t>
            </w:r>
            <w:r>
              <w:rPr>
                <w:rStyle w:val="IndexLink"/>
                <w:rtl w:val="true"/>
              </w:rPr>
              <w:t xml:space="preserve">) </w:t>
            </w:r>
            <w:r>
              <w:rPr>
                <w:rStyle w:val="IndexLink"/>
                <w:rtl w:val="true"/>
              </w:rPr>
              <w:t>وجود هرج و مرج در زمان خلفاى همزمان</w:t>
            </w:r>
            <w:r>
              <w:rPr>
                <w:rStyle w:val="IndexLink"/>
                <w:rtl w:val="true"/>
              </w:rPr>
              <w:tab/>
            </w:r>
            <w:r>
              <w:rPr>
                <w:rStyle w:val="IndexLink"/>
              </w:rPr>
              <w:t>130</w:t>
            </w:r>
          </w:hyperlink>
        </w:p>
        <w:p>
          <w:pPr>
            <w:pStyle w:val="Contents5"/>
            <w:tabs>
              <w:tab w:val="clear" w:pos="7892"/>
              <w:tab w:val="right" w:pos="9026" w:leader="dot"/>
            </w:tabs>
            <w:rPr/>
          </w:pPr>
          <w:hyperlink w:anchor="__RefHeading___Toc3408989_372815092">
            <w:r>
              <w:rPr>
                <w:webHidden/>
                <w:rStyle w:val="IndexLink"/>
                <w:rtl w:val="true"/>
              </w:rPr>
              <w:t>ب</w:t>
            </w:r>
            <w:r>
              <w:rPr>
                <w:rStyle w:val="IndexLink"/>
                <w:rtl w:val="true"/>
              </w:rPr>
              <w:t xml:space="preserve">) </w:t>
            </w:r>
            <w:r>
              <w:rPr>
                <w:rStyle w:val="IndexLink"/>
                <w:rtl w:val="true"/>
              </w:rPr>
              <w:t>كذب خلفاى هم‌زمان و قبول نداشتن همديگر</w:t>
            </w:r>
            <w:r>
              <w:rPr>
                <w:rStyle w:val="IndexLink"/>
                <w:rtl w:val="true"/>
              </w:rPr>
              <w:tab/>
            </w:r>
            <w:r>
              <w:rPr>
                <w:rStyle w:val="IndexLink"/>
              </w:rPr>
              <w:t>131</w:t>
            </w:r>
          </w:hyperlink>
        </w:p>
        <w:p>
          <w:pPr>
            <w:pStyle w:val="Contents5"/>
            <w:tabs>
              <w:tab w:val="clear" w:pos="7892"/>
              <w:tab w:val="right" w:pos="9026" w:leader="dot"/>
            </w:tabs>
            <w:rPr/>
          </w:pPr>
          <w:hyperlink w:anchor="__RefHeading___Toc3408991_372815092">
            <w:r>
              <w:rPr>
                <w:webHidden/>
                <w:rStyle w:val="IndexLink"/>
                <w:rtl w:val="true"/>
              </w:rPr>
              <w:t>ج</w:t>
            </w:r>
            <w:r>
              <w:rPr>
                <w:rStyle w:val="IndexLink"/>
                <w:rtl w:val="true"/>
              </w:rPr>
              <w:t xml:space="preserve">) </w:t>
            </w:r>
            <w:r>
              <w:rPr>
                <w:rStyle w:val="IndexLink"/>
                <w:rtl w:val="true"/>
              </w:rPr>
              <w:t>تضاد با عزّت خلفا و اسلام</w:t>
            </w:r>
            <w:r>
              <w:rPr>
                <w:rStyle w:val="IndexLink"/>
                <w:rtl w:val="true"/>
              </w:rPr>
              <w:tab/>
            </w:r>
            <w:r>
              <w:rPr>
                <w:rStyle w:val="IndexLink"/>
              </w:rPr>
              <w:t>132</w:t>
            </w:r>
          </w:hyperlink>
        </w:p>
        <w:p>
          <w:pPr>
            <w:pStyle w:val="Contents5"/>
            <w:tabs>
              <w:tab w:val="clear" w:pos="7892"/>
              <w:tab w:val="right" w:pos="9026" w:leader="dot"/>
            </w:tabs>
            <w:rPr/>
          </w:pPr>
          <w:hyperlink w:anchor="__RefHeading___Toc3408993_372815092">
            <w:r>
              <w:rPr>
                <w:webHidden/>
                <w:rStyle w:val="IndexLink"/>
                <w:rtl w:val="true"/>
              </w:rPr>
              <w:t>د</w:t>
            </w:r>
            <w:r>
              <w:rPr>
                <w:rStyle w:val="IndexLink"/>
                <w:rtl w:val="true"/>
              </w:rPr>
              <w:t xml:space="preserve">) </w:t>
            </w:r>
            <w:r>
              <w:rPr>
                <w:rStyle w:val="IndexLink"/>
                <w:rtl w:val="true"/>
              </w:rPr>
              <w:t>اشكال بدرالدّين غيتابى بر خلفاى هم‌زمان</w:t>
            </w:r>
            <w:r>
              <w:rPr>
                <w:rStyle w:val="IndexLink"/>
                <w:rtl w:val="true"/>
              </w:rPr>
              <w:tab/>
            </w:r>
            <w:r>
              <w:rPr>
                <w:rStyle w:val="IndexLink"/>
              </w:rPr>
              <w:t>132</w:t>
            </w:r>
          </w:hyperlink>
        </w:p>
        <w:p>
          <w:pPr>
            <w:pStyle w:val="Contents3"/>
            <w:tabs>
              <w:tab w:val="clear" w:pos="8459"/>
              <w:tab w:val="right" w:pos="9026" w:leader="dot"/>
            </w:tabs>
            <w:rPr/>
          </w:pPr>
          <w:hyperlink w:anchor="__RefHeading___Toc3408995_372815092">
            <w:r>
              <w:rPr>
                <w:webHidden/>
                <w:rStyle w:val="IndexLink"/>
              </w:rPr>
              <w:t>5</w:t>
            </w:r>
            <w:r>
              <w:rPr>
                <w:rStyle w:val="IndexLink"/>
                <w:rtl w:val="true"/>
              </w:rPr>
              <w:t xml:space="preserve">. </w:t>
            </w:r>
            <w:r>
              <w:rPr>
                <w:rStyle w:val="IndexLink"/>
                <w:rtl w:val="true"/>
              </w:rPr>
              <w:t xml:space="preserve">نظر پنجم اهل سنت </w:t>
            </w:r>
            <w:r>
              <w:rPr>
                <w:rStyle w:val="IndexLink"/>
                <w:rtl w:val="true"/>
              </w:rPr>
              <w:t>(</w:t>
            </w:r>
            <w:r>
              <w:rPr>
                <w:rStyle w:val="IndexLink"/>
                <w:rtl w:val="true"/>
              </w:rPr>
              <w:t>خلفاى پس از حضرت مهدى عجل الله تعالى فرجه الشريف</w:t>
            </w:r>
            <w:r>
              <w:rPr>
                <w:rStyle w:val="IndexLink"/>
                <w:rtl w:val="true"/>
              </w:rPr>
              <w:t>)</w:t>
              <w:tab/>
            </w:r>
            <w:r>
              <w:rPr>
                <w:rStyle w:val="IndexLink"/>
              </w:rPr>
              <w:t>132</w:t>
            </w:r>
          </w:hyperlink>
        </w:p>
        <w:p>
          <w:pPr>
            <w:pStyle w:val="Contents4"/>
            <w:tabs>
              <w:tab w:val="clear" w:pos="8176"/>
              <w:tab w:val="right" w:pos="9026" w:leader="dot"/>
            </w:tabs>
            <w:rPr/>
          </w:pPr>
          <w:hyperlink w:anchor="__RefHeading___Toc3408997_37281509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408999_372815092">
            <w:r>
              <w:rPr>
                <w:webHidden/>
                <w:rStyle w:val="IndexLink"/>
                <w:rtl w:val="true"/>
              </w:rPr>
              <w:t>نقدهاى وارد بر نظر پنجم</w:t>
            </w:r>
            <w:r>
              <w:rPr>
                <w:rStyle w:val="IndexLink"/>
                <w:rtl w:val="true"/>
              </w:rPr>
              <w:tab/>
            </w:r>
            <w:r>
              <w:rPr>
                <w:rStyle w:val="IndexLink"/>
              </w:rPr>
              <w:t>134</w:t>
            </w:r>
          </w:hyperlink>
        </w:p>
        <w:p>
          <w:pPr>
            <w:pStyle w:val="Contents4"/>
            <w:tabs>
              <w:tab w:val="clear" w:pos="8176"/>
              <w:tab w:val="right" w:pos="9026" w:leader="dot"/>
            </w:tabs>
            <w:rPr/>
          </w:pPr>
          <w:hyperlink w:anchor="__RefHeading___Toc3409001_372815092">
            <w:r>
              <w:rPr>
                <w:webHidden/>
                <w:rStyle w:val="IndexLink"/>
                <w:rtl w:val="true"/>
              </w:rPr>
              <w:t>مخالفت احاديث با نظر ابن المنادى</w:t>
            </w:r>
            <w:r>
              <w:rPr>
                <w:rStyle w:val="IndexLink"/>
                <w:rtl w:val="true"/>
              </w:rPr>
              <w:tab/>
            </w:r>
            <w:r>
              <w:rPr>
                <w:rStyle w:val="IndexLink"/>
              </w:rPr>
              <w:t>134</w:t>
            </w:r>
          </w:hyperlink>
        </w:p>
        <w:p>
          <w:pPr>
            <w:pStyle w:val="Contents3"/>
            <w:tabs>
              <w:tab w:val="clear" w:pos="8459"/>
              <w:tab w:val="right" w:pos="9026" w:leader="dot"/>
            </w:tabs>
            <w:rPr/>
          </w:pPr>
          <w:hyperlink w:anchor="__RefHeading___Toc3409003_372815092">
            <w:r>
              <w:rPr>
                <w:webHidden/>
                <w:rStyle w:val="IndexLink"/>
              </w:rPr>
              <w:t>6</w:t>
            </w:r>
            <w:r>
              <w:rPr>
                <w:rStyle w:val="IndexLink"/>
                <w:rtl w:val="true"/>
              </w:rPr>
              <w:t xml:space="preserve">. </w:t>
            </w:r>
            <w:r>
              <w:rPr>
                <w:rStyle w:val="IndexLink"/>
                <w:rtl w:val="true"/>
              </w:rPr>
              <w:t>اشكالات كلّى وارد بر عموم نظرات اهل سنت</w:t>
            </w:r>
            <w:r>
              <w:rPr>
                <w:rStyle w:val="IndexLink"/>
                <w:rtl w:val="true"/>
              </w:rPr>
              <w:tab/>
            </w:r>
            <w:r>
              <w:rPr>
                <w:rStyle w:val="IndexLink"/>
              </w:rPr>
              <w:t>134</w:t>
            </w:r>
          </w:hyperlink>
        </w:p>
        <w:p>
          <w:pPr>
            <w:pStyle w:val="Contents4"/>
            <w:tabs>
              <w:tab w:val="clear" w:pos="8176"/>
              <w:tab w:val="right" w:pos="9026" w:leader="dot"/>
            </w:tabs>
            <w:rPr/>
          </w:pPr>
          <w:hyperlink w:anchor="__RefHeading___Toc3409005_37281509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409007_372815092">
            <w:r>
              <w:rPr>
                <w:webHidden/>
                <w:rStyle w:val="IndexLink"/>
                <w:rtl w:val="true"/>
              </w:rPr>
              <w:t>الف</w:t>
            </w:r>
            <w:r>
              <w:rPr>
                <w:rStyle w:val="IndexLink"/>
                <w:rtl w:val="true"/>
              </w:rPr>
              <w:t xml:space="preserve">) </w:t>
            </w:r>
            <w:r>
              <w:rPr>
                <w:rStyle w:val="IndexLink"/>
                <w:rtl w:val="true"/>
              </w:rPr>
              <w:t>اهميت دادن پيامبر صلى الله عليه و آله به معرفى خلفا</w:t>
            </w:r>
            <w:r>
              <w:rPr>
                <w:rStyle w:val="IndexLink"/>
                <w:rtl w:val="true"/>
              </w:rPr>
              <w:tab/>
            </w:r>
            <w:r>
              <w:rPr>
                <w:rStyle w:val="IndexLink"/>
              </w:rPr>
              <w:t>135</w:t>
            </w:r>
          </w:hyperlink>
        </w:p>
        <w:p>
          <w:pPr>
            <w:pStyle w:val="Contents4"/>
            <w:tabs>
              <w:tab w:val="clear" w:pos="8176"/>
              <w:tab w:val="right" w:pos="9026" w:leader="dot"/>
            </w:tabs>
            <w:rPr/>
          </w:pPr>
          <w:hyperlink w:anchor="__RefHeading___Toc3409009_372815092">
            <w:r>
              <w:rPr>
                <w:webHidden/>
                <w:rStyle w:val="IndexLink"/>
                <w:rtl w:val="true"/>
              </w:rPr>
              <w:t>ب</w:t>
            </w:r>
            <w:r>
              <w:rPr>
                <w:rStyle w:val="IndexLink"/>
                <w:rtl w:val="true"/>
              </w:rPr>
              <w:t xml:space="preserve">) </w:t>
            </w:r>
            <w:r>
              <w:rPr>
                <w:rStyle w:val="IndexLink"/>
                <w:rtl w:val="true"/>
              </w:rPr>
              <w:t>اشكال مبهم ماندن نام خلفا</w:t>
            </w:r>
            <w:r>
              <w:rPr>
                <w:rStyle w:val="IndexLink"/>
                <w:rtl w:val="true"/>
              </w:rPr>
              <w:tab/>
            </w:r>
            <w:r>
              <w:rPr>
                <w:rStyle w:val="IndexLink"/>
              </w:rPr>
              <w:t>135</w:t>
            </w:r>
          </w:hyperlink>
        </w:p>
        <w:p>
          <w:pPr>
            <w:pStyle w:val="Contents4"/>
            <w:tabs>
              <w:tab w:val="clear" w:pos="8176"/>
              <w:tab w:val="right" w:pos="9026" w:leader="dot"/>
            </w:tabs>
            <w:rPr/>
          </w:pPr>
          <w:hyperlink w:anchor="__RefHeading___Toc3409011_372815092">
            <w:r>
              <w:rPr>
                <w:webHidden/>
                <w:rStyle w:val="IndexLink"/>
                <w:rtl w:val="true"/>
              </w:rPr>
              <w:t>ج</w:t>
            </w:r>
            <w:r>
              <w:rPr>
                <w:rStyle w:val="IndexLink"/>
                <w:rtl w:val="true"/>
              </w:rPr>
              <w:t xml:space="preserve">) </w:t>
            </w:r>
            <w:r>
              <w:rPr>
                <w:rStyle w:val="IndexLink"/>
                <w:rtl w:val="true"/>
              </w:rPr>
              <w:t>بى‌خليفه بودن اهل سنت</w:t>
            </w:r>
            <w:r>
              <w:rPr>
                <w:rStyle w:val="IndexLink"/>
                <w:rtl w:val="true"/>
              </w:rPr>
              <w:tab/>
            </w:r>
            <w:r>
              <w:rPr>
                <w:rStyle w:val="IndexLink"/>
              </w:rPr>
              <w:t>136</w:t>
            </w:r>
          </w:hyperlink>
        </w:p>
        <w:p>
          <w:pPr>
            <w:pStyle w:val="Contents4"/>
            <w:tabs>
              <w:tab w:val="clear" w:pos="8176"/>
              <w:tab w:val="right" w:pos="9026" w:leader="dot"/>
            </w:tabs>
            <w:rPr/>
          </w:pPr>
          <w:hyperlink w:anchor="__RefHeading___Toc3409013_372815092">
            <w:r>
              <w:rPr>
                <w:webHidden/>
                <w:rStyle w:val="IndexLink"/>
                <w:rtl w:val="true"/>
              </w:rPr>
              <w:t>د</w:t>
            </w:r>
            <w:r>
              <w:rPr>
                <w:rStyle w:val="IndexLink"/>
                <w:rtl w:val="true"/>
              </w:rPr>
              <w:t xml:space="preserve">) </w:t>
            </w:r>
            <w:r>
              <w:rPr>
                <w:rStyle w:val="IndexLink"/>
                <w:rtl w:val="true"/>
              </w:rPr>
              <w:t>ذكر شدن نام مهدى عجل الله تعالى فرجه الشريف در تفاسير</w:t>
            </w:r>
            <w:r>
              <w:rPr>
                <w:rStyle w:val="IndexLink"/>
                <w:rtl w:val="true"/>
              </w:rPr>
              <w:tab/>
            </w:r>
            <w:r>
              <w:rPr>
                <w:rStyle w:val="IndexLink"/>
              </w:rPr>
              <w:t>138</w:t>
            </w:r>
          </w:hyperlink>
        </w:p>
        <w:p>
          <w:pPr>
            <w:pStyle w:val="Contents3"/>
            <w:tabs>
              <w:tab w:val="clear" w:pos="8459"/>
              <w:tab w:val="right" w:pos="9026" w:leader="dot"/>
            </w:tabs>
            <w:rPr/>
          </w:pPr>
          <w:hyperlink w:anchor="__RefHeading___Toc3409015_372815092">
            <w:r>
              <w:rPr>
                <w:webHidden/>
                <w:rStyle w:val="IndexLink"/>
              </w:rPr>
              <w:t>7</w:t>
            </w:r>
            <w:r>
              <w:rPr>
                <w:rStyle w:val="IndexLink"/>
                <w:rtl w:val="true"/>
              </w:rPr>
              <w:t xml:space="preserve">. </w:t>
            </w:r>
            <w:r>
              <w:rPr>
                <w:rStyle w:val="IndexLink"/>
                <w:rtl w:val="true"/>
              </w:rPr>
              <w:t xml:space="preserve">نظر شيعه اماميه </w:t>
            </w:r>
            <w:r>
              <w:rPr>
                <w:rStyle w:val="IndexLink"/>
                <w:rtl w:val="true"/>
              </w:rPr>
              <w:t>(</w:t>
            </w:r>
            <w:r>
              <w:rPr>
                <w:rStyle w:val="IndexLink"/>
                <w:rtl w:val="true"/>
              </w:rPr>
              <w:t>امامت ائمّه شيعه عليهم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3409017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409019_372815092">
            <w:r>
              <w:rPr>
                <w:webHidden/>
                <w:rStyle w:val="IndexLink"/>
                <w:rtl w:val="true"/>
              </w:rPr>
              <w:t>اشكالات اهل سنت بر نظر شيعه و پاسخ آنها</w:t>
            </w:r>
            <w:r>
              <w:rPr>
                <w:rStyle w:val="IndexLink"/>
                <w:rtl w:val="true"/>
              </w:rPr>
              <w:tab/>
            </w:r>
            <w:r>
              <w:rPr>
                <w:rStyle w:val="IndexLink"/>
              </w:rPr>
              <w:t>141</w:t>
            </w:r>
          </w:hyperlink>
        </w:p>
        <w:p>
          <w:pPr>
            <w:pStyle w:val="Contents5"/>
            <w:tabs>
              <w:tab w:val="clear" w:pos="7892"/>
              <w:tab w:val="right" w:pos="9026" w:leader="dot"/>
            </w:tabs>
            <w:rPr/>
          </w:pPr>
          <w:hyperlink w:anchor="__RefHeading___Toc3409021_372815092">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409023_372815092">
            <w:r>
              <w:rPr>
                <w:webHidden/>
                <w:rStyle w:val="IndexLink"/>
                <w:rtl w:val="true"/>
              </w:rPr>
              <w:t>الف</w:t>
            </w:r>
            <w:r>
              <w:rPr>
                <w:rStyle w:val="IndexLink"/>
                <w:rtl w:val="true"/>
              </w:rPr>
              <w:t xml:space="preserve">) </w:t>
            </w:r>
            <w:r>
              <w:rPr>
                <w:rStyle w:val="IndexLink"/>
                <w:rtl w:val="true"/>
              </w:rPr>
              <w:t xml:space="preserve">اشكال اول بر اماميه </w:t>
            </w:r>
            <w:r>
              <w:rPr>
                <w:rStyle w:val="IndexLink"/>
                <w:rtl w:val="true"/>
              </w:rPr>
              <w:t>(</w:t>
            </w:r>
            <w:r>
              <w:rPr>
                <w:rStyle w:val="IndexLink"/>
                <w:rtl w:val="true"/>
              </w:rPr>
              <w:t>اعتقاد نداشتن امامان شيعه به امامت خويش</w:t>
            </w:r>
            <w:r>
              <w:rPr>
                <w:rStyle w:val="IndexLink"/>
                <w:rtl w:val="true"/>
              </w:rPr>
              <w:t>)</w:t>
              <w:tab/>
            </w:r>
            <w:r>
              <w:rPr>
                <w:rStyle w:val="IndexLink"/>
              </w:rPr>
              <w:t>142</w:t>
            </w:r>
          </w:hyperlink>
        </w:p>
        <w:p>
          <w:pPr>
            <w:pStyle w:val="Contents6"/>
            <w:tabs>
              <w:tab w:val="clear" w:pos="7609"/>
              <w:tab w:val="right" w:pos="9026" w:leader="dot"/>
            </w:tabs>
            <w:rPr/>
          </w:pPr>
          <w:hyperlink w:anchor="__RefHeading___Toc3409025_37281509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3409027_372815092">
            <w:r>
              <w:rPr>
                <w:webHidden/>
                <w:rStyle w:val="IndexLink"/>
                <w:rtl w:val="true"/>
              </w:rPr>
              <w:t>جواب‌هاى اشكال اول</w:t>
            </w:r>
            <w:r>
              <w:rPr>
                <w:rStyle w:val="IndexLink"/>
                <w:rtl w:val="true"/>
              </w:rPr>
              <w:tab/>
            </w:r>
            <w:r>
              <w:rPr>
                <w:rStyle w:val="IndexLink"/>
              </w:rPr>
              <w:t>143</w:t>
            </w:r>
          </w:hyperlink>
        </w:p>
        <w:p>
          <w:pPr>
            <w:pStyle w:val="Contents6"/>
            <w:tabs>
              <w:tab w:val="clear" w:pos="7609"/>
              <w:tab w:val="right" w:pos="9026" w:leader="dot"/>
            </w:tabs>
            <w:rPr/>
          </w:pPr>
          <w:hyperlink w:anchor="__RefHeading___Toc3409029_372815092">
            <w:r>
              <w:rPr>
                <w:webHidden/>
                <w:rStyle w:val="IndexLink"/>
                <w:rtl w:val="true"/>
              </w:rPr>
              <w:t xml:space="preserve">يك </w:t>
            </w:r>
            <w:r>
              <w:rPr>
                <w:rStyle w:val="IndexLink"/>
                <w:rtl w:val="true"/>
              </w:rPr>
              <w:t xml:space="preserve">- </w:t>
            </w:r>
            <w:r>
              <w:rPr>
                <w:rStyle w:val="IndexLink"/>
                <w:rtl w:val="true"/>
              </w:rPr>
              <w:t>لزوم انكار امامت در برخى موارد</w:t>
            </w:r>
            <w:r>
              <w:rPr>
                <w:rStyle w:val="IndexLink"/>
                <w:rtl w:val="true"/>
              </w:rPr>
              <w:tab/>
            </w:r>
            <w:r>
              <w:rPr>
                <w:rStyle w:val="IndexLink"/>
              </w:rPr>
              <w:t>143</w:t>
            </w:r>
          </w:hyperlink>
        </w:p>
        <w:p>
          <w:pPr>
            <w:pStyle w:val="Contents6"/>
            <w:tabs>
              <w:tab w:val="clear" w:pos="7609"/>
              <w:tab w:val="right" w:pos="9026" w:leader="dot"/>
            </w:tabs>
            <w:rPr/>
          </w:pPr>
          <w:hyperlink w:anchor="__RefHeading___Toc3409031_372815092">
            <w:r>
              <w:rPr>
                <w:webHidden/>
                <w:rStyle w:val="IndexLink"/>
                <w:rtl w:val="true"/>
              </w:rPr>
              <w:t xml:space="preserve">دو </w:t>
            </w:r>
            <w:r>
              <w:rPr>
                <w:rStyle w:val="IndexLink"/>
                <w:rtl w:val="true"/>
              </w:rPr>
              <w:t xml:space="preserve">- </w:t>
            </w:r>
            <w:r>
              <w:rPr>
                <w:rStyle w:val="IndexLink"/>
                <w:rtl w:val="true"/>
              </w:rPr>
              <w:t>نارضايتى امام حسن عليه السلام از خلافت معاويه</w:t>
            </w:r>
            <w:r>
              <w:rPr>
                <w:rStyle w:val="IndexLink"/>
                <w:rtl w:val="true"/>
              </w:rPr>
              <w:tab/>
            </w:r>
            <w:r>
              <w:rPr>
                <w:rStyle w:val="IndexLink"/>
              </w:rPr>
              <w:t>143</w:t>
            </w:r>
          </w:hyperlink>
        </w:p>
        <w:p>
          <w:pPr>
            <w:pStyle w:val="Contents6"/>
            <w:tabs>
              <w:tab w:val="clear" w:pos="7609"/>
              <w:tab w:val="right" w:pos="9026" w:leader="dot"/>
            </w:tabs>
            <w:rPr/>
          </w:pPr>
          <w:hyperlink w:anchor="__RefHeading___Toc3409033_372815092">
            <w:r>
              <w:rPr>
                <w:webHidden/>
                <w:rStyle w:val="IndexLink"/>
                <w:rtl w:val="true"/>
              </w:rPr>
              <w:t xml:space="preserve">سه </w:t>
            </w:r>
            <w:r>
              <w:rPr>
                <w:rStyle w:val="IndexLink"/>
                <w:rtl w:val="true"/>
              </w:rPr>
              <w:t xml:space="preserve">- </w:t>
            </w:r>
            <w:r>
              <w:rPr>
                <w:rStyle w:val="IndexLink"/>
                <w:rtl w:val="true"/>
              </w:rPr>
              <w:t>تأييد نشدن بنى‌عباس از سوى ائمّه شيعه عليهم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3409035_372815092">
            <w:r>
              <w:rPr>
                <w:webHidden/>
                <w:rStyle w:val="IndexLink"/>
                <w:rtl w:val="true"/>
              </w:rPr>
              <w:t>ب</w:t>
            </w:r>
            <w:r>
              <w:rPr>
                <w:rStyle w:val="IndexLink"/>
                <w:rtl w:val="true"/>
              </w:rPr>
              <w:t xml:space="preserve">) </w:t>
            </w:r>
            <w:r>
              <w:rPr>
                <w:rStyle w:val="IndexLink"/>
                <w:rtl w:val="true"/>
              </w:rPr>
              <w:t xml:space="preserve">اشكال دوم بر اماميه </w:t>
            </w:r>
            <w:r>
              <w:rPr>
                <w:rStyle w:val="IndexLink"/>
                <w:rtl w:val="true"/>
              </w:rPr>
              <w:t>(</w:t>
            </w:r>
            <w:r>
              <w:rPr>
                <w:rStyle w:val="IndexLink"/>
                <w:rtl w:val="true"/>
              </w:rPr>
              <w:t>تفاوت امامت با خلافت</w:t>
            </w:r>
            <w:r>
              <w:rPr>
                <w:rStyle w:val="IndexLink"/>
                <w:rtl w:val="true"/>
              </w:rPr>
              <w:t>)</w:t>
              <w:tab/>
            </w:r>
            <w:r>
              <w:rPr>
                <w:rStyle w:val="IndexLink"/>
              </w:rPr>
              <w:t>146</w:t>
            </w:r>
          </w:hyperlink>
        </w:p>
        <w:p>
          <w:pPr>
            <w:pStyle w:val="Contents6"/>
            <w:tabs>
              <w:tab w:val="clear" w:pos="7609"/>
              <w:tab w:val="right" w:pos="9026" w:leader="dot"/>
            </w:tabs>
            <w:rPr/>
          </w:pPr>
          <w:hyperlink w:anchor="__RefHeading___Toc3409037_37281509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3409039_372815092">
            <w:r>
              <w:rPr>
                <w:webHidden/>
                <w:rStyle w:val="IndexLink"/>
                <w:rtl w:val="true"/>
              </w:rPr>
              <w:t>جواب اشكال دوم</w:t>
            </w:r>
            <w:r>
              <w:rPr>
                <w:rStyle w:val="IndexLink"/>
                <w:rtl w:val="true"/>
              </w:rPr>
              <w:tab/>
            </w:r>
            <w:r>
              <w:rPr>
                <w:rStyle w:val="IndexLink"/>
              </w:rPr>
              <w:t>147</w:t>
            </w:r>
          </w:hyperlink>
        </w:p>
        <w:p>
          <w:pPr>
            <w:pStyle w:val="Contents5"/>
            <w:tabs>
              <w:tab w:val="clear" w:pos="7892"/>
              <w:tab w:val="right" w:pos="9026" w:leader="dot"/>
            </w:tabs>
            <w:rPr/>
          </w:pPr>
          <w:hyperlink w:anchor="__RefHeading___Toc3409041_372815092">
            <w:r>
              <w:rPr>
                <w:webHidden/>
                <w:rStyle w:val="IndexLink"/>
                <w:rtl w:val="true"/>
              </w:rPr>
              <w:t>ج</w:t>
            </w:r>
            <w:r>
              <w:rPr>
                <w:rStyle w:val="IndexLink"/>
                <w:rtl w:val="true"/>
              </w:rPr>
              <w:t xml:space="preserve">) </w:t>
            </w:r>
            <w:r>
              <w:rPr>
                <w:rStyle w:val="IndexLink"/>
                <w:rtl w:val="true"/>
              </w:rPr>
              <w:t xml:space="preserve">اشكال سوم </w:t>
            </w:r>
            <w:r>
              <w:rPr>
                <w:rStyle w:val="IndexLink"/>
                <w:rtl w:val="true"/>
              </w:rPr>
              <w:t>(</w:t>
            </w:r>
            <w:r>
              <w:rPr>
                <w:rStyle w:val="IndexLink"/>
                <w:rtl w:val="true"/>
              </w:rPr>
              <w:t>اشكال قفارى بر نصوص اماميّه</w:t>
            </w:r>
            <w:r>
              <w:rPr>
                <w:rStyle w:val="IndexLink"/>
                <w:rtl w:val="true"/>
              </w:rPr>
              <w:t>)</w:t>
              <w:tab/>
            </w:r>
            <w:r>
              <w:rPr>
                <w:rStyle w:val="IndexLink"/>
              </w:rPr>
              <w:t>149</w:t>
            </w:r>
          </w:hyperlink>
        </w:p>
        <w:p>
          <w:pPr>
            <w:pStyle w:val="Contents6"/>
            <w:tabs>
              <w:tab w:val="clear" w:pos="7609"/>
              <w:tab w:val="right" w:pos="9026" w:leader="dot"/>
            </w:tabs>
            <w:rPr/>
          </w:pPr>
          <w:hyperlink w:anchor="__RefHeading___Toc3409043_37281509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409045_372815092">
            <w:r>
              <w:rPr>
                <w:webHidden/>
                <w:rStyle w:val="IndexLink"/>
                <w:rtl w:val="true"/>
              </w:rPr>
              <w:t>جواب اشكال قفارى بر اماميه</w:t>
            </w:r>
            <w:r>
              <w:rPr>
                <w:rStyle w:val="IndexLink"/>
                <w:rtl w:val="true"/>
              </w:rPr>
              <w:tab/>
            </w:r>
            <w:r>
              <w:rPr>
                <w:rStyle w:val="IndexLink"/>
              </w:rPr>
              <w:t>150</w:t>
            </w:r>
          </w:hyperlink>
        </w:p>
        <w:p>
          <w:pPr>
            <w:pStyle w:val="Contents4"/>
            <w:tabs>
              <w:tab w:val="clear" w:pos="8176"/>
              <w:tab w:val="right" w:pos="9026" w:leader="dot"/>
            </w:tabs>
            <w:rPr/>
          </w:pPr>
          <w:hyperlink w:anchor="__RefHeading___Toc3409047_372815092">
            <w:r>
              <w:rPr>
                <w:webHidden/>
                <w:rStyle w:val="IndexLink"/>
                <w:rtl w:val="true"/>
              </w:rPr>
              <w:t xml:space="preserve">قسمت دوم اشكال قفارى </w:t>
            </w:r>
            <w:r>
              <w:rPr>
                <w:rStyle w:val="IndexLink"/>
                <w:rtl w:val="true"/>
              </w:rPr>
              <w:t>(</w:t>
            </w:r>
            <w:r>
              <w:rPr>
                <w:rStyle w:val="IndexLink"/>
                <w:rtl w:val="true"/>
              </w:rPr>
              <w:t>اشكال بر حديث لوح اوصياء</w:t>
            </w:r>
            <w:r>
              <w:rPr>
                <w:rStyle w:val="IndexLink"/>
                <w:rtl w:val="true"/>
              </w:rPr>
              <w:t>)</w:t>
              <w:tab/>
            </w:r>
            <w:r>
              <w:rPr>
                <w:rStyle w:val="IndexLink"/>
              </w:rPr>
              <w:t>151</w:t>
            </w:r>
          </w:hyperlink>
        </w:p>
        <w:p>
          <w:pPr>
            <w:pStyle w:val="Contents5"/>
            <w:tabs>
              <w:tab w:val="clear" w:pos="7892"/>
              <w:tab w:val="right" w:pos="9026" w:leader="dot"/>
            </w:tabs>
            <w:rPr/>
          </w:pPr>
          <w:hyperlink w:anchor="__RefHeading___Toc3409049_37281509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409051_372815092">
            <w:r>
              <w:rPr>
                <w:webHidden/>
                <w:rStyle w:val="IndexLink"/>
                <w:rtl w:val="true"/>
              </w:rPr>
              <w:t>جواب قسمت دوم اشكال قفارى</w:t>
            </w:r>
            <w:r>
              <w:rPr>
                <w:rStyle w:val="IndexLink"/>
                <w:rtl w:val="true"/>
              </w:rPr>
              <w:tab/>
            </w:r>
            <w:r>
              <w:rPr>
                <w:rStyle w:val="IndexLink"/>
              </w:rPr>
              <w:t>152</w:t>
            </w:r>
          </w:hyperlink>
        </w:p>
        <w:p>
          <w:pPr>
            <w:pStyle w:val="Contents4"/>
            <w:tabs>
              <w:tab w:val="clear" w:pos="8176"/>
              <w:tab w:val="right" w:pos="9026" w:leader="dot"/>
            </w:tabs>
            <w:rPr/>
          </w:pPr>
          <w:hyperlink w:anchor="__RefHeading___Toc3409053_372815092">
            <w:r>
              <w:rPr>
                <w:webHidden/>
                <w:rStyle w:val="IndexLink"/>
                <w:rtl w:val="true"/>
              </w:rPr>
              <w:t>قسمت سوم اشكال قفارى</w:t>
            </w:r>
            <w:r>
              <w:rPr>
                <w:rStyle w:val="IndexLink"/>
                <w:rtl w:val="true"/>
              </w:rPr>
              <w:tab/>
            </w:r>
            <w:r>
              <w:rPr>
                <w:rStyle w:val="IndexLink"/>
              </w:rPr>
              <w:t>154</w:t>
            </w:r>
          </w:hyperlink>
        </w:p>
        <w:p>
          <w:pPr>
            <w:pStyle w:val="Contents5"/>
            <w:tabs>
              <w:tab w:val="clear" w:pos="7892"/>
              <w:tab w:val="right" w:pos="9026" w:leader="dot"/>
            </w:tabs>
            <w:rPr/>
          </w:pPr>
          <w:hyperlink w:anchor="__RefHeading___Toc3409055_372815092">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409057_372815092">
            <w:r>
              <w:rPr>
                <w:webHidden/>
                <w:rStyle w:val="IndexLink"/>
                <w:rtl w:val="true"/>
              </w:rPr>
              <w:t>جواب قسمت سوم اشكال قفارى</w:t>
            </w:r>
            <w:r>
              <w:rPr>
                <w:rStyle w:val="IndexLink"/>
                <w:rtl w:val="true"/>
              </w:rPr>
              <w:tab/>
            </w:r>
            <w:r>
              <w:rPr>
                <w:rStyle w:val="IndexLink"/>
              </w:rPr>
              <w:t>155</w:t>
            </w:r>
          </w:hyperlink>
        </w:p>
        <w:p>
          <w:pPr>
            <w:pStyle w:val="Contents5"/>
            <w:tabs>
              <w:tab w:val="clear" w:pos="7892"/>
              <w:tab w:val="right" w:pos="9026" w:leader="dot"/>
            </w:tabs>
            <w:rPr/>
          </w:pPr>
          <w:hyperlink w:anchor="__RefHeading___Toc3409059_372815092">
            <w:r>
              <w:rPr>
                <w:webHidden/>
                <w:rStyle w:val="IndexLink"/>
                <w:rtl w:val="true"/>
              </w:rPr>
              <w:t>د</w:t>
            </w:r>
            <w:r>
              <w:rPr>
                <w:rStyle w:val="IndexLink"/>
                <w:rtl w:val="true"/>
              </w:rPr>
              <w:t xml:space="preserve">) </w:t>
            </w:r>
            <w:r>
              <w:rPr>
                <w:rStyle w:val="IndexLink"/>
                <w:rtl w:val="true"/>
              </w:rPr>
              <w:t xml:space="preserve">اشكال چهارم بر اماميه </w:t>
            </w:r>
            <w:r>
              <w:rPr>
                <w:rStyle w:val="IndexLink"/>
                <w:rtl w:val="true"/>
              </w:rPr>
              <w:t>(</w:t>
            </w:r>
            <w:r>
              <w:rPr>
                <w:rStyle w:val="IndexLink"/>
                <w:rtl w:val="true"/>
              </w:rPr>
              <w:t>ظهور نداشتن مكتب تشيع</w:t>
            </w:r>
            <w:r>
              <w:rPr>
                <w:rStyle w:val="IndexLink"/>
                <w:rtl w:val="true"/>
              </w:rPr>
              <w:t>)</w:t>
              <w:tab/>
            </w:r>
            <w:r>
              <w:rPr>
                <w:rStyle w:val="IndexLink"/>
              </w:rPr>
              <w:t>155</w:t>
            </w:r>
          </w:hyperlink>
        </w:p>
        <w:p>
          <w:pPr>
            <w:pStyle w:val="Contents5"/>
            <w:tabs>
              <w:tab w:val="clear" w:pos="7892"/>
              <w:tab w:val="right" w:pos="9026" w:leader="dot"/>
            </w:tabs>
            <w:rPr/>
          </w:pPr>
          <w:hyperlink w:anchor="__RefHeading___Toc3409061_372815092">
            <w:r>
              <w:rPr>
                <w:webHidden/>
                <w:rStyle w:val="IndexLink"/>
                <w:rtl w:val="true"/>
              </w:rPr>
              <w:t>جواب اشكال چهارم</w:t>
            </w:r>
            <w:r>
              <w:rPr>
                <w:rStyle w:val="IndexLink"/>
                <w:rtl w:val="true"/>
              </w:rPr>
              <w:tab/>
            </w:r>
            <w:r>
              <w:rPr>
                <w:rStyle w:val="IndexLink"/>
              </w:rPr>
              <w:t>155</w:t>
            </w:r>
          </w:hyperlink>
        </w:p>
        <w:p>
          <w:pPr>
            <w:pStyle w:val="Contents5"/>
            <w:tabs>
              <w:tab w:val="clear" w:pos="7892"/>
              <w:tab w:val="right" w:pos="9026" w:leader="dot"/>
            </w:tabs>
            <w:rPr/>
          </w:pPr>
          <w:hyperlink w:anchor="__RefHeading___Toc3409063_372815092">
            <w:r>
              <w:rPr>
                <w:webHidden/>
                <w:rStyle w:val="IndexLink"/>
                <w:rtl w:val="true"/>
              </w:rPr>
              <w:t>ه</w:t>
            </w:r>
            <w:r>
              <w:rPr>
                <w:rStyle w:val="IndexLink"/>
                <w:rtl w:val="true"/>
              </w:rPr>
              <w:t xml:space="preserve">) </w:t>
            </w:r>
            <w:r>
              <w:rPr>
                <w:rStyle w:val="IndexLink"/>
                <w:rtl w:val="true"/>
              </w:rPr>
              <w:t xml:space="preserve">اشكال پنجم </w:t>
            </w:r>
            <w:r>
              <w:rPr>
                <w:rStyle w:val="IndexLink"/>
                <w:rtl w:val="true"/>
              </w:rPr>
              <w:t>(</w:t>
            </w:r>
            <w:r>
              <w:rPr>
                <w:rStyle w:val="IndexLink"/>
                <w:rtl w:val="true"/>
              </w:rPr>
              <w:t>نبودن لفظ بنى‌هاشم در حديث</w:t>
            </w:r>
            <w:r>
              <w:rPr>
                <w:rStyle w:val="IndexLink"/>
                <w:rtl w:val="true"/>
              </w:rPr>
              <w:t>):</w:t>
              <w:tab/>
            </w:r>
            <w:r>
              <w:rPr>
                <w:rStyle w:val="IndexLink"/>
              </w:rPr>
              <w:t>157</w:t>
            </w:r>
          </w:hyperlink>
        </w:p>
        <w:p>
          <w:pPr>
            <w:pStyle w:val="Contents5"/>
            <w:tabs>
              <w:tab w:val="clear" w:pos="7892"/>
              <w:tab w:val="right" w:pos="9026" w:leader="dot"/>
            </w:tabs>
            <w:rPr/>
          </w:pPr>
          <w:hyperlink w:anchor="__RefHeading___Toc3409065_372815092">
            <w:r>
              <w:rPr>
                <w:webHidden/>
                <w:rStyle w:val="IndexLink"/>
                <w:rtl w:val="true"/>
              </w:rPr>
              <w:t>جواب‌هاى اشكال پنجم اهل سنت</w:t>
            </w:r>
            <w:r>
              <w:rPr>
                <w:rStyle w:val="IndexLink"/>
                <w:rtl w:val="true"/>
              </w:rPr>
              <w:tab/>
            </w:r>
            <w:r>
              <w:rPr>
                <w:rStyle w:val="IndexLink"/>
              </w:rPr>
              <w:t>158</w:t>
            </w:r>
          </w:hyperlink>
        </w:p>
        <w:p>
          <w:pPr>
            <w:pStyle w:val="Contents6"/>
            <w:tabs>
              <w:tab w:val="clear" w:pos="7609"/>
              <w:tab w:val="right" w:pos="9026" w:leader="dot"/>
            </w:tabs>
            <w:rPr/>
          </w:pPr>
          <w:hyperlink w:anchor="__RefHeading___Toc3409067_372815092">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409069_372815092">
            <w:r>
              <w:rPr>
                <w:webHidden/>
                <w:rStyle w:val="IndexLink"/>
                <w:rtl w:val="true"/>
              </w:rPr>
              <w:t xml:space="preserve">يك </w:t>
            </w:r>
            <w:r>
              <w:rPr>
                <w:rStyle w:val="IndexLink"/>
                <w:rtl w:val="true"/>
              </w:rPr>
              <w:t xml:space="preserve">- </w:t>
            </w:r>
            <w:r>
              <w:rPr>
                <w:rStyle w:val="IndexLink"/>
                <w:rtl w:val="true"/>
              </w:rPr>
              <w:t xml:space="preserve">نبود قيد </w:t>
            </w:r>
            <w:r>
              <w:rPr>
                <w:rStyle w:val="IndexLink"/>
                <w:rtl w:val="true"/>
              </w:rPr>
              <w:t>«</w:t>
            </w:r>
            <w:r>
              <w:rPr>
                <w:rStyle w:val="IndexLink"/>
                <w:rtl w:val="true"/>
              </w:rPr>
              <w:t>كلّهم من قريش</w:t>
            </w:r>
            <w:r>
              <w:rPr>
                <w:rStyle w:val="IndexLink"/>
                <w:rtl w:val="true"/>
              </w:rPr>
              <w:t xml:space="preserve">» </w:t>
            </w:r>
            <w:r>
              <w:rPr>
                <w:rStyle w:val="IndexLink"/>
                <w:rtl w:val="true"/>
              </w:rPr>
              <w:t>در ديگر روايات</w:t>
            </w:r>
            <w:r>
              <w:rPr>
                <w:rStyle w:val="IndexLink"/>
                <w:rtl w:val="true"/>
              </w:rPr>
              <w:tab/>
            </w:r>
            <w:r>
              <w:rPr>
                <w:rStyle w:val="IndexLink"/>
              </w:rPr>
              <w:t>158</w:t>
            </w:r>
          </w:hyperlink>
        </w:p>
        <w:p>
          <w:pPr>
            <w:pStyle w:val="Contents6"/>
            <w:tabs>
              <w:tab w:val="clear" w:pos="7609"/>
              <w:tab w:val="right" w:pos="9026" w:leader="dot"/>
            </w:tabs>
            <w:rPr/>
          </w:pPr>
          <w:hyperlink w:anchor="__RefHeading___Toc3409071_372815092">
            <w:r>
              <w:rPr>
                <w:webHidden/>
                <w:rStyle w:val="IndexLink"/>
                <w:rtl w:val="true"/>
              </w:rPr>
              <w:t xml:space="preserve">دو </w:t>
            </w:r>
            <w:r>
              <w:rPr>
                <w:rStyle w:val="IndexLink"/>
                <w:rtl w:val="true"/>
              </w:rPr>
              <w:t xml:space="preserve">- </w:t>
            </w:r>
            <w:r>
              <w:rPr>
                <w:rStyle w:val="IndexLink"/>
                <w:rtl w:val="true"/>
              </w:rPr>
              <w:t xml:space="preserve">افزودن عبارت </w:t>
            </w:r>
            <w:r>
              <w:rPr>
                <w:rStyle w:val="IndexLink"/>
                <w:rtl w:val="true"/>
              </w:rPr>
              <w:t>«</w:t>
            </w:r>
            <w:r>
              <w:rPr>
                <w:rStyle w:val="IndexLink"/>
                <w:rtl w:val="true"/>
              </w:rPr>
              <w:t>كُلُّهُمْ مِنْ قُرَيْشٍ</w:t>
            </w:r>
            <w:r>
              <w:rPr>
                <w:rStyle w:val="IndexLink"/>
                <w:rtl w:val="true"/>
              </w:rPr>
              <w:t xml:space="preserve">» </w:t>
            </w:r>
            <w:r>
              <w:rPr>
                <w:rStyle w:val="IndexLink"/>
                <w:rtl w:val="true"/>
              </w:rPr>
              <w:t>به حديث</w:t>
            </w:r>
            <w:r>
              <w:rPr>
                <w:rStyle w:val="IndexLink"/>
                <w:rtl w:val="true"/>
              </w:rPr>
              <w:tab/>
            </w:r>
            <w:r>
              <w:rPr>
                <w:rStyle w:val="IndexLink"/>
              </w:rPr>
              <w:t>159</w:t>
            </w:r>
          </w:hyperlink>
        </w:p>
        <w:p>
          <w:pPr>
            <w:pStyle w:val="Contents6"/>
            <w:tabs>
              <w:tab w:val="clear" w:pos="7609"/>
              <w:tab w:val="right" w:pos="9026" w:leader="dot"/>
            </w:tabs>
            <w:rPr/>
          </w:pPr>
          <w:hyperlink w:anchor="__RefHeading___Toc3409073_372815092">
            <w:r>
              <w:rPr>
                <w:webHidden/>
                <w:rStyle w:val="IndexLink"/>
                <w:rtl w:val="true"/>
              </w:rPr>
              <w:t xml:space="preserve">سه </w:t>
            </w:r>
            <w:r>
              <w:rPr>
                <w:rStyle w:val="IndexLink"/>
                <w:rtl w:val="true"/>
              </w:rPr>
              <w:t xml:space="preserve">- </w:t>
            </w:r>
            <w:r>
              <w:rPr>
                <w:rStyle w:val="IndexLink"/>
                <w:rtl w:val="true"/>
              </w:rPr>
              <w:t xml:space="preserve">وجود عبارت </w:t>
            </w:r>
            <w:r>
              <w:rPr>
                <w:rStyle w:val="IndexLink"/>
                <w:rtl w:val="true"/>
              </w:rPr>
              <w:t>«</w:t>
            </w:r>
            <w:r>
              <w:rPr>
                <w:rStyle w:val="IndexLink"/>
                <w:rtl w:val="true"/>
              </w:rPr>
              <w:t>كلّهم من بنى‌هاشم</w:t>
            </w:r>
            <w:r>
              <w:rPr>
                <w:rStyle w:val="IndexLink"/>
                <w:rtl w:val="true"/>
              </w:rPr>
              <w:t xml:space="preserve">» </w:t>
            </w:r>
            <w:r>
              <w:rPr>
                <w:rStyle w:val="IndexLink"/>
                <w:rtl w:val="true"/>
              </w:rPr>
              <w:t>در برخى روايات</w:t>
            </w:r>
            <w:r>
              <w:rPr>
                <w:rStyle w:val="IndexLink"/>
                <w:rtl w:val="true"/>
              </w:rPr>
              <w:tab/>
            </w:r>
            <w:r>
              <w:rPr>
                <w:rStyle w:val="IndexLink"/>
              </w:rPr>
              <w:t>162</w:t>
            </w:r>
          </w:hyperlink>
        </w:p>
        <w:p>
          <w:pPr>
            <w:pStyle w:val="Contents6"/>
            <w:tabs>
              <w:tab w:val="clear" w:pos="7609"/>
              <w:tab w:val="right" w:pos="9026" w:leader="dot"/>
            </w:tabs>
            <w:rPr/>
          </w:pPr>
          <w:hyperlink w:anchor="__RefHeading___Toc3409075_372815092">
            <w:r>
              <w:rPr>
                <w:webHidden/>
                <w:rStyle w:val="IndexLink"/>
                <w:rtl w:val="true"/>
              </w:rPr>
              <w:t xml:space="preserve">چهار </w:t>
            </w:r>
            <w:r>
              <w:rPr>
                <w:rStyle w:val="IndexLink"/>
                <w:rtl w:val="true"/>
              </w:rPr>
              <w:t xml:space="preserve">- </w:t>
            </w:r>
            <w:r>
              <w:rPr>
                <w:rStyle w:val="IndexLink"/>
                <w:rtl w:val="true"/>
              </w:rPr>
              <w:t>تعارض علماى اهل سنت در تصريح پيامبر صلى الله عليه و آله بر دوازده جانشين</w:t>
            </w:r>
            <w:r>
              <w:rPr>
                <w:rStyle w:val="IndexLink"/>
                <w:rtl w:val="true"/>
              </w:rPr>
              <w:tab/>
            </w:r>
            <w:r>
              <w:rPr>
                <w:rStyle w:val="IndexLink"/>
              </w:rPr>
              <w:t>169</w:t>
            </w:r>
          </w:hyperlink>
        </w:p>
        <w:p>
          <w:pPr>
            <w:pStyle w:val="Contents5"/>
            <w:tabs>
              <w:tab w:val="clear" w:pos="7892"/>
              <w:tab w:val="right" w:pos="9026" w:leader="dot"/>
            </w:tabs>
            <w:rPr/>
          </w:pPr>
          <w:hyperlink w:anchor="__RefHeading___Toc3409077_372815092">
            <w:r>
              <w:rPr>
                <w:webHidden/>
                <w:rStyle w:val="IndexLink"/>
                <w:rtl w:val="true"/>
              </w:rPr>
              <w:t>و</w:t>
            </w:r>
            <w:r>
              <w:rPr>
                <w:rStyle w:val="IndexLink"/>
                <w:rtl w:val="true"/>
              </w:rPr>
              <w:t xml:space="preserve">) </w:t>
            </w:r>
            <w:r>
              <w:rPr>
                <w:rStyle w:val="IndexLink"/>
                <w:rtl w:val="true"/>
              </w:rPr>
              <w:t xml:space="preserve">اشكال ششم </w:t>
            </w:r>
            <w:r>
              <w:rPr>
                <w:rStyle w:val="IndexLink"/>
                <w:rtl w:val="true"/>
              </w:rPr>
              <w:t>(</w:t>
            </w:r>
            <w:r>
              <w:rPr>
                <w:rStyle w:val="IndexLink"/>
                <w:rtl w:val="true"/>
              </w:rPr>
              <w:t>حكومت نكردن ائمّه شيعه در جامعه</w:t>
            </w:r>
            <w:r>
              <w:rPr>
                <w:rStyle w:val="IndexLink"/>
                <w:rtl w:val="true"/>
              </w:rPr>
              <w:t>)</w:t>
              <w:tab/>
            </w:r>
            <w:r>
              <w:rPr>
                <w:rStyle w:val="IndexLink"/>
              </w:rPr>
              <w:t>171</w:t>
            </w:r>
          </w:hyperlink>
        </w:p>
        <w:p>
          <w:pPr>
            <w:pStyle w:val="Contents5"/>
            <w:tabs>
              <w:tab w:val="clear" w:pos="7892"/>
              <w:tab w:val="right" w:pos="9026" w:leader="dot"/>
            </w:tabs>
            <w:rPr/>
          </w:pPr>
          <w:hyperlink w:anchor="__RefHeading___Toc3409079_372815092">
            <w:r>
              <w:rPr>
                <w:webHidden/>
                <w:rStyle w:val="IndexLink"/>
                <w:rtl w:val="true"/>
              </w:rPr>
              <w:t>جواب‌هاى اشكال ششم</w:t>
            </w:r>
            <w:r>
              <w:rPr>
                <w:rStyle w:val="IndexLink"/>
                <w:rtl w:val="true"/>
              </w:rPr>
              <w:tab/>
            </w:r>
            <w:r>
              <w:rPr>
                <w:rStyle w:val="IndexLink"/>
              </w:rPr>
              <w:t>172</w:t>
            </w:r>
          </w:hyperlink>
        </w:p>
        <w:p>
          <w:pPr>
            <w:pStyle w:val="Contents6"/>
            <w:tabs>
              <w:tab w:val="clear" w:pos="7609"/>
              <w:tab w:val="right" w:pos="9026" w:leader="dot"/>
            </w:tabs>
            <w:rPr/>
          </w:pPr>
          <w:hyperlink w:anchor="__RefHeading___Toc3409081_37281509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409083_372815092">
            <w:r>
              <w:rPr>
                <w:webHidden/>
                <w:rStyle w:val="IndexLink"/>
                <w:rtl w:val="true"/>
              </w:rPr>
              <w:t xml:space="preserve">يك </w:t>
            </w:r>
            <w:r>
              <w:rPr>
                <w:rStyle w:val="IndexLink"/>
                <w:rtl w:val="true"/>
              </w:rPr>
              <w:t xml:space="preserve">- </w:t>
            </w:r>
            <w:r>
              <w:rPr>
                <w:rStyle w:val="IndexLink"/>
                <w:rtl w:val="true"/>
              </w:rPr>
              <w:t xml:space="preserve">معناى حديث، به فرض وجود قيد </w:t>
            </w:r>
            <w:r>
              <w:rPr>
                <w:rStyle w:val="IndexLink"/>
                <w:rtl w:val="true"/>
              </w:rPr>
              <w:t>«</w:t>
            </w:r>
            <w:r>
              <w:rPr>
                <w:rStyle w:val="IndexLink"/>
                <w:rtl w:val="true"/>
              </w:rPr>
              <w:t>عزيزاً</w:t>
            </w:r>
            <w:r>
              <w:rPr>
                <w:rStyle w:val="IndexLink"/>
                <w:rtl w:val="true"/>
              </w:rPr>
              <w:t>»</w:t>
              <w:tab/>
            </w:r>
            <w:r>
              <w:rPr>
                <w:rStyle w:val="IndexLink"/>
              </w:rPr>
              <w:t>172</w:t>
            </w:r>
          </w:hyperlink>
        </w:p>
        <w:p>
          <w:pPr>
            <w:pStyle w:val="Contents6"/>
            <w:tabs>
              <w:tab w:val="clear" w:pos="7609"/>
              <w:tab w:val="right" w:pos="9026" w:leader="dot"/>
            </w:tabs>
            <w:rPr/>
          </w:pPr>
          <w:hyperlink w:anchor="__RefHeading___Toc3409085_372815092">
            <w:r>
              <w:rPr>
                <w:webHidden/>
                <w:rStyle w:val="IndexLink"/>
                <w:rtl w:val="true"/>
              </w:rPr>
              <w:t xml:space="preserve">دو </w:t>
            </w:r>
            <w:r>
              <w:rPr>
                <w:rStyle w:val="IndexLink"/>
                <w:rtl w:val="true"/>
              </w:rPr>
              <w:t xml:space="preserve">- </w:t>
            </w:r>
            <w:r>
              <w:rPr>
                <w:rStyle w:val="IndexLink"/>
                <w:rtl w:val="true"/>
              </w:rPr>
              <w:t>هدايت مردم، بدون در دست داشتن حكومت</w:t>
            </w:r>
            <w:r>
              <w:rPr>
                <w:rStyle w:val="IndexLink"/>
                <w:rtl w:val="true"/>
              </w:rPr>
              <w:tab/>
            </w:r>
            <w:r>
              <w:rPr>
                <w:rStyle w:val="IndexLink"/>
              </w:rPr>
              <w:t>174</w:t>
            </w:r>
          </w:hyperlink>
        </w:p>
        <w:p>
          <w:pPr>
            <w:pStyle w:val="Contents6"/>
            <w:tabs>
              <w:tab w:val="clear" w:pos="7609"/>
              <w:tab w:val="right" w:pos="9026" w:leader="dot"/>
            </w:tabs>
            <w:rPr/>
          </w:pPr>
          <w:hyperlink w:anchor="__RefHeading___Toc3409087_372815092">
            <w:r>
              <w:rPr>
                <w:webHidden/>
                <w:rStyle w:val="IndexLink"/>
                <w:rtl w:val="true"/>
              </w:rPr>
              <w:t xml:space="preserve">سه </w:t>
            </w:r>
            <w:r>
              <w:rPr>
                <w:rStyle w:val="IndexLink"/>
                <w:rtl w:val="true"/>
              </w:rPr>
              <w:t xml:space="preserve">- </w:t>
            </w:r>
            <w:r>
              <w:rPr>
                <w:rStyle w:val="IndexLink"/>
                <w:rtl w:val="true"/>
              </w:rPr>
              <w:t>استمرار عزت دينى در گرو استمرار خلافت دوازده جانشين</w:t>
            </w:r>
            <w:r>
              <w:rPr>
                <w:rStyle w:val="IndexLink"/>
                <w:rtl w:val="true"/>
              </w:rPr>
              <w:tab/>
            </w:r>
            <w:r>
              <w:rPr>
                <w:rStyle w:val="IndexLink"/>
              </w:rPr>
              <w:t>175</w:t>
            </w:r>
          </w:hyperlink>
        </w:p>
        <w:p>
          <w:pPr>
            <w:pStyle w:val="Contents6"/>
            <w:tabs>
              <w:tab w:val="clear" w:pos="7609"/>
              <w:tab w:val="right" w:pos="9026" w:leader="dot"/>
            </w:tabs>
            <w:rPr/>
          </w:pPr>
          <w:hyperlink w:anchor="__RefHeading___Toc3409089_372815092">
            <w:r>
              <w:rPr>
                <w:webHidden/>
                <w:rStyle w:val="IndexLink"/>
                <w:rtl w:val="true"/>
              </w:rPr>
              <w:t xml:space="preserve">چهار </w:t>
            </w:r>
            <w:r>
              <w:rPr>
                <w:rStyle w:val="IndexLink"/>
                <w:rtl w:val="true"/>
              </w:rPr>
              <w:t xml:space="preserve">- </w:t>
            </w:r>
            <w:r>
              <w:rPr>
                <w:rStyle w:val="IndexLink"/>
                <w:rtl w:val="true"/>
              </w:rPr>
              <w:t>تفكيك عزّت اسلام با عزّت مسلمانان</w:t>
            </w:r>
            <w:r>
              <w:rPr>
                <w:rStyle w:val="IndexLink"/>
                <w:rtl w:val="true"/>
              </w:rPr>
              <w:tab/>
            </w:r>
            <w:r>
              <w:rPr>
                <w:rStyle w:val="IndexLink"/>
              </w:rPr>
              <w:t>178</w:t>
            </w:r>
          </w:hyperlink>
        </w:p>
        <w:p>
          <w:pPr>
            <w:pStyle w:val="Contents5"/>
            <w:tabs>
              <w:tab w:val="clear" w:pos="7892"/>
              <w:tab w:val="right" w:pos="9026" w:leader="dot"/>
            </w:tabs>
            <w:rPr/>
          </w:pPr>
          <w:hyperlink w:anchor="__RefHeading___Toc3409091_372815092">
            <w:r>
              <w:rPr>
                <w:webHidden/>
                <w:rStyle w:val="IndexLink"/>
                <w:rtl w:val="true"/>
              </w:rPr>
              <w:t>ز</w:t>
            </w:r>
            <w:r>
              <w:rPr>
                <w:rStyle w:val="IndexLink"/>
                <w:rtl w:val="true"/>
              </w:rPr>
              <w:t xml:space="preserve">) </w:t>
            </w:r>
            <w:r>
              <w:rPr>
                <w:rStyle w:val="IndexLink"/>
                <w:rtl w:val="true"/>
              </w:rPr>
              <w:t xml:space="preserve">اشكال هفتم بر اماميه </w:t>
            </w:r>
            <w:r>
              <w:rPr>
                <w:rStyle w:val="IndexLink"/>
                <w:rtl w:val="true"/>
              </w:rPr>
              <w:t>(</w:t>
            </w:r>
            <w:r>
              <w:rPr>
                <w:rStyle w:val="IndexLink"/>
                <w:rtl w:val="true"/>
              </w:rPr>
              <w:t>حضور نداشتن امام زمان</w:t>
            </w:r>
            <w:r>
              <w:rPr>
                <w:rStyle w:val="IndexLink"/>
                <w:rtl w:val="true"/>
              </w:rPr>
              <w:t>)</w:t>
              <w:tab/>
            </w:r>
            <w:r>
              <w:rPr>
                <w:rStyle w:val="IndexLink"/>
              </w:rPr>
              <w:t>179</w:t>
            </w:r>
          </w:hyperlink>
        </w:p>
        <w:p>
          <w:pPr>
            <w:pStyle w:val="Contents5"/>
            <w:tabs>
              <w:tab w:val="clear" w:pos="7892"/>
              <w:tab w:val="right" w:pos="9026" w:leader="dot"/>
            </w:tabs>
            <w:rPr/>
          </w:pPr>
          <w:hyperlink w:anchor="__RefHeading___Toc3409093_372815092">
            <w:r>
              <w:rPr>
                <w:webHidden/>
                <w:rStyle w:val="IndexLink"/>
                <w:rtl w:val="true"/>
              </w:rPr>
              <w:t>جواب اشكال هفتم</w:t>
            </w:r>
            <w:r>
              <w:rPr>
                <w:rStyle w:val="IndexLink"/>
                <w:rtl w:val="true"/>
              </w:rPr>
              <w:tab/>
            </w:r>
            <w:r>
              <w:rPr>
                <w:rStyle w:val="IndexLink"/>
              </w:rPr>
              <w:t>180</w:t>
            </w:r>
          </w:hyperlink>
        </w:p>
        <w:p>
          <w:pPr>
            <w:pStyle w:val="Contents6"/>
            <w:tabs>
              <w:tab w:val="clear" w:pos="7609"/>
              <w:tab w:val="right" w:pos="9026" w:leader="dot"/>
            </w:tabs>
            <w:rPr/>
          </w:pPr>
          <w:hyperlink w:anchor="__RefHeading___Toc3409095_37281509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409097_372815092">
            <w:r>
              <w:rPr>
                <w:webHidden/>
                <w:rStyle w:val="IndexLink"/>
                <w:rtl w:val="true"/>
              </w:rPr>
              <w:t xml:space="preserve">يك </w:t>
            </w:r>
            <w:r>
              <w:rPr>
                <w:rStyle w:val="IndexLink"/>
                <w:rtl w:val="true"/>
              </w:rPr>
              <w:t xml:space="preserve">- </w:t>
            </w:r>
            <w:r>
              <w:rPr>
                <w:rStyle w:val="IndexLink"/>
                <w:rtl w:val="true"/>
              </w:rPr>
              <w:t>عدم تهافت غيبت امام با لطف الهى</w:t>
            </w:r>
            <w:r>
              <w:rPr>
                <w:rStyle w:val="IndexLink"/>
                <w:rtl w:val="true"/>
              </w:rPr>
              <w:tab/>
            </w:r>
            <w:r>
              <w:rPr>
                <w:rStyle w:val="IndexLink"/>
              </w:rPr>
              <w:t>180</w:t>
            </w:r>
          </w:hyperlink>
        </w:p>
        <w:p>
          <w:pPr>
            <w:pStyle w:val="Contents6"/>
            <w:tabs>
              <w:tab w:val="clear" w:pos="7609"/>
              <w:tab w:val="right" w:pos="9026" w:leader="dot"/>
            </w:tabs>
            <w:rPr/>
          </w:pPr>
          <w:hyperlink w:anchor="__RefHeading___Toc3409099_372815092">
            <w:r>
              <w:rPr>
                <w:webHidden/>
                <w:rStyle w:val="IndexLink"/>
                <w:rtl w:val="true"/>
              </w:rPr>
              <w:t xml:space="preserve">دو </w:t>
            </w:r>
            <w:r>
              <w:rPr>
                <w:rStyle w:val="IndexLink"/>
                <w:rtl w:val="true"/>
              </w:rPr>
              <w:t xml:space="preserve">- </w:t>
            </w:r>
            <w:r>
              <w:rPr>
                <w:rStyle w:val="IndexLink"/>
                <w:rtl w:val="true"/>
              </w:rPr>
              <w:t>فوايد وجود امام در سراپرده غيبت</w:t>
            </w:r>
            <w:r>
              <w:rPr>
                <w:rStyle w:val="IndexLink"/>
                <w:rtl w:val="true"/>
              </w:rPr>
              <w:tab/>
            </w:r>
            <w:r>
              <w:rPr>
                <w:rStyle w:val="IndexLink"/>
              </w:rPr>
              <w:t>181</w:t>
            </w:r>
          </w:hyperlink>
        </w:p>
        <w:p>
          <w:pPr>
            <w:pStyle w:val="Contents6"/>
            <w:tabs>
              <w:tab w:val="clear" w:pos="7609"/>
              <w:tab w:val="right" w:pos="9026" w:leader="dot"/>
            </w:tabs>
            <w:rPr/>
          </w:pPr>
          <w:hyperlink w:anchor="__RefHeading___Toc3409101_372815092">
            <w:r>
              <w:rPr>
                <w:webHidden/>
                <w:rStyle w:val="IndexLink"/>
                <w:rtl w:val="true"/>
              </w:rPr>
              <w:t xml:space="preserve">اول </w:t>
            </w:r>
            <w:r>
              <w:rPr>
                <w:rStyle w:val="IndexLink"/>
                <w:rtl w:val="true"/>
              </w:rPr>
              <w:t xml:space="preserve">- </w:t>
            </w:r>
            <w:r>
              <w:rPr>
                <w:rStyle w:val="IndexLink"/>
                <w:rtl w:val="true"/>
              </w:rPr>
              <w:t>پايدارى جهان</w:t>
            </w:r>
            <w:r>
              <w:rPr>
                <w:rStyle w:val="IndexLink"/>
                <w:rtl w:val="true"/>
              </w:rPr>
              <w:tab/>
            </w:r>
            <w:r>
              <w:rPr>
                <w:rStyle w:val="IndexLink"/>
              </w:rPr>
              <w:t>181</w:t>
            </w:r>
          </w:hyperlink>
        </w:p>
        <w:p>
          <w:pPr>
            <w:pStyle w:val="Contents6"/>
            <w:tabs>
              <w:tab w:val="clear" w:pos="7609"/>
              <w:tab w:val="right" w:pos="9026" w:leader="dot"/>
            </w:tabs>
            <w:rPr/>
          </w:pPr>
          <w:hyperlink w:anchor="__RefHeading___Toc3409103_372815092">
            <w:r>
              <w:rPr>
                <w:webHidden/>
                <w:rStyle w:val="IndexLink"/>
                <w:rtl w:val="true"/>
              </w:rPr>
              <w:t xml:space="preserve">دوم </w:t>
            </w:r>
            <w:r>
              <w:rPr>
                <w:rStyle w:val="IndexLink"/>
                <w:rtl w:val="true"/>
              </w:rPr>
              <w:t xml:space="preserve">- </w:t>
            </w:r>
            <w:r>
              <w:rPr>
                <w:rStyle w:val="IndexLink"/>
                <w:rtl w:val="true"/>
              </w:rPr>
              <w:t>ايجاد اميد و انتظار سازنده و تأثير آن بر رعايت اخلاق و احكام</w:t>
            </w:r>
            <w:r>
              <w:rPr>
                <w:rStyle w:val="IndexLink"/>
                <w:rtl w:val="true"/>
              </w:rPr>
              <w:tab/>
            </w:r>
            <w:r>
              <w:rPr>
                <w:rStyle w:val="IndexLink"/>
              </w:rPr>
              <w:t>182</w:t>
            </w:r>
          </w:hyperlink>
        </w:p>
        <w:p>
          <w:pPr>
            <w:pStyle w:val="Contents6"/>
            <w:tabs>
              <w:tab w:val="clear" w:pos="7609"/>
              <w:tab w:val="right" w:pos="9026" w:leader="dot"/>
            </w:tabs>
            <w:rPr/>
          </w:pPr>
          <w:hyperlink w:anchor="__RefHeading___Toc3409105_372815092">
            <w:r>
              <w:rPr>
                <w:webHidden/>
                <w:rStyle w:val="IndexLink"/>
                <w:rtl w:val="true"/>
              </w:rPr>
              <w:t xml:space="preserve">سوم </w:t>
            </w:r>
            <w:r>
              <w:rPr>
                <w:rStyle w:val="IndexLink"/>
                <w:rtl w:val="true"/>
              </w:rPr>
              <w:t xml:space="preserve">- </w:t>
            </w:r>
            <w:r>
              <w:rPr>
                <w:rStyle w:val="IndexLink"/>
                <w:rtl w:val="true"/>
              </w:rPr>
              <w:t>امكان هدايت تشريعى و تكوينى در دوره غيبت</w:t>
            </w:r>
            <w:r>
              <w:rPr>
                <w:rStyle w:val="IndexLink"/>
                <w:rtl w:val="true"/>
              </w:rPr>
              <w:tab/>
            </w:r>
            <w:r>
              <w:rPr>
                <w:rStyle w:val="IndexLink"/>
              </w:rPr>
              <w:t>183</w:t>
            </w:r>
          </w:hyperlink>
        </w:p>
        <w:p>
          <w:pPr>
            <w:pStyle w:val="Contents6"/>
            <w:tabs>
              <w:tab w:val="clear" w:pos="7609"/>
              <w:tab w:val="right" w:pos="9026" w:leader="dot"/>
            </w:tabs>
            <w:rPr/>
          </w:pPr>
          <w:hyperlink w:anchor="__RefHeading___Toc3409107_372815092">
            <w:r>
              <w:rPr>
                <w:webHidden/>
                <w:rStyle w:val="IndexLink"/>
                <w:rtl w:val="true"/>
              </w:rPr>
              <w:t xml:space="preserve">چهارم </w:t>
            </w:r>
            <w:r>
              <w:rPr>
                <w:rStyle w:val="IndexLink"/>
                <w:rtl w:val="true"/>
              </w:rPr>
              <w:t xml:space="preserve">- </w:t>
            </w:r>
            <w:r>
              <w:rPr>
                <w:rStyle w:val="IndexLink"/>
                <w:rtl w:val="true"/>
              </w:rPr>
              <w:t>حضور غيرعادى حضرت</w:t>
            </w:r>
            <w:r>
              <w:rPr>
                <w:rStyle w:val="IndexLink"/>
                <w:rtl w:val="true"/>
              </w:rPr>
              <w:tab/>
            </w:r>
            <w:r>
              <w:rPr>
                <w:rStyle w:val="IndexLink"/>
              </w:rPr>
              <w:t>185</w:t>
            </w:r>
          </w:hyperlink>
        </w:p>
        <w:p>
          <w:pPr>
            <w:pStyle w:val="Contents6"/>
            <w:tabs>
              <w:tab w:val="clear" w:pos="7609"/>
              <w:tab w:val="right" w:pos="9026" w:leader="dot"/>
            </w:tabs>
            <w:rPr/>
          </w:pPr>
          <w:hyperlink w:anchor="__RefHeading___Toc3409109_372815092">
            <w:r>
              <w:rPr>
                <w:webHidden/>
                <w:rStyle w:val="IndexLink"/>
                <w:rtl w:val="true"/>
              </w:rPr>
              <w:t xml:space="preserve">سه </w:t>
            </w:r>
            <w:r>
              <w:rPr>
                <w:rStyle w:val="IndexLink"/>
                <w:rtl w:val="true"/>
              </w:rPr>
              <w:t xml:space="preserve">- </w:t>
            </w:r>
            <w:r>
              <w:rPr>
                <w:rStyle w:val="IndexLink"/>
                <w:rtl w:val="true"/>
              </w:rPr>
              <w:t>ضرورت نداشتن وجود عينى امام</w:t>
            </w:r>
            <w:r>
              <w:rPr>
                <w:rStyle w:val="IndexLink"/>
                <w:rtl w:val="true"/>
              </w:rPr>
              <w:tab/>
            </w:r>
            <w:r>
              <w:rPr>
                <w:rStyle w:val="IndexLink"/>
              </w:rPr>
              <w:t>187</w:t>
            </w:r>
          </w:hyperlink>
        </w:p>
        <w:p>
          <w:pPr>
            <w:pStyle w:val="Contents6"/>
            <w:tabs>
              <w:tab w:val="clear" w:pos="7609"/>
              <w:tab w:val="right" w:pos="9026" w:leader="dot"/>
            </w:tabs>
            <w:rPr/>
          </w:pPr>
          <w:hyperlink w:anchor="__RefHeading___Toc3409111_372815092">
            <w:r>
              <w:rPr>
                <w:webHidden/>
                <w:rStyle w:val="IndexLink"/>
                <w:rtl w:val="true"/>
              </w:rPr>
              <w:t xml:space="preserve">چهار </w:t>
            </w:r>
            <w:r>
              <w:rPr>
                <w:rStyle w:val="IndexLink"/>
                <w:rtl w:val="true"/>
              </w:rPr>
              <w:t xml:space="preserve">- </w:t>
            </w:r>
            <w:r>
              <w:rPr>
                <w:rStyle w:val="IndexLink"/>
                <w:rtl w:val="true"/>
              </w:rPr>
              <w:t>اقرار به وجود امام زمان عجل الله تعالى فرجه الشريف</w:t>
            </w:r>
            <w:r>
              <w:rPr>
                <w:rStyle w:val="IndexLink"/>
                <w:rtl w:val="true"/>
              </w:rPr>
              <w:tab/>
            </w:r>
            <w:r>
              <w:rPr>
                <w:rStyle w:val="IndexLink"/>
              </w:rPr>
              <w:t>188</w:t>
            </w:r>
          </w:hyperlink>
        </w:p>
        <w:p>
          <w:pPr>
            <w:pStyle w:val="Contents6"/>
            <w:tabs>
              <w:tab w:val="clear" w:pos="7609"/>
              <w:tab w:val="right" w:pos="9026" w:leader="dot"/>
            </w:tabs>
            <w:rPr/>
          </w:pPr>
          <w:hyperlink w:anchor="__RefHeading___Toc3409113_372815092">
            <w:r>
              <w:rPr>
                <w:webHidden/>
                <w:rStyle w:val="IndexLink"/>
                <w:rtl w:val="true"/>
              </w:rPr>
              <w:t xml:space="preserve">پنج </w:t>
            </w:r>
            <w:r>
              <w:rPr>
                <w:rStyle w:val="IndexLink"/>
                <w:rtl w:val="true"/>
              </w:rPr>
              <w:t xml:space="preserve">- </w:t>
            </w:r>
            <w:r>
              <w:rPr>
                <w:rStyle w:val="IndexLink"/>
                <w:rtl w:val="true"/>
              </w:rPr>
              <w:t>اعتقاد فرقه‌هاى اسلامى به ظهور مهدى عجل الله تعالى فرجه الشريف</w:t>
            </w:r>
            <w:r>
              <w:rPr>
                <w:rStyle w:val="IndexLink"/>
                <w:rtl w:val="true"/>
              </w:rPr>
              <w:tab/>
            </w:r>
            <w:r>
              <w:rPr>
                <w:rStyle w:val="IndexLink"/>
              </w:rPr>
              <w:t>188</w:t>
            </w:r>
          </w:hyperlink>
        </w:p>
        <w:p>
          <w:pPr>
            <w:pStyle w:val="Contents5"/>
            <w:tabs>
              <w:tab w:val="clear" w:pos="7892"/>
              <w:tab w:val="right" w:pos="9026" w:leader="dot"/>
            </w:tabs>
            <w:rPr/>
          </w:pPr>
          <w:hyperlink w:anchor="__RefHeading___Toc3409115_372815092">
            <w:r>
              <w:rPr>
                <w:webHidden/>
                <w:rStyle w:val="IndexLink"/>
                <w:rtl w:val="true"/>
              </w:rPr>
              <w:t>ح</w:t>
            </w:r>
            <w:r>
              <w:rPr>
                <w:rStyle w:val="IndexLink"/>
                <w:rtl w:val="true"/>
              </w:rPr>
              <w:t xml:space="preserve">) </w:t>
            </w:r>
            <w:r>
              <w:rPr>
                <w:rStyle w:val="IndexLink"/>
                <w:rtl w:val="true"/>
              </w:rPr>
              <w:t xml:space="preserve">اشكال هشتم </w:t>
            </w:r>
            <w:r>
              <w:rPr>
                <w:rStyle w:val="IndexLink"/>
                <w:rtl w:val="true"/>
              </w:rPr>
              <w:t>(</w:t>
            </w:r>
            <w:r>
              <w:rPr>
                <w:rStyle w:val="IndexLink"/>
                <w:rtl w:val="true"/>
              </w:rPr>
              <w:t>نبود هرج و مرج پس از ائمّه شيعه</w:t>
            </w:r>
            <w:r>
              <w:rPr>
                <w:rStyle w:val="IndexLink"/>
                <w:rtl w:val="true"/>
              </w:rPr>
              <w:t>)</w:t>
              <w:tab/>
            </w:r>
            <w:r>
              <w:rPr>
                <w:rStyle w:val="IndexLink"/>
              </w:rPr>
              <w:t>188</w:t>
            </w:r>
          </w:hyperlink>
        </w:p>
        <w:p>
          <w:pPr>
            <w:pStyle w:val="Contents5"/>
            <w:tabs>
              <w:tab w:val="clear" w:pos="7892"/>
              <w:tab w:val="right" w:pos="9026" w:leader="dot"/>
            </w:tabs>
            <w:rPr/>
          </w:pPr>
          <w:hyperlink w:anchor="__RefHeading___Toc3409117_372815092">
            <w:r>
              <w:rPr>
                <w:webHidden/>
                <w:rStyle w:val="IndexLink"/>
                <w:rtl w:val="true"/>
              </w:rPr>
              <w:t>جواب اشكال هشتم</w:t>
            </w:r>
            <w:r>
              <w:rPr>
                <w:rStyle w:val="IndexLink"/>
                <w:rtl w:val="true"/>
              </w:rPr>
              <w:tab/>
            </w:r>
            <w:r>
              <w:rPr>
                <w:rStyle w:val="IndexLink"/>
              </w:rPr>
              <w:t>189</w:t>
            </w:r>
          </w:hyperlink>
        </w:p>
        <w:p>
          <w:pPr>
            <w:pStyle w:val="Contents3"/>
            <w:tabs>
              <w:tab w:val="clear" w:pos="8459"/>
              <w:tab w:val="right" w:pos="9026" w:leader="dot"/>
            </w:tabs>
            <w:rPr/>
          </w:pPr>
          <w:hyperlink w:anchor="__RefHeading___Toc3409119_372815092">
            <w:r>
              <w:rPr>
                <w:webHidden/>
                <w:rStyle w:val="IndexLink"/>
                <w:rtl w:val="true"/>
              </w:rPr>
              <w:t>نتيجه‌گيرى</w:t>
            </w:r>
            <w:r>
              <w:rPr>
                <w:rStyle w:val="IndexLink"/>
                <w:rtl w:val="true"/>
              </w:rPr>
              <w:tab/>
            </w:r>
            <w:r>
              <w:rPr>
                <w:rStyle w:val="IndexLink"/>
              </w:rPr>
              <w:t>191</w:t>
            </w:r>
          </w:hyperlink>
        </w:p>
        <w:p>
          <w:pPr>
            <w:pStyle w:val="Contents2"/>
            <w:tabs>
              <w:tab w:val="clear" w:pos="8743"/>
              <w:tab w:val="right" w:pos="9026" w:leader="dot"/>
            </w:tabs>
            <w:rPr/>
          </w:pPr>
          <w:hyperlink w:anchor="__RefHeading___Toc3409121_372815092">
            <w:r>
              <w:rPr>
                <w:webHidden/>
                <w:rStyle w:val="IndexLink"/>
                <w:rtl w:val="true"/>
              </w:rPr>
              <w:t>فصل پنجم</w:t>
            </w:r>
            <w:r>
              <w:rPr>
                <w:rStyle w:val="IndexLink"/>
                <w:rtl w:val="true"/>
              </w:rPr>
              <w:t xml:space="preserve">: </w:t>
            </w:r>
            <w:r>
              <w:rPr>
                <w:rStyle w:val="IndexLink"/>
                <w:rtl w:val="true"/>
              </w:rPr>
              <w:t>دلايل رويگردانى عامّه مسلمانان از امامت اهل بيت عليهم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409123_372815092">
            <w:r>
              <w:rPr>
                <w:webHidden/>
                <w:rStyle w:val="IndexLink"/>
                <w:rtl w:val="true"/>
              </w:rPr>
              <w:t>مقدمه</w:t>
            </w:r>
            <w:r>
              <w:rPr>
                <w:rStyle w:val="IndexLink"/>
                <w:rtl w:val="true"/>
              </w:rPr>
              <w:tab/>
            </w:r>
            <w:r>
              <w:rPr>
                <w:rStyle w:val="IndexLink"/>
              </w:rPr>
              <w:t>193</w:t>
            </w:r>
          </w:hyperlink>
        </w:p>
        <w:p>
          <w:pPr>
            <w:pStyle w:val="Contents3"/>
            <w:tabs>
              <w:tab w:val="clear" w:pos="8459"/>
              <w:tab w:val="right" w:pos="9026" w:leader="dot"/>
            </w:tabs>
            <w:rPr/>
          </w:pPr>
          <w:hyperlink w:anchor="__RefHeading___Toc3409125_372815092">
            <w:r>
              <w:rPr>
                <w:webHidden/>
                <w:rStyle w:val="IndexLink"/>
              </w:rPr>
              <w:t>1</w:t>
            </w:r>
            <w:r>
              <w:rPr>
                <w:rStyle w:val="IndexLink"/>
                <w:rtl w:val="true"/>
              </w:rPr>
              <w:t xml:space="preserve">. </w:t>
            </w:r>
            <w:r>
              <w:rPr>
                <w:rStyle w:val="IndexLink"/>
                <w:rtl w:val="true"/>
              </w:rPr>
              <w:t>دلايل اساسى</w:t>
            </w:r>
            <w:r>
              <w:rPr>
                <w:rStyle w:val="IndexLink"/>
                <w:rtl w:val="true"/>
              </w:rPr>
              <w:tab/>
            </w:r>
            <w:r>
              <w:rPr>
                <w:rStyle w:val="IndexLink"/>
              </w:rPr>
              <w:t>195</w:t>
            </w:r>
          </w:hyperlink>
        </w:p>
        <w:p>
          <w:pPr>
            <w:pStyle w:val="Contents4"/>
            <w:tabs>
              <w:tab w:val="clear" w:pos="8176"/>
              <w:tab w:val="right" w:pos="9026" w:leader="dot"/>
            </w:tabs>
            <w:rPr/>
          </w:pPr>
          <w:hyperlink w:anchor="__RefHeading___Toc3409127_37281509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409129_372815092">
            <w:r>
              <w:rPr>
                <w:webHidden/>
                <w:rStyle w:val="IndexLink"/>
                <w:rtl w:val="true"/>
              </w:rPr>
              <w:t>الف</w:t>
            </w:r>
            <w:r>
              <w:rPr>
                <w:rStyle w:val="IndexLink"/>
                <w:rtl w:val="true"/>
              </w:rPr>
              <w:t xml:space="preserve">) </w:t>
            </w:r>
            <w:r>
              <w:rPr>
                <w:rStyle w:val="IndexLink"/>
                <w:rtl w:val="true"/>
              </w:rPr>
              <w:t>گرايش‌هاى قبيله‌اى و جناحى</w:t>
            </w:r>
            <w:r>
              <w:rPr>
                <w:rStyle w:val="IndexLink"/>
                <w:rtl w:val="true"/>
              </w:rPr>
              <w:tab/>
            </w:r>
            <w:r>
              <w:rPr>
                <w:rStyle w:val="IndexLink"/>
              </w:rPr>
              <w:t>195</w:t>
            </w:r>
          </w:hyperlink>
        </w:p>
        <w:p>
          <w:pPr>
            <w:pStyle w:val="Contents4"/>
            <w:tabs>
              <w:tab w:val="clear" w:pos="8176"/>
              <w:tab w:val="right" w:pos="9026" w:leader="dot"/>
            </w:tabs>
            <w:rPr/>
          </w:pPr>
          <w:hyperlink w:anchor="__RefHeading___Toc3409131_372815092">
            <w:r>
              <w:rPr>
                <w:webHidden/>
                <w:rStyle w:val="IndexLink"/>
                <w:rtl w:val="true"/>
              </w:rPr>
              <w:t>ب</w:t>
            </w:r>
            <w:r>
              <w:rPr>
                <w:rStyle w:val="IndexLink"/>
                <w:rtl w:val="true"/>
              </w:rPr>
              <w:t xml:space="preserve">) </w:t>
            </w:r>
            <w:r>
              <w:rPr>
                <w:rStyle w:val="IndexLink"/>
                <w:rtl w:val="true"/>
              </w:rPr>
              <w:t>تأثير خلفا و دستگاه خلافت</w:t>
            </w:r>
            <w:r>
              <w:rPr>
                <w:rStyle w:val="IndexLink"/>
                <w:rtl w:val="true"/>
              </w:rPr>
              <w:tab/>
            </w:r>
            <w:r>
              <w:rPr>
                <w:rStyle w:val="IndexLink"/>
              </w:rPr>
              <w:t>197</w:t>
            </w:r>
          </w:hyperlink>
        </w:p>
        <w:p>
          <w:pPr>
            <w:pStyle w:val="Contents4"/>
            <w:tabs>
              <w:tab w:val="clear" w:pos="8176"/>
              <w:tab w:val="right" w:pos="9026" w:leader="dot"/>
            </w:tabs>
            <w:rPr/>
          </w:pPr>
          <w:hyperlink w:anchor="__RefHeading___Toc3409133_372815092">
            <w:r>
              <w:rPr>
                <w:webHidden/>
                <w:rStyle w:val="IndexLink"/>
                <w:rtl w:val="true"/>
              </w:rPr>
              <w:t>ج</w:t>
            </w:r>
            <w:r>
              <w:rPr>
                <w:rStyle w:val="IndexLink"/>
                <w:rtl w:val="true"/>
              </w:rPr>
              <w:t xml:space="preserve">) </w:t>
            </w:r>
            <w:r>
              <w:rPr>
                <w:rStyle w:val="IndexLink"/>
                <w:rtl w:val="true"/>
              </w:rPr>
              <w:t>وابستگى برخى از علما به خلفا و جعل حديث</w:t>
            </w:r>
            <w:r>
              <w:rPr>
                <w:rStyle w:val="IndexLink"/>
                <w:rtl w:val="true"/>
              </w:rPr>
              <w:tab/>
            </w:r>
            <w:r>
              <w:rPr>
                <w:rStyle w:val="IndexLink"/>
              </w:rPr>
              <w:t>198</w:t>
            </w:r>
          </w:hyperlink>
        </w:p>
        <w:p>
          <w:pPr>
            <w:pStyle w:val="Contents4"/>
            <w:tabs>
              <w:tab w:val="clear" w:pos="8176"/>
              <w:tab w:val="right" w:pos="9026" w:leader="dot"/>
            </w:tabs>
            <w:rPr/>
          </w:pPr>
          <w:hyperlink w:anchor="__RefHeading___Toc3409135_372815092">
            <w:r>
              <w:rPr>
                <w:webHidden/>
                <w:rStyle w:val="IndexLink"/>
                <w:rtl w:val="true"/>
              </w:rPr>
              <w:t>د</w:t>
            </w:r>
            <w:r>
              <w:rPr>
                <w:rStyle w:val="IndexLink"/>
                <w:rtl w:val="true"/>
              </w:rPr>
              <w:t xml:space="preserve">) </w:t>
            </w:r>
            <w:r>
              <w:rPr>
                <w:rStyle w:val="IndexLink"/>
                <w:rtl w:val="true"/>
              </w:rPr>
              <w:t>اسلام ظاهرى و دور بودن از روح ايمان</w:t>
            </w:r>
            <w:r>
              <w:rPr>
                <w:rStyle w:val="IndexLink"/>
                <w:rtl w:val="true"/>
              </w:rPr>
              <w:tab/>
            </w:r>
            <w:r>
              <w:rPr>
                <w:rStyle w:val="IndexLink"/>
              </w:rPr>
              <w:t>199</w:t>
            </w:r>
          </w:hyperlink>
        </w:p>
        <w:p>
          <w:pPr>
            <w:pStyle w:val="Contents4"/>
            <w:tabs>
              <w:tab w:val="clear" w:pos="8176"/>
              <w:tab w:val="right" w:pos="9026" w:leader="dot"/>
            </w:tabs>
            <w:rPr/>
          </w:pPr>
          <w:hyperlink w:anchor="__RefHeading___Toc3409137_372815092">
            <w:r>
              <w:rPr>
                <w:webHidden/>
                <w:rStyle w:val="IndexLink"/>
                <w:rtl w:val="true"/>
              </w:rPr>
              <w:t>ه</w:t>
            </w:r>
            <w:r>
              <w:rPr>
                <w:rStyle w:val="IndexLink"/>
                <w:rtl w:val="true"/>
              </w:rPr>
              <w:t xml:space="preserve">) </w:t>
            </w:r>
            <w:r>
              <w:rPr>
                <w:rStyle w:val="IndexLink"/>
                <w:rtl w:val="true"/>
              </w:rPr>
              <w:t>علم توأم با عناد در برخى از خواص</w:t>
            </w:r>
            <w:r>
              <w:rPr>
                <w:rStyle w:val="IndexLink"/>
                <w:rtl w:val="true"/>
              </w:rPr>
              <w:tab/>
            </w:r>
            <w:r>
              <w:rPr>
                <w:rStyle w:val="IndexLink"/>
              </w:rPr>
              <w:t>200</w:t>
            </w:r>
          </w:hyperlink>
        </w:p>
        <w:p>
          <w:pPr>
            <w:pStyle w:val="Contents3"/>
            <w:tabs>
              <w:tab w:val="clear" w:pos="8459"/>
              <w:tab w:val="right" w:pos="9026" w:leader="dot"/>
            </w:tabs>
            <w:rPr/>
          </w:pPr>
          <w:hyperlink w:anchor="__RefHeading___Toc3409139_372815092">
            <w:r>
              <w:rPr>
                <w:webHidden/>
                <w:rStyle w:val="IndexLink"/>
              </w:rPr>
              <w:t>2</w:t>
            </w:r>
            <w:r>
              <w:rPr>
                <w:rStyle w:val="IndexLink"/>
                <w:rtl w:val="true"/>
              </w:rPr>
              <w:t xml:space="preserve">. </w:t>
            </w:r>
            <w:r>
              <w:rPr>
                <w:rStyle w:val="IndexLink"/>
                <w:rtl w:val="true"/>
              </w:rPr>
              <w:t>عدول از مفاد ادلّه قرآنى</w:t>
            </w:r>
            <w:r>
              <w:rPr>
                <w:rStyle w:val="IndexLink"/>
                <w:rtl w:val="true"/>
              </w:rPr>
              <w:tab/>
            </w:r>
            <w:r>
              <w:rPr>
                <w:rStyle w:val="IndexLink"/>
              </w:rPr>
              <w:t>201</w:t>
            </w:r>
          </w:hyperlink>
        </w:p>
        <w:p>
          <w:pPr>
            <w:pStyle w:val="Contents4"/>
            <w:tabs>
              <w:tab w:val="clear" w:pos="8176"/>
              <w:tab w:val="right" w:pos="9026" w:leader="dot"/>
            </w:tabs>
            <w:rPr/>
          </w:pPr>
          <w:hyperlink w:anchor="__RefHeading___Toc3409141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409143_372815092">
            <w:r>
              <w:rPr>
                <w:webHidden/>
                <w:rStyle w:val="IndexLink"/>
                <w:rtl w:val="true"/>
              </w:rPr>
              <w:t>الف</w:t>
            </w:r>
            <w:r>
              <w:rPr>
                <w:rStyle w:val="IndexLink"/>
                <w:rtl w:val="true"/>
              </w:rPr>
              <w:t xml:space="preserve">) </w:t>
            </w:r>
            <w:r>
              <w:rPr>
                <w:rStyle w:val="IndexLink"/>
                <w:rtl w:val="true"/>
              </w:rPr>
              <w:t>تفسير به رأى آيات</w:t>
            </w:r>
            <w:r>
              <w:rPr>
                <w:rStyle w:val="IndexLink"/>
                <w:rtl w:val="true"/>
              </w:rPr>
              <w:tab/>
            </w:r>
            <w:r>
              <w:rPr>
                <w:rStyle w:val="IndexLink"/>
              </w:rPr>
              <w:t>202</w:t>
            </w:r>
          </w:hyperlink>
        </w:p>
        <w:p>
          <w:pPr>
            <w:pStyle w:val="Contents4"/>
            <w:tabs>
              <w:tab w:val="clear" w:pos="8176"/>
              <w:tab w:val="right" w:pos="9026" w:leader="dot"/>
            </w:tabs>
            <w:rPr/>
          </w:pPr>
          <w:hyperlink w:anchor="__RefHeading___Toc3409145_372815092">
            <w:r>
              <w:rPr>
                <w:webHidden/>
                <w:rStyle w:val="IndexLink"/>
                <w:rtl w:val="true"/>
              </w:rPr>
              <w:t>ب</w:t>
            </w:r>
            <w:r>
              <w:rPr>
                <w:rStyle w:val="IndexLink"/>
                <w:rtl w:val="true"/>
              </w:rPr>
              <w:t xml:space="preserve">) </w:t>
            </w:r>
            <w:r>
              <w:rPr>
                <w:rStyle w:val="IndexLink"/>
                <w:rtl w:val="true"/>
              </w:rPr>
              <w:t>توجه نكردن به سبب نزول آيات</w:t>
            </w:r>
            <w:r>
              <w:rPr>
                <w:rStyle w:val="IndexLink"/>
                <w:rtl w:val="true"/>
              </w:rPr>
              <w:tab/>
            </w:r>
            <w:r>
              <w:rPr>
                <w:rStyle w:val="IndexLink"/>
              </w:rPr>
              <w:t>203</w:t>
            </w:r>
          </w:hyperlink>
        </w:p>
        <w:p>
          <w:pPr>
            <w:pStyle w:val="Contents4"/>
            <w:tabs>
              <w:tab w:val="clear" w:pos="8176"/>
              <w:tab w:val="right" w:pos="9026" w:leader="dot"/>
            </w:tabs>
            <w:rPr/>
          </w:pPr>
          <w:hyperlink w:anchor="__RefHeading___Toc3409147_372815092">
            <w:r>
              <w:rPr>
                <w:webHidden/>
                <w:rStyle w:val="IndexLink"/>
                <w:rtl w:val="true"/>
              </w:rPr>
              <w:t>ج</w:t>
            </w:r>
            <w:r>
              <w:rPr>
                <w:rStyle w:val="IndexLink"/>
                <w:rtl w:val="true"/>
              </w:rPr>
              <w:t xml:space="preserve">) </w:t>
            </w:r>
            <w:r>
              <w:rPr>
                <w:rStyle w:val="IndexLink"/>
                <w:rtl w:val="true"/>
              </w:rPr>
              <w:t>تغيير در معناى آيات</w:t>
            </w:r>
            <w:r>
              <w:rPr>
                <w:rStyle w:val="IndexLink"/>
                <w:rtl w:val="true"/>
              </w:rPr>
              <w:tab/>
            </w:r>
            <w:r>
              <w:rPr>
                <w:rStyle w:val="IndexLink"/>
              </w:rPr>
              <w:t>205</w:t>
            </w:r>
          </w:hyperlink>
        </w:p>
        <w:p>
          <w:pPr>
            <w:pStyle w:val="Contents3"/>
            <w:tabs>
              <w:tab w:val="clear" w:pos="8459"/>
              <w:tab w:val="right" w:pos="9026" w:leader="dot"/>
            </w:tabs>
            <w:rPr/>
          </w:pPr>
          <w:hyperlink w:anchor="__RefHeading___Toc3409149_372815092">
            <w:r>
              <w:rPr>
                <w:webHidden/>
                <w:rStyle w:val="IndexLink"/>
              </w:rPr>
              <w:t>3</w:t>
            </w:r>
            <w:r>
              <w:rPr>
                <w:rStyle w:val="IndexLink"/>
                <w:rtl w:val="true"/>
              </w:rPr>
              <w:t xml:space="preserve">. </w:t>
            </w:r>
            <w:r>
              <w:rPr>
                <w:rStyle w:val="IndexLink"/>
                <w:rtl w:val="true"/>
              </w:rPr>
              <w:t>عدول از مفاد ادلّه حديثى</w:t>
            </w:r>
            <w:r>
              <w:rPr>
                <w:rStyle w:val="IndexLink"/>
                <w:rtl w:val="true"/>
              </w:rPr>
              <w:tab/>
            </w:r>
            <w:r>
              <w:rPr>
                <w:rStyle w:val="IndexLink"/>
              </w:rPr>
              <w:t>207</w:t>
            </w:r>
          </w:hyperlink>
        </w:p>
        <w:p>
          <w:pPr>
            <w:pStyle w:val="Contents4"/>
            <w:tabs>
              <w:tab w:val="clear" w:pos="8176"/>
              <w:tab w:val="right" w:pos="9026" w:leader="dot"/>
            </w:tabs>
            <w:rPr/>
          </w:pPr>
          <w:hyperlink w:anchor="__RefHeading___Toc3409151_37281509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409153_372815092">
            <w:r>
              <w:rPr>
                <w:webHidden/>
                <w:rStyle w:val="IndexLink"/>
                <w:rtl w:val="true"/>
              </w:rPr>
              <w:t>الف</w:t>
            </w:r>
            <w:r>
              <w:rPr>
                <w:rStyle w:val="IndexLink"/>
                <w:rtl w:val="true"/>
              </w:rPr>
              <w:t xml:space="preserve">) </w:t>
            </w:r>
            <w:r>
              <w:rPr>
                <w:rStyle w:val="IndexLink"/>
                <w:rtl w:val="true"/>
              </w:rPr>
              <w:t>تحريف لفظى احاديث امامت خاصّه</w:t>
            </w:r>
            <w:r>
              <w:rPr>
                <w:rStyle w:val="IndexLink"/>
                <w:rtl w:val="true"/>
              </w:rPr>
              <w:tab/>
            </w:r>
            <w:r>
              <w:rPr>
                <w:rStyle w:val="IndexLink"/>
              </w:rPr>
              <w:t>207</w:t>
            </w:r>
          </w:hyperlink>
        </w:p>
        <w:p>
          <w:pPr>
            <w:pStyle w:val="Contents4"/>
            <w:tabs>
              <w:tab w:val="clear" w:pos="8176"/>
              <w:tab w:val="right" w:pos="9026" w:leader="dot"/>
            </w:tabs>
            <w:rPr/>
          </w:pPr>
          <w:hyperlink w:anchor="__RefHeading___Toc3409155_372815092">
            <w:r>
              <w:rPr>
                <w:webHidden/>
                <w:rStyle w:val="IndexLink"/>
                <w:rtl w:val="true"/>
              </w:rPr>
              <w:t>ب</w:t>
            </w:r>
            <w:r>
              <w:rPr>
                <w:rStyle w:val="IndexLink"/>
                <w:rtl w:val="true"/>
              </w:rPr>
              <w:t xml:space="preserve">) </w:t>
            </w:r>
            <w:r>
              <w:rPr>
                <w:rStyle w:val="IndexLink"/>
                <w:rtl w:val="true"/>
              </w:rPr>
              <w:t>تحريف معنوى احاديث امامت خاصّه</w:t>
            </w:r>
            <w:r>
              <w:rPr>
                <w:rStyle w:val="IndexLink"/>
                <w:rtl w:val="true"/>
              </w:rPr>
              <w:tab/>
            </w:r>
            <w:r>
              <w:rPr>
                <w:rStyle w:val="IndexLink"/>
              </w:rPr>
              <w:t>208</w:t>
            </w:r>
          </w:hyperlink>
        </w:p>
        <w:p>
          <w:pPr>
            <w:pStyle w:val="Contents4"/>
            <w:tabs>
              <w:tab w:val="clear" w:pos="8176"/>
              <w:tab w:val="right" w:pos="9026" w:leader="dot"/>
            </w:tabs>
            <w:rPr/>
          </w:pPr>
          <w:hyperlink w:anchor="__RefHeading___Toc3409157_372815092">
            <w:r>
              <w:rPr>
                <w:webHidden/>
                <w:rStyle w:val="IndexLink"/>
                <w:rtl w:val="true"/>
              </w:rPr>
              <w:t>ج</w:t>
            </w:r>
            <w:r>
              <w:rPr>
                <w:rStyle w:val="IndexLink"/>
                <w:rtl w:val="true"/>
              </w:rPr>
              <w:t xml:space="preserve">) </w:t>
            </w:r>
            <w:r>
              <w:rPr>
                <w:rStyle w:val="IndexLink"/>
                <w:rtl w:val="true"/>
              </w:rPr>
              <w:t>قرينه‌سازى در فضايل</w:t>
            </w:r>
            <w:r>
              <w:rPr>
                <w:rStyle w:val="IndexLink"/>
                <w:rtl w:val="true"/>
              </w:rPr>
              <w:tab/>
            </w:r>
            <w:r>
              <w:rPr>
                <w:rStyle w:val="IndexLink"/>
              </w:rPr>
              <w:t>210</w:t>
            </w:r>
          </w:hyperlink>
        </w:p>
        <w:p>
          <w:pPr>
            <w:pStyle w:val="Contents3"/>
            <w:tabs>
              <w:tab w:val="clear" w:pos="8459"/>
              <w:tab w:val="right" w:pos="9026" w:leader="dot"/>
            </w:tabs>
            <w:rPr/>
          </w:pPr>
          <w:hyperlink w:anchor="__RefHeading___Toc3409159_372815092">
            <w:r>
              <w:rPr>
                <w:webHidden/>
                <w:rStyle w:val="IndexLink"/>
              </w:rPr>
              <w:t>4</w:t>
            </w:r>
            <w:r>
              <w:rPr>
                <w:rStyle w:val="IndexLink"/>
                <w:rtl w:val="true"/>
              </w:rPr>
              <w:t xml:space="preserve">. </w:t>
            </w:r>
            <w:r>
              <w:rPr>
                <w:rStyle w:val="IndexLink"/>
                <w:rtl w:val="true"/>
              </w:rPr>
              <w:t>ترجيح ادلّه غيرنقلى بر ادلّه نقلى</w:t>
            </w:r>
            <w:r>
              <w:rPr>
                <w:rStyle w:val="IndexLink"/>
                <w:rtl w:val="true"/>
              </w:rPr>
              <w:tab/>
            </w:r>
            <w:r>
              <w:rPr>
                <w:rStyle w:val="IndexLink"/>
              </w:rPr>
              <w:t>211</w:t>
            </w:r>
          </w:hyperlink>
        </w:p>
        <w:p>
          <w:pPr>
            <w:pStyle w:val="Contents2"/>
            <w:tabs>
              <w:tab w:val="clear" w:pos="8743"/>
              <w:tab w:val="right" w:pos="9026" w:leader="dot"/>
            </w:tabs>
            <w:rPr/>
          </w:pPr>
          <w:hyperlink w:anchor="__RefHeading___Toc3409161_372815092">
            <w:r>
              <w:rPr>
                <w:webHidden/>
                <w:rStyle w:val="IndexLink"/>
                <w:rtl w:val="true"/>
              </w:rPr>
              <w:t>نتيجه‌گيرى</w:t>
            </w:r>
            <w:r>
              <w:rPr>
                <w:rStyle w:val="IndexLink"/>
                <w:rtl w:val="true"/>
              </w:rPr>
              <w:tab/>
            </w:r>
            <w:r>
              <w:rPr>
                <w:rStyle w:val="IndexLink"/>
              </w:rPr>
              <w:t>213</w:t>
            </w:r>
          </w:hyperlink>
        </w:p>
        <w:p>
          <w:pPr>
            <w:pStyle w:val="Contents2"/>
            <w:tabs>
              <w:tab w:val="clear" w:pos="8743"/>
              <w:tab w:val="right" w:pos="9026" w:leader="dot"/>
            </w:tabs>
            <w:rPr/>
          </w:pPr>
          <w:hyperlink w:anchor="__RefHeading___Toc3409163_372815092">
            <w:r>
              <w:rPr>
                <w:webHidden/>
                <w:rStyle w:val="IndexLink"/>
                <w:rtl w:val="true"/>
              </w:rPr>
              <w:t>كتابنامه</w:t>
            </w:r>
            <w:r>
              <w:rPr>
                <w:rStyle w:val="IndexLink"/>
                <w:rtl w:val="true"/>
              </w:rPr>
              <w:tab/>
            </w:r>
            <w:r>
              <w:rPr>
                <w:rStyle w:val="IndexLink"/>
              </w:rPr>
              <w:t>214</w:t>
            </w:r>
          </w:hyperlink>
        </w:p>
        <w:p>
          <w:pPr>
            <w:pStyle w:val="Contents3"/>
            <w:tabs>
              <w:tab w:val="clear" w:pos="8459"/>
              <w:tab w:val="right" w:pos="9026" w:leader="dot"/>
            </w:tabs>
            <w:rPr/>
          </w:pPr>
          <w:hyperlink w:anchor="__RefHeading___Toc3409165_372815092">
            <w:r>
              <w:rPr>
                <w:webHidden/>
                <w:rStyle w:val="IndexLink"/>
                <w:rtl w:val="true"/>
              </w:rPr>
              <w:t>قرآن</w:t>
            </w:r>
            <w:r>
              <w:rPr>
                <w:rStyle w:val="IndexLink"/>
                <w:rtl w:val="true"/>
              </w:rPr>
              <w:tab/>
            </w:r>
            <w:r>
              <w:rPr>
                <w:rStyle w:val="IndexLink"/>
              </w:rPr>
              <w:t>214</w:t>
            </w:r>
          </w:hyperlink>
        </w:p>
        <w:p>
          <w:pPr>
            <w:pStyle w:val="Contents3"/>
            <w:tabs>
              <w:tab w:val="clear" w:pos="8459"/>
              <w:tab w:val="right" w:pos="9026" w:leader="dot"/>
            </w:tabs>
            <w:rPr/>
          </w:pPr>
          <w:hyperlink w:anchor="__RefHeading___Toc3409167_372815092">
            <w:r>
              <w:rPr>
                <w:webHidden/>
                <w:rStyle w:val="IndexLink"/>
                <w:rtl w:val="true"/>
              </w:rPr>
              <w:t>نهج البلاغه</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1_71645"/>
      <w:bookmarkStart w:id="1" w:name="pg7081_71645"/>
      <w:bookmarkEnd w:id="1"/>
    </w:p>
    <w:p>
      <w:pPr>
        <w:pStyle w:val="Heading2"/>
        <w:numPr>
          <w:ilvl w:val="1"/>
          <w:numId w:val="1"/>
        </w:numPr>
        <w:rPr/>
      </w:pPr>
      <w:bookmarkStart w:id="2" w:name="pg7081_71645"/>
      <w:bookmarkStart w:id="3" w:name="__RefHeading___Toc340878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امرایی، رحیم،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روایات خلافت در اندیشه اهل سنت با تاکید بر روایات 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امرایی؛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ascii="IRNazanin" w:hAnsi="IRNazanin" w:eastAsia="IRNazanin"/>
          <w:color w:val="111111"/>
          <w:sz w:val="28"/>
          <w:sz w:val="28"/>
          <w:szCs w:val="28"/>
          <w:rtl w:val="true"/>
          <w:lang w:bidi="fa-IR"/>
        </w:rPr>
        <w:t xml:space="preserve">ائمه‌اثناعشر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نظراهل سنت</w:t>
      </w:r>
    </w:p>
    <w:p>
      <w:pPr>
        <w:pStyle w:val="BookText"/>
        <w:rPr/>
      </w:pPr>
      <w:r>
        <w:rPr>
          <w:rFonts w:eastAsia="Times New Roman" w:cs="Times New Roman" w:ascii="Times New Roman" w:hAnsi="Times New Roman"/>
          <w:color w:val="111111"/>
          <w:sz w:val="28"/>
          <w:szCs w:val="28"/>
          <w:lang w:val="en-US" w:bidi="en-US"/>
        </w:rPr>
        <w:t>Imams (Shiites) -- *Views of Sunnites</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Times New Roman" w:cs="Times New Roman" w:ascii="Times New Roman" w:hAnsi="Times New Roman"/>
          <w:color w:val="111111"/>
          <w:sz w:val="28"/>
          <w:szCs w:val="28"/>
          <w:lang w:val="en-US" w:bidi="en-US"/>
        </w:rPr>
        <w:t>Imams (Shiites) -- Hadiths (Sunnite)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Times New Roman" w:cs="Times New Roman" w:ascii="Times New Roman" w:hAnsi="Times New Roman"/>
          <w:color w:val="111111"/>
          <w:sz w:val="28"/>
          <w:szCs w:val="28"/>
          <w:lang w:val="en-US" w:bidi="en-US"/>
        </w:rPr>
        <w:t>Imamate -- Hadiths (Sunnite)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Representative of the Supreme Leader in Hajj and Pilgrimage. Research Institute of Hajj and Pilgrimage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4424149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878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081_71649"/>
    </w:p>
    <w:p>
      <w:pPr>
        <w:pStyle w:val="Heading2"/>
        <w:numPr>
          <w:ilvl w:val="1"/>
          <w:numId w:val="1"/>
        </w:numPr>
        <w:rPr/>
      </w:pPr>
      <w:bookmarkStart w:id="8" w:name="__RefHeading___Toc3408791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روايت در كشف مصاديق امامت از منظر فرقه‌هاى كلامى</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فرقه‌هاى اسلامى و جايگاه عقل و نقل در تعيين امام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اماميه بر روش نقلى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اسماعيليه به نص در شناسايى ائمه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زيديه به نص در تشخيص امام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كشف امام از طريق نص در برخى از فرقه‌هاى معتزلى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تعيين امام در انديشه اشاعره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مقايسه روش نقلى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روش‌هاى غيرنقلى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برترى‌هاى روش نقلى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نقلى و كاهش تفرقه در امت اسلام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واحد و تأويل‌ناپذيرى نصوص امامت </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روشنى نصوص و بى‌نيازى از ادله ساير فرقه‌ها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اشكالات روش‌هاى غير نقلى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شورا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ابطال حقانيت فرقه‌هاى مخالف در روش‌هاى غيرنقلى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 بودن اصول و احكام فروتر از امامت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 معصوم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شدن بنيان‌هاى دينى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شدن امت از سوى پيامبر صلى الله عليه و آله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حجيّت اجماع و واقع نشدن آن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اشكالات وارد بر روش 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حل و 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در زمينه امامت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ناتمامى نظريه معرفى مصداق در روش نقلى قرآنى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نتيجه‌گيرى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امامت ائمه عليهم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تنوع و جامعيت دلايل نقلى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در منابع شيعى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تعداد ائمه عليهم السلام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امام بعدى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داشتن سلاح رسول الله صلى الله عليه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آخرين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قائم 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 امام اول و نُه نفر از نسل حسين عليه السلام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نام دوازده امام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ائمه فرقه‌هاى ديگر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معجزات ائمه اطهار عليهم السلام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احاديث مذكور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ناظر به امامت در كتب اهل سنت </w:t>
      </w:r>
      <w:r>
        <w:rPr>
          <w:rFonts w:eastAsia="Amiri" w:cs="Amiri" w:ascii="Amiri" w:hAnsi="Amiri"/>
          <w:color w:val="111111"/>
          <w:sz w:val="28"/>
          <w:szCs w:val="28"/>
          <w:lang w:bidi="ar-SA"/>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نتيجه‌گيرى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اثْنَاعَشَرَخَلِيفَةً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اثناعشر 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اثْنَاعَشَرَ أَمِيرًا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اثْنَاعَشَرَ خَلِيفَةً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اثْنَى عَشَرَ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اثْنَاعَشَرَ رَجُلاً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ظاهراً على من ناواه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عِدَّةَ نُقَبَاءِ بَنِى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خَلِيفَةً مِنْ كَعْبِبن لُؤَى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نتيجه‌گيرى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اول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اثناعشر اموى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حديث به خلفاى اموى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نقد و بررسى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قطعيت نداشتن قرشى بودن در احاديث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قرشى بودن و اموى بودن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از على عليه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در حكومت بنى‌اميه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سنت‌هاى رسول الله صلى الله عليه و آله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خلفاى اموى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رحى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بنى‌اميه و حديث سفينه صحابى پيامبر صلى الله عليه و آله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حديث به خلفاى راشدين و خلفاى اموى مورد اجماع امّت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نقد و بررسى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مدخليت اجماع امّت در خلافت پيامبر صلى الله عليه و آله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سندى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وقوع اجماع امّت بر خلفاى مورد نظر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اشكالات ليست خلفاى مجمع عليه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تأييد نبودن خلفاى مجمع عليه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دوم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اموى و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نقدهاى وارد بر نظر دوم اهل سنت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 نبودن بنى‌اميه و بنى‌عباس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متوالى نبودن خلفاى نامبرده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سوم علماى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خليفه صالح، بدون لزوم توالى خلافت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نقدهاى وارد بر نظر سوم اهل سنت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اين تفسير با معناى خليفه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مختلف وقوع منكرات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النّبوة فيكم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النّبوة فيكم ما شاء الله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بنى‌اميه و بنى‌عباس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نداشتن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يلبث الجور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موضوع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نداشتن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النّبوة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موضوع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توالى خلفا، عامل صلاح و عزّت دين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چهارم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 هم‌زمان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نقدهاى وارد بر نظر چهارم اهل سنت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هرج و مرج در زمان خلفاى همزمان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خلفاى هم‌زمان و قبول نداشتن همديگر </w:t>
      </w:r>
      <w:r>
        <w:rPr>
          <w:rFonts w:eastAsia="IRNazanin" w:cs="IRNazanin"/>
          <w:color w:val="111111"/>
          <w:sz w:val="28"/>
          <w:szCs w:val="28"/>
          <w:lang w:bidi="fa-IR"/>
        </w:rPr>
        <w:t>130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با عزّت خلفا و اسلام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بدرالدّين غيتابى بر خلفاى هم‌زمان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پنجم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پس از حضرت مهدى عجل الله تعالى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نقدهاى وارد بر نظر پنجم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مخالفت احاديث با نظر ابن منادى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اشكالات كلى وارد بر عموم نظرات اهل سنت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پيامبر صلى الله عليه و آله به معرفى خلفا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مبهم ماندن نام خلفا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بى‌خليفه بودن اهل سنت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شدن نام مهدى عجل الله تعالى فرجه الشريف در تفاسير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شيعه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ائمّه شيعه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اشكالات اهل سنت بر نظر شيعه و پاسخ آنها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اول بر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نداشتن امامان شيعه به امامت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جواب‌هاى اشكال اول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انكار امامت در برخى موارد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نارضايتى امام حسن عليه السلام از خلافت معاويه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نشدن بنى‌عباس از سوى ائمه شيعه عليهم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دوم بر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امامت با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جواب اشكال دوم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قفارى بر نصوص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چهارم بر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نداشتن مكتب تشيع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جواب اشكال چهارم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لفظ بنى‌هاشم در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جواب‌هاى اشكال پنجم اهل سنّت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روايات </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روايات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علماى اهل سنت در تصريح پيامبر صلى الله عليه و آله بر دوازده جانشين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نكردن ائمّه شيعه در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جواب‌هاى اشكال ششم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حديث، به فرض وجود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مردم، بدون در دست داشتن حكومت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عزت دينى در گرو استمرار خلافت دوازده جانشين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عزّت اسلام با عزّت مسلمانان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هفتم بر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نداشتن امام زمان 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جواب اشكال هفتم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تهافت غيبت امام با لطف الهى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وجود امام در سراپرده غيبت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جهان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اميد و انتظار سازنده و تأثير آن بر رعايت اخلاق و احكام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هدايت تشريعى و تكوينى در دوره غيبت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غيرعادى حضرت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نداشتن وجود عينى امام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وجود امام زمان عجل الله تعالى فرجه الشريف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فرقه‌هاى اسلامى به ظهور مهدى عجل الله تعالى فرجه الشريف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هرج و مرج پس از ائمّه شيعه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جواب اشكال هشتم </w:t>
      </w:r>
      <w:r>
        <w:rPr>
          <w:rFonts w:eastAsia="Amiri" w:cs="Amiri" w:ascii="Amiri" w:hAnsi="Amiri"/>
          <w:color w:val="111111"/>
          <w:sz w:val="28"/>
          <w:szCs w:val="28"/>
          <w:lang w:bidi="ar-SA"/>
        </w:rPr>
        <w:t>188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نتيجه‌گيرى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رويگردانى عامّه مسلمانان از امامت اهل بيت عليهم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دلايل اساسى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گرايش‌هاى قبيله‌اى و جناحى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خلفا و دستگاه خلافت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برخى از علما به خلفا و جعل حديث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ظاهرى و دور بودن از روح ايمان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توأم با عناد در برخى از خواص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عدول از مفاد ادلّه قرآنى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به رأى آيات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نكردن به سبب نزول آيات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در معناى آيات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عدول از مفاد ادلّه حديثى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لفظى احاديث امامت خاصّه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معنوى احاديث امامت خاصّه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قرينه‌سازى در فضايل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ترجيح ادلّه غيرنقلى بر ادلّه نقلى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نتيجه‌گيرى </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215</w:t>
      </w:r>
      <w:bookmarkStart w:id="10" w:name="pg7081_71657"/>
    </w:p>
    <w:p>
      <w:pPr>
        <w:pStyle w:val="Heading2"/>
        <w:numPr>
          <w:ilvl w:val="1"/>
          <w:numId w:val="1"/>
        </w:numPr>
        <w:rPr/>
      </w:pPr>
      <w:bookmarkStart w:id="11" w:name="__RefHeading___Toc3408793_372815092"/>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امامت و رهبرى جامعه از مسائلى است كه شيعه و سنى در اهميت آن اتفاق نظر دارند؛ چراكه بى‌ترديد بايد شخصى عهده‌دار اداره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چگونگى تعيين امام براى جامعه، اختلافاتى ميان شيعه و سنى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مذهب اهل بيت عليهم السلام معتقدند پيامبر اسلام صلى الله عليه و آله اين امر مهم را فرو نگذاشته و تكليف امت را در امر امامت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معتقدند رسول خدا صلى الله عليه و آله، در اين امر خطير، هيچ اظهار نظرى نكرد و آن را به امت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روايات فراوانى از پيامبر اكرم صلى الله عليه و آله درباره جانشينى پس از خويش نقل شده است كه اهل سنت، با آنكه مدعى توجه به روايات هستند، به سادگى از كنار آنها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روايات مهم در اين زمينه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پيش رو به نقد و بررسى توجيه و تفسيرهايى پرداخته است كه اهل سنت براى اين روايات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دليل اصلى رويگردانى اهل سنت از اين روايات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كتاب حاضر كه به همت جناب آقاى دكتر رحيم امرايى نوشته شده است، رضايت اهل بيت عليهم السلام را جلب كند، براى خوانندگان گرامى مفيد باشد و قدمى در راستاى روشن شدن حقيقت و وحدت ميان مذاهب اسلامى محسوب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كرمه</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3" w:name="pg7081_71659"/>
    </w:p>
    <w:p>
      <w:pPr>
        <w:pStyle w:val="Heading2"/>
        <w:numPr>
          <w:ilvl w:val="1"/>
          <w:numId w:val="1"/>
        </w:numPr>
        <w:rPr/>
      </w:pPr>
      <w:bookmarkStart w:id="14" w:name="__RefHeading___Toc3408795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مسئله امامت از مباحث مهمى است كه در روايات و اخبار، بر آن تأكيد شده و از اصول عقايد شيعه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مسائل امامت عامّه، نظير مسئله روش‌هاى تعيين امام و اوصاف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عصمت، علم جامع و كامل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اماميه اختلاف اساسى دارند و آثار اين اختلاف در امامت خاصّه، ظهور عينى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كه اهل سنت در امامت خاصّه مطرح مى‌كنند، تصريح نكردن پيامبر مكرّم اسلام صلى الله عليه و آله، به ائمه دوازده‌گانه شيعه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راه و روش مناسب در كشف جانشينان برحق پيامبر صلى الله عليه و آله، يكى از اهداف ابتدايى نگارش اين اثر است كه در نهايت، ما را به بهره‌گيرى از نصوص و روايات رسيده در اين موضوع رهنمون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اهميت پرداختن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دليل است كه حديث مذكور از جمله احاديثى است كه ابهامات موجود در مسئله امامت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روايى اهل سنت به ثبت رسيده و تفاسيرى براى تطبيق اين حديث با خلفاى سنى، از سوى علماى اهل سنت،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بحث‌هايى در مورد شناخت مصاديق امامت در كتب شيعه نيز صورت پذيرفته و به‌ويژه اين حديث در بسيارى از كتب شيعه</w:t>
      </w:r>
      <w:r>
        <w:rPr>
          <w:rStyle w:val="FootnoteAnchor"/>
          <w:rtl w:val="true"/>
        </w:rPr>
        <w:footnoteReference w:id="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مختلفى در شرح اين حديث، در كنار بحث از ديگر احاديث، به صورت مختصر در اين كتب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اول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علماى متقدمين ما روايت نموده‌اند، از طرق عامه در ذكر ائمه اثناعشر مجملاً و مفصلاً با اسامى ايشان، زياده از حد و حصر است و آنچه از طرق شيعه از ثقات و عدول روايت شده است، از حضرت سيد المرسلين و ائمه طاهرين از حضرت اميرالمؤمنين تا حضرت صاحب الامر به اضعاف مضاعفه تواتر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اهل سنت هم به وفور ذكر شده و بحث از آن در كتب اهل سنت</w:t>
      </w:r>
      <w:r>
        <w:rPr>
          <w:rStyle w:val="FootnoteAnchor"/>
          <w:rtl w:val="true"/>
        </w:rPr>
        <w:footnoteReference w:id="4"/>
      </w:r>
      <w:r>
        <w:rPr>
          <w:rFonts w:ascii="IRNazanin" w:hAnsi="IRNazanin" w:eastAsia="IRNazanin"/>
          <w:color w:val="111111"/>
          <w:sz w:val="28"/>
          <w:sz w:val="28"/>
          <w:szCs w:val="28"/>
          <w:rtl w:val="true"/>
          <w:lang w:bidi="fa-IR"/>
        </w:rPr>
        <w:t>صورت گرفته است؛ ولى با تمام اهميتى كه اين حديث از جهت موضوع، سند و دلالت دارد، بحث‌هاى در مورد آن به صورت خاص صورت نگرفته و اثر مستقلى درباره اين حديث به چاپ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مشهور اهل سنت شرح‌هاى مختلفى در تفسير اين حديث ارائه كرده‌اند كه در پنج دسته عمده، به تفصيل در اين كتاب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نظرات، از سوى علماى اهل سنت مورد نقد و اشكال واقع شده‌اند و در شروح اهل سنت، تفسير شيعه اماميه را با وارد كردن اشكالاتى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كتب مستقلى مطرح نشده و در حواشى اين حديث و در خلال بحث‌هاى ديگر به آن پرداخته‌اند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طرفى علماى شيعه هم به بحث و بررسى مستقلى در مورد اين حديث در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اثر مجزا نپرداخته و صرفاً در خلال بحث از احاديث ديگر، اين حديث را شرح و تفسير كرده‌اند؛ براى نمونه،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على‌بن عيسى اربلى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فى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فضل‌بن حسن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الواعظين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نقل حديث پرداخته‌اند و كمتر به جرح و نقد نظرات مختلف اهميت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شيعه، در كنار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مشابه آن هم نقل شده و دقت در معناى اين روايات به‌خوبى نشان مى‌دهد كه مراد پيامبر صلى الله عليه و آله از ذكر اين احاديث روشنگر، بيان ولايت و جانشينى على عليه السلام و يازده نفر از فرزندان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اعلام الورى، پس از بيان حديث اثناعشر خليفه با برخى از اسناد اهل سنت، در پايان فصل نتيجه مى‌گيرد كه بيان اين حديث به طرق مختلف از سوى اهل سنت و اذعان اهل‌سنت به اينكه تعداد جانشينان حقيقى پيامبر صلى الله عليه و آله، دوازده نفر است و مطابقت اين عدد با تعداد ائمه شيعه را مشيت الهى مى‌داند به اين صورت كه خداوند متعال، براى اقامه حجت خود، موجب نقل اين حديث در منابع اهل‌سنت و اذعان اهل‌سنت به تعداد دوازده خليفه شده است؛ طبرسى نقل اين حديث و اذعان اهل‌سنت به دوازده جانشين داشتن پيامبر صلى الله عليه و آله را امرى خارق‌العاده و غير معمول مى‌داند كه كسى جز خداى متعال كه قلوب را دگرگون و امور سخت را آسان مى‌سازد، بر اين امر توانايى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در فصل دوم به بيان احاديثى از كتب شيعه مى‌پردازد كه مؤيّد اين مطلب هستند كه تعداد خلفاى دوازده‌گانه در منابع اهل سنت، بيانگر ائمه دوازده‌گانه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تفسير و شرح حديث يا بيان نظرات علماى اهل سنت و اشكال بر آنها نمى‌پردازد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ابى‌طالب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ذكر اسناد اهل سنت، بسيارى از اسناد راويان شيعه را براى اين حديث و احاديث ديگرى كه تعداد خلفاى رسول الله صلى الله عليه و آله را دوازده نفر معرفى مى‌كنند، ذكر كرده كه برخى از اين اسناد 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ابن معتمر، ابوذر، سلمان، جابر، فاطمه، ابوعمامه، ابوبصير، عبدالله بن جعفر و برخى ديگر از صحابه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احاديث، پيامبر صلى الله عليه و آله، نام على عليه السلام و ديگر ائمه شيعه اثناعشريه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شهر آشوب به شرح و تفسير حديث و نقد تفاسير مختلف از آن نپرداخته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على‌بن عيسى اربلى،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اهل سنت در موضوع احاديث اثناعشر خليفه كه در منابع سنى آمده است، بايد يكى از اين دو موضع را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از اين تعداد خليفه را امامان دوازده‌گانه شيعه بدانند يا اينكه به ضعيف بودن اخبار كتب خود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بطلان عقيده آنها، در بحث دوازده جانشين،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اين اشكال، بر زيديه نيز وارد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نورالله شوشترى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و در رد نظر ابن حجر و تأييد نظر اماميه، استدلال مى‌كند كه تنها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خلفاى پيامبر صلى الله عليه و آله را در عدد دوازده منحصر مى‌دانند و اين نظر قائل ديگرى ندارد و اينكه خلفا بايد از سوى خدا و رسول صلى الله عليه و آله، معصوم و منصوص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بيان احاديث دال بر جانشينى اهل بيت عصمت و طهارت عليهم السلام، و ذكر اشكالاتى بر اجماع مورد نظر ابن حجر عسقلانى مى‌پردازد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تك‌نگارى آقاى زينلى،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بحث‌هاى مفيد، از جهات مختلف، جامع و مانع بحث‌هاى مربوط به اين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نقل‌هاى مختلف حديث مذكور در كتب اهل سنت، در اين تك‌نگارى نقل نشده است كه نقل آنها در اين اثر، در بررسى اعتبار سندى اين حديث بسيار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توجيه و تفسير برخى از علماى مشهور اهل سنت در تك‌نگارى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 و برخى از تفاسير اهل سنت به صورت مبنايى و بر اساس منابع اهل سنت نقد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پيش رو، نظرات غالب علماى مشهور اهل سنت، در پنج دسته عمده، به همراه اختلافات آنها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مبنايى نيز در بسيارى از موارد به منابع اهل سنت استناد خواهيم كرد و به صورت روشن و مشخص، تضاد و تعارض نظرات اهل سنت را نشان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ديگر اشكالات وارد بر تفاسير آنها را بر اساس قرآن، حديث و اصول مسلم اسلامى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علماى اهل سنت احاديث ديگر را، در تفسير اين حديث، مستمسك نظر خويش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در كشف معناى حقيقى اين حديث، از سند و دلالت احاديث ديگر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آثار نگاشته شده، مغفول مانده و در اين اثر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تمام آراى اهل سنت به صورت دسته‌بندى منسجم و تفكيك‌شده ارائه مى‌شود كه اين كار در ديگر كتب،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ادعاهاى اهل سنت در تفسير اين حديث و تطابق آن با خلفاى بنى‌اميه و بنى‌عباس و اشكالات اهل سنت بر تفسير شيعيان، به صورت كامل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نقد اين مبانى بايد به ميزان بيشترى به شواهد تاريخى و روايى اهل سنت مستند باشد تا بحث از اين حديث از اتقان و استحكام لازم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كتب شيعه لحاظ نشده است كه بايسته بود با توضيحات بيشترى ذكر مى‌شد؛ به گونه‌اى كه اشكالات اهل سنت بر نظر شيعه و مبانى عقلى و نقلى آنان بررسى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كوشيده‌ايم اين موارد، رعايت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فتواى شبكه اسلامى،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الشبكة الإسلاميه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مذهب الشيعة الإمامية الإثنى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ناصربن عبدالله بن على القفارى، در</w:t>
      </w:r>
    </w:p>
    <w:p>
      <w:pPr>
        <w:pStyle w:val="BookText"/>
        <w:rPr/>
      </w:pPr>
      <w:r>
        <w:rPr>
          <w:rFonts w:ascii="IRNazanin" w:hAnsi="IRNazanin" w:eastAsia="IRNazanin"/>
          <w:color w:val="111111"/>
          <w:sz w:val="28"/>
          <w:sz w:val="28"/>
          <w:szCs w:val="28"/>
          <w:rtl w:val="true"/>
          <w:lang w:bidi="fa-IR"/>
        </w:rPr>
        <w:t>اين زمينه مباحثى را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منبع، علماى اهل سنت به بيان احتمالاتى در تعيين مصداق اين حديث و ذكر چند دليل در تأييد احتمالات مطرح شده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اين مبانى به تفصيل نقد شده و اشكالات آنها بر نظر شيعه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ضعيف اين بحث در كنار اهميت بسزاى اين حديث و كليدى بودن آن در موضوع، مى‌طلبيد كه اثرى مستقل و مجزا در مورد سند، متن و دلالت حديث مورد نظر نگاشته شود؛ به گونه‌اى كه مهم‌ترين نظرات اهل سنت به همراه نظر شيعه در آن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نقد و بررسى اين نظرات، ديگر احاديث مستمسك اهل سنت در تفسير اين حديث و استدلال‌هاى ايشان به همراه اشكالات وارد شده بر نظر شيعه،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ديگرى كه در اين نوشتار بررسى شده و در بسيارى از كتب به صورت سطحى از آن عبور شده است، بررسى ميزان روشنگرى و شاخص بودن اين حديث و احاديث مشابه آن در مسئله امامت و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اين كتاب، پيش از ذكر احاديث جانشينى، با تكيه بر منابع متقن اهل سنت، اين مسئله روشن مى‌شود كه شاخص و مبناى صحيح در اثبات مسئله جانشينى پيامبر صلى الله عليه و آله و كشف مصاديق جانشينى، بايد احاديث و روايات رسيده از ايشان باشد، نه روش‌هايى همچون اجماع، شورا 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اين اثر، نكات قوت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در كنار نقاط ضعف روش اجماع و شورا و اشكالات وارد بر اين روش‌ها، بيان شده است؛ يعنى پس از اثبات شاخص بودن احاديث در زمينه تعيين جانشينان پيامبر صلى الله عليه و آله، به بررسى احاديث وارد شده، به ويژه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پرداخته‌ايم؛ به همين دليل در ابتداى اين اثر مى‌كوشيم ملاك‌هاى شناخت امام در بين فرقه‌هاى مختلف را بررسى كنيم و به سؤالات مهمى در اين مورد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سؤال كه روش و راه حل مناسب در كشف مصاديق امامت، روش نقلى است يا روش‌هاى برگرفته از عقل بشرى، همچون اجماع، 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امتيازات و اشكالات اين روش‌ها چيست؟ در گام بعد به اين سؤالات پاسخ داده</w:t>
      </w:r>
    </w:p>
    <w:p>
      <w:pPr>
        <w:pStyle w:val="BookText"/>
        <w:rPr/>
      </w:pPr>
      <w:r>
        <w:rPr>
          <w:rFonts w:ascii="IRNazanin" w:hAnsi="IRNazanin" w:eastAsia="IRNazanin"/>
          <w:color w:val="111111"/>
          <w:sz w:val="28"/>
          <w:sz w:val="28"/>
          <w:szCs w:val="28"/>
          <w:rtl w:val="true"/>
          <w:lang w:bidi="fa-IR"/>
        </w:rPr>
        <w:t xml:space="preserve">مى‌شود كه اعتبار سندى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علماى اهل سنت چه تفاسير و مصاديقى براى اين حديث ذكر كرده و چه نقدهايى بر آن وارد است؟ شرح و تفسير برگزيده در باب اين حديث چيست؟ آيا اشكالات علماى اهل سنت بر نظر شيعه پذيرفتنى است؟</w:t>
      </w:r>
    </w:p>
    <w:p>
      <w:pPr>
        <w:pStyle w:val="BookText"/>
        <w:rPr/>
      </w:pPr>
      <w:r>
        <w:rPr>
          <w:rFonts w:ascii="IRNazanin" w:hAnsi="IRNazanin" w:eastAsia="IRNazanin"/>
          <w:color w:val="111111"/>
          <w:sz w:val="28"/>
          <w:sz w:val="28"/>
          <w:szCs w:val="28"/>
          <w:rtl w:val="true"/>
          <w:lang w:bidi="fa-IR"/>
        </w:rPr>
        <w:t>موضوع مهم ديگرى كه معمولاً در اين دسته از كتب مغفول مى‌ماند، بررسى اين مسئله است كه با وجود احاديث دال بر جانشينى اهل بيت، چگونه غالب مسلمانان در تعيين جانشينى پيامبر صلى الله عليه و آله از اهل بيت عليهم السلام اعراض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فصل آخر، دلايل اين اعراض واكاوى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سازماندهى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چنين است كه ابتدا ويژگى‌ها و برترى‌هاى نصوص و روايات، در مصداق‌يابى امامت، در مورد روش‌هايى همچون اجماع،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تعيين معيار نقلى و حديثى و اثبات برترى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نسبت به ديگر روش‌هاى برگرفته از عقل، و اذعان به اين مهم كه كشف مصاديق حقيقى امامت بايد بر اساس نصوص و روايات باشد، برخى از نصوص و روايات مربوط به امامت و جانشينى اهل بيت عليهم السلام را در فصل دوم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سوم به بحث و بررسى سندى حديث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و قيدهاى مختلف آن در منابع روايى اهل سنت مى‌پردازيم و درجه سندى حديث را از نظر علماى برجسته اهل سنت مى‌سنجيم تا نقد و استدلال شرح‌ها و تفاسير آنها از حديث مذكور اتقان و استحكام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تفاسير و شرح‌هاى علماى اهل سنت از حديث مورد نظر، بررسى و نقد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پس از تعيين تفسير صحيح اين حديث، دلايل اعراض اكثريت مسلمانان از تفسير حقيقى اين حديث و احاديث مشابه آن را در فصل آخر بررسى مى‌كنيم</w:t>
      </w:r>
      <w:r>
        <w:rPr>
          <w:rFonts w:eastAsia="IRNazanin" w:cs="IRNazanin"/>
          <w:color w:val="111111"/>
          <w:sz w:val="28"/>
          <w:szCs w:val="28"/>
          <w:rtl w:val="true"/>
          <w:lang w:bidi="fa-IR"/>
        </w:rPr>
        <w:t>.</w:t>
      </w:r>
      <w:bookmarkStart w:id="16" w:name="pg7081_71667"/>
    </w:p>
    <w:p>
      <w:pPr>
        <w:pStyle w:val="Heading2"/>
        <w:numPr>
          <w:ilvl w:val="1"/>
          <w:numId w:val="1"/>
        </w:numPr>
        <w:rPr/>
      </w:pPr>
      <w:bookmarkStart w:id="17" w:name="__RefHeading___Toc3408797_372815092"/>
      <w:bookmarkStart w:id="18" w:name="_Toc6"/>
      <w:bookmarkEnd w:id="16"/>
      <w:bookmarkEnd w:id="17"/>
      <w:r>
        <w:rPr>
          <w:rtl w:val="true"/>
        </w:rPr>
        <w:t>فصل اول جايگاه روايت در كشف مصاديق امامت از منظر فرقه‌هاى كلامى</w:t>
      </w:r>
      <w:bookmarkEnd w:id="18"/>
    </w:p>
    <w:p>
      <w:pPr>
        <w:pStyle w:val="Heading3"/>
        <w:numPr>
          <w:ilvl w:val="2"/>
          <w:numId w:val="1"/>
        </w:numPr>
        <w:rPr/>
      </w:pPr>
      <w:bookmarkStart w:id="19" w:name="__RefHeading___Toc3408799_372815092"/>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از منظر اهل سنت، امامت مقامى جداى از خلافت است و امام، مسئول امور دينى و عهده‌دار هدايت معنوى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خليفه، مديريت سياسى جامعه را عهده‌دار است؛ به همين دليل ائمه فرقه‌هاى چهارگانه اهل سنت افرادى جداى از خلفاى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ديدگاه تشيع، مقام هدايت و رهبرى دينى و دنيايى جامعه است؛ يعنى خلافت ظاهرى را هم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از شئون مهم امامت است و بايد در اختيار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امر در تاريخ اسلام، آن‌گونه كه بايد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ايجاد انحراف در خلافت ائمه، نوعى انحراف در امامت ائمه هم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شناخت مصاديق امامت، يكى از مسائل مطرح در طول تاريخ اسلام و از چالش‌هايى است كه بسيارى از مسلمانان در مواجهه با آن با مشكل روبه‌رو شده و از يافتن و متابعت از امام حقيقى كه شايستگى مقام امامت را داشته باشد، محروم مانده‌اند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نكردن روش صحيح در كشف ائمه برحق، از عمده‌ترين دلايل گمراهى</w:t>
      </w:r>
      <w:bookmarkStart w:id="21" w:name="pg7081_71668"/>
    </w:p>
    <w:p>
      <w:pPr>
        <w:pStyle w:val="BookText"/>
        <w:rPr/>
      </w:pPr>
      <w:bookmarkEnd w:id="21"/>
      <w:r>
        <w:rPr>
          <w:rFonts w:ascii="IRNazanin" w:hAnsi="IRNazanin" w:eastAsia="IRNazanin"/>
          <w:color w:val="111111"/>
          <w:sz w:val="28"/>
          <w:sz w:val="28"/>
          <w:szCs w:val="28"/>
          <w:rtl w:val="true"/>
          <w:lang w:bidi="fa-IR"/>
        </w:rPr>
        <w:t>مسلمانان در گذشته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راه و روش صحيح شناخت مصاديق امام را نمى‌دانستند و در بسيارى از موارد به اشتباه، فرد ديگرى را به جاى امام برمى‌گزيدند؛ براى مثال بعد از رحلت امام صادق عليه السلام، گروهى از مردم در جامعه شيعى در بحث امامت به خطا رفتند و امر بر آنها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در صدد هستيم به سؤالات ذيل پاسخ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ملاك‌هاى شناخت امام در بين فرقه‌هاى مختلف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تعيين مصاديق امامت، استدلال غير نقلى ارجح است يا استدلال نقلى؟ وجوه ترجيح كدام است؟</w:t>
      </w:r>
    </w:p>
    <w:p>
      <w:pPr>
        <w:pStyle w:val="BookText"/>
        <w:rPr/>
      </w:pPr>
      <w:r>
        <w:rPr>
          <w:rFonts w:ascii="IRNazanin" w:hAnsi="IRNazanin" w:eastAsia="IRNazanin"/>
          <w:color w:val="111111"/>
          <w:sz w:val="28"/>
          <w:sz w:val="28"/>
          <w:szCs w:val="28"/>
          <w:rtl w:val="true"/>
          <w:lang w:bidi="fa-IR"/>
        </w:rPr>
        <w:t>در پاسخ به سؤال نخست، از يك سو عقل، اختيار، اجماع، شورا، هاشمى بودن و قيام به سيف، و از سوى ديگر استدلال نقلى قرآنى و استدلال نقلى حديثى، به عنوان روش‌هاى شناخت امام، مطرح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فرضيه برگرفته از سؤال دوم، ارجحيت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 ساير روش‌هاست كه وجوه ترجيح آن به همراه اشكالاتى كه بر روش‌هاى ديگر وارد است، به تفصيل بيان خواهد شد</w:t>
      </w:r>
      <w:r>
        <w:rPr>
          <w:rFonts w:eastAsia="IRNazanin" w:cs="IRNazanin"/>
          <w:color w:val="111111"/>
          <w:sz w:val="28"/>
          <w:szCs w:val="28"/>
          <w:rtl w:val="true"/>
          <w:lang w:bidi="fa-IR"/>
        </w:rPr>
        <w:t>.</w:t>
      </w:r>
    </w:p>
    <w:p>
      <w:pPr>
        <w:pStyle w:val="Heading3"/>
        <w:numPr>
          <w:ilvl w:val="2"/>
          <w:numId w:val="1"/>
        </w:numPr>
        <w:rPr/>
      </w:pPr>
      <w:bookmarkStart w:id="22" w:name="__RefHeading___Toc3408801_372815092"/>
      <w:bookmarkStart w:id="23" w:name="_Toc8"/>
      <w:bookmarkEnd w:id="22"/>
      <w:r>
        <w:rPr/>
        <w:t>1</w:t>
      </w:r>
      <w:r>
        <w:rPr>
          <w:rtl w:val="true"/>
        </w:rPr>
        <w:t xml:space="preserve">. </w:t>
      </w:r>
      <w:r>
        <w:rPr>
          <w:rtl w:val="true"/>
        </w:rPr>
        <w:t>فرقه‌هاى اسلامى و جايگاه عقل و نقل در تعيين امام</w:t>
      </w:r>
      <w:bookmarkEnd w:id="23"/>
    </w:p>
    <w:p>
      <w:pPr>
        <w:pStyle w:val="Heading4"/>
        <w:numPr>
          <w:ilvl w:val="3"/>
          <w:numId w:val="1"/>
        </w:numPr>
        <w:rPr/>
      </w:pPr>
      <w:bookmarkStart w:id="24" w:name="__RefHeading___Toc3408803_37281509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فرقه‌هاى مختلف براى تعيين جانشينان برحق رسول الله صلى الله عليه و آله، ملاك‌هاى متفاوتى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آيات قرآن را مستمسك تأييد نظر خود قرار دادند و به شواهدى از آيات استناد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به مستندات نقلى و نصوص روايى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اثناعشريه، ساير فرقه‌هاى شيعه و برخى از فرقه‌هاى اهل سنت، استفاده از نص 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به صورت جدى در حل مسئله امامت از نص بهره برده، عقايد خود را به نصوص و روايات ارجاع مى‌دهد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معتزله در دفاع از عقايد خويش، از دلايل عقلى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معتزليان چند دسته‌اند و در قسمت‌هاى بعد، اعتقاد هر كدام به تفكيك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bookmarkStart w:id="26" w:name="pg7081_71669"/>
    </w:p>
    <w:p>
      <w:pPr>
        <w:pStyle w:val="BookText"/>
        <w:rPr/>
      </w:pPr>
      <w:bookmarkEnd w:id="26"/>
      <w:r>
        <w:rPr>
          <w:rFonts w:ascii="IRNazanin" w:hAnsi="IRNazanin" w:eastAsia="IRNazanin"/>
          <w:color w:val="111111"/>
          <w:sz w:val="28"/>
          <w:sz w:val="28"/>
          <w:szCs w:val="28"/>
          <w:rtl w:val="true"/>
          <w:lang w:bidi="fa-IR"/>
        </w:rPr>
        <w:t>معمولاً اجماع امت و نظر بزرگان و اهل حل و عقد را روش تعيين امام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فرقه‌هاى زيديه همچون جاروديه، قائل به نص بودند و برخى ديگر، هاشمى بودن و دعوت را ملاك شناخت امام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عباسيه نيز علاوه بر ارث، به طريق نص نيز قائل بودند و باور داشتند كه بر امامت عباس‌بن عبدالمطلب، از پيامبر اكرم صلى الله عليه و آله نص وجود دارد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در ادامه معتقدات فرقه‌ها را به صورت مجزا و مستند تبيين مى‌كنيم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408805_372815092"/>
      <w:bookmarkStart w:id="28" w:name="_Toc10"/>
      <w:bookmarkEnd w:id="27"/>
      <w:r>
        <w:rPr>
          <w:rtl w:val="true"/>
        </w:rPr>
        <w:t>الف</w:t>
      </w:r>
      <w:r>
        <w:rPr>
          <w:rtl w:val="true"/>
        </w:rPr>
        <w:t xml:space="preserve">) </w:t>
      </w:r>
      <w:r>
        <w:rPr>
          <w:rtl w:val="true"/>
        </w:rPr>
        <w:t xml:space="preserve">تأكيد اماميه بر روش نقلى </w:t>
      </w:r>
      <w:r>
        <w:rPr>
          <w:rtl w:val="true"/>
        </w:rPr>
        <w:t xml:space="preserve">- </w:t>
      </w:r>
      <w:r>
        <w:rPr>
          <w:rtl w:val="true"/>
        </w:rPr>
        <w:t>حديثى</w:t>
      </w:r>
      <w:bookmarkEnd w:id="28"/>
    </w:p>
    <w:p>
      <w:pPr>
        <w:pStyle w:val="BookText"/>
        <w:rPr/>
      </w:pPr>
      <w:r>
        <w:rPr>
          <w:rFonts w:ascii="Amiri" w:hAnsi="Amiri" w:eastAsia="Amiri" w:cs="Amiri"/>
          <w:color w:val="111111"/>
          <w:sz w:val="28"/>
          <w:sz w:val="28"/>
          <w:szCs w:val="28"/>
          <w:rtl w:val="true"/>
          <w:lang w:bidi="ar-SA"/>
        </w:rPr>
        <w:t>شيعه اثناعشريه، نص جلى بر امامت را براى همه امامان واجب مى‌داند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آنان معتقدند كه ائمه، حافظان شرع و برپادارنده آن هستند و حكم آنها در منصوب شدن از سوى خداوند و عصمت، همان حكم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اثناعشريه بر آن است كه عقل براى رساندن بشر به سعادت واقعى، محتاج نقل است و اين احتياج، بعثت پيامبران و نصب امامان را ايجاب مى‌كند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 خلاف اشاعره و معتزله كه قائل به به‌كارگيرى اجماع، شورى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اماميه در اثبات امامت، بر اساس نصوص و روايات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 است كه تعيين امام به دو روش 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از سوى خداوند يا پيامبر او صلى الله عليه و آله يا امامى كه امامتش ثابت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معجزات از امام</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خصوص طريقيت معجزه در تعيين امام، بين علماى اماميه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آن را طريقى در عرض نص، برخى تأييد نص و برخى مربوط به موارد استثنا</w:t>
      </w:r>
      <w:bookmarkStart w:id="29" w:name="pg7081_71670"/>
    </w:p>
    <w:p>
      <w:pPr>
        <w:pStyle w:val="BookText"/>
        <w:rPr/>
      </w:pPr>
      <w:bookmarkEnd w:id="29"/>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تأكيد بر سنت در سيره على عليه السلام نيز به گونه‌اى است كه برترى آن در مقابل ديگر روش‌ها همچون اجماع،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اعتراض گروهى از اعيان و اشراف همچون طلحه و زبير به على عليه السلام مبنى بر اينكه چرا در امور عامه با ما مشورت نمى‌كنى،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اتفاقى رخ داد كه حكمش در كتاب و سنت نبود و احتياج به مشورت داشتم، با شما مشورت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اتفاقات پيش رو همچون موضوع جانشينى پيامبر صلى الله عليه و آله، با وجود نص و وصايت، نوبت به شورا نمى‌رسد و تعيين امام، منحصراً با نص و وصايت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جداى از اثبات اصل امامت و جانشينى كه از طريق عقل ثابت مى‌شود، اثناعشريه، ائمه و جانشينان برحق را انتخاب‌شده و معرفى‌شده از سوى خدا مى‌دانند و اصالتى براى روش‌هايى همچون اجماع و شورا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ايشان از مباحث عقلى و جدلى در اثبات امامت، صرفاً قرينه و مؤيدى بر نصوص و روايات است</w:t>
      </w:r>
      <w:r>
        <w:rPr>
          <w:rFonts w:eastAsia="IRNazanin" w:cs="IRNazanin"/>
          <w:color w:val="111111"/>
          <w:sz w:val="28"/>
          <w:szCs w:val="28"/>
          <w:rtl w:val="true"/>
          <w:lang w:bidi="fa-IR"/>
        </w:rPr>
        <w:t>.</w:t>
      </w:r>
    </w:p>
    <w:p>
      <w:pPr>
        <w:pStyle w:val="Heading4"/>
        <w:numPr>
          <w:ilvl w:val="3"/>
          <w:numId w:val="1"/>
        </w:numPr>
        <w:rPr/>
      </w:pPr>
      <w:bookmarkStart w:id="30" w:name="__RefHeading___Toc3408807_372815092"/>
      <w:bookmarkStart w:id="31" w:name="_Toc11"/>
      <w:bookmarkEnd w:id="30"/>
      <w:r>
        <w:rPr>
          <w:rtl w:val="true"/>
        </w:rPr>
        <w:t>ب</w:t>
      </w:r>
      <w:r>
        <w:rPr>
          <w:rtl w:val="true"/>
        </w:rPr>
        <w:t xml:space="preserve">) </w:t>
      </w:r>
      <w:r>
        <w:rPr>
          <w:rtl w:val="true"/>
        </w:rPr>
        <w:t>التزام اسماعيليه به نص در شناسايى ائمه</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اسماعيليه گروهى از شيعيان‌اند كه در امامت شش امام نخست، همسو و هم‌نظر با شيعيان اثناعشرى هستند، ولى به جاى امام موسى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اثناعشريه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 و پس از او محمدبن اسماعيل را امام مى‌دانند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اسماعيليه معتقدند پس از رحلت پيامبر صلى الله عليه و آله، امام على عليه السلام به امر الهى و با نص پيامبر صلى الله عليه و آله در زمان حيات ايشان به عنوان امام برگزيده شد و امامت بايد به صورت موروثى در نسل على عليه السلام و فاطمه عليها السلام ادامه يابد و جانشينى امام لاحق مبتنى بر نص امام سابق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بر پايه اعتقاد فرقه اسماعيليه، بدون تصريح و نص خداوند متعال يا رسول خدا صلى الله عليه و آله يا امام منتخب ايشان،</w:t>
      </w:r>
      <w:bookmarkStart w:id="32" w:name="pg7081_71671"/>
    </w:p>
    <w:p>
      <w:pPr>
        <w:pStyle w:val="BookText"/>
        <w:rPr/>
      </w:pPr>
      <w:bookmarkEnd w:id="32"/>
      <w:r>
        <w:rPr>
          <w:rFonts w:ascii="IRNazanin" w:hAnsi="IRNazanin" w:eastAsia="IRNazanin"/>
          <w:color w:val="111111"/>
          <w:sz w:val="28"/>
          <w:sz w:val="28"/>
          <w:szCs w:val="28"/>
          <w:rtl w:val="true"/>
          <w:lang w:bidi="fa-IR"/>
        </w:rPr>
        <w:t>امامت امام، امكان‌پذير نيست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طبق نظر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توهم اسماعيليه در امامت اسماعيل آن بود كه مردم در زمان حيات اسماعيل، گمان كردند كه امام صادق عليه السلام به سبب آنكه اسماعيل بزرگ‌ترين فرزند ايشان بود، به امامت او تصريح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خبر يا روايتى در اين باره نرسيده و كسى از ناقلان اخبار طايفه شيعه، بر آن روايت اطلاع نيافته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درباره امامت محمدبن اسماعيل نيز، گذشته از وجود اختلاف در شخص تصريح‌كننده به امامت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يا جناب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هيچ يك از ايشان گفتارى بر امامت وى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منابع اسماعيلى با بيانى كلى، گزارش كرده‌اند كه امام صادق عليه السلام يا اسماعيل، بر امامت محمدبن اسماعيل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كجا، چگونه، در كدام مجلس، در حضور چه كسى و با نقل چه كسانى، روشن نيست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به طور كلى روش اسماعيليه همان روش شيعيان اثناعشريه است، ولى برخلاف اثناعشريه، اسماعيليان در اثبات امامت امام هفتم، به نقل حديث نپرداختند و از اين تاريخ به بعد، از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p>
    <w:p>
      <w:pPr>
        <w:pStyle w:val="Heading4"/>
        <w:numPr>
          <w:ilvl w:val="3"/>
          <w:numId w:val="1"/>
        </w:numPr>
        <w:rPr/>
      </w:pPr>
      <w:bookmarkStart w:id="33" w:name="__RefHeading___Toc3408809_372815092"/>
      <w:bookmarkStart w:id="34" w:name="_Toc12"/>
      <w:bookmarkEnd w:id="33"/>
      <w:r>
        <w:rPr>
          <w:rtl w:val="true"/>
        </w:rPr>
        <w:t>ج</w:t>
      </w:r>
      <w:r>
        <w:rPr>
          <w:rtl w:val="true"/>
        </w:rPr>
        <w:t xml:space="preserve">) </w:t>
      </w:r>
      <w:r>
        <w:rPr>
          <w:rtl w:val="true"/>
        </w:rPr>
        <w:t>اهتمام زيديه به نص در تشخيص امام</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گروهى از شيعيان‌اند كه امامت به نص را صحيح مى‌دانند و با اختلاف نظرى كه ميانشان وجود داشته، در امامت على و حسنين عليهم السلام، قائل به وجود نص خفى شده‌اند، ولى غير از سه امام نخست، براى ديگر ائمه، نص مشهورى ندارند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يحيى‌بن حمزه 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مشهور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زيديه را به دو گروه كلى صالحيه و غيرصالحيه</w:t>
      </w:r>
    </w:p>
    <w:p>
      <w:pPr>
        <w:pStyle w:val="BookText"/>
        <w:rPr/>
      </w:pPr>
      <w:r>
        <w:rPr>
          <w:rFonts w:ascii="IRNazanin" w:hAnsi="IRNazanin" w:eastAsia="IRNazanin"/>
          <w:color w:val="111111"/>
          <w:sz w:val="28"/>
          <w:sz w:val="28"/>
          <w:szCs w:val="28"/>
          <w:rtl w:val="true"/>
          <w:lang w:bidi="fa-IR"/>
        </w:rPr>
        <w:t>تقسيم مى‌كند كه غير از اثبات امامت على و حسنين عليهم السلام از طريق نص، در اثبات امامت ديگران بر اساس انتخاب يا دعوت،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صالحيه طريق تعيين امام را نص و انتخاب اهل حل و عقد مى‌دانستند؛ يعنى غير از پذيرش نص بر امامت على و حسنين عليهم السلام، در اثبات امامت ديگران، همانند اهل سنت، قائل به اختيار و انتخاب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شور كه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مى‌شد، بسيار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باور ايشان، پذيرش امت در تعيين امام نقش اساسى داشت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ايشان امامت ابوبكر، عمر و عثمان را به اين دليل كه مسلمانان صدر اسلام به امامت آنها گردن نهادند و آنها ترويج دين كردند، مجاز مى‌دانند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عبارت ديگر زيديه، امامت مفضول را با وجود قيام افضل به خاطر مصلحت و خاموش كردن آتش فتنه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مى‌دانند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غيرصالحيه، در بطلان طريق بودن اختيار و انتخاب در تعيين امام، استدلال مى‌كنند كه دلالتى از سوى شرع مبنى بر طريق بودن انتخاب و اختيار امت وارد نشده و اجماع مورد استناد اهل سنت، منشأ مشاجره و تفرقه در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نه‌تنها در مسئله بسيار خطير امامت، بلكه در مسائل كم‌اهميت‌تر نيز نمى‌توان اجماع را ملاك تعيين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طريق تعيين امام را نص و دعوت مى‌دانند؛ به اين نحو كه معتقدند براى امامت حضرت على، امام حسن و امام حسين عليهم السلام، نص خفى وجود دارد و امامت ساير امامان با دعوت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دعوت، فاصله گرفتن از ظالمان، امر به معروف و نهى از منكر نمودن، و دعوت به خويش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ديدگاه اين گروه، اگر شخصى كه شايستگى امامت دارد، به خويش دعوت كند، به امر به معروف و نهى از منكر برخيزد و اجراى احكام اسلام را خواستار باشد، امامتش صحيح است</w:t>
      </w:r>
      <w:r>
        <w:rPr>
          <w:rFonts w:eastAsia="IRNazanin" w:cs="IRNazanin"/>
          <w:color w:val="111111"/>
          <w:sz w:val="28"/>
          <w:szCs w:val="28"/>
          <w:rtl w:val="true"/>
          <w:lang w:bidi="fa-IR"/>
        </w:rPr>
        <w:t>.</w:t>
      </w:r>
      <w:bookmarkStart w:id="35" w:name="pg7081_71673"/>
    </w:p>
    <w:p>
      <w:pPr>
        <w:pStyle w:val="Heading4"/>
        <w:numPr>
          <w:ilvl w:val="3"/>
          <w:numId w:val="1"/>
        </w:numPr>
        <w:rPr/>
      </w:pPr>
      <w:bookmarkStart w:id="36" w:name="__RefHeading___Toc3408811_372815092"/>
      <w:bookmarkStart w:id="37" w:name="_Toc13"/>
      <w:bookmarkEnd w:id="35"/>
      <w:bookmarkEnd w:id="36"/>
      <w:r>
        <w:rPr>
          <w:rtl w:val="true"/>
        </w:rPr>
        <w:t>د</w:t>
      </w:r>
      <w:r>
        <w:rPr>
          <w:rtl w:val="true"/>
        </w:rPr>
        <w:t xml:space="preserve">) </w:t>
      </w:r>
      <w:r>
        <w:rPr>
          <w:rtl w:val="true"/>
        </w:rPr>
        <w:t>انحصار كشف امام از طريق نص در برخى از فرقه‌هاى معتزلى</w:t>
      </w:r>
      <w:bookmarkEnd w:id="37"/>
    </w:p>
    <w:p>
      <w:pPr>
        <w:pStyle w:val="BookText"/>
        <w:rPr/>
      </w:pPr>
      <w:r>
        <w:rPr>
          <w:rFonts w:ascii="IRNazanin" w:hAnsi="IRNazanin" w:eastAsia="IRNazanin"/>
          <w:color w:val="111111"/>
          <w:sz w:val="28"/>
          <w:sz w:val="28"/>
          <w:szCs w:val="28"/>
          <w:rtl w:val="true"/>
          <w:lang w:bidi="fa-IR"/>
        </w:rPr>
        <w:t>برخى از فرقه‌هاى معتزلى در ملاك قرار دادن مسئله نص، با اماميه همسو هستند؛ مثلا ًطايفه نظاميه از معتزله، روش مصداق‌يابى در موضوع امامت را صرفاً بر اساس نص و تعيين مى‌دانند و معتقدند كه پيامبر صلى الله عليه و آله بر حضرت على عليه السلام در مسئله امامت تصريح كرد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همچنين ديدگاه برخى از معتزليان بغداد در بحث امامت، متناسب با شيعيان است؛ ولى كلام معتزليان بصره، هم‌رأى اهل سنت است و تعيين مصداق امام از سوى آنان، يك امر انتخابى به حساب مى‌آيد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جمهور معتزله امامت را براى كسى كه بر امامت وى نصى وجود ندارد، جايز مى‌دانند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به غير از معتزله بغداد، بقيه بر آنند كه عقل، بدون نياز به سمع، مى‌تواند علم مورد نياز بشر را تأمين كند</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قاضى عبدالجبار معتزلى نيز طرق امامت را در نزد معتزله، بر اساس عقد و اختيار مى‌داند</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38" w:name="__RefHeading___Toc3408813_372815092"/>
      <w:bookmarkStart w:id="39" w:name="_Toc14"/>
      <w:bookmarkEnd w:id="38"/>
      <w:r>
        <w:rPr>
          <w:rtl w:val="true"/>
        </w:rPr>
        <w:t>ه</w:t>
      </w:r>
      <w:r>
        <w:rPr>
          <w:rtl w:val="true"/>
        </w:rPr>
        <w:t xml:space="preserve">) </w:t>
      </w:r>
      <w:r>
        <w:rPr>
          <w:rtl w:val="true"/>
        </w:rPr>
        <w:t>روش تعيين امام در انديشه اشاعره</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خلافت ابوبكر، به نص بر خلافت ابوبكر استناد مى‌كند و مردم را معتقد به نص مى‌داند؛ به گونه‌اى كه در اعتقاد به نص رسيده از رسول خدا صلى الله عليه و آله، در مسئله خلافت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كه گروهى نص بر خلافت ابوبكر، گروهى نص بر امامت على عليه السلام و گروهى نص بر عباس، عموى پيامبر صلى الله عليه و آله را نص صادر شده از سوى پيامبر صلى الله عليه و آله مى‌دانند؛ ولى چون با ابوبكر بيعت شد و بر امامت او اجماع صورت گرفت، پذيرش امامت او را واجب مى‌داند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قاضى ابوبكر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متكلمان معروف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قائل به استفاده از نص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وى، امامت بايد به نص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نصوص پيامبر صلى الله عليه و آله را در موضوع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نصوص موضوعاتى 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مسلمانان ظاهر و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شايع نمى‌داند و به همين دليل، استفاده از نص را در حل موضوع خلافت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نصوص رسيده در باب امامت را از قبيل اخبار آحادى كه راويان آنها ضعيف هستند به حساب آورده و آن را مخالف اجماع امت بر مسئله خلافت خلفاى راشدين دانسته، در نهايت قائل به مسئله اختيار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علماى اشعرى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عقيده اهل سنت را چنين تبيين مى‌كند كه رسول الله صلى الله عليه و آله در موضوع خلافت، بر كسى تنصيص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دليل نبود نصوص و روايات، خلافت را از طريق اجماع امت اثبات‌پذير مى‌دانند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مراد از اجماع امت، اجماع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بزرگان صحابه‌اند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معتقدند اثبات امامت به اجماع اهل حل و عقد، احتياج ندارد، بلكه اعلام يك يا دو نفر از اهل حل و عقد در ثبوت امامت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صحابه در مورد خلافت ابوبكر، به نظر عمر اكتفا كردند؛ همان طور كه در مورد خلافت عثمان، به نظر عبدالرحمن‌بن عوف اكتفا كردند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برخى از اهل سنت در شيوه و چگونگى اجماع، نظر ديگرى دارند و معتقدند كه بايد تمام اهل حل و عقد از شهرها جمع شوند و فردى را به عنوان امام برگزينند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چنين اجماعى بر هيچ يك از خلفا صورت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با اين استدلال كه بيعت ابوبكر از سوى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ابوعبيده جراح، اسيدبن حضير،</w:t>
      </w:r>
      <w:bookmarkStart w:id="40" w:name="pg7081_71675"/>
    </w:p>
    <w:p>
      <w:pPr>
        <w:pStyle w:val="BookText"/>
        <w:rPr/>
      </w:pPr>
      <w:bookmarkEnd w:id="40"/>
      <w:r>
        <w:rPr>
          <w:rFonts w:ascii="IRNazanin" w:hAnsi="IRNazanin" w:eastAsia="IRNazanin"/>
          <w:color w:val="111111"/>
          <w:sz w:val="28"/>
          <w:sz w:val="28"/>
          <w:szCs w:val="28"/>
          <w:rtl w:val="true"/>
          <w:lang w:bidi="fa-IR"/>
        </w:rPr>
        <w:t>بشيربن سعد و سالم مولا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آن‌گاه مردم از آنها تبعيت كردند، گفته‌اند كه پنج نفر كافى است؛ چنان‌كه عثمان نيز با رضايت پنج نفر از اعضاى شوراى عمر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گفته‌اند با يك نفر هم اين امر محقق مى‌شود؛ زيرا عباس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كن تا با تو بيعت كنم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آراى متكلمين بزرگ اشعرى نشان مى‌دهد كه اهميت نص در مسئله امامت و جانشينى، مورد تأييد اشاعره بوده است و در بحث نظرى، قائل به اصالت نص هستند؛ ولى به عقيده آنها، نص معتبرى در اين موضوع از سوى رسول الله صلى الله عليه و آله صادر نشده است و نصوص رسيده در اين زمينه را از قبيل اخبار آحاد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در نهايت، آنها را به پيروى از روش اجماع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است</w:t>
      </w:r>
      <w:r>
        <w:rPr>
          <w:rFonts w:eastAsia="IRNazanin" w:cs="IRNazanin"/>
          <w:color w:val="111111"/>
          <w:sz w:val="28"/>
          <w:szCs w:val="28"/>
          <w:rtl w:val="true"/>
          <w:lang w:bidi="fa-IR"/>
        </w:rPr>
        <w:t>.</w:t>
      </w:r>
    </w:p>
    <w:p>
      <w:pPr>
        <w:pStyle w:val="Heading3"/>
        <w:numPr>
          <w:ilvl w:val="2"/>
          <w:numId w:val="1"/>
        </w:numPr>
        <w:rPr/>
      </w:pPr>
      <w:bookmarkStart w:id="41" w:name="__RefHeading___Toc3408815_372815092"/>
      <w:bookmarkStart w:id="42" w:name="_Toc15"/>
      <w:bookmarkEnd w:id="41"/>
      <w:r>
        <w:rPr/>
        <w:t>2</w:t>
      </w:r>
      <w:r>
        <w:rPr>
          <w:rtl w:val="true"/>
        </w:rPr>
        <w:t xml:space="preserve">. </w:t>
      </w:r>
      <w:r>
        <w:rPr>
          <w:rtl w:val="true"/>
        </w:rPr>
        <w:t xml:space="preserve">مقايسه روش نقلى </w:t>
      </w:r>
      <w:r>
        <w:rPr>
          <w:rtl w:val="true"/>
        </w:rPr>
        <w:t>(</w:t>
      </w:r>
      <w:r>
        <w:rPr>
          <w:rtl w:val="true"/>
        </w:rPr>
        <w:t>روايات</w:t>
      </w:r>
      <w:r>
        <w:rPr>
          <w:rtl w:val="true"/>
        </w:rPr>
        <w:t xml:space="preserve">) </w:t>
      </w:r>
      <w:r>
        <w:rPr>
          <w:rtl w:val="true"/>
        </w:rPr>
        <w:t>با روش‌هاى غيرنقلى</w:t>
      </w:r>
      <w:bookmarkEnd w:id="42"/>
    </w:p>
    <w:p>
      <w:pPr>
        <w:pStyle w:val="Heading4"/>
        <w:numPr>
          <w:ilvl w:val="3"/>
          <w:numId w:val="1"/>
        </w:numPr>
        <w:rPr/>
      </w:pPr>
      <w:bookmarkStart w:id="43" w:name="__RefHeading___Toc3408817_372815092"/>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پس از بيان ميزان استفاده فرقه‌هاى اسلامى از روش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تكيه برخى از فرقه‌هاى بر روش‌هاى غيرنقلى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عقل و اختيار، شورا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به مقايسه ويژگى‌هاى روش نقلى با ديگر روش‌ها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نقلى در تعيين مصداق امام، نسبت به روش‌هاى غيرنقلى، ويژگى‌هاى مثبتى دارد و در مقابل بر روش‌هاى غيرنقلى اشكالاتى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تعيين سهم روش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روش‌هاى غيرنقلى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اختيار، شورا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برترى‌هاى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 اشكالات ديگر روش‌ها را بررسى مى‌كنيم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ذكر اين نكته لازم است كه تمام فرقه‌هاى اسلامى، اصالت را با نقل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هيچ فرقه‌اى مدعى نيست كه حتى با وجود نقل معتبر از رسول اكرم صلى الله عليه و آله، مى‌توان آن را كنار نهاد و به روش‌هاى ديگر متمسك شد؛ بلكه معتقدند كه در صورت وجود نقل معتبر، نوبت به ديگر روش‌ها نمى‌رسد</w:t>
      </w:r>
      <w:r>
        <w:rPr>
          <w:rFonts w:eastAsia="IRNazanin" w:cs="IRNazanin"/>
          <w:color w:val="111111"/>
          <w:sz w:val="28"/>
          <w:szCs w:val="28"/>
          <w:rtl w:val="true"/>
          <w:lang w:bidi="fa-IR"/>
        </w:rPr>
        <w:t>.</w:t>
      </w:r>
      <w:bookmarkStart w:id="45" w:name="pg7081_71676"/>
    </w:p>
    <w:p>
      <w:pPr>
        <w:pStyle w:val="BookText"/>
        <w:rPr/>
      </w:pPr>
      <w:bookmarkEnd w:id="45"/>
      <w:r>
        <w:rPr>
          <w:rFonts w:ascii="IRNazanin" w:hAnsi="IRNazanin" w:eastAsia="IRNazanin"/>
          <w:color w:val="111111"/>
          <w:sz w:val="28"/>
          <w:sz w:val="28"/>
          <w:szCs w:val="28"/>
          <w:rtl w:val="true"/>
          <w:lang w:bidi="fa-IR"/>
        </w:rPr>
        <w:t>مدعاى فرقه‌هاى اهل سنت چنين است كه مى‌گويند، نقل معتبر نداريم، نه آنكه بگويند روش نقلى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مدعاى شيعه چنين است كه نصوص و روايات، به ميزان كافى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ابتدا بايد برترى نصوص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زواياى مختلف نسبت به روش‌هاى ديگر به‌خوبى بحث شود تا در فصل‌هاى بعدى، وجود اين نصوص و دلالت تام آنها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برترى‌هاى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 پس از آن اشكالات ديگر روش‌ها را ذكر مى‌كنيم</w:t>
      </w:r>
      <w:r>
        <w:rPr>
          <w:rFonts w:eastAsia="IRNazanin" w:cs="IRNazanin"/>
          <w:color w:val="111111"/>
          <w:sz w:val="28"/>
          <w:szCs w:val="28"/>
          <w:rtl w:val="true"/>
          <w:lang w:bidi="fa-IR"/>
        </w:rPr>
        <w:t>.</w:t>
      </w:r>
    </w:p>
    <w:p>
      <w:pPr>
        <w:pStyle w:val="Heading4"/>
        <w:numPr>
          <w:ilvl w:val="3"/>
          <w:numId w:val="1"/>
        </w:numPr>
        <w:rPr/>
      </w:pPr>
      <w:bookmarkStart w:id="46" w:name="__RefHeading___Toc3408819_372815092"/>
      <w:bookmarkStart w:id="47" w:name="_Toc17"/>
      <w:bookmarkEnd w:id="46"/>
      <w:r>
        <w:rPr>
          <w:rtl w:val="true"/>
        </w:rPr>
        <w:t>الف</w:t>
      </w:r>
      <w:r>
        <w:rPr>
          <w:rtl w:val="true"/>
        </w:rPr>
        <w:t xml:space="preserve">) </w:t>
      </w:r>
      <w:r>
        <w:rPr>
          <w:rtl w:val="true"/>
        </w:rPr>
        <w:t>برترى‌هاى روش نقلى</w:t>
      </w:r>
      <w:bookmarkEnd w:id="47"/>
    </w:p>
    <w:p>
      <w:pPr>
        <w:pStyle w:val="Heading5"/>
        <w:numPr>
          <w:ilvl w:val="4"/>
          <w:numId w:val="1"/>
        </w:numPr>
        <w:rPr/>
      </w:pPr>
      <w:bookmarkStart w:id="48" w:name="__RefHeading___Toc3408821_372815092"/>
      <w:bookmarkStart w:id="49" w:name="_Toc18"/>
      <w:bookmarkEnd w:id="48"/>
      <w:r>
        <w:rPr>
          <w:rtl w:val="true"/>
        </w:rPr>
        <w:t xml:space="preserve">يك </w:t>
      </w:r>
      <w:r>
        <w:rPr>
          <w:rtl w:val="true"/>
        </w:rPr>
        <w:t xml:space="preserve">- </w:t>
      </w:r>
      <w:r>
        <w:rPr>
          <w:rtl w:val="true"/>
        </w:rPr>
        <w:t>روش نقلى و كاهش تفرقه در امت اسلام</w:t>
      </w:r>
      <w:bookmarkEnd w:id="49"/>
    </w:p>
    <w:p>
      <w:pPr>
        <w:pStyle w:val="BookText"/>
        <w:rPr/>
      </w:pPr>
      <w:r>
        <w:rPr>
          <w:rFonts w:ascii="IRNazanin" w:hAnsi="IRNazanin" w:eastAsia="IRNazanin"/>
          <w:color w:val="111111"/>
          <w:sz w:val="28"/>
          <w:sz w:val="28"/>
          <w:szCs w:val="28"/>
          <w:rtl w:val="true"/>
          <w:lang w:bidi="fa-IR"/>
        </w:rPr>
        <w:t>در هر زمان، يك نفر عهده‌دار مسند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مدعيان اين مسند و فرقه‌هاى طرفدار آنها، صرفاً يك فرقه بر حق است و ساير فرقه‌هايى كه با فرقه ناجيه اختلاف دارند، در گمراهى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تعدد فرقه‌ها و مذاهب اسلامى، نشانه انحراف جمعيت كثيرى از مسلمانان، حداقل در برخى از مسائل مهم دين، از جمله انحراف در مسئله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پيامبر صلى الله عليه و آله، به فرقه‌هاى فراوانى تقسيم شدند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آراء و نظرات بسيار مختلف موجب شد كه مسلمانان نتوانند در موضوع امامت بر شخص واحدى متفق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اول به بعد، تعداد فرقه‌هاى اسلامى روز به روز بيشتر شد و اين جريان با به وجود آمدن اهل حديث، معتزله، اشاعره، زيديه، اسماعيليه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 و اتحاد ميان مسلمانان بسيار كم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عوامل بسيار مؤثر در ايجاد انحراف و تفرقه مذكور، آراء و نظرات بسيار مختلفى</w:t>
      </w:r>
      <w:bookmarkStart w:id="50" w:name="pg7081_71677"/>
    </w:p>
    <w:p>
      <w:pPr>
        <w:pStyle w:val="BookText"/>
        <w:rPr/>
      </w:pPr>
      <w:bookmarkEnd w:id="50"/>
      <w:r>
        <w:rPr>
          <w:rFonts w:ascii="IRNazanin" w:hAnsi="IRNazanin" w:eastAsia="IRNazanin"/>
          <w:color w:val="111111"/>
          <w:sz w:val="28"/>
          <w:sz w:val="28"/>
          <w:szCs w:val="28"/>
          <w:rtl w:val="true"/>
          <w:lang w:bidi="fa-IR"/>
        </w:rPr>
        <w:t>بود كه موجب مى‌شد فرقه‌ها نتوانند براى هدايت و زعامت مسلمانان، بر شخص واحدى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صدر اسلام در انتخاب امام به جاى تمسك به روش‌هاى غيرنقلى، صرفاً به نصوص و روايات پيامبر صلى الله عليه و آله عمل مى‌كردند و امام و جانشين مورد نظر ايشان را اطاعت مى‌كردند، اختلافات فراوان و فرقه‌هاى بى‌شمارى كه همديگر را تكفير مى‌كنند، به وجود نمى‌آمد و عمل به نصوص و روايات مانع از ايجاد آن مى‌شد</w:t>
      </w:r>
      <w:r>
        <w:rPr>
          <w:rFonts w:eastAsia="IRNazanin" w:cs="IRNazanin"/>
          <w:color w:val="111111"/>
          <w:sz w:val="28"/>
          <w:szCs w:val="28"/>
          <w:rtl w:val="true"/>
          <w:lang w:bidi="fa-IR"/>
        </w:rPr>
        <w:t>.</w:t>
      </w:r>
    </w:p>
    <w:p>
      <w:pPr>
        <w:pStyle w:val="Heading5"/>
        <w:numPr>
          <w:ilvl w:val="4"/>
          <w:numId w:val="1"/>
        </w:numPr>
        <w:rPr/>
      </w:pPr>
      <w:bookmarkStart w:id="51" w:name="__RefHeading___Toc3408823_372815092"/>
      <w:bookmarkStart w:id="52" w:name="_Toc19"/>
      <w:bookmarkEnd w:id="51"/>
      <w:r>
        <w:rPr>
          <w:rtl w:val="true"/>
        </w:rPr>
        <w:t xml:space="preserve">دو </w:t>
      </w:r>
      <w:r>
        <w:rPr>
          <w:rtl w:val="true"/>
        </w:rPr>
        <w:t xml:space="preserve">- </w:t>
      </w:r>
      <w:r>
        <w:rPr>
          <w:rtl w:val="true"/>
        </w:rPr>
        <w:t>معناى واحد و تأويل‌ناپذيرى نصوص امامت</w:t>
      </w:r>
      <w:bookmarkEnd w:id="52"/>
    </w:p>
    <w:p>
      <w:pPr>
        <w:pStyle w:val="BookText"/>
        <w:rPr/>
      </w:pPr>
      <w:r>
        <w:rPr>
          <w:rFonts w:ascii="IRNazanin" w:hAnsi="IRNazanin" w:eastAsia="IRNazanin"/>
          <w:color w:val="111111"/>
          <w:sz w:val="28"/>
          <w:sz w:val="28"/>
          <w:szCs w:val="28"/>
          <w:rtl w:val="true"/>
          <w:lang w:bidi="fa-IR"/>
        </w:rPr>
        <w:t>اقتضاى روش‌هاى غيرنقلى، تعدد آراء و نظرات است كه اين امر، فرقه‌هاى متفاوتى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از نصوص حديثى در اكثر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مشكل فقه الحديثى ندارند و به‌ويژه آن نصوصى كه در آنها اسم امامان به طور مشخص به عنوان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بيش از يك معنى برداشت كرد و تعدد نظرات و اختلاف نظر را به دنبال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تفاوت‌هاى بارز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با ديگر روش‌ها، وضوح معنايى اين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نصوص روايى، داراى معناى روشن هستند و در كشف مصداق خلفا و ائمه، دلالت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حديث ذيل،</w:t>
      </w:r>
      <w:r>
        <w:rPr>
          <w:rStyle w:val="FootnoteAnchor"/>
          <w:rtl w:val="true"/>
        </w:rPr>
        <w:footnoteReference w:id="36"/>
      </w:r>
      <w:r>
        <w:rPr>
          <w:rFonts w:ascii="IRNazanin" w:hAnsi="IRNazanin" w:eastAsia="IRNazanin"/>
          <w:color w:val="111111"/>
          <w:sz w:val="28"/>
          <w:sz w:val="28"/>
          <w:szCs w:val="28"/>
          <w:rtl w:val="true"/>
          <w:lang w:bidi="fa-IR"/>
        </w:rPr>
        <w:t>اسامى چند تن از امامان اول ذكر شده است و نُه نفر از فرزندان امام حسين عليه السلام به عنوان ائمه بعدى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على‌بن حسين عليه السلام نقل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ان علي‌بن ابيطالب عليه السلام امامكم بعدي و خليفتي عليكم فاذا مضى فابنه الحسن امامكم بعده و خليفتي عليكم فاذا مضى فابنه الحسين امامكم بعدي وخليفتي عليكم ثم تسعة من ولد الحسين واحد بعد واحد ائمتكم وخلفائي عليكم تاسعهم قائمهم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خدا صلى الله عليه و آله به ابن مسعود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بن ابى‌طالب عليه السلام پس از من امام شما و جانشين من بر شماست؛ پس از در گذشت على،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و جانشين من بر شماست؛ پس از در گذشت حسن،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جانشين من بر شماست؛ سپس نُه نفر از نسل حسين، يكى پس از ديگرى، امامان شما و جانشينان من بر شما هستند كه نهمينِ آنها، قيام كنندۀ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تأكيد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روشنگرى نص و اختلاف آن با ديگر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تأويل‌ناپذيرى نصوص تحت هيچ شرايطى يا عدم تأويل آنها از سوى فرقه‌هاى مخالف نيست، بلكه فرقه‌هاى مخالف در بسيارى از مواقع، سعى در تأويل نصوص و روايات دارند؛ به گونه‌اى كه معناى نص و روايت را متناسب با عقايد خود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مورد نظر ما اين است كه ميزان تأويل‌پذيرى نصوص، بسيار كم و به‌ويژه بسيار كمتر از آيات قرآن است و با مقدارى توجه در نصوص، حقيقت موضوع امامت و تأويل و تفسير صحيح از ناصحيح، به‌خوبى مشخص مى‌شود؛ زيرا نصوص از روشنى و وضوح بالايى برخوردارند و به همين دليل شايسته است كه در كشف ائمه برحق، از آنها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نصوص، در قابليت اثبات‌گرايى بسيار قوى آنهاست و اين مسئله كه تعداد اندكى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رأى و نظر خود اصرار مى‌ورزند و در صورت تعارض نظر خود با حقيقت، قصد تأويل حقيقت و تفسير نادرست آن را دارند و حتى نصوص واضح و روشن را به شيوه ناصحيحى متناسب با اعتقاد و خواست خود تفسير مى‌كنند، مسئله ديگرى است و البته نتيجه‌گيرى عادلانه يا مغرضانه از نصوص و روايات، تشخيص‌پذير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اكثر مسلمانان از شيعه و سنى، پذيراى نظر صحيح و مفاد نصوص و روايات هستند و تعداد افرادى كه بى‌دليل بر نظر خود اصرار مى‌ورزند و تفسير نادرستى از روايات را مطابق تأكيد خود بر نظرشان ارائه مى‌كنند،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53" w:name="pg7081_71679"/>
    </w:p>
    <w:p>
      <w:pPr>
        <w:pStyle w:val="BookText"/>
        <w:rPr/>
      </w:pPr>
      <w:bookmarkEnd w:id="53"/>
      <w:r>
        <w:rPr>
          <w:rFonts w:ascii="IRNazanin" w:hAnsi="IRNazanin" w:eastAsia="IRNazanin"/>
          <w:color w:val="111111"/>
          <w:sz w:val="28"/>
          <w:sz w:val="28"/>
          <w:szCs w:val="28"/>
          <w:rtl w:val="true"/>
          <w:lang w:bidi="fa-IR"/>
        </w:rPr>
        <w:t xml:space="preserve">نصوص روايى و احاديث رسيده در موضوع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محقق بى‌طرف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متقنى هستند كه بسيار ساده‌تر از روش‌هاى ديگر، حقيقت را مشخص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نص و روايت، وجوه مختلف معنايى ندارد و بر خلاف آيات قرآن، معمولاً نمى‌توان بيش از يك معنا از نص و روايت فهميد، با استفاده از نص و تأكيد بر آن، مصداق‌يابى در موضوع امامت و خلافت، به‌درستى و دقت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آيات قرآنى و شيوه‌هاى برگرفته از عقل بشرى همچون اجماع، 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نصوص و روايات، تعدد نظرات و ايجاد فرقه‌هاى مختلف را به دنبال ندارد و سردرگمى و اغتشاش ميان مسلمانان را موجب نمى‌شود</w:t>
      </w:r>
      <w:r>
        <w:rPr>
          <w:rFonts w:eastAsia="IRNazanin" w:cs="IRNazanin"/>
          <w:color w:val="111111"/>
          <w:sz w:val="28"/>
          <w:szCs w:val="28"/>
          <w:rtl w:val="true"/>
          <w:lang w:bidi="fa-IR"/>
        </w:rPr>
        <w:t>.</w:t>
      </w:r>
    </w:p>
    <w:p>
      <w:pPr>
        <w:pStyle w:val="Heading5"/>
        <w:numPr>
          <w:ilvl w:val="4"/>
          <w:numId w:val="1"/>
        </w:numPr>
        <w:rPr/>
      </w:pPr>
      <w:bookmarkStart w:id="54" w:name="__RefHeading___Toc3408825_372815092"/>
      <w:bookmarkStart w:id="55" w:name="_Toc20"/>
      <w:bookmarkEnd w:id="54"/>
      <w:r>
        <w:rPr>
          <w:rtl w:val="true"/>
        </w:rPr>
        <w:t xml:space="preserve">سه </w:t>
      </w:r>
      <w:r>
        <w:rPr>
          <w:rtl w:val="true"/>
        </w:rPr>
        <w:t xml:space="preserve">- </w:t>
      </w:r>
      <w:r>
        <w:rPr>
          <w:rtl w:val="true"/>
        </w:rPr>
        <w:t>روشنى نصوص و بى‌نيازى از ادله ساير فرقه‌ها</w:t>
      </w:r>
      <w:bookmarkEnd w:id="55"/>
    </w:p>
    <w:p>
      <w:pPr>
        <w:pStyle w:val="BookText"/>
        <w:rPr/>
      </w:pPr>
      <w:r>
        <w:rPr>
          <w:rFonts w:ascii="IRNazanin" w:hAnsi="IRNazanin" w:eastAsia="IRNazanin"/>
          <w:color w:val="111111"/>
          <w:sz w:val="28"/>
          <w:sz w:val="28"/>
          <w:szCs w:val="28"/>
          <w:rtl w:val="true"/>
          <w:lang w:bidi="fa-IR"/>
        </w:rPr>
        <w:t xml:space="preserve">از ديگر تفاوت‌هاى بارز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با ديگر روش‌ها، اطمينان‌بخش بودن اين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سخنان پيامبر صلى الله عليه و آله به واسطه روشنى و وضوح فراوان، تا حدود زيادى مشخص و مبرهن هستند، دلالت نصوص و روايات ايشان در معرفى جانشينان نيز از اين وضعيت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بودن نص و روايت ايشان بر جانشينى افراد، به قدرى است كه ديگر نيازى به بررسى و ابطال دلايل مخالفان و هواداران آنها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استفاده از نصوص معتبر و روشنگر كه در دلالت خود تام هستند و به‌خوبى مصاديق امامان را معرفى مى‌كنند، حقيقت به‌روشنى بر جوينده حق، عرضه مى‌شود؛ زيرا بر خلاف ساير روش‌ها، نتيجه به دست آمده از بررسى دقيق نصوص و روايات، يقين‌آور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در دست داشتن نصوص و روايات معتبر و روشن، ديگر نيازى به بررسى نظرات غيرنقلى و ادعاهاى فرقه‌هاى ديگر، احساس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ظرف مدت زمان بسيار كمترى، حقيقت قطعى به كمك روشنگرى نصوص و روايات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نتيجه به دست آمده از شيوه‌هاى غيرنقلى، قطعى و يقين‌آور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w:t>
      </w:r>
      <w:bookmarkStart w:id="56" w:name="pg7081_71680"/>
    </w:p>
    <w:p>
      <w:pPr>
        <w:pStyle w:val="BookText"/>
        <w:rPr/>
      </w:pPr>
      <w:bookmarkEnd w:id="56"/>
      <w:r>
        <w:rPr>
          <w:rFonts w:ascii="IRNazanin" w:hAnsi="IRNazanin" w:eastAsia="IRNazanin"/>
          <w:color w:val="111111"/>
          <w:sz w:val="28"/>
          <w:sz w:val="28"/>
          <w:szCs w:val="28"/>
          <w:rtl w:val="true"/>
          <w:lang w:bidi="fa-IR"/>
        </w:rPr>
        <w:t>كه هيچ تضمينى وجود ندارد كه فرد منتخب اجماع يا شورا، واقعاً شايسته‌ترين فرد براى جانشينى پيامبر صلى الله عليه و آله باشد</w:t>
      </w:r>
      <w:r>
        <w:rPr>
          <w:rFonts w:eastAsia="IRNazanin" w:cs="IRNazanin"/>
          <w:color w:val="111111"/>
          <w:sz w:val="28"/>
          <w:szCs w:val="28"/>
          <w:rtl w:val="true"/>
          <w:lang w:bidi="fa-IR"/>
        </w:rPr>
        <w:t>.</w:t>
      </w:r>
    </w:p>
    <w:p>
      <w:pPr>
        <w:pStyle w:val="Heading4"/>
        <w:numPr>
          <w:ilvl w:val="3"/>
          <w:numId w:val="1"/>
        </w:numPr>
        <w:rPr/>
      </w:pPr>
      <w:bookmarkStart w:id="57" w:name="__RefHeading___Toc3408827_372815092"/>
      <w:bookmarkStart w:id="58" w:name="_Toc21"/>
      <w:bookmarkEnd w:id="57"/>
      <w:r>
        <w:rPr>
          <w:rtl w:val="true"/>
        </w:rPr>
        <w:t>ب</w:t>
      </w:r>
      <w:r>
        <w:rPr>
          <w:rtl w:val="true"/>
        </w:rPr>
        <w:t xml:space="preserve">) </w:t>
      </w:r>
      <w:r>
        <w:rPr>
          <w:rtl w:val="true"/>
        </w:rPr>
        <w:t xml:space="preserve">اشكالات روش‌هاى غير نقلى </w:t>
      </w:r>
      <w:r>
        <w:rPr>
          <w:rtl w:val="true"/>
        </w:rPr>
        <w:t>(</w:t>
      </w:r>
      <w:r>
        <w:rPr>
          <w:rtl w:val="true"/>
        </w:rPr>
        <w:t>اجماع، شورا و</w:t>
      </w:r>
      <w:r>
        <w:rPr>
          <w:rtl w:val="true"/>
        </w:rPr>
        <w:t>...)</w:t>
      </w:r>
      <w:bookmarkEnd w:id="58"/>
    </w:p>
    <w:p>
      <w:pPr>
        <w:pStyle w:val="Heading5"/>
        <w:numPr>
          <w:ilvl w:val="4"/>
          <w:numId w:val="1"/>
        </w:numPr>
        <w:rPr/>
      </w:pPr>
      <w:bookmarkStart w:id="59" w:name="__RefHeading___Toc3408829_37281509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اشكالات فراوانى بر روش اجماع، شورا و ديگر روش‌هاى غيرنقلى وارد است كه در ادامه به ذكر برخى از اين اشكالات مى‌پردازيم</w:t>
      </w:r>
      <w:r>
        <w:rPr>
          <w:rFonts w:eastAsia="IRNazanin" w:cs="IRNazanin"/>
          <w:color w:val="111111"/>
          <w:sz w:val="28"/>
          <w:szCs w:val="28"/>
          <w:rtl w:val="true"/>
          <w:lang w:bidi="fa-IR"/>
        </w:rPr>
        <w:t>.</w:t>
      </w:r>
    </w:p>
    <w:p>
      <w:pPr>
        <w:pStyle w:val="Heading5"/>
        <w:numPr>
          <w:ilvl w:val="4"/>
          <w:numId w:val="1"/>
        </w:numPr>
        <w:rPr/>
      </w:pPr>
      <w:bookmarkStart w:id="61" w:name="__RefHeading___Toc3408831_372815092"/>
      <w:bookmarkStart w:id="62" w:name="_Toc23"/>
      <w:bookmarkEnd w:id="61"/>
      <w:r>
        <w:rPr>
          <w:rtl w:val="true"/>
        </w:rPr>
        <w:t xml:space="preserve">يك </w:t>
      </w:r>
      <w:r>
        <w:rPr>
          <w:rtl w:val="true"/>
        </w:rPr>
        <w:t xml:space="preserve">- </w:t>
      </w:r>
      <w:r>
        <w:rPr>
          <w:rtl w:val="true"/>
        </w:rPr>
        <w:t>لزوم ابطال حقانيت فرقه‌هاى مخالف در روش‌هاى غيرنقلى</w:t>
      </w:r>
      <w:bookmarkEnd w:id="62"/>
    </w:p>
    <w:p>
      <w:pPr>
        <w:pStyle w:val="BookText"/>
        <w:rPr/>
      </w:pPr>
      <w:r>
        <w:rPr>
          <w:rFonts w:ascii="IRNazanin" w:hAnsi="IRNazanin" w:eastAsia="IRNazanin"/>
          <w:color w:val="111111"/>
          <w:sz w:val="28"/>
          <w:sz w:val="28"/>
          <w:szCs w:val="28"/>
          <w:rtl w:val="true"/>
          <w:lang w:bidi="fa-IR"/>
        </w:rPr>
        <w:t>بشر همواره در مورد بسيارى از امور بى‌اطلاع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بسيارى از اين مجهولات، اساساً از محدوده ادراك عقل بشرى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مطلق عقل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بسيارى از مجهولات كه براى عقل بشرى فهم‌پذير هستند، نيازمند گذشت زمان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نسبى عقل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بشرى همواره در معرض نقص مطلق و نقص نسبى قرار دارد و بعيد نيست كه در مصداق‌يابى ائمه و جانشينان برحق، به بيراهه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نقص عقل و ادراك، تمام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مى‌گيرد و با توسل به عقل چند نفر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عقل گروه و جمعيت يا حتى عقل يك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 از اين نقص ايمن و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روش‌هاى غيرنقلى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انتخاب و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مؤيد به نصوص و روايات يقين‌آور پيامبر صلى الله عليه و آله نيستند، بلكه دلايلى برگرفته از عقل بشرى هستند و نتايج حاصل از به‌كارگيرى اين روش‌ها، همواره در معرض خطاهاى ناشى از نقص نسبى و نقص مطلق دانش بشرى هستند؛ پس يقين‌آور و اطمينان‌بخش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كشف بسيارى از مسائل، نيازمند دليل و مدرك يقين‌آور است و چنان‌كه در كشف پيامبران، نيازمند معجزه است، در شناسايى مصاديق جانشين و خليفه لايق هم نيازمند و محتاج تنصيص پيامبر صلى الله عليه و آله بر جانشينان شايسته مقام امامت و خلافت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بشرى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 نصوص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ارائه روش‌هاى</w:t>
      </w:r>
      <w:bookmarkStart w:id="63" w:name="pg7081_71681"/>
    </w:p>
    <w:p>
      <w:pPr>
        <w:pStyle w:val="BookText"/>
        <w:rPr/>
      </w:pPr>
      <w:bookmarkEnd w:id="63"/>
      <w:r>
        <w:rPr>
          <w:rFonts w:ascii="IRNazanin" w:hAnsi="IRNazanin" w:eastAsia="IRNazanin"/>
          <w:color w:val="111111"/>
          <w:sz w:val="28"/>
          <w:sz w:val="28"/>
          <w:szCs w:val="28"/>
          <w:rtl w:val="true"/>
          <w:lang w:bidi="fa-IR"/>
        </w:rPr>
        <w:t>اجماع، انتخاب و شورا، قدرت شناخت مصاديق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به خاطر قطعيت نداشتنِ نتيجه برآمده از روش‌هاى غيرنقلى، مقايسه ويژگى‌هاى ائمه تمام فرقه‌هاى اسلامى و ارزيابى و ابطال دلايل فرقه‌هاى مخالف، لازم مى‌شود و از آنجا كه تعداد فرقه‌هاى اسلامى بسيار فراوان است و علماى فرقه‌ها در اثبات حقانيت خود به يك دليل بسنده نمى‌كنند، فحص و بررسى نظرات فرقه‌هاى مخالف و ابطال دلايل آنها، بسيار دشوار است و بعيد نيست كه جوينده حقيقت، فرصت لازم را براى شناخت مصاديق امامت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روش‌هاى غيرنقلى نمى‌توانند به عنوان راه حل مناسبى در شناخت مصاديق ائمه به كار آيند</w:t>
      </w:r>
      <w:r>
        <w:rPr>
          <w:rFonts w:eastAsia="IRNazanin" w:cs="IRNazanin"/>
          <w:color w:val="111111"/>
          <w:sz w:val="28"/>
          <w:szCs w:val="28"/>
          <w:rtl w:val="true"/>
          <w:lang w:bidi="fa-IR"/>
        </w:rPr>
        <w:t>.</w:t>
      </w:r>
    </w:p>
    <w:p>
      <w:pPr>
        <w:pStyle w:val="Heading5"/>
        <w:numPr>
          <w:ilvl w:val="4"/>
          <w:numId w:val="1"/>
        </w:numPr>
        <w:rPr/>
      </w:pPr>
      <w:bookmarkStart w:id="64" w:name="__RefHeading___Toc3408833_372815092"/>
      <w:bookmarkStart w:id="65" w:name="_Toc24"/>
      <w:bookmarkEnd w:id="64"/>
      <w:r>
        <w:rPr>
          <w:rtl w:val="true"/>
        </w:rPr>
        <w:t xml:space="preserve">دو </w:t>
      </w:r>
      <w:r>
        <w:rPr>
          <w:rtl w:val="true"/>
        </w:rPr>
        <w:t xml:space="preserve">- </w:t>
      </w:r>
      <w:r>
        <w:rPr>
          <w:rtl w:val="true"/>
        </w:rPr>
        <w:t>منصوص بودن اصول و احكام فروتر از امامت</w:t>
      </w:r>
      <w:bookmarkEnd w:id="65"/>
    </w:p>
    <w:p>
      <w:pPr>
        <w:pStyle w:val="BookText"/>
        <w:rPr/>
      </w:pPr>
      <w:r>
        <w:rPr>
          <w:rFonts w:ascii="IRNazanin" w:hAnsi="IRNazanin" w:eastAsia="IRNazanin"/>
          <w:color w:val="111111"/>
          <w:sz w:val="28"/>
          <w:sz w:val="28"/>
          <w:szCs w:val="28"/>
          <w:rtl w:val="true"/>
          <w:lang w:bidi="fa-IR"/>
        </w:rPr>
        <w:t xml:space="preserve">امامت، جانشينى پيامبر صلى الله عليه و آله و از اركان عظيم دين اسلام است و از آنجا كه احكامى با مرتبه پايين‌تر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 ثابت نمى‌شوند، به طريق اولى امامت هم بدون نص و بر اساس انتخاب و اجماع مردم اثبات‌پذير نيست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بى‌گمان پيامبر صلى الله عليه و آله درباره امامت مسلمانان و اينكه پس از ايشان چه كسى شايستگى جانشينى را دارد، دستوراتى داده‌اند و بهترين روش در تعيين مصداق ائمه و جانشينان ايشان، تبعيت از دستورات ايشان در اين زمينه است</w:t>
      </w:r>
      <w:r>
        <w:rPr>
          <w:rFonts w:eastAsia="IRNazanin" w:cs="IRNazanin"/>
          <w:color w:val="111111"/>
          <w:sz w:val="28"/>
          <w:szCs w:val="28"/>
          <w:rtl w:val="true"/>
          <w:lang w:bidi="fa-IR"/>
        </w:rPr>
        <w:t>.</w:t>
      </w:r>
    </w:p>
    <w:p>
      <w:pPr>
        <w:pStyle w:val="Heading5"/>
        <w:numPr>
          <w:ilvl w:val="4"/>
          <w:numId w:val="1"/>
        </w:numPr>
        <w:rPr/>
      </w:pPr>
      <w:bookmarkStart w:id="66" w:name="__RefHeading___Toc3408835_372815092"/>
      <w:bookmarkStart w:id="67" w:name="_Toc25"/>
      <w:bookmarkEnd w:id="66"/>
      <w:r>
        <w:rPr>
          <w:rtl w:val="true"/>
        </w:rPr>
        <w:t xml:space="preserve">سه </w:t>
      </w:r>
      <w:r>
        <w:rPr>
          <w:rtl w:val="true"/>
        </w:rPr>
        <w:t xml:space="preserve">- </w:t>
      </w:r>
      <w:r>
        <w:rPr>
          <w:rtl w:val="true"/>
        </w:rPr>
        <w:t>نشناختن معصوم</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معصوم در انديشه و رفتار خود خطا و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صورت پيروى از او، جامعه به شكل صحيح هدايت مى‌شود و در مسير ناصحيح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ضرورت معصوم بودن امام، نياز جامعه به تفسير دقيق آيات قرآن و روايات و ممانعت از ارائه تفاسير ناصحيح است كه بايد از سوى فرد معصوم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عارى بودن رهبر معصوم از خطا و اشتباه، اطمينان خاطرى از صحت عملكرد او در قلوب مردم ايجاد مى‌كند كه حاصل آن، عزم و اراده قوى‌تر مردم در پيروى از دستورات رهبر معصوم است كه در پى اجراى فرامين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بايد معصوم و افضل از رعيت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حديث ثقلين، ائمه به عنوان ثقل دوم و همراه هميشگى قرآن و همچون قرآن، عامل هميشگى نجات از گمراهى معرفى شده‌اند، نشان‌دهنده اين مسئله است كه خود ائمه از ضلالت ناشى از خطا و گناه، مصون هستند</w:t>
      </w:r>
      <w:r>
        <w:rPr>
          <w:rStyle w:val="FootnoteAnchor"/>
          <w:rtl w:val="true"/>
        </w:rPr>
        <w:footnoteReference w:id="39"/>
      </w:r>
      <w:r>
        <w:rPr>
          <w:rFonts w:ascii="IRNazanin" w:hAnsi="IRNazanin" w:eastAsia="IRNazanin"/>
          <w:color w:val="111111"/>
          <w:sz w:val="28"/>
          <w:sz w:val="28"/>
          <w:szCs w:val="28"/>
          <w:rtl w:val="true"/>
          <w:lang w:bidi="fa-IR"/>
        </w:rPr>
        <w:t>و در اثبات نقلى عصمت ائمه، احاديث فراوانى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پيامبر گرامى صلى الله عليه و آله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علي مَاجِيلَوَيْهِ وَأَحْمَدَبن عَلِيِّبن إِبْرَاهِيمَ وَابْنَ تَاتَانَةَ جَمِيعاً عَنْ عَلِيٍّ عَنْ أَبِيهِ عَنْ مُحَمَّدِبن عَلِيٍّ التَّمِيمِيِّ قَالَ حَدَّثَنِي سَيِّدِي عَلِيُّبن مُوسَى الرِّضَا عليه السلام عَنْ آبَائِهِ عَنْ عَلِيٍّ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الْقَضِيبِ الْيَاقُوتِ الْأَحْمَرِ الَّذِي غَرَسَهُ اللهُ عَزَّ وَجَلَّ بِيَدِهِ وَيَكُونَ مُتَمَسِّكاً بِهِ فَلْيَتَوَلَّ عَلِيّاً وَالْأَئِمَّةَ مِنْ وُلْدِهِ فَإِنَّهُمْ خِيَرَةُ اللهِ عَزَّ وَجَلَّ وَصَفْوَتُهُ وَهُمُ الْمَعْصُومُونَ مِنْ كُلِّ ذَنْبٍ وَخَطِيئَةٍ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كس خوشحال مى‌شود كه به شاخه ياقوت سرخ بنگرد كه خداوند با دست خود كاشته و به او چنگ اندازد، بايد على و امامان از فرزندانش را دوست بدارد؛ چراكه آن‌ها بهترين خلق‌اند و برگزيده او و از هرگونه گناه و اشتباهى معصوم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خزار قمى در كفاية الأثر مى‌نويسد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القاضي المعافي‌بن زكريا قال حدثنا علي‌بن عتبة قال حدثني الحسين‌بن علوان عن أبي علي الخراساني عن معروف‌بن خربوذ عن أبي الطفيل عن علي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ابوالأئمة الإحدي عشرة من صلبك أئمة مطهرون معصومون</w:t>
      </w:r>
      <w:r>
        <w:rPr>
          <w:rFonts w:eastAsia="Amiri" w:cs="Amiri" w:ascii="Amiri" w:hAnsi="Amiri"/>
          <w:color w:val="111111"/>
          <w:sz w:val="28"/>
          <w:szCs w:val="28"/>
          <w:rtl w:val="true"/>
          <w:lang w:bidi="ar-SA"/>
        </w:rPr>
        <w:t>».</w:t>
      </w:r>
      <w:r>
        <w:rPr>
          <w:rStyle w:val="FootnoteAnchor"/>
          <w:rtl w:val="true"/>
        </w:rPr>
        <w:footnoteReference w:id="41"/>
      </w:r>
      <w:bookmarkStart w:id="68" w:name="pg7081_71683"/>
    </w:p>
    <w:p>
      <w:pPr>
        <w:pStyle w:val="BookText"/>
        <w:rPr/>
      </w:pPr>
      <w:bookmarkEnd w:id="68"/>
      <w:r>
        <w:rPr>
          <w:rFonts w:ascii="IRNazanin" w:hAnsi="IRNazanin" w:eastAsia="IRNazanin"/>
          <w:color w:val="111111"/>
          <w:sz w:val="28"/>
          <w:sz w:val="28"/>
          <w:szCs w:val="28"/>
          <w:rtl w:val="true"/>
          <w:lang w:bidi="fa-IR"/>
        </w:rPr>
        <w:t>ابوطفيل از اميرمؤمنان عليه السلام نقل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جانشين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پدر يازده امام از نسل خودت هستى؛ تمام آنان، امامان پاك و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امكان تشخيص عصمت و افضليت امام براى عموم مردم وجود ندارد و در نتيجه تفويض تعيين امام به بندگان از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اهل سنت در به‌كارگيرى اجماع، 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بما لا يطاق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افضل بودن، هر دو از امور خفيه است؛ ولى قضاوت و حكم انسان‌ها بر اساس ظواهر است و انسان‌ها نمى‌توانند به باطن مدعى امامت كه نشان‌دهنده حقيقت عصمت و افضليت اوست، رسوخ كنند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با روش‌هايى مانند عقل و اختيار، اجماع و شورا كه بر اساس قضاوت و حكم انسان‌هاى عادى صورت مى‌پذيرند، نمى‌توان شايسته‌ترين شخص را كه همان انسان معصوم و برتر است، براى خلافت و رهبرى مسلمانان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جانشينان معصوم، بايد از سوى خدا به مردم معرفى شوند؛ به همين دليل از سوى خدا و از طريق روايات پيامبر صلى الله عليه و آله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بعد، برخى از روايات مذكور در منابع شيعه و اهل سنت را بررسى خواهيم كرد</w:t>
      </w:r>
      <w:r>
        <w:rPr>
          <w:rFonts w:eastAsia="IRNazanin" w:cs="IRNazanin"/>
          <w:color w:val="111111"/>
          <w:sz w:val="28"/>
          <w:szCs w:val="28"/>
          <w:rtl w:val="true"/>
          <w:lang w:bidi="fa-IR"/>
        </w:rPr>
        <w:t>.</w:t>
      </w:r>
    </w:p>
    <w:p>
      <w:pPr>
        <w:pStyle w:val="Heading5"/>
        <w:numPr>
          <w:ilvl w:val="4"/>
          <w:numId w:val="1"/>
        </w:numPr>
        <w:rPr/>
      </w:pPr>
      <w:bookmarkStart w:id="69" w:name="__RefHeading___Toc3408837_372815092"/>
      <w:bookmarkStart w:id="70" w:name="_Toc26"/>
      <w:bookmarkEnd w:id="69"/>
      <w:r>
        <w:rPr>
          <w:rtl w:val="true"/>
        </w:rPr>
        <w:t xml:space="preserve">چهار </w:t>
      </w:r>
      <w:r>
        <w:rPr>
          <w:rtl w:val="true"/>
        </w:rPr>
        <w:t xml:space="preserve">- </w:t>
      </w:r>
      <w:r>
        <w:rPr>
          <w:rtl w:val="true"/>
        </w:rPr>
        <w:t>سست شدن بنيان‌هاى دينى</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استمرار مقام رسالت در تبيين احكام، تفسير قرآن و سنت و اداره جامعه بر اساس آموزه‌هاى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معصوم نبودن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و حساسيت فوق‌العاده مقام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 او به سوء مديريت در رهبرى جامعه اسلامى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فرقه‌هاى غيرامامى كه در كشف امام از روش‌هاى غيرنقلى پيروى كرده‌اند، هيچ‌گاه ادعاى عصمت افراد منتخب را نداشته‌اند و غير از خداوند و افرادى كه خداوند، آنها را از مقام عصمت آگاه كرده است، هيچ كس علم به</w:t>
      </w:r>
      <w:bookmarkStart w:id="71" w:name="pg7081_71684"/>
    </w:p>
    <w:p>
      <w:pPr>
        <w:pStyle w:val="BookText"/>
        <w:rPr/>
      </w:pPr>
      <w:bookmarkEnd w:id="71"/>
      <w:r>
        <w:rPr>
          <w:rFonts w:ascii="IRNazanin" w:hAnsi="IRNazanin" w:eastAsia="IRNazanin"/>
          <w:color w:val="111111"/>
          <w:sz w:val="28"/>
          <w:sz w:val="28"/>
          <w:szCs w:val="28"/>
          <w:rtl w:val="true"/>
          <w:lang w:bidi="fa-IR"/>
        </w:rPr>
        <w:t>عصمت ديگرى ندارد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پيروى از روش‌هاى غيرنقلى، منجر به امامت غيرمعصوم مى‌شود و امامت غيرمعصوم، موجب سست شدن بنيان‌هاى دينى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2" w:name="__RefHeading___Toc3408839_372815092"/>
      <w:bookmarkStart w:id="73" w:name="_Toc27"/>
      <w:bookmarkEnd w:id="72"/>
      <w:r>
        <w:rPr>
          <w:rtl w:val="true"/>
        </w:rPr>
        <w:t xml:space="preserve">پنج </w:t>
      </w:r>
      <w:r>
        <w:rPr>
          <w:rtl w:val="true"/>
        </w:rPr>
        <w:t xml:space="preserve">- </w:t>
      </w:r>
      <w:r>
        <w:rPr>
          <w:rtl w:val="true"/>
        </w:rPr>
        <w:t>رها شدن امت از سوى پيامبر صلى الله عليه و آله</w:t>
      </w:r>
      <w:bookmarkEnd w:id="73"/>
    </w:p>
    <w:p>
      <w:pPr>
        <w:pStyle w:val="BookText"/>
        <w:rPr/>
      </w:pPr>
      <w:r>
        <w:rPr>
          <w:rFonts w:ascii="IRNazanin" w:hAnsi="IRNazanin" w:eastAsia="IRNazanin"/>
          <w:color w:val="111111"/>
          <w:sz w:val="28"/>
          <w:sz w:val="28"/>
          <w:szCs w:val="28"/>
          <w:rtl w:val="true"/>
          <w:lang w:bidi="fa-IR"/>
        </w:rPr>
        <w:t>مبناى اهل سنت در به‌كارگيرى اجماع، انتخاب و شورى در اثبات امامت، چنين است كه پيامبر صلى الله عليه و آله، امت خويش را در اين امر مهم به حال خود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سيره پيامبر صلى الله عليه و آله نشان مى‌دهد كه ايشان مردم را در امور مهم دين و جامعه رها نمى‌كرد و وظيفه آنان را در هر جايى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امت خود، از پدر مهربان‌تر بود و آنان را در كوچك‌ترين احكام، رهبرى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دو روز در مدينه حضور نداشت، يكى را به جاى خويش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مهم‌ترين امر، يعنى خلافت روى زمين را مهمل گذارد و مسلمانان را در اين امر به حال خود رها كند و مردم را به طريق حق ارشاد نكند؟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انتخاب خليفه از سوى خدا نبود و در اختيار امت بود، پيامبر صلى الله عليه و آله اين موضوع را به مردم گوشزد مى‌كرد، در صورتى كه از نظر برخى فرقه‌هاى اهل سنت، ايشان كمترين سخنى در اين باره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زعامت مسلمانان درجه كمترى نسبت به مكروهات و مستحبات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بديهى است كه ايشان براى هدايت و اداره امور مسلمانان و جلوگيرى از اختلاف در امامت، جانشينان برحق خود را معرفى كرده‌اند و اساساً محال است كه پيامبر صلى الله عليه و آله، امت خويش را بدون سرپرست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دنبال سخن پيامبر بود و با وجود دستورات ايشان، نوبت به ديگر روش‌ها نمى‌رسد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نصوص پيامبر صلى الله عليه و آله بر امامت و</w:t>
      </w:r>
    </w:p>
    <w:p>
      <w:pPr>
        <w:pStyle w:val="BookText"/>
        <w:rPr/>
      </w:pPr>
      <w:r>
        <w:rPr>
          <w:rFonts w:ascii="IRNazanin" w:hAnsi="IRNazanin" w:eastAsia="IRNazanin"/>
          <w:color w:val="111111"/>
          <w:sz w:val="28"/>
          <w:sz w:val="28"/>
          <w:szCs w:val="28"/>
          <w:rtl w:val="true"/>
          <w:lang w:bidi="fa-IR"/>
        </w:rPr>
        <w:t>خلافت على عليه السلام، مشكوك بودند، ولى نص ابوبكر بر عمر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ابوبكر اين تشخيص را داشت كه امت را بدون سرپرست رها نكند و تعيين جانشين كند، از پيامبر صلى الله عليه و آله كه عقل كامل جهان خلقت بود نيز انتظار مى‌رود كه جامعه مسلمانان را بدون جانشين رها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پيامبر صلى الله عليه و آله نيز جانشين خود را تعيين كرد و بليغ‌ترين سخن در رد اين نظر كه ايشان جانشينى تعيين نكرد، سخن ابن عباس است كه مى‌گريست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بزرگ آن بود كه بين رسول خدا و نوشتن آن مكتوب، فاصله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 كه پيامبر صلى الله عليه و آله در حال مرگ است، پس هذيان مى‌گويد، از نوشتن مكتوب مورد نظر ايشان ممانعت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شرايطى مشابه بعد از گذشت دو سال، زمانى كه ابوبكر در لحظات آخر حيات و در حال اغما، قدرت سخن گفتن نداشت، با نوشته‌اى از سوى عثمان، بدون اينكه كسى او را متهم به هذيان كند، عمر را به خلافت منصوب كرد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مسئله‌اى كه پيامبر صلى الله عليه و آله مى‌خواست به رعايت آن وصيت كند، امورات جزئى و احكام و عبادات نبود؛ زيرا اين مسائل از سوى ايشان بيان شده بود و اختلاف‌برانگيز نبود و خطر انحراف جدى در آنها بسيار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كه براى جامعه اسلامى بسيار حياتى بود و با وجود اينكه در موقعيت‌هاى مختلف از سوى پيامبر صلى الله عليه و آله بيان شده بود، تحت تأثير خواسته‌هاى نامشروع برخى صحابه، مى‌توانست مورد طمع قرار گيرد و بسيار اختلاف‌برانگيز باشد و به انحراف كشيده شود، مسئله جانشينى پيامبر صلى الله عليه و آله بود و ارائه مكتوبى از سوى پيامبر صلى الله عليه و آله در تعيين على عليه السلام، مى‌توانست موجبات جانشينى برحق على عليه السلام را تسهيل كند و از بروز اختلافات در زمينه خلافت پس از پيامبر صلى الله عليه و آله بكاهد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رهبر مورد نظر پيامبر صلى الله عليه و آله ابوبكر نبود كه اگر چنين بود، عمر با نوشتن وصيتى كه پيامبر صلى الله عليه و آله در آن نسبت به خلافت ابوبكر پيمان مى‌گرفت، مخالفت نمى‌كرد؛</w:t>
      </w:r>
    </w:p>
    <w:p>
      <w:pPr>
        <w:pStyle w:val="BookText"/>
        <w:rPr/>
      </w:pPr>
      <w:r>
        <w:rPr>
          <w:rFonts w:ascii="IRNazanin" w:hAnsi="IRNazanin" w:eastAsia="IRNazanin"/>
          <w:color w:val="111111"/>
          <w:sz w:val="28"/>
          <w:sz w:val="28"/>
          <w:szCs w:val="28"/>
          <w:rtl w:val="true"/>
          <w:lang w:bidi="fa-IR"/>
        </w:rPr>
        <w:t>زيرا با وجود پيمانى از سوى پيامبر صلى الله عليه و آله در مورد خلافت ابوبكر، نيازى نبود كه عمر درباره شايستگى ابوبكر براى خلافت با انصار به جدال بپردازد، بلكه وصيتنامه، خود مانع از جدال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موضع پيامبر صلى الله عليه و آله در روز غدير خم در اعلام جانشينى على عليه السلام</w:t>
      </w:r>
      <w:r>
        <w:rPr>
          <w:rStyle w:val="FootnoteAnchor"/>
          <w:rtl w:val="true"/>
        </w:rPr>
        <w:footnoteReference w:id="48"/>
      </w:r>
      <w:r>
        <w:rPr>
          <w:rFonts w:ascii="IRNazanin" w:hAnsi="IRNazanin" w:eastAsia="IRNazanin"/>
          <w:color w:val="111111"/>
          <w:sz w:val="28"/>
          <w:sz w:val="28"/>
          <w:szCs w:val="28"/>
          <w:rtl w:val="true"/>
          <w:lang w:bidi="fa-IR"/>
        </w:rPr>
        <w:t>و همچنين موضع ايشان در احاديث مهمى همچون حديث ثقلين</w:t>
      </w:r>
      <w:r>
        <w:rPr>
          <w:rStyle w:val="FootnoteAnchor"/>
          <w:rtl w:val="true"/>
        </w:rPr>
        <w:footnoteReference w:id="49"/>
      </w:r>
      <w:r>
        <w:rPr>
          <w:rFonts w:ascii="IRNazanin" w:hAnsi="IRNazanin" w:eastAsia="IRNazanin"/>
          <w:color w:val="111111"/>
          <w:sz w:val="28"/>
          <w:sz w:val="28"/>
          <w:szCs w:val="28"/>
          <w:rtl w:val="true"/>
          <w:lang w:bidi="fa-IR"/>
        </w:rPr>
        <w:t>در بيان شايستگى اهل بيت عليهم السلام براى جانشينى، پيوسته در ذهن عمر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گفت قصد دارد براى مسلمانان مطلبى بنويسد تا پس از آن گمراه نشوند، عمر به خوبى مى‌دانست كه اين سخنان، همان سخنانى است كه پيامبر صلى الله عليه و آله درباره خاندانش به صورت عام و درباره على عليه السلام به‌گونه‌اى خاص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عمر با وصيت پيامبر صلى الله عليه و آله در مورد على عليه السلام را خود وى در زمان خلافتش ضمن گفت‌وگويى با ابن عباس، به شرح ذيل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را در چه حالى ترك گفتى؟</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از او جدا شدم كه با هم‌سن و سال‌هايش بازى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كه مقصود خليفه، عبدالله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او نيست، بلكه مقصودم بزرگ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ترك گفتم كه با سطل، درختان خرما را آبيارى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يك آدم به گردنت اگر كتمان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علاقه به خلافت در باطن او باقى است؟</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گمان دارد كه پيامبر صلى الله عليه و آله او را تعيين كرده است؟</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من اضافه مى‌كنم، از پدرم راجع به آنچه او ادعا دارد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تعيين شدن او به خلافت از سوى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نوعى ستايش والا از جانب پيامبر خدا صلى الله عليه و آله درباره على بوده است، هيچ مدعايى را ثابت نمى‌كند و هيچ اشكالى را برطرف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صلى الله عليه و آله تلاش مى‌كرد تا در صورتى كه ممكن باشد، او را به خلافت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پيامبر در هنگام بيماريش خواست او را به نام، تعيين كند، اما من از باب دلسوزى و حفظ اسلام، از آن كار جلوگيرى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قسم به پروردگار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قريش هرگز بر خلافت على متفق نمى‌شدند و اگر پيامبر صلى الله عليه و آله او را به ولايت منصوب مى‌كرد، هر آينه توده عرب، از همه جانب با او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دانست كه من از آنچه در دل اوست آگاهم، خوددارى كرد و خدا نخواست چيزى را، جز تأييد آنچه رخ داده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اينكه عمر انگيزه مخالفت خود را با وصيت پيامبر صلى الله عليه و آله بر خلافت على عليه السلام، دلسوزى و احتياط خود در مورد اسلام بيان كرد، توجيه‌كننده رفتار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او در اينكه به خود اجازه داد از تحقق خواست و اراده پيامبر صلى الله عليه و آله مخالفت كند و به همين منظور مانع وصيت ايشان شود، به هيچ عنوان توجيه‌پذير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مسئله مهم تعيين جانشين براى پيامبر صلى الله عليه و آله از اهميت بالايى برخوردار بود و از سوى ايشان على عليه السلام براى جانشينى مشخص و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معرفى جانشينان پيامبر صلى الله عليه و آله از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 داشتن نصوص معتبر 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توجيهى براى انتخاب خلفا از طريق اجماع، شورا و ديگر روش‌هاى غيرنقلى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دال بر خلافت اهل بيت عليهم السلام كه در منابع اهل سنت به وفور نقل شده‌اند، در فصل دوم ذكر خواهد شد</w:t>
      </w:r>
      <w:r>
        <w:rPr>
          <w:rFonts w:eastAsia="IRNazanin" w:cs="IRNazanin"/>
          <w:color w:val="111111"/>
          <w:sz w:val="28"/>
          <w:szCs w:val="28"/>
          <w:rtl w:val="true"/>
          <w:lang w:bidi="fa-IR"/>
        </w:rPr>
        <w:t>.</w:t>
      </w:r>
      <w:bookmarkStart w:id="74" w:name="pg7081_71688"/>
    </w:p>
    <w:p>
      <w:pPr>
        <w:pStyle w:val="Heading5"/>
        <w:numPr>
          <w:ilvl w:val="4"/>
          <w:numId w:val="1"/>
        </w:numPr>
        <w:rPr/>
      </w:pPr>
      <w:bookmarkStart w:id="75" w:name="__RefHeading___Toc3408841_372815092"/>
      <w:bookmarkStart w:id="76" w:name="_Toc28"/>
      <w:bookmarkEnd w:id="74"/>
      <w:bookmarkEnd w:id="75"/>
      <w:r>
        <w:rPr>
          <w:rtl w:val="true"/>
        </w:rPr>
        <w:t xml:space="preserve">شش </w:t>
      </w:r>
      <w:r>
        <w:rPr>
          <w:rtl w:val="true"/>
        </w:rPr>
        <w:t xml:space="preserve">- </w:t>
      </w:r>
      <w:r>
        <w:rPr>
          <w:rtl w:val="true"/>
        </w:rPr>
        <w:t>عدم حجيت اجماع و واقع نشدن آن</w:t>
      </w:r>
      <w:bookmarkEnd w:id="76"/>
    </w:p>
    <w:p>
      <w:pPr>
        <w:pStyle w:val="BookText"/>
        <w:rPr/>
      </w:pPr>
      <w:r>
        <w:rPr>
          <w:rFonts w:ascii="IRNazanin" w:hAnsi="IRNazanin" w:eastAsia="IRNazanin"/>
          <w:color w:val="111111"/>
          <w:sz w:val="28"/>
          <w:sz w:val="28"/>
          <w:szCs w:val="28"/>
          <w:rtl w:val="true"/>
          <w:lang w:bidi="fa-IR"/>
        </w:rPr>
        <w:t>علاوه بر اشكالات كلى كه بر روش‌هاى غيرنقلى وارد شد، در نقد روش اجماع، بايد افزود كه حجيت اجماع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اجماع در اثبات روش اجماع به آيات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دلالت آيات قرآنى مذكور در اثبات حجيت اجماع صريح نيست و از سوى جمعى از صاحب‌نظران، تمسك به اين آيات در اثبات حجيت اجماع، مورد نقدهاى جدى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استدلال طرفداران اجماع، مبنى بر اهل خير و عادل بودن تمام اجماع‌كنندگان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نمى‌پذيرد؛ زيرا بسيارى از آنها عادل و برگزيده نبودند و نمى‌توان چنين جماعتى را عادل‌هاى برگزيده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آيات دلالتى بر برخى از افراد نامعين جامعه ندارد و اگر مراد افراد معينى باشد، نمى‌توان آن را دلالتى بر اجماع امت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رأى صائب برخى از افراد باشد، در اين صورت بايد استدلال ما را به عنوان گروهى از مسلمانان بر ائمه عليهم السلام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اين آيات اقتضاى عموم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غيرمستحقان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اگر اهل سنت چنين ادعايى كنند، قائل به اجماع عمومى شده‌اند و اين عموم، اهل اعصار گذشته را هم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اشكال كنند كه چگونه اجماع اهل اعصار گذشته پذيرفته است، ولى اجماع اهل يك عصر پذيرفته نيست، جواب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قائليد اجماع هر عصرى پذيرفته است، ولى اجماع فرقه خاصى از آنها پذيرفته نيست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هيچ‌گاه در مسئله امامت و خلافت مسلمانان، اجماع واقع نشده است؛ زيرا جماعتى از بنى‌هاشم با ابوبكر موافق نبودند و با او بيعت نكردند و عده‌اى از بزرگان صحابه مانند سلمان، ابوذر، مقداد، عمار، حذيفه، سعدبن عيل، اسامة‌بن 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ابوبكر را امضاء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اهل مدينه هم بر خلافت ابوبكر، اجماع</w:t>
      </w:r>
    </w:p>
    <w:p>
      <w:pPr>
        <w:pStyle w:val="BookText"/>
        <w:rPr/>
      </w:pPr>
      <w:r>
        <w:rPr>
          <w:rFonts w:ascii="IRNazanin" w:hAnsi="IRNazanin" w:eastAsia="IRNazanin"/>
          <w:color w:val="111111"/>
          <w:sz w:val="28"/>
          <w:sz w:val="28"/>
          <w:szCs w:val="28"/>
          <w:rtl w:val="true"/>
          <w:lang w:bidi="fa-IR"/>
        </w:rPr>
        <w:t>نكردند، چه رسد كه اجماع بر ابوبكر، برگرفته از اجماع همه مسلمين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توجه به وقوع نپيوستن اجماع، تكيه متكلمينى همچون باقلانى و اشعرى بر وقوع اجماع بر ابوبكر، ادعايى 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نكات ذكرشده، ثابت شد كه اجماع امت، روش مناسبى براى تعيين امام و خليفه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كه عقل انسان، قدرت ادراك و تشخيص كيفيت برخى امور جزئى مانند نماز و روزه را ندارد، پس بايد از طريق وحى بيان شوند؛ ولى بشر مى‌تواند لزوم امامت را بفهمد و شخص امام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بين احكام نماز و روزه با مسئله امامت، قياس مع الفارق است، نه قياس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اين سؤال توجه به اين نكات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معصومى همواره وجود دارد كه جامعه در صورت پيروى از او بتواند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معصوم، نتيجه لطف خداوند متعال است و نبود ايشان با لطف خداوند لطيف،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لطف خداى متعال قطعى است، نتيجه آن يعنى وجود انسان معصوم هم قطعى است و اين معنا براى عقل بشرى فهم‌پذير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 ذكر شد، از مهم‌ترين عوامل تحقق كمال واقعى، تحقق خلافت انسان معصوم در جامعه اسلامى است و با وجود انسان معصوم، مقام خلافت و جانشينى پيامبر صلى الله عليه و آله، بايد در اختيار او قرار گيرد؛ زيرا عصمت او از خطا و گناه، عامل برترى او در هدايت و رهبرى جامعه، نسبت به ديگر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فرد معصوم را بشناسند تا بتوانند زعامت و رهبرى جامعه را تسليم ايشان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بشرى، قدرت شناخت انسان معصوم را ندارد و اين موضوع جداى از فهم لزوم وجود انسان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عاقل مى‌فهمد كه انسان معصومى همواره بايد وجود داشته باشد و وجود دارد، اما قدرت تشخيص انسان معصوم را ندارد؛ پس بايد انسان معصوم به او معرفى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هم در تشخيص احكام نماز و روزه و هم در تشخيص فرد معصوم، ناتوان</w:t>
      </w:r>
      <w:bookmarkStart w:id="77" w:name="pg7081_71690"/>
    </w:p>
    <w:p>
      <w:pPr>
        <w:pStyle w:val="BookText"/>
        <w:rPr/>
      </w:pPr>
      <w:bookmarkEnd w:id="77"/>
      <w:r>
        <w:rPr>
          <w:rFonts w:ascii="IRNazanin" w:hAnsi="IRNazanin" w:eastAsia="IRNazanin"/>
          <w:color w:val="111111"/>
          <w:sz w:val="28"/>
          <w:sz w:val="28"/>
          <w:szCs w:val="28"/>
          <w:rtl w:val="true"/>
          <w:lang w:bidi="fa-IR"/>
        </w:rPr>
        <w:t>است؛ پس قياس بين اين دو مقوله، قياس مع الفارق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كيفيت رهبرى جامعه اسلامى در ارتباط مستقيم با تعيين امام معصوم است و تعيين نكردن امام معصوم، تبعات فراوانى براى جامعه اسلامى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تفسير صحيح قرآن و سنت پيامبر صلى الله عليه و آله و فوايد بى‌شمار آن براى جامعه اسلامى و بسيارى از مسائل مهم جامعه، در گرو تعيين امام معصوم و رهبرى و مديريت جامعه توسط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نشان مى‌دهد كه تعيين جانشينى امام معصوم از سوى پيامبر صلى الله عليه و آله، مسئله بسيار تأثيرگذارى است و اولويت بسيار بالاترى نسبت به تعيين احكام جزئى از سوى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احكام جزئى از سوى ايشان تعيين شده است، بى‌گمان امام بعد هم از سوى ايشان مشخص و تعيين شده است</w:t>
      </w:r>
      <w:r>
        <w:rPr>
          <w:rFonts w:eastAsia="IRNazanin" w:cs="IRNazanin"/>
          <w:color w:val="111111"/>
          <w:sz w:val="28"/>
          <w:szCs w:val="28"/>
          <w:rtl w:val="true"/>
          <w:lang w:bidi="fa-IR"/>
        </w:rPr>
        <w:t>.</w:t>
      </w:r>
    </w:p>
    <w:p>
      <w:pPr>
        <w:pStyle w:val="Heading5"/>
        <w:numPr>
          <w:ilvl w:val="4"/>
          <w:numId w:val="1"/>
        </w:numPr>
        <w:rPr/>
      </w:pPr>
      <w:bookmarkStart w:id="78" w:name="__RefHeading___Toc3408843_372815092"/>
      <w:bookmarkStart w:id="79" w:name="_Toc29"/>
      <w:bookmarkEnd w:id="78"/>
      <w:r>
        <w:rPr>
          <w:rtl w:val="true"/>
        </w:rPr>
        <w:t xml:space="preserve">هفت </w:t>
      </w:r>
      <w:r>
        <w:rPr>
          <w:rtl w:val="true"/>
        </w:rPr>
        <w:t xml:space="preserve">- </w:t>
      </w:r>
      <w:r>
        <w:rPr>
          <w:rtl w:val="true"/>
        </w:rPr>
        <w:t xml:space="preserve">اشكالات وارد بر روش شورا </w:t>
      </w:r>
      <w:r>
        <w:rPr>
          <w:rtl w:val="true"/>
        </w:rPr>
        <w:t>(</w:t>
      </w:r>
      <w:r>
        <w:rPr>
          <w:rtl w:val="true"/>
        </w:rPr>
        <w:t>اهل حل و عقد</w:t>
      </w:r>
      <w:r>
        <w:rPr>
          <w:rtl w:val="true"/>
        </w:rPr>
        <w:t>)</w:t>
      </w:r>
      <w:bookmarkEnd w:id="79"/>
    </w:p>
    <w:p>
      <w:pPr>
        <w:pStyle w:val="BookText"/>
        <w:rPr/>
      </w:pPr>
      <w:r>
        <w:rPr>
          <w:rFonts w:ascii="IRNazanin" w:hAnsi="IRNazanin" w:eastAsia="IRNazanin"/>
          <w:color w:val="111111"/>
          <w:sz w:val="28"/>
          <w:sz w:val="28"/>
          <w:szCs w:val="28"/>
          <w:rtl w:val="true"/>
          <w:lang w:bidi="fa-IR"/>
        </w:rPr>
        <w:t>چنان‌كه در قسمت‌هاى قبلى بحث شد، امام بايد معصوم و افضل از رعيت باشد و امكان تشخيص عصمت و افضليت امام از طريق روش‌هايى همچون اجماع و شورا براى عموم مردم وجود ندارد؛ زيرا عصمت و افضل بودن، هر دو از امور خفيه است، درحالى‌كه انسان‌هايى كه اجماع مى‌كنند و شورا تشكيل مى‌دهند، بر اساس ظواهر، قضاوت و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نمى‌توانند به باطن مدعى امامت كه نشان‌دهنده حقيقت عصمت و افضليت اوست، رسوخ كنند و تفويض امر امامت به بندگان از سوى خداوند، تكليف ما لايطاق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تشخيص شخصى كه معصوم است و شايستگى او بيش از ديگران است، از طريق اجماع و شورا ممكن نيست و اين تشخيص نيازمند معرفى از سوى خداوند است و از طريق پيامبر صلى الله عليه و آله، اين معرفى انجام شده است و بر اساس آيات قرآن از جمله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پيامبر صلى الله عليه و آله از روى هوا و هوس چيزى</w:t>
      </w:r>
    </w:p>
    <w:p>
      <w:pPr>
        <w:pStyle w:val="BookText"/>
        <w:rPr/>
      </w:pPr>
      <w:r>
        <w:rPr>
          <w:rFonts w:ascii="IRNazanin" w:hAnsi="IRNazanin" w:eastAsia="IRNazanin"/>
          <w:color w:val="111111"/>
          <w:sz w:val="28"/>
          <w:sz w:val="28"/>
          <w:szCs w:val="28"/>
          <w:rtl w:val="true"/>
          <w:lang w:bidi="fa-IR"/>
        </w:rPr>
        <w:t>نمى‌گويد؛ پس گفتار ايشان در موارد مختلف از جمله معرفى جانشينان، وحى است كه از جانب خداى متعال بر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قرآن دستور به تبعيت از اوامر و پرهيز از نواهى مورد نظر پيامبر صلى الله عليه و آله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تعيين جانشينان از زبان پيامبر صلى الله عليه و آله نشان‌دهنده تعيين اين افراد از سوى خداوند است و با اين وجود، اتخاذ روش شورا،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جانشينانى غير از جانشينان معرفى‌شده از سوى پيامبر صلى الله عليه و آله، باطل و بى‌معناست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برخى از روايات پيامبر صلى الله عليه و آله در تعيين جانشينان پس از خود، در آينده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بر نظر شورا وارد است، اينكه در پذيرش نظر شورا نيز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مردم بايد در مقابل كسى كه از اين راه انتخاب مى‌شود، تسليم باشند و برخى ديگر بر اين اعتقاد بوده‌اند كه شورا نامزد معرفى مى‌كند و اين امت است كه در نهايت وى را مى‌پذيرد يا فرد ديگرى را به جاى او به خلافت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تعداد افرادى كه شورا را منعقد مى‌كنند و همچنين تسليم شدن يا نشدن مردم در برابر نامزد شورا، اختلاف‌برانگيز بودن روش شورا را به‌خوبى نشان مى‌دهد</w:t>
      </w:r>
      <w:r>
        <w:rPr>
          <w:rFonts w:eastAsia="IRNazanin" w:cs="IRNazanin"/>
          <w:color w:val="111111"/>
          <w:sz w:val="28"/>
          <w:szCs w:val="28"/>
          <w:rtl w:val="true"/>
          <w:lang w:bidi="fa-IR"/>
        </w:rPr>
        <w:t>.</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آن است كه نظريه شورا و اهل حل و عقد در امر خلافت، تحقق عملى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مشهور اهل سنت، خلافت ابوبكر، با نظر و تأمل و مشورت اهل حل و عقد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خليفه دوم، يعنى عمربن خطاب در مورد خلافت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ابي بكر فلتة وقى الله المسلمين شرّها فمن عاد الى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عمر، ادعاى اثبات خلافت ابوبكر از سوى اهل حل و عقد را تكذيب مى‌كند و</w:t>
      </w:r>
    </w:p>
    <w:p>
      <w:pPr>
        <w:pStyle w:val="BookText"/>
        <w:rPr/>
      </w:pPr>
      <w:r>
        <w:rPr>
          <w:rFonts w:ascii="IRNazanin" w:hAnsi="IRNazanin" w:eastAsia="IRNazanin"/>
          <w:color w:val="111111"/>
          <w:sz w:val="28"/>
          <w:sz w:val="28"/>
          <w:szCs w:val="28"/>
          <w:rtl w:val="true"/>
          <w:lang w:bidi="fa-IR"/>
        </w:rPr>
        <w:t>نشان مى‌دهد رساندن ابوبكر به منصب خلافت، امرى ناگهانى و بدون تأمل و مشورت قبلى بوده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بيعت با ابوبكر، امرى ناگهانى بود كه خدا مسلمين را از شر آن حفظ كرد، پس هركس كه به چنين روشى بازگشت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اشكالات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مقام خلافت را در دست گرفتند، نه‌تنها خلافت على عليه السلام را نپذيرفتند، بلكه با اين كه ايشان در تعيين خليفه، جزو اهل حل و عقد باشد نيز مخالف بودند؛ زيرا على عليه السلام حتى جزو افرادى نبود كه ابوبكر را براى تصدى مقام خلافت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ابوبكر و عمر كه در سقيفه به دنبال در اختيار گرفتن مقام خلافت پيامبر صلى الله عليه و آله بودند، بى‌توجه به غسل پيامبر صلى الله عليه و آله و بى‌توجه به جايگاه على عليه السلام كه بر خلاف آنها مشغول غسل پيامبر صلى الله عليه و آله بود</w:t>
      </w:r>
      <w:r>
        <w:rPr>
          <w:rStyle w:val="FootnoteAnchor"/>
          <w:rtl w:val="true"/>
        </w:rPr>
        <w:footnoteReference w:id="59"/>
      </w:r>
      <w:r>
        <w:rPr>
          <w:rFonts w:ascii="Amiri" w:hAnsi="Amiri" w:eastAsia="Amiri" w:cs="Amiri"/>
          <w:color w:val="111111"/>
          <w:sz w:val="28"/>
          <w:sz w:val="28"/>
          <w:szCs w:val="28"/>
          <w:rtl w:val="true"/>
          <w:lang w:bidi="ar-SA"/>
        </w:rPr>
        <w:t>، خليفه را انتخاب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در حالى است كه على عليه السلام بيش از همۀ آنها اهل حل و عقد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ما در اين ادعا اين است كه ابوبكر و اهل حل و عقد، به علم و تدبير بى‌نظير على عليه السلام واقف بودند و شيعه و سنى هم‌اكنون نيز به اين مسئله اذعان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اعتراف عمر، بسيارى از مشكلات لاينحل خلافت او با تدابير على عليه السلام حل مى‌شدند؛ تا جايى كه بيان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عليه السلام نبود عمر هلاك مى‌شد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كردن على عليه السلام از اينكه حداقل در تعيين خليفه آينده نظر دهد، با وجود آگاهى و اعتراف آنها به علم و تدبير بى‌نهايت ايشان اشكال ديگرى است بر شورايى كه</w:t>
      </w:r>
      <w:bookmarkStart w:id="80" w:name="pg7081_71693"/>
    </w:p>
    <w:p>
      <w:pPr>
        <w:pStyle w:val="BookText"/>
        <w:rPr/>
      </w:pPr>
      <w:bookmarkEnd w:id="80"/>
      <w:r>
        <w:rPr>
          <w:rFonts w:ascii="IRNazanin" w:hAnsi="IRNazanin" w:eastAsia="IRNazanin"/>
          <w:color w:val="111111"/>
          <w:sz w:val="28"/>
          <w:sz w:val="28"/>
          <w:szCs w:val="28"/>
          <w:rtl w:val="true"/>
          <w:lang w:bidi="fa-IR"/>
        </w:rPr>
        <w:t>بدون حضور على عليه السلام صورت پذيرفت و بى‌توجهى به نبود على عليه السلام در شوراى سقيفه، به‌راحتى منجر به محروم كردن على عليه السلام از مقام خلافت و نقش داشتن ايشان در تعيين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اشكالات مذكور، شور و مشورت اهل حل و عقد، نمى‌تواند روش مناسبى براى تشخيص خليفه برحق باشد</w:t>
      </w:r>
      <w:r>
        <w:rPr>
          <w:rFonts w:eastAsia="IRNazanin" w:cs="IRNazanin"/>
          <w:color w:val="111111"/>
          <w:sz w:val="28"/>
          <w:szCs w:val="28"/>
          <w:rtl w:val="true"/>
          <w:lang w:bidi="fa-IR"/>
        </w:rPr>
        <w:t>.</w:t>
      </w:r>
    </w:p>
    <w:p>
      <w:pPr>
        <w:pStyle w:val="Heading5"/>
        <w:numPr>
          <w:ilvl w:val="4"/>
          <w:numId w:val="1"/>
        </w:numPr>
        <w:rPr/>
      </w:pPr>
      <w:bookmarkStart w:id="81" w:name="__RefHeading___Toc3408845_372815092"/>
      <w:bookmarkStart w:id="82" w:name="_Toc30"/>
      <w:bookmarkEnd w:id="81"/>
      <w:r>
        <w:rPr>
          <w:rtl w:val="true"/>
        </w:rPr>
        <w:t xml:space="preserve">هشت </w:t>
      </w:r>
      <w:r>
        <w:rPr>
          <w:rtl w:val="true"/>
        </w:rPr>
        <w:t xml:space="preserve">- </w:t>
      </w:r>
      <w:r>
        <w:rPr>
          <w:rtl w:val="true"/>
        </w:rPr>
        <w:t>احاديث اهل سنت در زمينه امامت</w:t>
      </w:r>
      <w:bookmarkEnd w:id="82"/>
    </w:p>
    <w:p>
      <w:pPr>
        <w:pStyle w:val="BookText"/>
        <w:rPr/>
      </w:pPr>
      <w:r>
        <w:rPr>
          <w:rFonts w:ascii="IRNazanin" w:hAnsi="IRNazanin" w:eastAsia="IRNazanin"/>
          <w:color w:val="111111"/>
          <w:sz w:val="28"/>
          <w:sz w:val="28"/>
          <w:szCs w:val="28"/>
          <w:rtl w:val="true"/>
          <w:lang w:bidi="fa-IR"/>
        </w:rPr>
        <w:t>با وجود تنصيص پيامبر صلى الله عليه و آله بر امامت فرد يا افرادى از جامعه مسلمانان، به‌كارگيرى روش‌هايى همچون شورا،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باطلى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عالمان اهل سنت كه از روش اجماع، شورا و انتخاب حمايت مى‌كنند، ادعا مى‌كنند كه پيامبر صلى الله عليه و آله براى جانشينى خود كسى را معرفى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جداى از احاديث معتبر كتب شيعى، حتى در كتب معتبر اهل سنت نيز احاديثى نقل شده است كه نشانگر معرفى ائمه از سوى پيامبر صلى الله عليه و آله و مؤيِد نظر شيعه اماميه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يوم‌الانذار، منزلت، ثقلين و غدير از جمله اين احاديث هستند كه در منابع روايى اهل سنت به وفور نقل شده‌اند و در فصل بعد، پس از بيان برخى از نصوص و احاديث شيعه، به تفصيل به شرح و توضيح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روشنگرى و صراحت احاديث و نصوص واردشده و ذكر شدن بسيارى از آنها در منابع حديثى اهل سنت، بيانگر سهولت و برترى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نسبت به ساير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تعداد فراوان احاديث واردشده در منابع اماميه و اهل سنت، ادعاى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نصوص رسيده در موضوع امامت را از قبيل اخبار آحاد قلمداد كرده است، پذيرفتنى نيست</w:t>
      </w:r>
      <w:r>
        <w:rPr>
          <w:rFonts w:eastAsia="IRNazanin" w:cs="IRNazanin"/>
          <w:color w:val="111111"/>
          <w:sz w:val="28"/>
          <w:szCs w:val="28"/>
          <w:rtl w:val="true"/>
          <w:lang w:bidi="fa-IR"/>
        </w:rPr>
        <w:t>.</w:t>
      </w:r>
    </w:p>
    <w:p>
      <w:pPr>
        <w:pStyle w:val="Heading5"/>
        <w:numPr>
          <w:ilvl w:val="4"/>
          <w:numId w:val="1"/>
        </w:numPr>
        <w:rPr/>
      </w:pPr>
      <w:bookmarkStart w:id="83" w:name="__RefHeading___Toc3408847_372815092"/>
      <w:bookmarkStart w:id="84" w:name="_Toc31"/>
      <w:bookmarkEnd w:id="83"/>
      <w:r>
        <w:rPr>
          <w:rtl w:val="true"/>
        </w:rPr>
        <w:t xml:space="preserve">نُه </w:t>
      </w:r>
      <w:r>
        <w:rPr>
          <w:rtl w:val="true"/>
        </w:rPr>
        <w:t xml:space="preserve">- </w:t>
      </w:r>
      <w:r>
        <w:rPr>
          <w:rtl w:val="true"/>
        </w:rPr>
        <w:t>ناتمامى نظريه معرفى مصداق در روش نقلى قرآنى</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ولايت مسلمانان در آيات قرآنى، مطرح شده است، ولى در هيچ يك از آيات، به صراحت مصداق امام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شناخت ائمه نمى‌توان از آيات قرآن به صورت مستقل و بدون استفاده از نصوص روايى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سوره مائده در مورد ولايت بر مسلمانان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ولى شما، خدا و رسول خدا صلى الله عليه و آله و مؤمنانى هستند كه اقامۀ نماز مى‌كنند و در حال ركوع، زكات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اين آيه حضرت على عليه السلام است؛ ولى ظاهر آيه به‌تنهايى، بيانگر اين مسئله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علماى فرقه‌هاى مخالف، از جمله 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ديگر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به‌راحتى با غالب مفسران در بيان مصداق مورد نظر آيه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مصداق‌يابى اين آيه پس از بحثى نسبتاً مفصل، به جاى على عليه السلام، عبادة‌بن صامت را مصداق آيه مى‌داند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اين گونه تفسيرها نشان مى‌دهد كه آيات مربوط به امامت، دلالت مستقلى را در معرفى مصاديق امامت ندارند و مجملات قرآنى در مقام بيان مصداق، نيازمند نصوص روايى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آيات قرآن، وجوه مختلفى را در معنى شامل مى‌شوند؛ همان‌گونه كه على عليه السلام،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بديهى است كه وجوه مختلف معنا، مى‌تواند به گونه‌اى جدل‌برانگيز شود كه حقيقت به روشنى بيان نشود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كشف مصاديق امامت، نمى‌توان از روش نقلى قرآنى در مقام حجت و برهان يقينى استفاده كرد؛ زيرا مصاديق آيات قرآن به صراحت و وضوح بيان نشده‌اند و روش نقلى قرآنى، صرفاً مى‌تواند به عنوان قرينه و مؤيد روش نقلى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و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ما از روش نقلى در اين كتاب، صرفاً نصوص و احاديث مبرهن است، نه آيات قرآن</w:t>
      </w:r>
      <w:r>
        <w:rPr>
          <w:rFonts w:eastAsia="Amiri" w:cs="Amiri" w:ascii="Amiri" w:hAnsi="Amiri"/>
          <w:color w:val="111111"/>
          <w:sz w:val="28"/>
          <w:szCs w:val="28"/>
          <w:rtl w:val="true"/>
          <w:lang w:bidi="ar-SA"/>
        </w:rPr>
        <w:t>).</w:t>
      </w:r>
      <w:bookmarkStart w:id="85" w:name="pg7081_71695"/>
    </w:p>
    <w:p>
      <w:pPr>
        <w:pStyle w:val="Heading3"/>
        <w:numPr>
          <w:ilvl w:val="2"/>
          <w:numId w:val="1"/>
        </w:numPr>
        <w:rPr/>
      </w:pPr>
      <w:bookmarkStart w:id="86" w:name="__RefHeading___Toc3408849_372815092"/>
      <w:bookmarkStart w:id="87" w:name="_Toc32"/>
      <w:bookmarkEnd w:id="85"/>
      <w:bookmarkEnd w:id="86"/>
      <w:r>
        <w:rPr>
          <w:rtl w:val="true"/>
        </w:rPr>
        <w:t>نتيجه‌گيرى</w:t>
      </w:r>
      <w:bookmarkEnd w:id="87"/>
    </w:p>
    <w:p>
      <w:pPr>
        <w:pStyle w:val="BookText"/>
        <w:rPr/>
      </w:pPr>
      <w:r>
        <w:rPr>
          <w:rFonts w:ascii="IRNazanin" w:hAnsi="IRNazanin" w:eastAsia="IRNazanin"/>
          <w:color w:val="111111"/>
          <w:sz w:val="28"/>
          <w:sz w:val="28"/>
          <w:szCs w:val="28"/>
          <w:rtl w:val="true"/>
          <w:lang w:bidi="fa-IR"/>
        </w:rPr>
        <w:t>در بررسى و مقايسه ويژگى‌ها و شرايط روش‌هاى مختلف نقلى و غيرنقلى كه فرقه‌هاى اسلامى براى كشف مصاديق ائمه و جانشينان برحق پيامبر صلى الله عليه و آله به كار گرفته‌اند، اثبات شد كه نصوص و روايات، در تعيين جانشينان حقيقى پيامبر صلى الله عليه و آله از وضوح معنايى و روشنگرى بالايى برخوردارند و محققان منصف در داورى عادلانه به كمك مفاد نصوص و روايات، به‌راحتى جانشينان برحق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اشكالات روش‌هاى غيرنقلى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انتخاب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نتايج نامناسب اتخاذ اين روش‌ها، از جمله مصون نماندن فكر بشر از خطا، لزوم صرف وقت فراوان در بررسى جدلى و يقين‌آور نبودن نتيجه برگرفته از اين روش‌ها، ايجاد تفرقه و چنددستگى در امت اسلام، سردرگمى و اغتشاش مسلمانان، عجز از شناخت معصوم، عدم حجيت و وقوع اجماع، عدم ثبوت نظر اهل حل و عقد و سست شدن بنيان‌هاى دينى، نشان مى‌دهد كه به‌كارگيرى روش‌هاى غيرنقلى در كشف مصاديق ائمه، راهگشا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 نقلى قرآنى بدون بهره‌گيرى از نصوص روايى، در كشف ائمه حقيقى راهگشا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 بهره‌گيرى از نصوص روايى، مشكلات ساير روش‌ها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برداشت واحد از نص و تأويل‌ناپذيرى احاديث مربوط به امامت خاصه، اين احاديث جانشينان برحق را به‌روشنى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آسيب‌شناسى روش‌هاى اجماع، شورا و انتخاب، و وجوه ترجيح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بر روش‌هاى غيرنقلى، بيانگر اين مهم است كه تنها روشى كه به صورت متقن و يقينى مى‌تواند مصاديق خلفا را مشخص كند و حجت را بر مكلفان تمام نمايد،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 به‌كارگيرى نصوص روايى رسيده در اين موضوع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ذكر برترى‌هاى روش نقلى بر ديگر روش‌ها و اثبات اشكالات وارد بر آنها، علاوه بر آگاهى و كسب معرفت در مورد اين روش‌ها، اثبات مى‌شود كه پيامبر صلى الله عليه و آله كه عالم به اين مسائل بوده‌اند، بى‌گمان خواستار به‌كارگيرى روش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 بر جانشين بعد</w:t>
      </w:r>
    </w:p>
    <w:p>
      <w:pPr>
        <w:pStyle w:val="BookText"/>
        <w:rPr/>
      </w:pP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نه اينكه در مورد جانشين پس از خود بى‌تفاوت باشند و از معرفى جانشين لايق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علم پيامبر صلى الله عليه و آله به مزاياى روش نقلى و اشكالات ديگر روش‌هاى تشخيص خليفه، عامل مهمى براى نيل ايشان در اين جهت بود كه در مورد خلافت و جانشينى خود، بى‌تفاوت نباشند و در اين موضوع، بر كسى تنصيص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علم به كاستى‌ها و مشكلات ديگر روش‌ها، هرگز حاضر نبود امت را به حال خود رها كند و با پرهيز از تنصيص بر جانشين خويش، امت اسلام را با مشكلات ناشى از به‌كارگيرى ديگر روش‌ها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بى‌گمان پيامبر صلى الله عليه و آله بر جانشين پس از خود تنصيص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نيز تأكيد ما در كشف مصاديق ائمه، بر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و در اين راستا، مفاد برخى از احاديث دال بر موضوع خلافت، همچون حديث ثقلين، منزلت و غدير را از نظر مى‌گذرانيم و سپس حديث بسيار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بَعْدِي اثْنَاعَشَرَ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مى‌كنيم</w:t>
      </w:r>
      <w:r>
        <w:rPr>
          <w:rFonts w:eastAsia="IRNazanin" w:cs="IRNazanin"/>
          <w:color w:val="111111"/>
          <w:sz w:val="28"/>
          <w:szCs w:val="28"/>
          <w:rtl w:val="true"/>
          <w:lang w:bidi="fa-IR"/>
        </w:rPr>
        <w:t>.</w:t>
      </w:r>
      <w:bookmarkStart w:id="88" w:name="pg7081_71697"/>
    </w:p>
    <w:p>
      <w:pPr>
        <w:pStyle w:val="Heading2"/>
        <w:numPr>
          <w:ilvl w:val="1"/>
          <w:numId w:val="1"/>
        </w:numPr>
        <w:rPr/>
      </w:pPr>
      <w:bookmarkStart w:id="89" w:name="__RefHeading___Toc3408851_372815092"/>
      <w:bookmarkStart w:id="90" w:name="_Toc33"/>
      <w:bookmarkEnd w:id="88"/>
      <w:bookmarkEnd w:id="89"/>
      <w:r>
        <w:rPr>
          <w:rtl w:val="true"/>
        </w:rPr>
        <w:t>فصل دوم روايات امامت ائمه عليهم السلام</w:t>
      </w:r>
      <w:bookmarkEnd w:id="90"/>
    </w:p>
    <w:p>
      <w:pPr>
        <w:pStyle w:val="Heading3"/>
        <w:numPr>
          <w:ilvl w:val="2"/>
          <w:numId w:val="1"/>
        </w:numPr>
        <w:rPr/>
      </w:pPr>
      <w:bookmarkStart w:id="91" w:name="__RefHeading___Toc3408853_372815092"/>
      <w:bookmarkStart w:id="92" w:name="_Toc34"/>
      <w:bookmarkEnd w:id="91"/>
      <w:r>
        <w:rPr>
          <w:rtl w:val="true"/>
        </w:rPr>
        <w:t>مقدمه</w:t>
      </w:r>
      <w:bookmarkEnd w:id="92"/>
    </w:p>
    <w:p>
      <w:pPr>
        <w:pStyle w:val="BookText"/>
        <w:rPr/>
      </w:pPr>
      <w:r>
        <w:rPr>
          <w:rFonts w:ascii="IRNazanin" w:hAnsi="IRNazanin" w:eastAsia="IRNazanin"/>
          <w:color w:val="111111"/>
          <w:sz w:val="28"/>
          <w:sz w:val="28"/>
          <w:szCs w:val="28"/>
          <w:rtl w:val="true"/>
          <w:lang w:bidi="fa-IR"/>
        </w:rPr>
        <w:t>برترى روش نقلى و استفاده از نصوص روايى نسبت به ديگر روش‌هاى كشف امام و رهبر جامعه اسلامى در فصل قبل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عالمان اماميه در موضوع امامت بر نصوص روايى است و استفاده از مباحث عقلى و جدلى، صرفاً در جواب اشكالات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جدلى فرقه‌هاى مخالف و مؤيدى بر نصوص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اهل سنت نصوص و روايات رسيده را متقن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لازم است برخى از نصوص و روايات دال بر امامت و جانشينى ائمه را ذكر كنيم تا ميزان اتقان و استحكام آن در دلالت بر جانشينى خلفاى برحق، تا حدودى مشخص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ابتدا احاديث مهمى را از كتب شيعه نقل مى‌كنيم و پس از بررسى وثاقت و سنديت آنها به ذكر احاديثى از كتب اهل سنت مى‌پردازيم كه عالمان اماميه اين احاديث را مؤيد جانشينى ائمه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فصل‌هاى بعد به ذكر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بعدي اثناعشر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شيعه و سنى مى‌پردازيم</w:t>
      </w:r>
      <w:r>
        <w:rPr>
          <w:rFonts w:eastAsia="IRNazanin" w:cs="IRNazanin"/>
          <w:color w:val="111111"/>
          <w:sz w:val="28"/>
          <w:szCs w:val="28"/>
          <w:rtl w:val="true"/>
          <w:lang w:bidi="fa-IR"/>
        </w:rPr>
        <w:t>.</w:t>
      </w:r>
      <w:bookmarkStart w:id="93" w:name="pg7081_71698"/>
    </w:p>
    <w:p>
      <w:pPr>
        <w:pStyle w:val="Heading3"/>
        <w:numPr>
          <w:ilvl w:val="2"/>
          <w:numId w:val="1"/>
        </w:numPr>
        <w:rPr/>
      </w:pPr>
      <w:bookmarkStart w:id="94" w:name="__RefHeading___Toc3408855_372815092"/>
      <w:bookmarkStart w:id="95" w:name="_Toc35"/>
      <w:bookmarkEnd w:id="93"/>
      <w:bookmarkEnd w:id="94"/>
      <w:r>
        <w:rPr/>
        <w:t>1</w:t>
      </w:r>
      <w:r>
        <w:rPr>
          <w:rtl w:val="true"/>
        </w:rPr>
        <w:t xml:space="preserve">. </w:t>
      </w:r>
      <w:r>
        <w:rPr>
          <w:rtl w:val="true"/>
        </w:rPr>
        <w:t xml:space="preserve">تنوع و جامعيت دلايل نقلى </w:t>
      </w:r>
      <w:r>
        <w:rPr>
          <w:rtl w:val="true"/>
        </w:rPr>
        <w:t xml:space="preserve">- </w:t>
      </w:r>
      <w:r>
        <w:rPr>
          <w:rtl w:val="true"/>
        </w:rPr>
        <w:t>حديثى در منابع شيعى</w:t>
      </w:r>
      <w:bookmarkEnd w:id="95"/>
    </w:p>
    <w:p>
      <w:pPr>
        <w:pStyle w:val="Heading4"/>
        <w:numPr>
          <w:ilvl w:val="3"/>
          <w:numId w:val="1"/>
        </w:numPr>
        <w:rPr/>
      </w:pPr>
      <w:bookmarkStart w:id="96" w:name="__RefHeading___Toc3408857_37281509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به عقيده شيعه، نصوص و روايات پيامبر صلى الله عليه و آله و ائمه اطهار عليهم السلام در بيان جانشينى ائمه بعد از خود، حقانيت امامت و جانشينى اهل بيت عليهم السلام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نصوص روايى فراوانى در بيان امامت اهل بيت عليهم السلام در منابع روايى شيعه ثبت شده است كه بر چند نوع هستند و با شيوه‌هاى مختلف، هر كدام از آنها امامت ائمه را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رعايت كردن اختصار در اين كتاب، از هر نوع، حديثى را مثال مى‌زنيم تا كثرت اين دسته از احاديث و ميزان روشنگرى آنها در موضوع امامت تا حدودى روشن شود</w:t>
      </w:r>
      <w:r>
        <w:rPr>
          <w:rFonts w:eastAsia="IRNazanin" w:cs="IRNazanin"/>
          <w:color w:val="111111"/>
          <w:sz w:val="28"/>
          <w:szCs w:val="28"/>
          <w:rtl w:val="true"/>
          <w:lang w:bidi="fa-IR"/>
        </w:rPr>
        <w:t>.</w:t>
      </w:r>
    </w:p>
    <w:p>
      <w:pPr>
        <w:pStyle w:val="Heading4"/>
        <w:numPr>
          <w:ilvl w:val="3"/>
          <w:numId w:val="1"/>
        </w:numPr>
        <w:rPr/>
      </w:pPr>
      <w:bookmarkStart w:id="98" w:name="__RefHeading___Toc3408859_372815092"/>
      <w:bookmarkStart w:id="99" w:name="_Toc37"/>
      <w:bookmarkEnd w:id="98"/>
      <w:r>
        <w:rPr>
          <w:rtl w:val="true"/>
        </w:rPr>
        <w:t>الف</w:t>
      </w:r>
      <w:r>
        <w:rPr>
          <w:rtl w:val="true"/>
        </w:rPr>
        <w:t xml:space="preserve">) </w:t>
      </w:r>
      <w:r>
        <w:rPr>
          <w:rtl w:val="true"/>
        </w:rPr>
        <w:t>ذكر تعداد ائمه</w:t>
      </w:r>
      <w:bookmarkEnd w:id="99"/>
    </w:p>
    <w:p>
      <w:pPr>
        <w:pStyle w:val="BookText"/>
        <w:rPr/>
      </w:pPr>
      <w:r>
        <w:rPr>
          <w:rFonts w:ascii="IRNazanin" w:hAnsi="IRNazanin" w:eastAsia="IRNazanin"/>
          <w:color w:val="111111"/>
          <w:sz w:val="28"/>
          <w:sz w:val="28"/>
          <w:szCs w:val="28"/>
          <w:rtl w:val="true"/>
          <w:lang w:bidi="fa-IR"/>
        </w:rPr>
        <w:t xml:space="preserve">دسته‌اى از احاديث بيانگر اين مطلب هستند كه ائمه و خلفاى پيامبر صلى الله عليه و آله، به تعداد نقباى بنى‌اسرائيل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وهبان‌بن محمد البصري قال حدثنا الحسين‌بن علي البزوفري عن عبدالله‌بن مسلمه قال اخبرنا عقبة‌بن مكرم قال حدثنا عبدالوهاب الثقفي عن يحيى‌بن سعيد عن محمدبن يعقوب‌بن خالد عن ابي صالح السمان عن ابي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اراد ان يحيي حياتي ويموت ميتتي فليتول علي‌بن ابي طالب وليقتد بالائمة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الائمّة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مانند من زندگى كند و مانند من بميرد، ولايت على بن</w:t>
      </w:r>
      <w:bookmarkStart w:id="100" w:name="pg7081_71699"/>
    </w:p>
    <w:p>
      <w:pPr>
        <w:pStyle w:val="BookText"/>
        <w:rPr/>
      </w:pPr>
      <w:bookmarkEnd w:id="100"/>
      <w:r>
        <w:rPr>
          <w:rFonts w:ascii="IRNazanin" w:hAnsi="IRNazanin" w:eastAsia="IRNazanin"/>
          <w:color w:val="111111"/>
          <w:sz w:val="28"/>
          <w:sz w:val="28"/>
          <w:szCs w:val="28"/>
          <w:rtl w:val="true"/>
          <w:lang w:bidi="fa-IR"/>
        </w:rPr>
        <w:t>ابى‌طالب را بپذيرد و از امامان بعد از او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 بعد از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دسته از احاديث، ائمه، دوازده نفر هستند و اين عدد، مطابق تعداد ائمه فرقه اماميه است كه به شيعيان دوازده امامى مشهورند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408861_372815092"/>
      <w:bookmarkStart w:id="102" w:name="_Toc38"/>
      <w:bookmarkEnd w:id="101"/>
      <w:r>
        <w:rPr>
          <w:rtl w:val="true"/>
        </w:rPr>
        <w:t>ب</w:t>
      </w:r>
      <w:r>
        <w:rPr>
          <w:rtl w:val="true"/>
        </w:rPr>
        <w:t xml:space="preserve">) </w:t>
      </w:r>
      <w:r>
        <w:rPr>
          <w:rtl w:val="true"/>
        </w:rPr>
        <w:t>معرفى امام بعدى</w:t>
      </w:r>
      <w:bookmarkEnd w:id="102"/>
    </w:p>
    <w:p>
      <w:pPr>
        <w:pStyle w:val="BookText"/>
        <w:rPr/>
      </w:pPr>
      <w:r>
        <w:rPr>
          <w:rFonts w:ascii="IRNazanin" w:hAnsi="IRNazanin" w:eastAsia="IRNazanin"/>
          <w:color w:val="111111"/>
          <w:sz w:val="28"/>
          <w:sz w:val="28"/>
          <w:szCs w:val="28"/>
          <w:rtl w:val="true"/>
          <w:lang w:bidi="fa-IR"/>
        </w:rPr>
        <w:t>گروهى از احاديث صرفاً به معرفى امام بعدى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حديث ذيل در مورد معرفى جعفربن محمد، امام صادق عليه السلام از سوى امام قبلى است كه فرموده‌اند، او بهترين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ابي جعفر عليه السلام فاقبل جعفر عليه السلام فقال ابوجعفر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البريه او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بهترين بندگان يا برترين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كتاب كافى، دوازده باب به تعداد دوازده امام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احاديث بسيارى از اين سنخ در اين ابواب در بيان امامت دوازده امام فرقه اثناعشريه ذكر شده است</w:t>
      </w:r>
      <w:r>
        <w:rPr>
          <w:rFonts w:eastAsia="IRNazanin" w:cs="IRNazanin"/>
          <w:color w:val="111111"/>
          <w:sz w:val="28"/>
          <w:szCs w:val="28"/>
          <w:rtl w:val="true"/>
          <w:lang w:bidi="fa-IR"/>
        </w:rPr>
        <w:t>.</w:t>
      </w:r>
    </w:p>
    <w:p>
      <w:pPr>
        <w:pStyle w:val="Heading4"/>
        <w:numPr>
          <w:ilvl w:val="3"/>
          <w:numId w:val="1"/>
        </w:numPr>
        <w:rPr/>
      </w:pPr>
      <w:bookmarkStart w:id="103" w:name="__RefHeading___Toc3408863_372815092"/>
      <w:bookmarkStart w:id="104" w:name="_Toc39"/>
      <w:bookmarkEnd w:id="103"/>
      <w:r>
        <w:rPr>
          <w:rtl w:val="true"/>
        </w:rPr>
        <w:t>ج</w:t>
      </w:r>
      <w:r>
        <w:rPr>
          <w:rtl w:val="true"/>
        </w:rPr>
        <w:t xml:space="preserve">) </w:t>
      </w:r>
      <w:r>
        <w:rPr>
          <w:rtl w:val="true"/>
        </w:rPr>
        <w:t>در دست داشتن سلاح رسول الله صلى الله عليه و آله</w:t>
      </w:r>
      <w:bookmarkEnd w:id="104"/>
    </w:p>
    <w:p>
      <w:pPr>
        <w:pStyle w:val="BookText"/>
        <w:rPr/>
      </w:pPr>
      <w:r>
        <w:rPr>
          <w:rFonts w:ascii="IRNazanin" w:hAnsi="IRNazanin" w:eastAsia="IRNazanin"/>
          <w:color w:val="111111"/>
          <w:sz w:val="28"/>
          <w:sz w:val="28"/>
          <w:szCs w:val="28"/>
          <w:rtl w:val="true"/>
          <w:lang w:bidi="fa-IR"/>
        </w:rPr>
        <w:t>برخى احاديث، داشتن سلاح رسول خدا صلى الله عليه و آله را نشانه امامت كسى مى‌دانند كه سلاح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دلالت روشنى بر ائمه فرقه اماميه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سلاح پيامبر صلى الله عليه و آله در دست على و يازده امام از نسل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اماميه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دست داشتن سلاح رسول خدا صلى الله عليه و آله را به مانند در دست داشتن تابوت براى بنى‌اسرائيل، نشانه امامت مى‌داند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مَثلُ السّلاح فينا مَثلُ التّابوت في بني اسرائيل، كانت بنو اسرائيل ايّ اهل‌بيت وجد التّابوت على بابهم اوتوا النّبوة، فمن صار اليه السّلاح مِنّاً اوتي الامامة</w:t>
      </w:r>
      <w:r>
        <w:rPr>
          <w:rFonts w:eastAsia="Amiri" w:cs="Amiri" w:ascii="Amiri" w:hAnsi="Amiri"/>
          <w:color w:val="111111"/>
          <w:sz w:val="28"/>
          <w:szCs w:val="28"/>
          <w:rtl w:val="true"/>
          <w:lang w:bidi="ar-SA"/>
        </w:rPr>
        <w:t>.</w:t>
      </w:r>
      <w:r>
        <w:rPr>
          <w:rStyle w:val="FootnoteAnchor"/>
          <w:rtl w:val="true"/>
        </w:rPr>
        <w:footnoteReference w:id="66"/>
      </w:r>
      <w:bookmarkStart w:id="105" w:name="pg7081_71700"/>
    </w:p>
    <w:p>
      <w:pPr>
        <w:pStyle w:val="BookText"/>
        <w:rPr/>
      </w:pPr>
      <w:bookmarkEnd w:id="105"/>
      <w:r>
        <w:rPr>
          <w:rFonts w:ascii="IRNazanin" w:hAnsi="IRNazanin" w:eastAsia="IRNazanin"/>
          <w:color w:val="111111"/>
          <w:sz w:val="28"/>
          <w:sz w:val="28"/>
          <w:szCs w:val="28"/>
          <w:rtl w:val="true"/>
          <w:lang w:bidi="fa-IR"/>
        </w:rPr>
        <w:t>مثل سلاح ميان ما اهل بيت، مثل تابوت در ميان بنى‌اسرائيل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بنى‌اسرائيل چنين بود كه هر اهل بيتى كه تابوت بر درشان يافت مى‌شد، پيامبرى به آنها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سلاح به او برسد، امامت داده مى‌شود</w:t>
      </w:r>
      <w:r>
        <w:rPr>
          <w:rFonts w:eastAsia="IRNazanin" w:cs="IRNazanin"/>
          <w:color w:val="111111"/>
          <w:sz w:val="28"/>
          <w:szCs w:val="28"/>
          <w:rtl w:val="true"/>
          <w:lang w:bidi="fa-IR"/>
        </w:rPr>
        <w:t>.</w:t>
      </w:r>
    </w:p>
    <w:p>
      <w:pPr>
        <w:pStyle w:val="Heading4"/>
        <w:numPr>
          <w:ilvl w:val="3"/>
          <w:numId w:val="1"/>
        </w:numPr>
        <w:rPr/>
      </w:pPr>
      <w:bookmarkStart w:id="106" w:name="__RefHeading___Toc3408865_372815092"/>
      <w:bookmarkStart w:id="107" w:name="_Toc40"/>
      <w:bookmarkEnd w:id="106"/>
      <w:r>
        <w:rPr>
          <w:rtl w:val="true"/>
        </w:rPr>
        <w:t>د</w:t>
      </w:r>
      <w:r>
        <w:rPr>
          <w:rtl w:val="true"/>
        </w:rPr>
        <w:t xml:space="preserve">) </w:t>
      </w:r>
      <w:r>
        <w:rPr>
          <w:rtl w:val="true"/>
        </w:rPr>
        <w:t xml:space="preserve">اشاره به آخرين امام </w:t>
      </w:r>
      <w:r>
        <w:rPr>
          <w:rtl w:val="true"/>
        </w:rPr>
        <w:t>(</w:t>
      </w:r>
      <w:r>
        <w:rPr>
          <w:rtl w:val="true"/>
        </w:rPr>
        <w:t>حضرت قائم عجل الله تعالى فرجه الشريف</w:t>
      </w:r>
      <w:r>
        <w:rPr>
          <w:rtl w:val="true"/>
        </w:rPr>
        <w:t>)</w:t>
      </w:r>
      <w:bookmarkEnd w:id="107"/>
    </w:p>
    <w:p>
      <w:pPr>
        <w:pStyle w:val="BookText"/>
        <w:rPr/>
      </w:pPr>
      <w:r>
        <w:rPr>
          <w:rFonts w:ascii="IRNazanin" w:hAnsi="IRNazanin" w:eastAsia="IRNazanin"/>
          <w:color w:val="111111"/>
          <w:sz w:val="28"/>
          <w:sz w:val="28"/>
          <w:szCs w:val="28"/>
          <w:rtl w:val="true"/>
          <w:lang w:bidi="fa-IR"/>
        </w:rPr>
        <w:t>بيشتر فرقه‌هاى اسلامى، فردى را به عنوان مهدى و امام موعود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بررسى ويژگى‌هاى آخرين امام از منظر احاديث و مقايسه آن با افراد معرفى شده ساير فرقه‌ها، بسيار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جبير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عليّبن الحسين سيّد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 ليس لاحدٍ في عنقه بيعةٌ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قائم ما بر مردم پنهان است؛ تا حدى كه مى‌گويند، هنوز متولد نشده است تا وقتى كه ظهور مى‌كند، بيعت كسى بر 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ذكرشده و احاديث مشابه آن، چگونگى ولادت حضرت قائم عليه السلام را بيان مى‌كند كه مخفى و پوشيده است و اين وصف، تنها با ولادت قائم آل محمد صلى الله عليه و آله از فرقه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سنخيت دارد و ولادت افرادى كه ديگر فرقه‌ها ادعاى موعود بودن آنها را دارند، همچون اسماعيل و محمدبن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اسماعيليه ايشان را امام موعود مى‌دانند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يا موسى‌بن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واقفيه ايشان را امام موعود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ديگران مخفى نبود</w:t>
      </w:r>
      <w:r>
        <w:rPr>
          <w:rFonts w:eastAsia="IRNazanin" w:cs="IRNazanin"/>
          <w:color w:val="111111"/>
          <w:sz w:val="28"/>
          <w:szCs w:val="28"/>
          <w:rtl w:val="true"/>
          <w:lang w:bidi="fa-IR"/>
        </w:rPr>
        <w:t>.</w:t>
      </w:r>
    </w:p>
    <w:p>
      <w:pPr>
        <w:pStyle w:val="Heading4"/>
        <w:numPr>
          <w:ilvl w:val="3"/>
          <w:numId w:val="1"/>
        </w:numPr>
        <w:rPr/>
      </w:pPr>
      <w:bookmarkStart w:id="108" w:name="__RefHeading___Toc3408867_372815092"/>
      <w:bookmarkStart w:id="109" w:name="_Toc41"/>
      <w:bookmarkEnd w:id="108"/>
      <w:r>
        <w:rPr>
          <w:rtl w:val="true"/>
        </w:rPr>
        <w:t>ه</w:t>
      </w:r>
      <w:r>
        <w:rPr>
          <w:rtl w:val="true"/>
        </w:rPr>
        <w:t xml:space="preserve">) </w:t>
      </w:r>
      <w:r>
        <w:rPr>
          <w:rtl w:val="true"/>
        </w:rPr>
        <w:t>نام چند امام اول و نُه نفر از نسل حسين عليه السلام</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از احاديث، اسامى چند تن از امامان اول را ذكر مى‌كنند و ائمه بعد از ايشان را نه نفر از فرزندان امام حسين عليهم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0" w:name="pg7081_71701"/>
    </w:p>
    <w:p>
      <w:pPr>
        <w:pStyle w:val="BookText"/>
        <w:rPr/>
      </w:pPr>
      <w:bookmarkEnd w:id="110"/>
      <w:r>
        <w:rPr>
          <w:rFonts w:ascii="Amiri" w:hAnsi="Amiri" w:eastAsia="Amiri" w:cs="Amiri"/>
          <w:color w:val="111111"/>
          <w:sz w:val="28"/>
          <w:sz w:val="28"/>
          <w:szCs w:val="28"/>
          <w:rtl w:val="true"/>
          <w:lang w:bidi="ar-SA"/>
        </w:rPr>
        <w:t>على‌بن الحسين عليه 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يابن مسعود انّ عليّبن ابيطالب عليه السلام امامكم بعدي و خليفتي عليكم فاذا مضى فابْنى الحسن امامكم بعده و خليفتي عليكم فاذا مضى فابْنى الحسين امامكم بعده وخليفتي عليكم ثم تسعة من ولد الحسين واحد بعد واحد ائمّتكم وخلفائي عليكم تاسعهم قائم أمتى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اى ابن مسعود همانا على بن ابى‌طالب عليه السلام امام شما بعد از من و خليفه من برشماست هنگامى كه درگذشت فرزندم حسن عليه السلام امام شما بعد از او و خليفه من برشماست پس هنگامى كه درگذشت فرزندم حسين عليه السلام امام شما بعد از او و خليفه من برشماست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نفر از فرزندان حسين يكى پس از ديگرى امامان شما و خلفاى من بر شما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آنان قيام كننده در ميان أمت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شرح الاخبار از حضرت على عليه السلام در حديثى راجع به اين موضوع چنين نقل شده كه على و حسنين و نه نفر از فرزندان حسين عليهم السلام، امامان برحق هستند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11" w:name="__RefHeading___Toc3408869_372815092"/>
      <w:bookmarkStart w:id="112" w:name="_Toc42"/>
      <w:bookmarkEnd w:id="111"/>
      <w:r>
        <w:rPr>
          <w:rtl w:val="true"/>
        </w:rPr>
        <w:t>و</w:t>
      </w:r>
      <w:r>
        <w:rPr>
          <w:rtl w:val="true"/>
        </w:rPr>
        <w:t xml:space="preserve">) </w:t>
      </w:r>
      <w:r>
        <w:rPr>
          <w:rtl w:val="true"/>
        </w:rPr>
        <w:t>ذكر نام دوازده امام</w:t>
      </w:r>
      <w:bookmarkEnd w:id="112"/>
    </w:p>
    <w:p>
      <w:pPr>
        <w:pStyle w:val="BookText"/>
        <w:rPr/>
      </w:pPr>
      <w:r>
        <w:rPr>
          <w:rFonts w:ascii="IRNazanin" w:hAnsi="IRNazanin" w:eastAsia="IRNazanin"/>
          <w:color w:val="111111"/>
          <w:sz w:val="28"/>
          <w:sz w:val="28"/>
          <w:szCs w:val="28"/>
          <w:rtl w:val="true"/>
          <w:lang w:bidi="fa-IR"/>
        </w:rPr>
        <w:t>در اين احاديث، نام دوازده نفر ذكر مى‌شود و امامان مورد نظر شيعه، به‌روشنى با اسم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عبدالله‌بن عوفي عن النّبي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رأى نوراً فاوحى الله اليه هذا نور محمّد المصطفى و رأى نوراً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ناصر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ارى نوراً ثالثاً يلى النّورين قيل يا ابراهيم هذه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ارى نورين يليان الثّلثة، قال يا ابراهيم هذان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ارى تسعة انوار احدقوا بالخمسة قال يا</w:t>
      </w:r>
    </w:p>
    <w:p>
      <w:pPr>
        <w:pStyle w:val="BookText"/>
        <w:rPr/>
      </w:pPr>
      <w:r>
        <w:rPr>
          <w:rFonts w:ascii="Amiri" w:hAnsi="Amiri" w:eastAsia="Amiri" w:cs="Amiri"/>
          <w:color w:val="111111"/>
          <w:sz w:val="28"/>
          <w:sz w:val="28"/>
          <w:szCs w:val="28"/>
          <w:rtl w:val="true"/>
          <w:lang w:bidi="ar-SA"/>
        </w:rPr>
        <w:t>ابراهيم هؤلاء الائمّة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بم يعرفون؟ قال يا ابراهيم اوّلهم علي‌بن ابي طالب و الحسن و الحسين ثم علي‌بن الحسين ثم محمّد ولد علي و جعفر ولد محمد و موسى ولد جعفر و علي ولد موسى و محمّد ولد علي و علي ولد محمّد و الحسن ولد علي و محمّد ولد الحسن القائم المهدي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عبدالله‌بن عوفى در حديثى از پيامبر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نورى را مشاهده كرد؛ پس خداوند به او وحى كرد كه اين نور، محمد مصطفى صلى الله عليه و آله است و ابراهيم نور ديگرى را ديد و بر او وحى شد كه اين نور، على عليه السلام، يارى‌دهنده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نور سومى را مى‌بينم كه در پى اين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 نور را مى‌بينم كه در پى سه نور قبلى‌اند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نور 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نُه نور ديگر را گرداگرد پنج نور نخست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نور نُه امام از نسل پنج نفر نخست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بشناسم؟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على‌بن ابى‌طالب است، سپس حسن، سپس حسين، سپس على‌بن الحسين، سپس محمد فرزند على، سپس جعفر فرزند محمد، سپس موسى فرزند جعفر، سپس على فرزند موسى، سپس محمد فرزند على، سپس على فرزند محمد، سپس حسن عليه السلام فرزند على، سپس محمد فرزند حسن عليه السلام كه به قائم و مهدى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قندوزى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را نقل مى‌كند كه در بيان اسم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از ابن عباس نقل مى‌كند كه پيامبر صلى الله عليه و آله در جواب فرد يهودى كه به او نعثل مى‌گفتند، ائمه اطهار را به عنوان جانشينان خود معرفى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وصيّك من هو؟ فما من نبي الا و له وصي، و انّ نبينا موسى‌بن عمران</w:t>
      </w:r>
      <w:bookmarkStart w:id="113" w:name="pg7081_71703"/>
    </w:p>
    <w:p>
      <w:pPr>
        <w:pStyle w:val="BookText"/>
        <w:rPr/>
      </w:pPr>
      <w:bookmarkEnd w:id="113"/>
      <w:r>
        <w:rPr>
          <w:rFonts w:ascii="Amiri" w:hAnsi="Amiri" w:eastAsia="Amiri" w:cs="Amiri"/>
          <w:color w:val="111111"/>
          <w:sz w:val="28"/>
          <w:sz w:val="28"/>
          <w:szCs w:val="28"/>
          <w:rtl w:val="true"/>
          <w:lang w:bidi="ar-SA"/>
        </w:rPr>
        <w:t>اوصى يوشع‌بن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وصيّي علي‌بن ابي طالب و بعده سبطاي الحسن و الحسين تتلوه تسعة ائمّه من صلب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حسين فابنه عليّ فاذا مضى عليّ فابنه محمّد فاذا مضى محمّد فابنه جعفر فاذا مضى جعفر فابنه موسى فاذا مضى موسى فابنه علي فاذا مضى علي فابنه محمد فاذا مضى محمد فابنه علي فاذا مضى علي فابنه الحسن فاذا مضى الحسن فابنه الحجه محمّد المهدي فهؤلاء اثنى عشر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فرد يهودى به محمد مصطفى صلى الله عليه و آله عرضه داشت كه من را از جانشين خود باخبر ساز كه چه كسى است؛ زيرا هر نبى، 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ما، موسى‌بن عمران عليه السلام، وصيت به جانشينى يوشع‌بن نون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جانشين من على‌بن ابى‌طالب عليه السلام و بعد از او دو نوه من حسن و حسين عليهما السلام و پس از آنها، نُه امام از نسل حسين، جانشينان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حسين پسرش على، پس از على پسرش محمد، پس از محمد پسرش جعفر، پس از جعفر پسرش موسى، پس از موسى پسرش على، پس از على پسرش محمد، پس از محمد پسرش على، پس از على پسرش حسن، پس از حسن پسرش حجت عليهم السلام كه به محمدِ مهدى، مشهور است؛ پس ايشان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مشهود است، در اين دسته از احاديث، نه‌تنها بر عدد دوازده تصريح شده، بلكه اسامى دوازده خليفه مورد نظر شيعه كه از اهل بيت پيامبر صلى الله عليه و آله هستند، به تفكيك نام برده شده است</w:t>
      </w:r>
      <w:r>
        <w:rPr>
          <w:rFonts w:eastAsia="IRNazanin" w:cs="IRNazanin"/>
          <w:color w:val="111111"/>
          <w:sz w:val="28"/>
          <w:szCs w:val="28"/>
          <w:rtl w:val="true"/>
          <w:lang w:bidi="fa-IR"/>
        </w:rPr>
        <w:t>.</w:t>
      </w:r>
    </w:p>
    <w:p>
      <w:pPr>
        <w:pStyle w:val="Heading4"/>
        <w:numPr>
          <w:ilvl w:val="3"/>
          <w:numId w:val="1"/>
        </w:numPr>
        <w:rPr/>
      </w:pPr>
      <w:bookmarkStart w:id="114" w:name="__RefHeading___Toc3408871_372815092"/>
      <w:bookmarkStart w:id="115" w:name="_Toc43"/>
      <w:bookmarkEnd w:id="114"/>
      <w:r>
        <w:rPr>
          <w:rtl w:val="true"/>
        </w:rPr>
        <w:t>ز</w:t>
      </w:r>
      <w:r>
        <w:rPr>
          <w:rtl w:val="true"/>
        </w:rPr>
        <w:t xml:space="preserve">) </w:t>
      </w:r>
      <w:r>
        <w:rPr>
          <w:rtl w:val="true"/>
        </w:rPr>
        <w:t>رد ائمه فرقه‌هاى ديگر</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جداى از احاديثى كه در امامت ائمه اماميه ذكر شده است، امامت بزرگان فرقه‌هاى مخالف در دسته ديگرى از احاديث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حسن‌بن راشد در رد اسماعيل و تبرى جستن امام صادق عليه السلام از او، چنين روايت كرده است</w:t>
      </w:r>
      <w:r>
        <w:rPr>
          <w:rFonts w:eastAsia="IRNazanin" w:cs="IRNazanin"/>
          <w:color w:val="111111"/>
          <w:sz w:val="28"/>
          <w:szCs w:val="28"/>
          <w:rtl w:val="true"/>
          <w:lang w:bidi="fa-IR"/>
        </w:rPr>
        <w:t>:</w:t>
      </w:r>
      <w:bookmarkStart w:id="116" w:name="pg7081_71704"/>
    </w:p>
    <w:p>
      <w:pPr>
        <w:pStyle w:val="BookText"/>
        <w:rPr/>
      </w:pPr>
      <w:bookmarkEnd w:id="116"/>
      <w:r>
        <w:rPr>
          <w:rFonts w:ascii="Amiri" w:hAnsi="Amiri" w:eastAsia="Amiri" w:cs="Amiri"/>
          <w:color w:val="111111"/>
          <w:sz w:val="28"/>
          <w:sz w:val="28"/>
          <w:szCs w:val="28"/>
          <w:rtl w:val="true"/>
          <w:lang w:bidi="ar-SA"/>
        </w:rPr>
        <w:t>حدّثنا محمّدبن موسى‌بن متوكّل قال حدثّنا محمّدبن يحيى العطّار عن محمّدبن احمدبن يحيي‌بن عمران العشري عن يعقوب‌بن زيد عن محمّدبن ابي عمير عن الحسن‌بن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عبدالله عليه السلام عن اسماعيل، فقال عاص لا يشبهني و لا يشبه احداً من آبائي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صادق عليه السلام درباره اسماعيل پرسيدم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عاصى است و شباهتى به من و هيچ يك از پدرانش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اسماعيليه امامت امام صادق عليه السلام را قبول دارند و اين حديث، ديدگاه منفى امام صادق عليه السلام را در مورد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فرقه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و امام نبودن اسماعيل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ذكر شد، بر خلاف رويكرد اصلى اسماعيليه در ملاك دانستن نص در تعيين جانشين، از امامت اسماعيل به بعد، اسماعيليان نص را ملاك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شيوه ولادت محمدبن اسماعيل كه او را امام قائم معرفى كرده‌اند، با مفاد حديثى كه مخفى بودن شيوه ولادت امام قائم را بيان كرده بود، سازگارى ندارد</w:t>
      </w:r>
      <w:r>
        <w:rPr>
          <w:rFonts w:eastAsia="IRNazanin" w:cs="IRNazanin"/>
          <w:color w:val="111111"/>
          <w:sz w:val="28"/>
          <w:szCs w:val="28"/>
          <w:rtl w:val="true"/>
          <w:lang w:bidi="fa-IR"/>
        </w:rPr>
        <w:t>.</w:t>
      </w:r>
    </w:p>
    <w:p>
      <w:pPr>
        <w:pStyle w:val="Heading4"/>
        <w:numPr>
          <w:ilvl w:val="3"/>
          <w:numId w:val="1"/>
        </w:numPr>
        <w:rPr/>
      </w:pPr>
      <w:bookmarkStart w:id="117" w:name="__RefHeading___Toc3408873_372815092"/>
      <w:bookmarkStart w:id="118" w:name="_Toc44"/>
      <w:bookmarkEnd w:id="117"/>
      <w:r>
        <w:rPr>
          <w:rtl w:val="true"/>
        </w:rPr>
        <w:t>ح</w:t>
      </w:r>
      <w:r>
        <w:rPr>
          <w:rtl w:val="true"/>
        </w:rPr>
        <w:t xml:space="preserve">) </w:t>
      </w:r>
      <w:r>
        <w:rPr>
          <w:rtl w:val="true"/>
        </w:rPr>
        <w:t>بيان معجزات ائمه اطهار عليهم السلام</w:t>
      </w:r>
      <w:bookmarkEnd w:id="118"/>
    </w:p>
    <w:p>
      <w:pPr>
        <w:pStyle w:val="BookText"/>
        <w:rPr/>
      </w:pPr>
      <w:r>
        <w:rPr>
          <w:rFonts w:ascii="IRNazanin" w:hAnsi="IRNazanin" w:eastAsia="IRNazanin"/>
          <w:color w:val="111111"/>
          <w:sz w:val="28"/>
          <w:sz w:val="28"/>
          <w:szCs w:val="28"/>
          <w:rtl w:val="true"/>
          <w:lang w:bidi="fa-IR"/>
        </w:rPr>
        <w:t>دسته ديگرى از احاديث با بيان معجزات ائمه اطهار عليهم السلام، امامت آنها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حسن‌بن على وشاء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زيادى را به صورت يادداشت نوشته بودم و به همراه خود آنها را هميشه برمى‌داشتم و قبل از اينكه به امامت على‌بن موسى عليه السلام قطع داشته باشم، آن يادداشت‌ها را به صورت كتابى در آورده بودم كه حاوى رواياتى از پدرانش و غير آنها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مى‌خواستم او را بيازمايم و در مورد امامتش تحقيقى به عمل آورده باشم؛ لذا كتاب را با خود برداشته، در آستين پنهان كردم و به سوى منزل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w:t>
      </w:r>
      <w:bookmarkStart w:id="119" w:name="pg7081_71705"/>
    </w:p>
    <w:p>
      <w:pPr>
        <w:pStyle w:val="BookText"/>
        <w:rPr/>
      </w:pPr>
      <w:bookmarkEnd w:id="119"/>
      <w:r>
        <w:rPr>
          <w:rFonts w:ascii="IRNazanin" w:hAnsi="IRNazanin" w:eastAsia="IRNazanin"/>
          <w:color w:val="111111"/>
          <w:sz w:val="28"/>
          <w:sz w:val="28"/>
          <w:szCs w:val="28"/>
          <w:rtl w:val="true"/>
          <w:lang w:bidi="fa-IR"/>
        </w:rPr>
        <w:t>وقتى با حضرت تنها باشم، كتاب را به او بدهم و نظرخواهى كنم و بدانم تا چه حد قدرت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كنارى نشستم و به فكر طلب اذن بودم، درحالى‌كه جماعتى در حجره نشسته و با يكديگر گفت‌وگو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كه به فكر چاره‌اى براى تشرف به حضورش بودم، ناگهان غلامى با كتابى كه در دست داشت بيرون آمد و با صداى بلند گفت، حسن‌بن على وشاء، پسر دختر الياس بغدادى كيست؟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اين كتاب را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را گرفتم و بيرون شدم و در گوشه‌اى نشستم و آن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مسائلى كه خودم در يادداشت‌ها ثبت كرده بودم كه بپرسم، همه را عنوان كرده و پاسخ داده بود و از آن پس قطع پيدا كردم كه او امام است و در نتيجه، مذهب وقف را رها كردم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بر اساس نظر شيعه، مفاد اين حديث و احاديث مشابه آن، امامت و مقام خلافت حقيقى على‌بن موسى الرضا عليه السلام را ثابت مى‌كند و ثبوت امامت ايشان، بطلان ادعاى فرقه‌هاى غيرامامى را آشكار مى‌سازد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408875_372815092"/>
      <w:bookmarkStart w:id="121" w:name="_Toc45"/>
      <w:bookmarkEnd w:id="120"/>
      <w:r>
        <w:rPr/>
        <w:t>2</w:t>
      </w:r>
      <w:r>
        <w:rPr>
          <w:rtl w:val="true"/>
        </w:rPr>
        <w:t xml:space="preserve">. </w:t>
      </w:r>
      <w:r>
        <w:rPr>
          <w:rtl w:val="true"/>
        </w:rPr>
        <w:t>صحت احاديث مذكور</w:t>
      </w:r>
      <w:bookmarkEnd w:id="121"/>
    </w:p>
    <w:p>
      <w:pPr>
        <w:pStyle w:val="BookText"/>
        <w:rPr/>
      </w:pPr>
      <w:r>
        <w:rPr>
          <w:rFonts w:ascii="Amiri" w:hAnsi="Amiri" w:eastAsia="Amiri" w:cs="Amiri"/>
          <w:color w:val="111111"/>
          <w:sz w:val="28"/>
          <w:sz w:val="28"/>
          <w:szCs w:val="28"/>
          <w:rtl w:val="true"/>
          <w:lang w:bidi="ar-SA"/>
        </w:rPr>
        <w:t xml:space="preserve">در نظر شيعه، مفاد احاديث مذكور و احاديث بسيارى كه از اين سنخ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دليل اختصار از ذكر آنها خوددارى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جانبدارى و تعصب، حقانيت فرقه اماميه را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صحت سندى احاديث ذكرشده، دلايل مختلفى وجود دارد كه دو مورد از آنها را ذكر مى‌كنيم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احاديث و نصوص مذكور، در كتاب‌هاى معتبرى همچون</w:t>
      </w:r>
      <w:bookmarkStart w:id="122" w:name="pg7081_71706"/>
    </w:p>
    <w:p>
      <w:pPr>
        <w:pStyle w:val="BookText"/>
        <w:rPr/>
      </w:pPr>
      <w:bookmarkEnd w:id="122"/>
      <w:r>
        <w:rPr>
          <w:rFonts w:ascii="Amiri" w:hAnsi="Amiri" w:eastAsia="Amiri" w:cs="Amiri"/>
          <w:color w:val="111111"/>
          <w:sz w:val="28"/>
          <w:sz w:val="28"/>
          <w:szCs w:val="28"/>
          <w:rtl w:val="true"/>
          <w:lang w:bidi="ar-SA"/>
        </w:rPr>
        <w:t>اصول كافى، عيون اخبار الرضا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شده‌اند و تعداد فراوانى از اين احاديث، داراى سند قطعى و يقينى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شيعه، اين نصوص حقانيت ائمه شيعه را به صورت قانع‌كننده‌اى براى محققان موضوع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معاندين و متعصبان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اثبات مى‌كنند و اختلاف نظر در موضوع امامت را رفع مى‌سازند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شيعيان، احاديث فراوانى از جمله حديث ثقلين، حديث منزلت، حديث غدير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به وفور ذكر شده‌اند كه از جهت معنى، هماهنگ با نصوص و روايات مذكور هستند كه قرينه‌اى بر حقانيت روايات و نصوص مذكور است و هيچ دليلى بر جعل اين دسته از احاديث از سوى اهل سنت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اخبار تورات كه مربوط به پيامبران قبل از اسلام است، شواهدى مانند دعاى حضرت ابراهيم عليه السلام وجود 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منّي اثنى عشر 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ذكر شده است و مؤيد اين نصوص و تعداد ائمه اماميه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اسمعيل فقد سمعت لك فيه‌ها انا اباركه و اثمره و اكثره كثيراً جدّاً اثنى عشر رئيساً يلد و اجعله امّةً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اول تورات ذكر شده،</w:t>
      </w:r>
      <w:r>
        <w:rPr>
          <w:rStyle w:val="FootnoteAnchor"/>
          <w:rtl w:val="true"/>
        </w:rPr>
        <w:footnoteReference w:id="76"/>
      </w:r>
      <w:r>
        <w:rPr>
          <w:rFonts w:ascii="IRNazanin" w:hAnsi="IRNazanin" w:eastAsia="IRNazanin"/>
          <w:color w:val="111111"/>
          <w:sz w:val="28"/>
          <w:sz w:val="28"/>
          <w:szCs w:val="28"/>
          <w:rtl w:val="true"/>
          <w:lang w:bidi="fa-IR"/>
        </w:rPr>
        <w:t>اشاره به دوازده امام دارد كه صرفاً با ادعاى شيعه اثناعشريه سازگار است</w:t>
      </w:r>
      <w:r>
        <w:rPr>
          <w:rFonts w:eastAsia="IRNazanin" w:cs="IRNazanin"/>
          <w:color w:val="111111"/>
          <w:sz w:val="28"/>
          <w:szCs w:val="28"/>
          <w:rtl w:val="true"/>
          <w:lang w:bidi="fa-IR"/>
        </w:rPr>
        <w:t>.</w:t>
      </w:r>
    </w:p>
    <w:p>
      <w:pPr>
        <w:pStyle w:val="Heading3"/>
        <w:numPr>
          <w:ilvl w:val="2"/>
          <w:numId w:val="1"/>
        </w:numPr>
        <w:rPr/>
      </w:pPr>
      <w:bookmarkStart w:id="123" w:name="__RefHeading___Toc3408877_372815092"/>
      <w:bookmarkStart w:id="124" w:name="_Toc46"/>
      <w:bookmarkEnd w:id="123"/>
      <w:r>
        <w:rPr/>
        <w:t>3</w:t>
      </w:r>
      <w:r>
        <w:rPr>
          <w:rtl w:val="true"/>
        </w:rPr>
        <w:t xml:space="preserve">. </w:t>
      </w:r>
      <w:r>
        <w:rPr>
          <w:rtl w:val="true"/>
        </w:rPr>
        <w:t>احاديث ناظر به امامت در كتب اهل سنت</w:t>
      </w:r>
      <w:bookmarkEnd w:id="124"/>
    </w:p>
    <w:p>
      <w:pPr>
        <w:pStyle w:val="BookText"/>
        <w:rPr/>
      </w:pPr>
      <w:r>
        <w:rPr>
          <w:rFonts w:ascii="IRNazanin" w:hAnsi="IRNazanin" w:eastAsia="IRNazanin"/>
          <w:color w:val="111111"/>
          <w:sz w:val="28"/>
          <w:sz w:val="28"/>
          <w:szCs w:val="28"/>
          <w:rtl w:val="true"/>
          <w:lang w:bidi="fa-IR"/>
        </w:rPr>
        <w:t>جداى از احاديث معتبر كتب شيعى، در كتب معتبر اهل سنت نيز احاديثى نقل شده است كه نشانگر معرفى ائمه از سوى پيامبر صلى الله عليه و آله و مؤيد نظر شيعه اماميه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يوم‌الانذار، حديث منزلت، حديث ثقلين و حديث غدير، از جمله مهم‌ترين احاديثى هستند كه در منابع اهل سنت ذكر شده و شيعه در اثبات مدعاى خود در موضوع امامت به آنها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احاديث، لازم است در اين بخش از كتاب، اشاره‌اى به وضعيت سندى و دلالى آنها داشته باشيم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اعتقاد شيعيان، حديث منزلت از جمله احاديثى است كه وضوح معنايى بالايى</w:t>
      </w:r>
    </w:p>
    <w:p>
      <w:pPr>
        <w:pStyle w:val="BookText"/>
        <w:rPr/>
      </w:pPr>
      <w:r>
        <w:rPr>
          <w:rFonts w:ascii="IRNazanin" w:hAnsi="IRNazanin" w:eastAsia="IRNazanin"/>
          <w:color w:val="111111"/>
          <w:sz w:val="28"/>
          <w:sz w:val="28"/>
          <w:szCs w:val="28"/>
          <w:rtl w:val="true"/>
          <w:lang w:bidi="fa-IR"/>
        </w:rPr>
        <w:t>دارد و پيامبر صلى الله عليه و آله آن را در شأن و رتبه على عليه السلام بيان فرموده و علماى شيعه از جمله سيد مرتضى در اثبات حقانيت حضرت على عليه السلام در جانشينى پيامبر صلى الله عليه و آله به آن استناد كرده‌اند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حديث منزلت از نظر سندى از رواياتى است كه در كتب روايى شيعه و سنى ذكر شده است و بر اساس نظر شيعيان، از نظر دلالى نيز بر افضليت على عليه السلام نسبت به تمام امت و همچنين جانشينى بلافصل او براى خلافت پيامبر صلى الله عليه و آله دلالت روشن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جايگاه تو نسبت به من مانند جايگاه هارون عليه السلام به موسى است؛ جز اينكه بعد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كه غير از جنگ تبوك در يوم المؤاخاه اول، يوم المؤاخاه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پيامبر صلى الله عليه و آله بيان شد، در منابع مختلف اهل سنت از جمله كنزالعمّال، مجمع الزّوائد ابوالحسن على‌بن ابى‌بكر هيثمى، المعجم الكبير طبرانى، درّ المنثور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مقدارى كم و زياد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وضوح معنايى اين حديث و احاديث مشابه آن بسيار بيشتر از وضوح معانى آيات قرآن است؛ زيرا آيات قرآن وجوه و معانى مختلفى را در بر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مذكور و احاديث مشابه آن، مشكل مصداق‌يابى آيات را ندارند و مصداق مورد نظر آنها واضح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جهت معنا و مفهوم، اين حديث، دو مطلب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نمى‌فرمايد تو در آينده برادر، وصى، جانشين، وزير، پشتيبان و تصديق‌كننده من هستى، بلكه مى‌فرمايد اكنون نيز هستى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مى‌فرمايد، چون بعد از من پيامبرى نمى‌آيد و ديگر حاجتى به نبوت نيست، تو بعد از من فقط پيامبر نيستى، ولى تمام شئون هارون عليه السلام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پيامبر صلى الله عليه و آله نظرش تنها به عهد خود بود، بايد مى‌فرمود، الا اينكه تو الان پيامبر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در عهد موسى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فرمود بعد از من پيامبرى نيست، يعنى تو بعد از من تمام شئون هارون عليه السلام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شيعه اگر اين حديث را منصفانه بررسى كنيم و از پيش‌داورى‌ها و گرايشات فرقه‌اى به دور باشيم، از اين حديث استفاده مى‌شود كه على عليه السلام، تمام مناصب هارون نسبت به موسى عليه السلام، به جز نبوت را داشت؛ زيرا لفظ حديث عام است و استثناء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عموميت را تأكيد مى‌كند و هيچ گونه قيد و شرطى در حديث وجود ندارد كه آن را تخصيص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على عليه السلام جانشين و خليفه پيامبر صلى الله عليه و آله بود و با وجود او هيچ كس اين شايستگى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وزير پيامبر صلى الله عليه و آله، معاون خاص و پشتيبان او و شريك در برنامه رهبرى او بود، زيرا قرآن همه اين مناصب را براى هارون ثابت كرده است؛ آنجا كه از زبان موسى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اهل بيت من، وزيرى براى من قرار بده، هارون برادرم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وزارت هارون پشت من را محكم كن و او را در كار من شريك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لِأَخِيهِ هٰارُونَ اخْلُفْنِي فِي قَوْمِي وَ أَصْلِحْ وَ لاٰ تَتَّبِعْ سَبِيلَ الْمُفْسِدِينَ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به برادرش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من، جانشين و خليفۀ من باش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و از راه و روش مفسدان تبعيت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حديث منزلت و ميزان دلالت آن بر صحت اعتقاد شيعه در امامت، لازم است اشاره‌اى به حديث ثقلين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هم نقل‌هاى فراوانى در منابع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النّاس انّي تركت فيكم ما ان اخذتم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اهل بيتي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چيزى را بر جا مى‌گذارم كه اگر بر آن تكيه كنيد،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كه همان اهل بيت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حنبل از رسول الله صلى الله عليه و آله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تارك فيكم خليفتين كتاب الله واهل بيتي و انّهما لن يفترقا حتّى يردا عليّ الحوض جميعاً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همانا من در ميان شما دو جانشين بر جا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 بيتم و اين دو تا زمانى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 من وارد شوند، از هم جدا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در كتاب مستدرك خود از رسول الله صلى الله عليه و آله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تارك فيكم الثّقلين كتاب الله واهل بيتي و 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حديث صحيح الاسناد على شرط الشّيخين و لم يخرجاه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من در ميان شما دو چيز گرانبها بر جا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 بيتم و اين دو تا زمانى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آخر حديث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اساس شروط حديث بخارى و مسلم، داراى سند صحيح است؛ هرچند اين دو نفر اين حديث را نقل نكرده‌اند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اعتقاد شيعه به كمك حديث ثقلين، جانشينان دوازده‌گانه پيامبر صلى الله عليه و آله به روشنى شناسايى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اين حديث، پيامبر صلى الله عليه و آله گروهى را در مقام يكى از دو ثقلى كه پس از خويش براى هدايت مسلمانان بر جاى مى‌گذارد، معرفى مى‌كند و اين افراد را در كنار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مى‌افزايد كه اين افراد و قرآن تا زمانى كه در</w:t>
      </w:r>
    </w:p>
    <w:p>
      <w:pPr>
        <w:pStyle w:val="BookText"/>
        <w:rPr/>
      </w:pPr>
      <w:r>
        <w:rPr>
          <w:rFonts w:ascii="IRNazanin" w:hAnsi="IRNazanin" w:eastAsia="IRNazanin"/>
          <w:color w:val="111111"/>
          <w:sz w:val="28"/>
          <w:sz w:val="28"/>
          <w:szCs w:val="28"/>
          <w:rtl w:val="true"/>
          <w:lang w:bidi="fa-IR"/>
        </w:rPr>
        <w:t>كنار حوض بر من وارد شوند، از همديگر جدا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روايت، اهل بيت پيامبر صلى الله عليه و آله، بهترين افراد براى مرجعيت دينى و حاكميت اجتماعى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طبق ديدگاه اهل سنت مرجعيت دينى را از حكومت جدا بدانيم، يا طبق ديدگاه شيعه هر دو را از ويژگى‌هاى امامت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بهترين ويژگى براى مرجع دينى و همچنين براى حاكمان اجتماعى اين است كه با قرآن باشند و بتوانند تشخيص خود را در امورات مختلف بر قرآن مبتنى سازند و بر مبناى قرآن فتوا دهند و بر مبناى قرآن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اين است كه پيغمبر فرمود، اين دو از هم جدا نمى‌شوند و چنگ زدن به هر دوى اينها اجتناب‌ناپذير است و ديگر اينكه رسول اكرم صلى الله عليه و آله فرمود، اگر به اين دو چنگ زنيد، هرگز گمراه و بدبخت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 الله عليه و آله اين است كه به قرآن و عترت مراجعه كنيد؛ زيرا در دنباله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به اين دو چنگ زنيد،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رجوع مطرح است و پيغمبر عترت را در رجوع كردن، هموزن قرآن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اين حديث عترت و اهل‌بيت همتاى جدانشدنى و هميشگى قرآن معرفى شده‌اند، وجوب تبعيت بى‌كم و كاست از قرآن، شامل اهل‌بيت نيز مى‌شود و اختصاص اين مقام به اهل بيت عليهم السلام، حكايت از اعلميت، افضليت و شايستگى انحصارى آنان براى احراز مقام خلافتِ پيامبر اكرم صلى الله عليه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مذكور، مناسب‌ترين افراد در مصداق‌يابى خلفاى دوازده‌گانه، ائمه شيعه هستند و با وجود اهل بيت عليهم السلام و بيان ويژگى‌هاى آنها از سوى پيامبر صلى الله عليه و آله، تفاسير اهل سنت در معرفى خلفاى اموى، عباسى، خلفاى همزمان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خلفاى دوازده‌گانه رسول الله صلى الله عليه و آله،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بعد نظرات اهل سنت راجع به خلفاى دوازده‌گانه به تفصيل بيان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ميلانى به صورت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فى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تحريف حديث ثقلين از سوى اهل سنت بحث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علماى اهل سنت بر حديث</w:t>
      </w:r>
    </w:p>
    <w:p>
      <w:pPr>
        <w:pStyle w:val="BookText"/>
        <w:rPr/>
      </w:pPr>
      <w:r>
        <w:rPr>
          <w:rFonts w:ascii="IRNazanin" w:hAnsi="IRNazanin" w:eastAsia="IRNazanin"/>
          <w:color w:val="111111"/>
          <w:sz w:val="28"/>
          <w:sz w:val="28"/>
          <w:szCs w:val="28"/>
          <w:rtl w:val="true"/>
          <w:lang w:bidi="fa-IR"/>
        </w:rPr>
        <w:t>ثقلين از جهاتى اشكال كرده‌اند كه مهم‌ترين آنها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المتناهية فى الاحاديث الواهية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احاديثى را كه 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سند مخدوش هستند،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آن احاديث قرار داده و اين حديث شريف را با يك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يك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كرده و پس از آن در سلسله سند حديث، خدشه كرده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جاى شگفتى است كه ابن جوزى، در سند حديثى مناقشه مى‌كند كه اعلام محدثين اهل سنت، به صراحت حكم به صحت سند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عده زيادى از بزرگان محقق بعد از ابن جوزى، او را در اين كار تخطئه كرده و عملش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برخى از كسانى كه ابن جوزى را در مورد تضعيف سند حديث ثقلين تخطئه كرده‌اند،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نواده دخترى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سخاوى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ارتقاء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سَمْهودى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مكى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عبدالرئوف مناوى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روايتى كه عبدالملك از عطيّه از ابى‌سعيد خُدرى از رسول خدا صلى الله عليه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احمدبن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كه از كوفيّين نقل شده است، از نظر متن ناشناخته است و پذيرفتنى نيست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اين داورى بخارى، بايد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منكَر شمردن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احمدبن حنبل غلط است؛ زيرا احمد خودش اين حديث شريف را</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زيادى از عده كثيرى از صحابه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مى‌خواهيم كه مصدر اين نقل احمد را به ما نشان دهد كه احمدبن حنبل كجا و چه زمانى اين حديث را انكار كرده است؟</w:t>
      </w:r>
    </w:p>
    <w:p>
      <w:pPr>
        <w:pStyle w:val="BookText"/>
        <w:rPr/>
      </w:pPr>
      <w:r>
        <w:rPr>
          <w:rFonts w:ascii="IRNazanin" w:hAnsi="IRNazanin" w:eastAsia="IRNazanin"/>
          <w:color w:val="111111"/>
          <w:sz w:val="28"/>
          <w:sz w:val="28"/>
          <w:szCs w:val="28"/>
          <w:rtl w:val="true"/>
          <w:lang w:bidi="fa-IR"/>
        </w:rPr>
        <w:t xml:space="preserve">سومين راهكارى را كه برخى از علما در تخطئه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برده‌اند، تحريف اين حديث شريف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تحريف به معناى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قسمتى از حديث را كه دلالت كامل حديث ثقلين مبتنى بر آن است،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متمسك به اين شيوه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صحاح شش‌گانه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كتاب تاريخش بعد از ذكر سند، حديث ثقلين را اين‌گونه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 لَكُمْ وَأَنْتُمْ وارِدُونَ علَيَّ الحَوْضَ، وَإنّي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وَطَرَفُهُ بِأَيْديكُمْ، فَاسْتَمْسِكُوا بِهِ وَلا تَضِلُّوا وَلا تُبَدِّلُوا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به‌درستى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به‌درستى كه من قبل از شما از دنيا مى‌روم و شما بر سر حوض كوثر بر من وارد مى‌شويد و من هنگام ورودتان از دو گوهر گرانبها كه بين شما به وديعه گذاشته بودم، خواهم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كنيد كه چگونه حق مرا درباره آن دو رعايت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از موقعيتى مهم‌تر برخوردار بوده كه آن كتاب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ريسمانى كه يك طرفش به دست حق تبارك و تعالى و طرف ديگرش در دست شماست، به آن چنگ بزنيد و گمراه نشويد و آن را تبديل نكنيد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تمام عبارت خطيب بغدادى در كتاب تاريخ بغداد است و همان طور كه ملاحظه مى‌شود، با اينكه در صدر حديث، از ثقلين نام برده شده، ولى در ذيل آن، از اين دو گوهر گرانبها، فقط اسم يكى ذكر و از ذكر ديگرى خوددارى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همين حديث، با همين سند كه خطيب در كتابش آورده است، بدون كوچك‌ترين تفاوتى در تمامى رجال سند، در ساير مصادر اهل سنت موجود است و در ذيل آن، ثقل ديگر نيز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شريف را با همين سند نقل كرده است و پس از عبارات مزبور، تتمه حديث را اين گونه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وَعِتْرَتي أَهْلُ بَيْتي، فَإنّي قَدْ نَبَّأَنِي اللَّطيفُ الخَبيرُ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عترت من كه اهل بيت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ثقل ديگر است كه قرين قرآن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به‌درستى كه خداى آگاه از خفيات و داناى كارها به من خبر داد كه اين دو از يكديگر جدا نمى‌شوند تا اينكه در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احتمال قوى در ذكر نشدن آخر اين حديث شريف، تعمدى در كار نبوده و به اشتباه، آخر حديث شريف در اين كتاب از قلم افتاده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طبق نظر شيعه، ذكر نكردن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كه به امامت اهل بيت اشاره دارند، از ديگر راهكارهاى تحريف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ذكر شد، الفاظ مذكور در كتب معتبر اهل سنت همچون سنن ترمذى، مسند احمد و مستدرك حاكم ذكر شده‌اند؛ با اين وجود، جالب است كه بعضى از دانشمندان اهل سنت مانند ابن عبدالبر، تنها طرق خاصى از حديث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و ديگر طرق روايت را كه شامل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نقل نكرده‌اند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برخى از اهل سنت در برخورد با حديث ثقلين، روش معارضه با آن را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ميلانى در نقد اين رويكرد مى‌فرمايد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كار افتادن يك حديث در اثر وجود معارضى كه سنداً و دلالةً همتا و همسنگ با آن حديث باشد، امرى است على‌القاعده و مطابق صناعت و مورد قبول همه محققين</w:t>
      </w:r>
    </w:p>
    <w:p>
      <w:pPr>
        <w:pStyle w:val="BookText"/>
        <w:rPr/>
      </w:pPr>
      <w:r>
        <w:rPr>
          <w:rFonts w:ascii="IRNazanin" w:hAnsi="IRNazanin" w:eastAsia="IRNazanin"/>
          <w:color w:val="111111"/>
          <w:sz w:val="28"/>
          <w:sz w:val="28"/>
          <w:szCs w:val="28"/>
          <w:rtl w:val="true"/>
          <w:lang w:bidi="fa-IR"/>
        </w:rPr>
        <w:t>است؛ ولى معارضه، فرع حجيت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دو حديث متعارض، از نظر سند و دلالت، بايد تمام باشند و حجيت هر يك مسلم باشد تا نوبت به معارضه برسد؛ و الا اگر يكى صحيح باشد و ديگرى غيرصحيح، نوبت به معارضه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اين افراد، چه امورى را معارض حديث ثقلين قرار داده‌اند؟ مهم‌ترين چيزى كه به عنوان معارض براى حديث ثقلين مطرح شده، حديث اقتداى به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اهل خلاف كه آن را به عنوان حديث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من هستند، اقتدا كنيد و چنين مدعى هستند كه اين حديث، دلالت مى‌كند بر وجوب اقتدا به شيخين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وجوب تمسك به قرآن و عترت؛ فلا محاله بين اين دو تعارض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ادله فراوانى در مقام جواب به اين ادعا ذكر شده كه از مهم‌ترين آن ادله، ضعف سندِ اين دليل است و كبار اعلام جرح و تعديل كه مورد قبول عامه هستند، تصريح كرده‌اند كه رجال سند اين حديث، تمامى مجروح و ضعيف بوده و عده‌اى از آنان تصريح به مجعوليت و كذب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 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بيشتر 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فى شرح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صحيح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الضعفاء الكبير، تأليف ابوجعفر عُقَيلى،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تلخيص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الدّرّ النّضيد من مجموعه الحفيد،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اسنى المطالب فى احاديث مختلفة المراتب،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الفِصَل فى الملل والنحل،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 اينجاست كه براى سر و صورت دادن به اين حديث، افرادى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حديث را نقل كرده و مستند به صحيح بخارى و مسلم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مى‌نمايند؛ حال آنكه هيچ يك از اين دو، چنين حديثى را نقل نكرده‌اند</w:t>
      </w:r>
      <w:r>
        <w:rPr>
          <w:rFonts w:eastAsia="IRNazanin" w:cs="IRNazanin"/>
          <w:color w:val="111111"/>
          <w:sz w:val="28"/>
          <w:szCs w:val="28"/>
          <w:rtl w:val="true"/>
          <w:lang w:bidi="fa-IR"/>
        </w:rPr>
        <w:t>!</w:t>
      </w:r>
      <w:r>
        <w:rPr>
          <w:rStyle w:val="FootnoteAnchor"/>
          <w:rtl w:val="true"/>
        </w:rPr>
        <w:footnoteReference w:id="88"/>
      </w:r>
      <w:bookmarkStart w:id="125" w:name="pg7081_71715"/>
    </w:p>
    <w:p>
      <w:pPr>
        <w:pStyle w:val="BookText"/>
        <w:rPr/>
      </w:pPr>
      <w:bookmarkEnd w:id="125"/>
      <w:r>
        <w:rPr>
          <w:rFonts w:ascii="IRNazanin" w:hAnsi="IRNazanin" w:eastAsia="IRNazanin"/>
          <w:color w:val="111111"/>
          <w:sz w:val="28"/>
          <w:sz w:val="28"/>
          <w:szCs w:val="28"/>
          <w:rtl w:val="true"/>
          <w:lang w:bidi="fa-IR"/>
        </w:rPr>
        <w:t>حديث غدير هم از ديگر احاديث مورد نظر شيعه است كه در منابع اهل سنت، به وفور نقل شده است كه در فصل پنجم آن را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اختصار كتاب از ذكر ديگر احاديث دال بر امامت اهل بيت عليهم السلام، خوددارى مى‌كنيم و به بحث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به سند خويش از جابربن سمره، حديثى را نقل مى‌كند كه پيامبر صلى الله عليه و آله، تعداد خلفاى پس از خود را دوازده نفر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اثناعشر اميراً فقال كلمة لم اسمعها فقال ابي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 روى كار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سخن ديگرى فرمود كه آن را نشنيدم، پدرم گفت كه پيامبر صلى الله عليه و آله فرموده كه تمام دوازده امير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در صحيح خويش مشابه آن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الامر لا ينقضي حتّى يمضي فيهم إثنا عشر خليفة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امر خلافت تا سپرى شدن دورانِ دوازده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در مورد اين حديث شريف را در دو فصل بعدى ارائه خواهيم كرد</w:t>
      </w:r>
      <w:r>
        <w:rPr>
          <w:rFonts w:eastAsia="IRNazanin" w:cs="IRNazanin"/>
          <w:color w:val="111111"/>
          <w:sz w:val="28"/>
          <w:szCs w:val="28"/>
          <w:rtl w:val="true"/>
          <w:lang w:bidi="fa-IR"/>
        </w:rPr>
        <w:t>.</w:t>
      </w:r>
    </w:p>
    <w:p>
      <w:pPr>
        <w:pStyle w:val="Heading3"/>
        <w:numPr>
          <w:ilvl w:val="2"/>
          <w:numId w:val="1"/>
        </w:numPr>
        <w:rPr/>
      </w:pPr>
      <w:bookmarkStart w:id="126" w:name="__RefHeading___Toc3408879_372815092"/>
      <w:bookmarkStart w:id="127" w:name="_Toc47"/>
      <w:bookmarkEnd w:id="126"/>
      <w:r>
        <w:rPr>
          <w:rtl w:val="true"/>
        </w:rPr>
        <w:t>نتيجه‌گيرى</w:t>
      </w:r>
      <w:bookmarkEnd w:id="1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احاديث دال بر امامت خاصه در منابع معتبر شيعه به حدى است كه منجر به تواتر معنوى مى‌شود و از سوى ديگر، بسيارى از اين احاديث در كتب صحاح اهل سنت نيز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برداشت واحد از نص و تأويل‌ناپذيرى احاديث مربوط به امامت خاصه، اين احاديث حقانيت امامت و جانشينى ائمه شيعه را به‌روشنى اثبات مى‌كنند و محققان منصف در داورى عادلانه به كمك مفاد نصوص و روايات، به‌راحتى ائمه برحق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مقام داورى، مفاد اين احاديث براى فرقه‌هاى مختلف پذيرفتنى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ارجحيت استدلال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در كشف مصاديق حقيقى ائمه نشان مى‌دهد</w:t>
      </w:r>
      <w:r>
        <w:rPr>
          <w:rFonts w:eastAsia="IRNazanin" w:cs="IRNazanin"/>
          <w:color w:val="111111"/>
          <w:sz w:val="28"/>
          <w:szCs w:val="28"/>
          <w:rtl w:val="true"/>
          <w:lang w:bidi="fa-IR"/>
        </w:rPr>
        <w:t>.</w:t>
      </w:r>
      <w:bookmarkStart w:id="128" w:name="pg7081_71717"/>
    </w:p>
    <w:p>
      <w:pPr>
        <w:pStyle w:val="Heading2"/>
        <w:numPr>
          <w:ilvl w:val="1"/>
          <w:numId w:val="1"/>
        </w:numPr>
        <w:rPr/>
      </w:pPr>
      <w:bookmarkStart w:id="129" w:name="__RefHeading___Toc3408881_372815092"/>
      <w:bookmarkStart w:id="130" w:name="_Toc48"/>
      <w:bookmarkEnd w:id="128"/>
      <w:bookmarkEnd w:id="129"/>
      <w:r>
        <w:rPr>
          <w:rtl w:val="true"/>
        </w:rPr>
        <w:t xml:space="preserve">فصل سوم بررسى سند حديث </w:t>
      </w:r>
      <w:r>
        <w:rPr>
          <w:rtl w:val="true"/>
        </w:rPr>
        <w:t>«</w:t>
      </w:r>
      <w:r>
        <w:rPr>
          <w:rtl w:val="true"/>
        </w:rPr>
        <w:t>يَكُونُ بَعْدِى اثْنَاعَشَرَخَلِيفَةً</w:t>
      </w:r>
      <w:r>
        <w:rPr>
          <w:rtl w:val="true"/>
        </w:rPr>
        <w:t>»</w:t>
      </w:r>
      <w:bookmarkEnd w:id="130"/>
    </w:p>
    <w:p>
      <w:pPr>
        <w:pStyle w:val="Heading3"/>
        <w:numPr>
          <w:ilvl w:val="2"/>
          <w:numId w:val="1"/>
        </w:numPr>
        <w:rPr/>
      </w:pPr>
      <w:bookmarkStart w:id="131" w:name="__RefHeading___Toc3408883_372815092"/>
      <w:bookmarkStart w:id="132" w:name="_Toc49"/>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مهم‌ترين و مخاطره‌انگيزترين احاديث درباره امامت است كه علاوه بر منابع شيعى، در منابع اهل سنت هم به وفور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فصل پس از بيان اهميت سندى اين حديث، ابتدا به ذكر عبارت‌هاى مختلف اين حديث و سلسله سندهاى آن در منابع اهل سنت و ذكر درجه سندى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سنى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آنجا كه در برخى از نقل‌هاى اهل سنت،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حديث ذكر شده‌اند و بسيارى از تفاسير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حديث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اين دو عبارت شكل گرفته‌اند، وضعيت سندى اين دو عبارت را در ادامه بررسى مى‌كنيم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مختلف اين حديث در كتب مختلف اهل سنت به تعدادى از صحابه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علاوه بر نقل اسناد اهل سنت، اين حديث و احاديث مشابه آن را در اسنادى كه به ديگر صحابه حضرت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عباس بن عبدالمطلب، ابوقتاده، ابوذر، سلمان، ابوسعيد خدرى، انس و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در كتب</w:t>
      </w:r>
    </w:p>
    <w:p>
      <w:pPr>
        <w:pStyle w:val="BookText"/>
        <w:rPr/>
      </w:pPr>
      <w:r>
        <w:rPr>
          <w:rFonts w:ascii="Amiri" w:hAnsi="Amiri" w:eastAsia="Amiri" w:cs="Amiri"/>
          <w:color w:val="111111"/>
          <w:sz w:val="28"/>
          <w:sz w:val="28"/>
          <w:szCs w:val="28"/>
          <w:rtl w:val="true"/>
          <w:lang w:bidi="ar-SA"/>
        </w:rPr>
        <w:t>حديثى خود ذكر كرده‌اند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البته وضعيت و جايگاه سندى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هم به تفصيل مورد بحث و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يا نپذيرفتن اين روايت و دو عبارت آخر آن، آثار اعتقادى، سياسى و فقهى فراوانى دارد و اين مهم، ذهن را به تداعى اين سؤالات سوق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حديث اثناعشر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اساس نظر شيعه مؤيد اعتقاد اماميه در موضوع امامت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منابع اهل سنت داراى سند اطمينان‌آورى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و درجه سندى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مستمسك تفاسير علماى سنى قرار گرفته‌اند، چگونه است؟</w:t>
      </w:r>
    </w:p>
    <w:p>
      <w:pPr>
        <w:pStyle w:val="BookText"/>
        <w:rPr/>
      </w:pPr>
      <w:r>
        <w:rPr>
          <w:rFonts w:ascii="Amiri" w:hAnsi="Amiri" w:eastAsia="Amiri" w:cs="Amiri"/>
          <w:color w:val="111111"/>
          <w:sz w:val="28"/>
          <w:sz w:val="28"/>
          <w:szCs w:val="28"/>
          <w:rtl w:val="true"/>
          <w:lang w:bidi="ar-SA"/>
        </w:rPr>
        <w:t>اين حديث در منابع مختلف و معتبر اهل سنت با اشكال و عبارات خاصى نقل شده و داراى اسناد مختلفى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شعيب الأرنؤوط و عادل مرشد، در تعليق خود بر مسند احمد، اين حديث را به شرح ذيل اخراج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حَمَّادُبن أُسَامَةَ، حَدَّثَنَا مُجَالِدٌ، عَنْ عَامِرٍ، عَنْ جَابِرِبن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گفته است كه در حجة الوداع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دين نفوذناپذير، پا بر جا و غلبه كننده بر مخالفين خود است تا آن‌كه دوازده خليفه از امت من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من نفهميدم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الأرنؤوط و عادل مرشد، اصل اين حديث را صحيح مى‌دانند، ولى اين اسناد را به خاطر ضعف مجالد، ضعيف مى‌دانند و مابقى رجال آن، ثقات رجال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اضافه مى‌كنند كه طبرانى در حديث شماره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معجم الكبير از طريق أبى‌أسامة حمادبن أسامة با اين اسناد آن را اخراج كرده است و اين حديث را در احاديث شماره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از طرق گوناگون از عامر شعبى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نيز آن را به صورت تامّ و مختصر در حديث شماره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بغوى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شماره </w:t>
      </w:r>
      <w:r>
        <w:rPr>
          <w:rFonts w:eastAsia="Amiri" w:cs="Amiri" w:ascii="Amiri" w:hAnsi="Amiri"/>
          <w:color w:val="111111"/>
          <w:sz w:val="28"/>
          <w:szCs w:val="28"/>
          <w:lang w:bidi="ar-SA"/>
        </w:rPr>
        <w:t>2754</w:t>
      </w:r>
      <w:r>
        <w:rPr>
          <w:rFonts w:ascii="Amiri" w:hAnsi="Amiri" w:eastAsia="Amiri" w:cs="Amiri"/>
          <w:color w:val="111111"/>
          <w:sz w:val="28"/>
          <w:sz w:val="28"/>
          <w:szCs w:val="28"/>
          <w:rtl w:val="true"/>
          <w:lang w:bidi="ar-SA"/>
        </w:rPr>
        <w:t xml:space="preserve">، طبرانى در احاديث شماره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حصين‌بن عبدالرحمن، أبوالقاسم بغوى در حديث شماره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احاديث شماره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زيادبن علاقه آن را اخراج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ابوداود در حديث شماره </w:t>
      </w:r>
      <w:r>
        <w:rPr>
          <w:rFonts w:eastAsia="Amiri" w:cs="Amiri" w:ascii="Amiri" w:hAnsi="Amiri"/>
          <w:color w:val="111111"/>
          <w:sz w:val="28"/>
          <w:szCs w:val="28"/>
          <w:lang w:bidi="ar-SA"/>
        </w:rPr>
        <w:t>4279</w:t>
      </w:r>
      <w:r>
        <w:rPr>
          <w:rFonts w:ascii="Amiri" w:hAnsi="Amiri" w:eastAsia="Amiri" w:cs="Amiri"/>
          <w:color w:val="111111"/>
          <w:sz w:val="28"/>
          <w:sz w:val="28"/>
          <w:szCs w:val="28"/>
          <w:rtl w:val="true"/>
          <w:lang w:bidi="ar-SA"/>
        </w:rPr>
        <w:t xml:space="preserve">، ابن أبى‌عاصم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طبرانى در احاديث شماره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أبى‌خالد والد إسماعيل، طبرانى در حديث شماره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الكبير، از طريق عبيد الله بن قبطية در حديث شماره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معجم الأوسط و در حديث شماره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الكبير از طريق المسيب‌بن رافع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ترمذى در حديث شماره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أبى‌بكربن أبى‌موسى، طبرانى از طريق يزيدبن عبدالرحمن الأودى در حديث شماره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الكبير و در حديث شماره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نضربن صالح، روايت كرده‌اند كه هر نُه نفرشان از طريق جابر ابن سمره حديث را روايت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هر نه نفر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استثناء از جابر نقل كرده‌اند، در صفحات پيش رو بررسى مى‌شود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طريق داودبن أبى‌هند، از عامر شعبى در احاديث شماره </w:t>
      </w:r>
      <w:r>
        <w:rPr>
          <w:rFonts w:eastAsia="Amiri" w:cs="Amiri" w:ascii="Amiri" w:hAnsi="Amiri"/>
          <w:color w:val="111111"/>
          <w:sz w:val="28"/>
          <w:szCs w:val="28"/>
          <w:lang w:bidi="ar-SA"/>
        </w:rPr>
        <w:t>20879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ابن عون، از عامر شعبى در احاديث شماره </w:t>
      </w:r>
      <w:r>
        <w:rPr>
          <w:rFonts w:eastAsia="Amiri" w:cs="Amiri" w:ascii="Amiri" w:hAnsi="Amiri"/>
          <w:color w:val="111111"/>
          <w:sz w:val="28"/>
          <w:szCs w:val="28"/>
          <w:lang w:bidi="ar-SA"/>
        </w:rPr>
        <w:t>20926</w:t>
      </w:r>
      <w:r>
        <w:rPr>
          <w:rFonts w:ascii="Amiri" w:hAnsi="Amiri" w:eastAsia="Amiri" w:cs="Amiri"/>
          <w:color w:val="111111"/>
          <w:sz w:val="28"/>
          <w:sz w:val="28"/>
          <w:szCs w:val="28"/>
          <w:rtl w:val="true"/>
          <w:lang w:bidi="ar-SA"/>
        </w:rPr>
        <w:t>،</w:t>
      </w:r>
      <w:bookmarkStart w:id="133" w:name="pg7081_71720"/>
    </w:p>
    <w:p>
      <w:pPr>
        <w:pStyle w:val="BookText"/>
        <w:rPr/>
      </w:pPr>
      <w:bookmarkEnd w:id="133"/>
      <w:r>
        <w:rPr>
          <w:rFonts w:eastAsia="IRNazanin" w:cs="IRNazanin"/>
          <w:color w:val="111111"/>
          <w:sz w:val="28"/>
          <w:szCs w:val="28"/>
          <w:lang w:bidi="fa-IR"/>
        </w:rPr>
        <w:t>20939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سماك در احاديث شماره </w:t>
      </w:r>
      <w:r>
        <w:rPr>
          <w:rFonts w:eastAsia="IRNazanin" w:cs="IRNazanin"/>
          <w:color w:val="111111"/>
          <w:sz w:val="28"/>
          <w:szCs w:val="28"/>
          <w:lang w:bidi="fa-IR"/>
        </w:rPr>
        <w:t>20836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20880</w:t>
      </w:r>
      <w:r>
        <w:rPr>
          <w:rFonts w:ascii="IRNazanin" w:hAnsi="IRNazanin" w:eastAsia="IRNazanin"/>
          <w:color w:val="111111"/>
          <w:sz w:val="28"/>
          <w:sz w:val="28"/>
          <w:szCs w:val="28"/>
          <w:rtl w:val="true"/>
          <w:lang w:bidi="fa-IR"/>
        </w:rPr>
        <w:t xml:space="preserve">، از طريق أسودبن سعيد در حديث شماره </w:t>
      </w:r>
      <w:r>
        <w:rPr>
          <w:rFonts w:eastAsia="IRNazanin" w:cs="IRNazanin"/>
          <w:color w:val="111111"/>
          <w:sz w:val="28"/>
          <w:szCs w:val="28"/>
          <w:lang w:bidi="fa-IR"/>
        </w:rPr>
        <w:t>20860</w:t>
      </w:r>
      <w:r>
        <w:rPr>
          <w:rFonts w:ascii="IRNazanin" w:hAnsi="IRNazanin" w:eastAsia="IRNazanin"/>
          <w:color w:val="111111"/>
          <w:sz w:val="28"/>
          <w:sz w:val="28"/>
          <w:szCs w:val="28"/>
          <w:rtl w:val="true"/>
          <w:lang w:bidi="fa-IR"/>
        </w:rPr>
        <w:t xml:space="preserve">، از طريق عبدالملك‌بن عمير در حديث شماره </w:t>
      </w:r>
      <w:r>
        <w:rPr>
          <w:rFonts w:eastAsia="IRNazanin" w:cs="IRNazanin"/>
          <w:color w:val="111111"/>
          <w:sz w:val="28"/>
          <w:szCs w:val="28"/>
          <w:lang w:bidi="fa-IR"/>
        </w:rPr>
        <w:t>20872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أبى‌خالد والبى در حديث شماره </w:t>
      </w:r>
      <w:r>
        <w:rPr>
          <w:rFonts w:eastAsia="IRNazanin" w:cs="IRNazanin"/>
          <w:color w:val="111111"/>
          <w:sz w:val="28"/>
          <w:szCs w:val="28"/>
          <w:lang w:bidi="fa-IR"/>
        </w:rPr>
        <w:t>21033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آمده است كه همگى آن را از جابربن سمره نقل كرده‌اند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جالب است كه در كتب مختلف، نقل‌هاى متفاوتى از اين حديث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منابع حديثى، شامل قيدهاى متفاوتى است و با شرح‌هاى مختلفى روايت شده است كه معناى حديث را تغيير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و تفاسير اهل سنت از اين حديث در منابعشان اين‌گونه نبوده كه ذيل هر نقلى، تفاسير مختلفى ارائه شود و هر نقلى، تفسير مخصوص به خود را داشته باشد كه با تفسير ديگر نقل‌ها متفاوت باشد تا نگارنده، هر نقل خاص را با تفاسير آن ذكر كند، بلكه علماى اهل سنت پس از ذكر تمام نقل‌ها يا برخى از آنها، نظر خود را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كليت مفهوم دوازده جانشين را كه در نقل‌هاى مختلف آمده، ملاك قرار داده‌اند و با ارائه دلايلى، حديث را به پنج صورت شرح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نيز ابتدا نقل‌هاى حديث را با تفاوت‌هايشان ذكر مى‌كنيم تا مفهوم مشترك تمام نقل‌ها كه وجود دوازده خليفه پس از پيامبر صلى الله عليه و آله است، با تفاوت‌هايى كه در برخى نقل‌ها وجود دارد، مشخص شود و سپس به بيان تفاسير پنج‌گانه اهل سنت از اين مفهوم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نقل‌هاى مختلف اهل سنت از اين حديث را با برخى از اسناد آن ذكر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مهم‌ترين نقل‌هاى اين حديث كه با اسناد مربوطه ذكر شده، به شرح ذيل است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408885_372815092"/>
      <w:bookmarkStart w:id="135" w:name="_Toc50"/>
      <w:bookmarkEnd w:id="134"/>
      <w:r>
        <w:rPr/>
        <w:t>1</w:t>
      </w:r>
      <w:r>
        <w:rPr>
          <w:rtl w:val="true"/>
        </w:rPr>
        <w:t xml:space="preserve">. </w:t>
      </w:r>
      <w:r>
        <w:rPr>
          <w:rtl w:val="true"/>
        </w:rPr>
        <w:t xml:space="preserve">عبارت </w:t>
      </w:r>
      <w:r>
        <w:rPr>
          <w:rtl w:val="true"/>
        </w:rPr>
        <w:t>«</w:t>
      </w:r>
      <w:r>
        <w:rPr>
          <w:rtl w:val="true"/>
        </w:rPr>
        <w:t>يكون لهذه الأمة اثناعشر قيماً</w:t>
      </w:r>
      <w:r>
        <w:rPr>
          <w:rtl w:val="true"/>
        </w:rPr>
        <w:t>»</w:t>
      </w:r>
      <w:bookmarkEnd w:id="1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مسند ابويعلى آمده است</w:t>
      </w:r>
      <w:r>
        <w:rPr>
          <w:rFonts w:eastAsia="IRNazanin" w:cs="IRNazanin"/>
          <w:color w:val="111111"/>
          <w:sz w:val="28"/>
          <w:szCs w:val="28"/>
          <w:rtl w:val="true"/>
          <w:lang w:bidi="fa-IR"/>
        </w:rPr>
        <w:t>:</w:t>
      </w:r>
      <w:bookmarkStart w:id="136" w:name="pg7081_71721"/>
    </w:p>
    <w:p>
      <w:pPr>
        <w:pStyle w:val="BookText"/>
        <w:rPr/>
      </w:pPr>
      <w:bookmarkEnd w:id="136"/>
      <w:r>
        <w:rPr>
          <w:rFonts w:ascii="Amiri" w:hAnsi="Amiri" w:eastAsia="Amiri" w:cs="Amiri"/>
          <w:color w:val="111111"/>
          <w:sz w:val="28"/>
          <w:sz w:val="28"/>
          <w:szCs w:val="28"/>
          <w:rtl w:val="true"/>
          <w:lang w:bidi="ar-SA"/>
        </w:rPr>
        <w:t>حَدَّثَنَا مُحَمَّدُبن ثَعْلَبَةَبن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سَوَاءٍ، عَنْ سَعِيدٍ، عَنْ قَتَادَةَ، عَنِ الشَّعْبِيِّ، عَنْ جَابِرِبن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اثْنَاعَشَرَ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هَمَسَ رَسُولُ اللهِ صلى الله عليه و سلم بِكَلِمَةٍ لَمْ أَسْمَعْهَا،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الْكَلِمَةُ الَّتِي هَمَسَ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ابى يعلى موصلى مى‌گويد كه محمدبن‌ثعلبه او را خبر داده كه محمدبن‌سواء او را خبر داده كه از سعيد و سعيد از قتاده و قتاده از شعبى و شعبى از جابر بن سمره شنيده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نشسته بوديم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دوازده جانشين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رسول الله عبارتى را زمزمه فرمودند كه آن را به درستى نشنيدم، به پدرم گفتم عبارتى كه زمزمه كردند چه بود؟ پدرم گفت پيامبر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دوازده قيم و جانشين از طايفۀ قريش هستند</w:t>
      </w:r>
      <w:r>
        <w:rPr>
          <w:rFonts w:eastAsia="IRNazanin" w:cs="IRNazanin"/>
          <w:color w:val="111111"/>
          <w:sz w:val="28"/>
          <w:szCs w:val="28"/>
          <w:rtl w:val="true"/>
          <w:lang w:bidi="fa-IR"/>
        </w:rPr>
        <w:t>».</w:t>
      </w:r>
    </w:p>
    <w:p>
      <w:pPr>
        <w:pStyle w:val="Heading3"/>
        <w:numPr>
          <w:ilvl w:val="2"/>
          <w:numId w:val="1"/>
        </w:numPr>
        <w:rPr/>
      </w:pPr>
      <w:bookmarkStart w:id="137" w:name="__RefHeading___Toc3408887_372815092"/>
      <w:bookmarkStart w:id="138" w:name="_Toc51"/>
      <w:bookmarkEnd w:id="137"/>
      <w:r>
        <w:rPr/>
        <w:t>2</w:t>
      </w:r>
      <w:r>
        <w:rPr>
          <w:rtl w:val="true"/>
        </w:rPr>
        <w:t xml:space="preserve">. </w:t>
      </w:r>
      <w:r>
        <w:rPr>
          <w:rtl w:val="true"/>
        </w:rPr>
        <w:t xml:space="preserve">عبارت </w:t>
      </w:r>
      <w:r>
        <w:rPr>
          <w:rtl w:val="true"/>
        </w:rPr>
        <w:t>«</w:t>
      </w:r>
      <w:r>
        <w:rPr>
          <w:rtl w:val="true"/>
        </w:rPr>
        <w:t>يَكُونَ اثْنَاعَشَرَ أَمِيرًا كُلُّهُمْ مِنْ قُرَيْشٍ</w:t>
      </w:r>
      <w:r>
        <w:rPr>
          <w:rtl w:val="true"/>
        </w:rPr>
        <w:t>»</w:t>
      </w:r>
      <w:bookmarkEnd w:id="138"/>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صحيح بخارى به سند ذيل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مُحَمَّدُبن المُثَنَّي، حَدَّثَنَا غُنْدَرٌ، حَدَّثَنَا شُعْبَةُ، عَنْ عبدالمَلِكِ، سَمِعْتُ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پيامبر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گفت كه من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مسند احمد، در حديث شماره </w:t>
      </w:r>
      <w:r>
        <w:rPr>
          <w:rFonts w:eastAsia="Amiri" w:cs="Amiri" w:ascii="Amiri" w:hAnsi="Amiri"/>
          <w:color w:val="111111"/>
          <w:sz w:val="28"/>
          <w:szCs w:val="28"/>
          <w:lang w:bidi="ar-SA"/>
        </w:rPr>
        <w:t>20923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سُفْيَانُبن عُيَيْنَةَ، عَنْ عبدالْمَلِكِبن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مَاضِيًا حَتَّى يَقُومَ اثْنَاعَشَرَ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بِكَلِمَةٍ خَفِيَتْ عَلَيَّ، فَسَأَلْتُ عَنْهَا أَبِي،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bookmarkStart w:id="139" w:name="pg7081_71722"/>
    </w:p>
    <w:p>
      <w:pPr>
        <w:pStyle w:val="BookText"/>
        <w:rPr/>
      </w:pPr>
      <w:bookmarkEnd w:id="139"/>
      <w:r>
        <w:rPr>
          <w:rFonts w:ascii="IRNazanin" w:hAnsi="IRNazanin" w:eastAsia="IRNazanin"/>
          <w:color w:val="111111"/>
          <w:sz w:val="28"/>
          <w:sz w:val="28"/>
          <w:szCs w:val="28"/>
          <w:rtl w:val="true"/>
          <w:lang w:bidi="fa-IR"/>
        </w:rPr>
        <w:t xml:space="preserve">سفيان از ابن عمير نقل مى‌كند كه جابر گفته كه پيامبر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خلافت زائل نمى‌شود مگر اينكه دوازده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كنند؛ سپس پيامبر سخنى فرمودند كه بر من مخفى ماند، راجع به آن كلام از پدرم پرسيدم كه پيامبر چه فرمودند؟ پدرم گفت پيامبر فرمودند دوازده خليفه همگى از قريش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تعليق اين حديث، شعيب الأرنؤوط و عادل مرشد اضافه مى‌كنند كه إسناد آن به شرط شيخين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در حديث شماره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جلد ششم آن را اخراج كرده و طبرانى در حديث شماره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سفيان‌بن عيينه، با همين اسناد آن را نقل كرده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سنن ترمذى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ابوكُرَيْبٍ مُحَمَّدُبن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عُمَرُبن عُبَيْدٍ الطَّنَافِسِيُّ، عَنْ سِمَاكِبن حَرْبٍ، عَنْ جَابِرِبن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ترمذى مى‌گويد كه ابوكريب ما را خبر داد كه عمر بن عبيد او را با خبر ساخته كه سماك بن حرب از جابر بن سمرة از پيامبر صلى الله عليه و آله با همين لفظ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سند آن را حسن صحيح مى‌داند و از طريق ديگرى اين حديث را از ابى‌بكربن ابى‌موسى نقل مى‌كند كه آن را غريب مى‌داند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در مستخرج ابى‌عوانه،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عدد الخلفا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شماره </w:t>
      </w:r>
      <w:r>
        <w:rPr>
          <w:rFonts w:eastAsia="IRNazanin" w:cs="IRNazanin"/>
          <w:color w:val="111111"/>
          <w:sz w:val="28"/>
          <w:szCs w:val="28"/>
          <w:lang w:bidi="fa-IR"/>
        </w:rPr>
        <w:t>6981</w:t>
      </w:r>
      <w:r>
        <w:rPr>
          <w:rFonts w:ascii="IRNazanin" w:hAnsi="IRNazanin" w:eastAsia="IRNazanin"/>
          <w:color w:val="111111"/>
          <w:sz w:val="28"/>
          <w:sz w:val="28"/>
          <w:szCs w:val="28"/>
          <w:rtl w:val="true"/>
          <w:lang w:bidi="fa-IR"/>
        </w:rPr>
        <w:t>، با اسناد ديگرى ذكر شده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40" w:name="__RefHeading___Toc3408889_372815092"/>
      <w:bookmarkStart w:id="141" w:name="_Toc52"/>
      <w:bookmarkEnd w:id="140"/>
      <w:r>
        <w:rPr/>
        <w:t>3</w:t>
      </w:r>
      <w:r>
        <w:rPr>
          <w:rtl w:val="true"/>
        </w:rPr>
        <w:t xml:space="preserve">. </w:t>
      </w:r>
      <w:r>
        <w:rPr>
          <w:rtl w:val="true"/>
        </w:rPr>
        <w:t xml:space="preserve">عبارت </w:t>
      </w:r>
      <w:r>
        <w:rPr>
          <w:rtl w:val="true"/>
        </w:rPr>
        <w:t>«</w:t>
      </w:r>
      <w:r>
        <w:rPr>
          <w:rtl w:val="true"/>
        </w:rPr>
        <w:t>يَكُونُ بَعْدِى اثْنَاعَشَرَ خَلِيفَةً كُلُّهُمْ مِنْ قُرَيْشٍ</w:t>
      </w:r>
      <w:r>
        <w:rPr>
          <w:rtl w:val="true"/>
        </w:rPr>
        <w:t>»</w:t>
      </w:r>
      <w:bookmarkEnd w:id="141"/>
    </w:p>
    <w:p>
      <w:pPr>
        <w:pStyle w:val="BookText"/>
        <w:rPr/>
      </w:pPr>
      <w:r>
        <w:rPr>
          <w:rFonts w:ascii="Amiri" w:hAnsi="Amiri" w:eastAsia="Amiri" w:cs="Amiri"/>
          <w:color w:val="111111"/>
          <w:sz w:val="28"/>
          <w:sz w:val="28"/>
          <w:szCs w:val="28"/>
          <w:rtl w:val="true"/>
          <w:lang w:bidi="ar-SA"/>
        </w:rPr>
        <w:t>ابن‌حجر اسناد ذيل را براى اين نقل از حديث مورد نظر ذكر كرده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الصَّغَانِيُّ، ثنا عُقْبَةُبن مُكْرَمٍ، ثنا مَحْبُوبُبن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ثنا الأَسْوَدُبن عَامِرٍ، ثنا حَمَّادُبن سَلَمَةَ، كِلاهُمَا عَنْ دَاوُدَبن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أَحْمَدَبن يُوسُفَ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بِانْتِخَابِ أَبِي زَكَرِيَّا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عُمَرُبن عبدالله بن رَزِينٍ، عَنْ سُفْيَانَبن حُسَيْنٍ، عَنْ سَعِيدِبن عَمْرِوبن أَشْوَعَ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قِلابَةَ، ثنا مُحَمَّدُبن عبدالرَّحْمَنِ الْعَلافُ،</w:t>
      </w:r>
    </w:p>
    <w:p>
      <w:pPr>
        <w:pStyle w:val="BookText"/>
        <w:rPr/>
      </w:pPr>
      <w:r>
        <w:rPr>
          <w:rFonts w:ascii="Amiri" w:hAnsi="Amiri" w:eastAsia="Amiri" w:cs="Amiri"/>
          <w:color w:val="111111"/>
          <w:sz w:val="28"/>
          <w:sz w:val="28"/>
          <w:szCs w:val="28"/>
          <w:rtl w:val="true"/>
          <w:lang w:bidi="ar-SA"/>
        </w:rPr>
        <w:t>ثنا مُحَمَّدُبن سَوَاءٍ، عَنْ سَعِيدِبن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يُوسُفَبن مُسَلَّمٍ، ثنا دَاوُدُبن مَنْصُورٍ الْقَاضِي، ثنا وُهَيْبٌ، عَنِ ابْنِ عَوْنٍ، أَرْبَعَتُهُمْ عَنِ الشَّعْبِيِّ، عَنْهُ،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عَوْنٍ أَدْرَجَهُ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أَحْمَدَبن يُوسُفَ السُّلَمِيِّ، ثنا يَحْيَى‌بن يَحْيَى، ثنا إِسْمَاعِيلُبن عَيَّاشٍ، عَن أَبِي الأَشْهَبِ جَعْفَرِبن الْحَارِثِ، عَنِ الْعَوَّامِ، عَنِ الْمُسَيَّبِبن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مُطَيَّنٍ، عَنْ بِشْرِبن الْوَلِيدِ، ثنا إِسْحَاقُبن يَحْيَى‌بن طَلْحَةَ، عَنْ مَعْبَدِبن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مُحَمَّدِبن عَلِيِّبن دَاوُدَ، ثنا شِهَابُبن عَبَّادٍ، ثنا إِبْرَاهِيمُبن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عَلِيِّبن عُثْمَانَ النُّفَيْلِيِّ، ثنا دُحَيْمٌ، ثنا مَرْوَانُبن مُعَاوِيةَ، كِلاهُمَا عَنْ إِسْمَاعِيلَبن أَبِي خَالِدٍ،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يُوسُفَبن مُسَلَّمٍ، عَنْ خَلَفِبن تَمِيمٍ، ثنا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جَعْفَرِبن مُحَمَّدِبن قُتَيْبَةَ، ثنا أَحْمَدُبن إِبْرَاهِيمَ الْمَوْصِلِيُّ، ثنا عَبْثَرٌ، كِلاهُمَا 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الْغَزِّيِّ، عَنِ الْفِرْيَابِيِّ،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يُونُسَبن حَبِيبٍ، ثنا ابودَاوُدَ، ثنا حَمَّادُبن سَلَمَةَ، كِلاهُمَا عَنْ عبدالْمَلِكِبن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إِبْرَاهِيمَبن مُحَمَّدٍ الصَّفَّارِ، ثنا إِسْمَاعِيلُبن عبدالله بن زُرَارَةَ، ثنا إِسْحَاقُ الأَزْرَقُ، ثنا زَكَرِيَّابن أَبِي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مُوسَى‌بن سُفْيَانَ، عَنْ عبدالله بن جَهْمٍ، عَنْ عَمْرِوبن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زُرْعَةَ الرَّازِيِّ، ثنا عُبَيْدُ اللهِبن عُمَرَ الْقَوَارِيرِيُّ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أَحْمَدَبن مُحَمَّدِبن طَرِيفٍ، ثنا أَبِي، كِلاهُمَا عَنْ عُمَرَبن عُبَيْدٍ، ثَلاثَتُهُمْ عَنْ سِمَاكِبن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زُرْعَةَ الرَّازِيِّ، ثنا عُبَيْدُ اللَّهِبن عُمَرَ، ثنا عُمَرُبن عُبَيْدٍ، ثنا أَبِي، عَنْ أَبِي بَكْرِبن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زُرْعَةَ، ثنا مُحَمَّدُبن سَعِيدِبن سَابِقٍ، ثنا عَمْرُوبن أَبِي قَيْسٍ، عَنْ فُرَاتٍ الْقَزَّازِ، عَنْ عُبَيْدِ اللهِبن أَبِي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زُرْعَةَ الرَّازِيِّ، ثنا مُحَمَّدُبن عبدالله بن نُمَيْرٍ، ثنا إِبْرَاهِيمُبن مُحَمَّدِبن مَالِكٍ، سَمِعْتُ عبدالْمَلِكِبن عُمَيْرٍ، وَزِيَادَبن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يَحْيَى‌بن شَاذَانَ الْجَوْهَرِيِّ، ثنا عَلِيُّبن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أَحْمَدَبن يَحْيَى السَّابِرِيِّ، ثنا بُكَيْرُبن جَعْفَرٍ الْجُرْجَانِيُّ، كِلاهُمَا عَنْ أَبِي خَيْثَمَةَ زُهَيْرِبن مُعَاوِيَةَ، عَنْ سِمَاكِبن حَرْبٍ، وَزِيَادِبن عِلاقَةَ، وَحُصَيْنٍ، كُلُّهُمْ عَنْ جَابِرِبن سَمُرَةَ،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وَأَدْرَجَ بُكَيْرُبن جَعْفَرٍ أَيْضًا قَوْلَ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عَمْرِوبن أَبِي قَيْسٍ، عَنْ سِمَاكٍ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الصَّغَانِيِّ، ثنا عَلِيُّبن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الدَّقَّاقِ، ثنا يَحْيَى‌بن غَيْلانَ، كِلاهُمَا عَنْ حَاتِمِبن إِسْمَاعِيلَ</w:t>
      </w:r>
      <w:r>
        <w:rPr>
          <w:rFonts w:eastAsia="Amiri" w:cs="Amiri" w:ascii="Amiri" w:hAnsi="Amiri"/>
          <w:color w:val="111111"/>
          <w:sz w:val="28"/>
          <w:szCs w:val="28"/>
          <w:rtl w:val="true"/>
          <w:lang w:bidi="ar-SA"/>
        </w:rPr>
        <w:t>.</w:t>
      </w:r>
      <w:bookmarkStart w:id="142" w:name="pg7081_71724"/>
    </w:p>
    <w:p>
      <w:pPr>
        <w:pStyle w:val="BookText"/>
        <w:rPr/>
      </w:pPr>
      <w:bookmarkEnd w:id="142"/>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هَاشِمٌ، ثنا زُهَيْرٌ، ثنا زِيَادُبن خَيْثَمَةَ، عَنِ الأَسْوَدِبن سَعِيدٍ الْهَمْدَانِيِّ،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در كتاب الآحاد والمثانى، در حديث شماره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سند ذيل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هُدْبَةُبن خَالِدٍ، نا حَمَّادُبن سَلَمَةَ، عَنْ سِمَاكِبن حَرْبٍ، عَنْ جَابِرِبن سَمُرَةَ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ما را هُدبة از حماد از سماك از جابر بن سمره خبر داد كه پيامبر صلى الله عليه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اسلام زائل نمى‌شود تا پايان دوازده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كلمه‌اى فرمودند كه آن را نفهميدم؛ به پدرم گفتم پيامبر چه گفتند؟ پدرم گفت پيامبر گفتند كه تمام دوازده خليفه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بغوى در شرح السنة، حديث شماره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پس از نقل حديث، آن را صحيح دانسته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43" w:name="__RefHeading___Toc3408891_372815092"/>
      <w:bookmarkStart w:id="144" w:name="_Toc53"/>
      <w:bookmarkEnd w:id="143"/>
      <w:r>
        <w:rPr/>
        <w:t>4</w:t>
      </w:r>
      <w:r>
        <w:rPr>
          <w:rtl w:val="true"/>
        </w:rPr>
        <w:t xml:space="preserve">. </w:t>
      </w:r>
      <w:r>
        <w:rPr>
          <w:rtl w:val="true"/>
        </w:rPr>
        <w:t xml:space="preserve">عبارت </w:t>
      </w:r>
      <w:r>
        <w:rPr>
          <w:rtl w:val="true"/>
        </w:rPr>
        <w:t>«</w:t>
      </w:r>
      <w:r>
        <w:rPr>
          <w:rtl w:val="true"/>
        </w:rPr>
        <w:t>لا يَزَالُ الدِّينُ قَائِمًا</w:t>
      </w:r>
      <w:r>
        <w:rPr>
          <w:rtl w:val="true"/>
        </w:rPr>
        <w:t>»</w:t>
      </w:r>
      <w:bookmarkEnd w:id="144"/>
    </w:p>
    <w:p>
      <w:pPr>
        <w:pStyle w:val="BookText"/>
        <w:rPr/>
      </w:pPr>
      <w:r>
        <w:rPr>
          <w:rFonts w:ascii="IRNazanin" w:hAnsi="IRNazanin" w:eastAsia="IRNazanin"/>
          <w:color w:val="111111"/>
          <w:sz w:val="28"/>
          <w:sz w:val="28"/>
          <w:szCs w:val="28"/>
          <w:rtl w:val="true"/>
          <w:lang w:bidi="fa-IR"/>
        </w:rPr>
        <w:t>حديث مورد نظر به صورت عبارت پيش 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صحيح مسلم، حديث شماره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ذيل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قُتَيْبَةُبن سَعِيدٍ، وَأَبُو بَكْرِبن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وَهُوَ ابْنُ إِسْمَاعِيلَ، عَنِ الْمُهَاجِرِبن مِسْمَارٍ، عَنْ عَامِرِبن سَعْدِبن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جَابِرِبن سَمُرَةَ مَعَ غُلَامِي نَافِعٍ، أَنْ أَخْبِرْنِي بِشَيْءٍ سَمِعْتَهُ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سَمِعْتُ رَسُولَ اللهِ صلى الله عليه و آله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اثْنَاعَشَرَ خَلِيفَةً، كُلُّهُمْ مِنْ قُرَيْشٍ</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سعد بن ابى‌وقاص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سمره نوشتم كه مرا خبر ده به چيزى كه از رسول خدا صلى الله عليه و آله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شبى كه اسلمى رجم شد،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دين قائم است تا قيام قيامت تا اين‌كه دوازده خليفه بر شما حكومت كنند كه همه آنان از قريشند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سنن ابى‌داود نيز به سند ذيل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عَمْرُوبن عُثْمَانَ، حَدَّثَنَا مَرْوَانُبن مُعَاوِيَةَ، عَنْ إِسْمَاعِيلَ يَعْنِي ابْنَ أَبِي خَالِدٍ، عَنْ أَبِيهِ،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يَكُونَ عَلَيْكُمُ اثْنَاعَشَرَ خَلِيفَةً، كُلُّهُمْ 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كَلَاماً مِنَ النَّبِيِّ صلى الله عليه و آله 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جابر بن سمره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دين پا برجاست تا دوازده خليفه بر شما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مورد اتفاق و اجماع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از پيامبر صلى الله عليه و آله شنيدم كه نفهميدم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آلبانى كل حديث به غير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اتحاف المهره به نقل از مسند احمد به اسناد ذيل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حَمَّادُبن خَالِدٍ، ثنا ابْنُ أَبِي ذِئْبٍ، عَنِ الْمُهَاجِرِبن مِسْمَارٍ، عَنْ عَامِرِبن سَعْدِبن أَبِي وَقَّاصٍ، عَنْ جَابِرٍ،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حَاتِمُبن إِسْمَاعِيلَ، عَنِ الْمُهَاجِرِ،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جَابِرِبن سَمُرَةَ مَعَ غُلامِي، فَكَتَبَ إِلَيَّ، فَذَكَرَ نَحْوَهُ،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يَوْمَ جُمُعَةٍ، عَشِيَّةَ رَجْمِ الأَسْلَمِيِّ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يَكُونَ اثْنَاعَشَرَ خَلِيفَةً مِنْ قُرَيْشٍ، ثُمَّ يَخْرُجُ كَذَّابُونَ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عامر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سمره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از رسول خدا صلى الله عليه و آله شنيده است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پاسخم مثل آن را نوشت و اول نامه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همان شبى كه اسلمى رجم شد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اين دين پا بر جا است تا اين‌كه دوازده خليفه از قريش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دروغ‌گويان در آستانه روز قيامت خروج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شماره </w:t>
      </w:r>
      <w:r>
        <w:rPr>
          <w:rFonts w:eastAsia="Amiri" w:cs="Amiri" w:ascii="Amiri" w:hAnsi="Amiri"/>
          <w:color w:val="111111"/>
          <w:sz w:val="28"/>
          <w:szCs w:val="28"/>
          <w:lang w:bidi="ar-SA"/>
        </w:rPr>
        <w:t>33861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يزال هذا الدين قائما إلى اثنى عشر من قريش، فإذا هلكوا ماجت الأرض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به همين لفظ در مشكاة المصابيح آمده است و از جهت سندى، آن را متّفق عليه مى‌داند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سيوطى در حديث شماره </w:t>
      </w:r>
      <w:r>
        <w:rPr>
          <w:rFonts w:eastAsia="IRNazanin" w:cs="IRNazanin"/>
          <w:color w:val="111111"/>
          <w:sz w:val="28"/>
          <w:szCs w:val="28"/>
          <w:lang w:bidi="fa-IR"/>
        </w:rPr>
        <w:t>18861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الاحاديث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يزال الدّين قائماً إلى اثنى عشر من قريش فإذا هلكوا ماجت الأرض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برپايى دين زائل نمى‌شود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خليفه از قريش، پس از آن دوازده خليفه، زمين اهل خود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نقل كرده است</w:t>
      </w:r>
      <w:r>
        <w:rPr>
          <w:rStyle w:val="FootnoteAnchor"/>
          <w:rtl w:val="true"/>
        </w:rPr>
        <w:footnoteReference w:id="107"/>
      </w:r>
      <w:r>
        <w:rPr>
          <w:rFonts w:ascii="IRNazanin" w:hAnsi="IRNazanin" w:eastAsia="IRNazanin"/>
          <w:color w:val="111111"/>
          <w:sz w:val="28"/>
          <w:sz w:val="28"/>
          <w:szCs w:val="28"/>
          <w:rtl w:val="true"/>
          <w:lang w:bidi="fa-IR"/>
        </w:rPr>
        <w:t xml:space="preserve">و در سمط النجوم در حديث شماره </w:t>
      </w:r>
      <w:r>
        <w:rPr>
          <w:rFonts w:eastAsia="IRNazanin" w:cs="IRNazanin"/>
          <w:color w:val="111111"/>
          <w:sz w:val="28"/>
          <w:szCs w:val="28"/>
          <w:lang w:bidi="fa-IR"/>
        </w:rPr>
        <w:t>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أَمر أمّتِي قَائِماً حَتَّى يمْضِي اثناعشر خَليفَة كلّهم من قُرَيْش زَاد ابودَاوُد فَلَمَّا رَجَعَ إِلَى منزله أَتَتْهُ قُرَيْش فَقَالُوا ثمَّ يكون مَاذَا قَالَ ثمَّ يكون الْهَرج</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در امت من زائل نخواهد شد مگر اينكه دوره خلافت دوازده خليفه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رسد؛ ابوداود در آخر اين حديث اين مطلب را افزوده كه هنگامى كه پيامبر صلى الله عليه و آله به منزل بازگشتند قريش به خدمت ايشان رسيدند و پرسيدند كه پس از خلافت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پيامبر صلى الله عليه و آله فرمودند كه پس از آن هرج خواهد بود</w:t>
      </w:r>
      <w:r>
        <w:rPr>
          <w:rFonts w:eastAsia="IRNazanin" w:cs="IRNazanin"/>
          <w:color w:val="111111"/>
          <w:sz w:val="28"/>
          <w:szCs w:val="28"/>
          <w:rtl w:val="true"/>
          <w:lang w:bidi="fa-IR"/>
        </w:rPr>
        <w:t>.</w:t>
      </w:r>
      <w:bookmarkStart w:id="145" w:name="pg7081_71727"/>
    </w:p>
    <w:p>
      <w:pPr>
        <w:pStyle w:val="Heading3"/>
        <w:numPr>
          <w:ilvl w:val="2"/>
          <w:numId w:val="1"/>
        </w:numPr>
        <w:rPr/>
      </w:pPr>
      <w:bookmarkStart w:id="146" w:name="__RefHeading___Toc3408893_372815092"/>
      <w:bookmarkStart w:id="147" w:name="_Toc54"/>
      <w:bookmarkEnd w:id="145"/>
      <w:bookmarkEnd w:id="146"/>
      <w:r>
        <w:rPr/>
        <w:t>5</w:t>
      </w:r>
      <w:r>
        <w:rPr>
          <w:rtl w:val="true"/>
        </w:rPr>
        <w:t xml:space="preserve">. </w:t>
      </w:r>
      <w:r>
        <w:rPr>
          <w:rtl w:val="true"/>
        </w:rPr>
        <w:t xml:space="preserve">عبارت </w:t>
      </w:r>
      <w:r>
        <w:rPr>
          <w:rtl w:val="true"/>
        </w:rPr>
        <w:t>«</w:t>
      </w:r>
      <w:r>
        <w:rPr>
          <w:rtl w:val="true"/>
        </w:rPr>
        <w:t>لا يَزَالُ الإِسْلامُ عَزِيزًا إِلَى اثْنَى عَشَرَ خَلِيفَةً</w:t>
      </w:r>
      <w:r>
        <w:rPr>
          <w:rtl w:val="true"/>
        </w:rPr>
        <w:t>»</w:t>
      </w:r>
      <w:bookmarkEnd w:id="147"/>
    </w:p>
    <w:p>
      <w:pPr>
        <w:pStyle w:val="BookText"/>
        <w:rPr/>
      </w:pPr>
      <w:r>
        <w:rPr>
          <w:rFonts w:ascii="IRNazanin" w:hAnsi="IRNazanin" w:eastAsia="IRNazanin"/>
          <w:color w:val="111111"/>
          <w:sz w:val="28"/>
          <w:sz w:val="28"/>
          <w:szCs w:val="28"/>
          <w:rtl w:val="true"/>
          <w:lang w:bidi="fa-IR"/>
        </w:rPr>
        <w:t>حديث مورد نظر به صورت عبارت پيش 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صحيح مسلم حديث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نَصْرُبن عَلِيٍّ الْجَهْضَمِيُّ، حَدَّثَنَا يَزِيدُبن زُرَيْعٍ، حَدَّثَنَا ابْنُ عَوْنٍ، وحَدَّثَنَا أَحْمَدُبن عُثْمَانَ النَّوْفَلِيُّ، وَاللَّفْظُ لَهُ، حَدَّثَنَا أَزْهَرُ، حَدَّثَنَا ابْنُ عَوْنٍ، عَنِ الشَّعْبِيِّ،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سلم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نقل شده كه مى‌گويد با پدرم خدمت پيامبر صلى الله عليه و آله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همچنان عزيز و منيع باقى خواهد ماند تا خلافت دوازده خليفه پايان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پيامبر صلى الله عليه و آله عبارت ديگرى فرمودند كه مردم مانع شدند كه آن عبارت را بشنوم؛ پس به پدرم گفتم پيامبر صلى الله عليه و آله چه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دوازده خليفه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فؤاد عبدالباقى در شرح حديث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أَصَمُّونِى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كلام مردم مرا از شنيدن مابقى حديث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 در المصباح گفته شده است كه فعل ثلاثى آن به صورت متعدى به كار نمى‌رود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ابن الأثير نيز در نهاية‌الحديث چنين معنا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أَصَمَّنِيهَا النّاسُ أَيْ شَغَلوني عَنْ سَمَاعِها، فكَّأنَّهم جَعَلوني أَصَمَّ</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مانع شنيدن من شدند؛ يعنى من را از شنيدن حديث مشغول ساختند كانّه من را ناشنوا ساختند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شماره </w:t>
      </w:r>
      <w:r>
        <w:rPr>
          <w:rFonts w:eastAsia="Amiri" w:cs="Amiri" w:ascii="Amiri" w:hAnsi="Amiri"/>
          <w:color w:val="111111"/>
          <w:sz w:val="28"/>
          <w:szCs w:val="28"/>
          <w:lang w:bidi="ar-SA"/>
        </w:rPr>
        <w:t>20838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بَهْزٌ، حَدَّثَنَا حَمَّادُبن سَلَمَةَ، حَدَّثَنَا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خَفِيَّةً لَمْ أَفْهَمْهَا،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سمره گفته است كه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اسلام شكست‌ناپذير خواهد ماند تا اين‌كه دوازده خليفه،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آهسته فرمود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تعليق مسند، حديث مورد نظر را صحيح دانسته‌اند و اين حديث در شماره‌هاى </w:t>
      </w:r>
      <w:r>
        <w:rPr>
          <w:rFonts w:eastAsia="Amiri" w:cs="Amiri" w:ascii="Amiri" w:hAnsi="Amiri"/>
          <w:color w:val="111111"/>
          <w:sz w:val="28"/>
          <w:szCs w:val="28"/>
          <w:lang w:bidi="ar-SA"/>
        </w:rPr>
        <w:t>20951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طيالسى در حديث شماره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مسلم در حديث شماره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ابن أبى‌عاصم در حديث شماره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المثانى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حبان در حديث شماره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طبرانى در حديث شماره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طرقى توسط حمادبن سلمه، با اين إسناد نقل كرده‌اند</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طبرانى در حديث شماره </w:t>
      </w:r>
      <w:r>
        <w:rPr>
          <w:rFonts w:eastAsia="IRNazanin" w:cs="IRNazanin"/>
          <w:color w:val="111111"/>
          <w:sz w:val="28"/>
          <w:szCs w:val="28"/>
          <w:lang w:bidi="fa-IR"/>
        </w:rPr>
        <w:t>20880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اين حديث را در عرفات ذكر فرمود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سنن ابى‌داود به سند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مُوسَى‌بن إِسْمَاعِيلَ، حَدَّثَنَا وُهَيْبٌ، حَدَّثَنَا دَاوُدُ، عَنْ عَامِرٍ،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خَفِيفَةً،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دائماً نفوذ ناپذير است تا دوازده خليفه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است در اينجا مردم تكبير گفته و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سخن آهسته‌اى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پدرجان، پيامبر چه فرمود؟ گفت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حديث شماره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فى تقريب الصحيح</w:t>
      </w:r>
      <w:r>
        <w:rPr>
          <w:rStyle w:val="FootnoteAnchor"/>
          <w:rtl w:val="true"/>
        </w:rPr>
        <w:footnoteReference w:id="114"/>
      </w:r>
      <w:r>
        <w:rPr>
          <w:rFonts w:ascii="Amiri" w:hAnsi="Amiri" w:eastAsia="Amiri" w:cs="Amiri"/>
          <w:color w:val="111111"/>
          <w:sz w:val="28"/>
          <w:sz w:val="28"/>
          <w:szCs w:val="28"/>
          <w:rtl w:val="true"/>
          <w:lang w:bidi="ar-SA"/>
        </w:rPr>
        <w:t xml:space="preserve">، در حديث شماره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المهرة</w:t>
      </w:r>
      <w:r>
        <w:rPr>
          <w:rStyle w:val="FootnoteAnchor"/>
          <w:rtl w:val="true"/>
        </w:rPr>
        <w:footnoteReference w:id="115"/>
      </w:r>
      <w:r>
        <w:rPr>
          <w:rFonts w:ascii="Amiri" w:hAnsi="Amiri" w:eastAsia="Amiri" w:cs="Amiri"/>
          <w:color w:val="111111"/>
          <w:sz w:val="28"/>
          <w:sz w:val="28"/>
          <w:szCs w:val="28"/>
          <w:rtl w:val="true"/>
          <w:lang w:bidi="ar-SA"/>
        </w:rPr>
        <w:t>و در الكفاية خطيب</w:t>
      </w:r>
      <w:r>
        <w:rPr>
          <w:rStyle w:val="FootnoteAnchor"/>
          <w:rtl w:val="true"/>
        </w:rPr>
        <w:footnoteReference w:id="116"/>
      </w:r>
      <w:r>
        <w:rPr>
          <w:rFonts w:ascii="Amiri" w:hAnsi="Amiri" w:eastAsia="Amiri" w:cs="Amiri"/>
          <w:color w:val="111111"/>
          <w:sz w:val="28"/>
          <w:sz w:val="28"/>
          <w:szCs w:val="28"/>
          <w:rtl w:val="true"/>
          <w:lang w:bidi="ar-SA"/>
        </w:rPr>
        <w:t xml:space="preserve">و حديث شماره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به همين لفظ ذكر شده و حديث را مُتَّفَقٌ عَلَيْهِ دانسته</w:t>
      </w:r>
      <w:r>
        <w:rPr>
          <w:rStyle w:val="FootnoteAnchor"/>
          <w:rtl w:val="true"/>
        </w:rPr>
        <w:footnoteReference w:id="117"/>
      </w:r>
      <w:r>
        <w:rPr>
          <w:rFonts w:ascii="Amiri" w:hAnsi="Amiri" w:eastAsia="Amiri" w:cs="Amiri"/>
          <w:color w:val="111111"/>
          <w:sz w:val="28"/>
          <w:sz w:val="28"/>
          <w:szCs w:val="28"/>
          <w:rtl w:val="true"/>
          <w:lang w:bidi="ar-SA"/>
        </w:rPr>
        <w:t xml:space="preserve">و در حديث شماره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w:t>
      </w:r>
      <w:r>
        <w:rPr>
          <w:rStyle w:val="FootnoteAnchor"/>
          <w:rtl w:val="true"/>
        </w:rPr>
        <w:footnoteReference w:id="118"/>
      </w:r>
      <w:r>
        <w:rPr>
          <w:rFonts w:ascii="IRNazanin" w:hAnsi="IRNazanin" w:eastAsia="IRNazanin"/>
          <w:color w:val="111111"/>
          <w:sz w:val="28"/>
          <w:sz w:val="28"/>
          <w:szCs w:val="28"/>
          <w:rtl w:val="true"/>
          <w:lang w:bidi="fa-IR"/>
        </w:rPr>
        <w:t>و در سمط النّجوم و همچنين فصل سوم كتاب صواعق المحرقه به نقل از صحيحين با لفظ اخير، حديث را از عبدالله ابْن أَحْمدبن حَنْبَل نقل مى‌كنند و سند آن را صحيح مى‌دانند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معرفة‌الصحابه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جَعْفَرٍ، ثنا يُونُسُ، ثنا ابودَاوُدَ، ثنا حَمَّادُبن سَلَمَةَ، عَنْ سِمَاكِبن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از جَابِرَبن سَمُرَةَ شنيدم كه مى‌گفت از رسول الله صلى الله عليه و آله درحالى‌كه خطبه مى‌خواند، شنيدم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لَا يَزَالُ عَزِيزًا إِلَى اثْنَىْ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زُهَيْرٌ، وَزَكَرِيَّابن أَبِي زَائِدَةَ، وَالنَّاسُ كُلُّهُمْ عَنْ سِمَاكٍ وَرَوَاهُ عبدالْمَلِكِبن عُمَيْرٍ، وَالشَّعْبِيُّ، وَزِيَادُبن عِلَاقَةَ، وَحُصَيْنٌ، وَأَبُو بَكْرٍ وَمُوسَى كُلُّهُمْ، عَنْ جَابِرٍ نَحْوَهُ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الْقَوْمَ،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غَيْرِي</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اسلام عزيز خواهد ماند تا زمانى كه دوران دوازده خليفۀ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نكته‌اى فرمودند كه من متوجه آن نشدم؛ از پدرم پرسيدم پيامبر صلى الله عليه و آله چه فرمودند؟ گفت پيامبر فرموده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همگى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زهير و ذكريا و ديگران از سماك و همچنين مانند اين حديث را عبدالملك و شعبى و</w:t>
      </w:r>
      <w:bookmarkStart w:id="148" w:name="pg7081_71730"/>
    </w:p>
    <w:p>
      <w:pPr>
        <w:pStyle w:val="BookText"/>
        <w:rPr/>
      </w:pPr>
      <w:bookmarkEnd w:id="148"/>
      <w:r>
        <w:rPr>
          <w:rFonts w:ascii="IRNazanin" w:hAnsi="IRNazanin" w:eastAsia="IRNazanin"/>
          <w:color w:val="111111"/>
          <w:sz w:val="28"/>
          <w:sz w:val="28"/>
          <w:szCs w:val="28"/>
          <w:rtl w:val="true"/>
          <w:lang w:bidi="fa-IR"/>
        </w:rPr>
        <w:t>زياد و حصين و ابوبكر و موسى از جابر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برخى آمده كه راوى اصلى عبارت آخر حديث را از پدرش پرسيده و برخى مى‌گويند راوى اصلى، آخر حديث را از قومِ حاضر پرسيده و برخى از ناقلين مى‌گويند كه راوى اصلى، آخر حديث را از شخص ديگرى پرسيده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مورد نظر در جامع الاحاديث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عزيزاً منيعاً ظاهراً على من ناواه حتّى يملك اثناعشر كلّهم من قريش</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408895_372815092"/>
      <w:bookmarkStart w:id="150" w:name="_Toc55"/>
      <w:bookmarkEnd w:id="149"/>
      <w:r>
        <w:rPr/>
        <w:t>6</w:t>
      </w:r>
      <w:r>
        <w:rPr>
          <w:rtl w:val="true"/>
        </w:rPr>
        <w:t xml:space="preserve">. </w:t>
      </w:r>
      <w:r>
        <w:rPr>
          <w:rtl w:val="true"/>
        </w:rPr>
        <w:t xml:space="preserve">عبارت </w:t>
      </w:r>
      <w:r>
        <w:rPr>
          <w:rtl w:val="true"/>
        </w:rPr>
        <w:t>«</w:t>
      </w:r>
      <w:r>
        <w:rPr>
          <w:rtl w:val="true"/>
        </w:rPr>
        <w:t>لا يَزَالُ أَمْرُ النَّاسِ مَاضِيًا مَا وَلِيَهُمُ اثْنَاعَشَرَ رَجُلاً كُلُّهُمْ مِنْ قُرَيْشٍ</w:t>
      </w:r>
      <w:r>
        <w:rPr>
          <w:rtl w:val="true"/>
        </w:rPr>
        <w:t>»</w:t>
      </w:r>
      <w:bookmarkEnd w:id="150"/>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صحيح مسلم حديث شماره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أَبِي عُمَرَ، حَدَّثَنَا سُفْيَانُ، عَنْ عبدالْمَلِكِبن عُمَيْرٍ،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 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جابر بن سمره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امر مردم گذرا است تا آن‌كه دوازده مرد متولى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تكلّم به كلمه‌اى كرد كه بر من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كردم كه رسول خدا صلى الله عليه و آله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مشكاة المصابيح نيز به همين لفظ آمده است</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همين عبارت در سمط النجوم ذكر شده است</w:t>
      </w:r>
      <w:r>
        <w:rPr>
          <w:rStyle w:val="FootnoteAnchor"/>
          <w:rtl w:val="true"/>
        </w:rPr>
        <w:footnoteReference w:id="124"/>
      </w:r>
      <w:r>
        <w:rPr>
          <w:rFonts w:ascii="Amiri" w:hAnsi="Amiri" w:eastAsia="Amiri" w:cs="Amiri"/>
          <w:color w:val="111111"/>
          <w:sz w:val="28"/>
          <w:sz w:val="28"/>
          <w:szCs w:val="28"/>
          <w:rtl w:val="true"/>
          <w:lang w:bidi="ar-SA"/>
        </w:rPr>
        <w:t>و آلبانى در سلسلة الاحاديث الصحيحة، سند حديث را بر شرط شيخين صحيح مى‌داند</w:t>
      </w:r>
      <w:r>
        <w:rPr>
          <w:rStyle w:val="FootnoteAnchor"/>
          <w:rtl w:val="true"/>
        </w:rPr>
        <w:footnoteReference w:id="125"/>
      </w:r>
      <w:r>
        <w:rPr>
          <w:rFonts w:ascii="Amiri" w:hAnsi="Amiri" w:eastAsia="Amiri" w:cs="Amiri"/>
          <w:color w:val="111111"/>
          <w:sz w:val="28"/>
          <w:sz w:val="28"/>
          <w:szCs w:val="28"/>
          <w:rtl w:val="true"/>
          <w:lang w:bidi="ar-SA"/>
        </w:rPr>
        <w:t>و هروى قارى در مرقاه المفاتيح آن را متفق عليه دانسته است</w:t>
      </w:r>
      <w:r>
        <w:rPr>
          <w:rFonts w:eastAsia="Amiri" w:cs="Amiri" w:ascii="Amiri" w:hAnsi="Amiri"/>
          <w:color w:val="111111"/>
          <w:sz w:val="28"/>
          <w:szCs w:val="28"/>
          <w:rtl w:val="true"/>
          <w:lang w:bidi="ar-SA"/>
        </w:rPr>
        <w:t>.</w:t>
      </w:r>
      <w:r>
        <w:rPr>
          <w:rStyle w:val="FootnoteAnchor"/>
          <w:rtl w:val="true"/>
        </w:rPr>
        <w:footnoteReference w:id="126"/>
      </w:r>
      <w:bookmarkStart w:id="151" w:name="pg7081_71731"/>
    </w:p>
    <w:p>
      <w:pPr>
        <w:pStyle w:val="Heading3"/>
        <w:numPr>
          <w:ilvl w:val="2"/>
          <w:numId w:val="1"/>
        </w:numPr>
        <w:rPr/>
      </w:pPr>
      <w:bookmarkStart w:id="152" w:name="__RefHeading___Toc3408897_372815092"/>
      <w:bookmarkStart w:id="153" w:name="_Toc56"/>
      <w:bookmarkEnd w:id="151"/>
      <w:bookmarkEnd w:id="152"/>
      <w:r>
        <w:rPr/>
        <w:t>7</w:t>
      </w:r>
      <w:r>
        <w:rPr>
          <w:rtl w:val="true"/>
        </w:rPr>
        <w:t xml:space="preserve">. </w:t>
      </w:r>
      <w:r>
        <w:rPr>
          <w:rtl w:val="true"/>
        </w:rPr>
        <w:t xml:space="preserve">عبارت </w:t>
      </w:r>
      <w:r>
        <w:rPr>
          <w:rtl w:val="true"/>
        </w:rPr>
        <w:t>«</w:t>
      </w:r>
      <w:r>
        <w:rPr>
          <w:rtl w:val="true"/>
        </w:rPr>
        <w:t>لاَ يزَال هَذَا الأَمر صَالحاً</w:t>
      </w:r>
      <w:r>
        <w:rPr>
          <w:rtl w:val="true"/>
        </w:rPr>
        <w:t>»</w:t>
      </w:r>
      <w:bookmarkEnd w:id="153"/>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مستخرج ابى عوانه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عدد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شماره </w:t>
      </w:r>
      <w:r>
        <w:rPr>
          <w:rFonts w:eastAsia="IRNazanin" w:cs="IRNazanin"/>
          <w:color w:val="111111"/>
          <w:sz w:val="28"/>
          <w:szCs w:val="28"/>
          <w:lang w:bidi="fa-IR"/>
        </w:rPr>
        <w:t>6981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ابوالْعَبَّاسِ الْغَزِّيُّ،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عبدالْمَلِكِبن عُمَيْرٍ،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صَالِحًا حَتَّى يَكُونَ اثْنَاعَشَرَ أَمِيرًا كُلُّهُمْ مِنْ قُرَيْشٍ</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صالح است تا زمانى كه دوازده امير قريشى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در سمط النجوم نيز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154" w:name="__RefHeading___Toc3408899_372815092"/>
      <w:bookmarkStart w:id="155" w:name="_Toc57"/>
      <w:bookmarkEnd w:id="154"/>
      <w:r>
        <w:rPr/>
        <w:t>8</w:t>
      </w:r>
      <w:r>
        <w:rPr>
          <w:rtl w:val="true"/>
        </w:rPr>
        <w:t xml:space="preserve">. </w:t>
      </w:r>
      <w:r>
        <w:rPr>
          <w:rtl w:val="true"/>
        </w:rPr>
        <w:t xml:space="preserve">عبارت </w:t>
      </w:r>
      <w:r>
        <w:rPr>
          <w:rtl w:val="true"/>
        </w:rPr>
        <w:t>«</w:t>
      </w:r>
      <w:r>
        <w:rPr>
          <w:rtl w:val="true"/>
        </w:rPr>
        <w:t>لا يزال هذا الأمر ظاهراً على من ناواه</w:t>
      </w:r>
      <w:r>
        <w:rPr>
          <w:rtl w:val="true"/>
        </w:rPr>
        <w:t>»</w:t>
      </w:r>
      <w:bookmarkEnd w:id="155"/>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حديث شماره </w:t>
      </w:r>
      <w:r>
        <w:rPr>
          <w:rFonts w:eastAsia="IRNazanin" w:cs="IRNazanin"/>
          <w:color w:val="111111"/>
          <w:sz w:val="28"/>
          <w:szCs w:val="28"/>
          <w:lang w:bidi="fa-IR"/>
        </w:rPr>
        <w:t>20814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حَمَّادُبن أُسَامَةَ، حَدَّثَنَا مُجَالِدٌ، عَنْ عَامِرٍ، عَنْ جَابِرِبن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گفته است در حجة الوداع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دين نفوذناپذير، پا بر جا و غلبه كننده بر مخالفين خود است تا آن‌كه دوازده خليفه از امت من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قريش‌اند</w:t>
      </w:r>
      <w:r>
        <w:rPr>
          <w:rFonts w:eastAsia="IRNazanin" w:cs="IRNazanin"/>
          <w:color w:val="111111"/>
          <w:sz w:val="28"/>
          <w:szCs w:val="28"/>
          <w:rtl w:val="true"/>
          <w:lang w:bidi="fa-IR"/>
        </w:rPr>
        <w:t>.</w:t>
      </w:r>
      <w:bookmarkStart w:id="156" w:name="pg7081_71732"/>
    </w:p>
    <w:p>
      <w:pPr>
        <w:pStyle w:val="BookText"/>
        <w:rPr/>
      </w:pPr>
      <w:bookmarkEnd w:id="156"/>
      <w:r>
        <w:rPr>
          <w:rFonts w:ascii="IRNazanin" w:hAnsi="IRNazanin" w:eastAsia="IRNazanin"/>
          <w:color w:val="111111"/>
          <w:sz w:val="28"/>
          <w:sz w:val="28"/>
          <w:szCs w:val="28"/>
          <w:rtl w:val="true"/>
          <w:lang w:bidi="fa-IR"/>
        </w:rPr>
        <w:t>همچنين به اين لفظ در كنزالعمال نقل شده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محمود محمد خليل هم در حديث شماره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خالد الوالبى، از جابر بن سَمُرَة، از رسول الله صلى الله عليه و آله با لفظ زير حديث را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مُوَاتِيًا، أَوْ مُقَارِبًا، حَتَّى يَقُومَ اثْنَاعَشَرَ خَلِيفَةً، كُلُّهُمْ مِنْ قُرَيْشٍ</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57" w:name="__RefHeading___Toc3408901_372815092"/>
      <w:bookmarkStart w:id="158" w:name="_Toc58"/>
      <w:bookmarkEnd w:id="157"/>
      <w:r>
        <w:rPr/>
        <w:t>9</w:t>
      </w:r>
      <w:r>
        <w:rPr>
          <w:rtl w:val="true"/>
        </w:rPr>
        <w:t xml:space="preserve">. </w:t>
      </w:r>
      <w:r>
        <w:rPr>
          <w:rtl w:val="true"/>
        </w:rPr>
        <w:t xml:space="preserve">عبارت </w:t>
      </w:r>
      <w:r>
        <w:rPr>
          <w:rtl w:val="true"/>
        </w:rPr>
        <w:t>«</w:t>
      </w:r>
      <w:r>
        <w:rPr>
          <w:rtl w:val="true"/>
        </w:rPr>
        <w:t>اثْنَاعَشَرَ عِدَّةَ نُقَبَاءِ بَنِى إِسْرَائِيلَ</w:t>
      </w:r>
      <w:r>
        <w:rPr>
          <w:rtl w:val="true"/>
        </w:rPr>
        <w:t>»</w:t>
      </w:r>
      <w:bookmarkEnd w:id="158"/>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مسند احمد به سند و لفظ ذيل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حَسَنُبن مُوسَى، حَدَّثَنَا حَمَّادُبن زَيْدٍ، عَنِ الْمُجَالِدِ،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عبدالله بن مَسْعُودٍ، وَهُوَ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هَلْ سَأَلْتُمْ رَسُولَ اللهِ صلى الله عليه و سلم، كَمْ تَمْلِكُ هَذِهِ الْأُمَّةُ مِنْ خَلِيفَةٍ؟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اثناعشر، كَعِدَّةِ نُقَبَاءِ بَنِي إِسْرَائِيلَ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مسروق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مسعود درحالى‌كه قرآن مى‌خواند، نشسته بوديم كه مردى از او پرسيد، اى ابا عبدالرحمن آيا از رسول الله صلى الله عليه و آله در مورد اينكه اين امت را چند خليفه است، پرسيده‌ايد؟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در عراق اقامت گزيدم، كسى پيش از تو از من در مورد آن نپرسيده بود؛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اين مورد از رسول الله صلى الله عليه و آله پرسيديم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نقباى بنى‌اسرائيل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الأرنؤوط و عادل مرشد در پاورقى مسند احمد اضافه كرده‌اند، به خاطر ضعف مجالد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التقريب، او را تضعيف كرده است؛ ولى در الفتح، </w:t>
      </w:r>
      <w:r>
        <w:rPr>
          <w:rFonts w:eastAsia="IRNazanin" w:cs="IRNazanin"/>
          <w:color w:val="111111"/>
          <w:sz w:val="28"/>
          <w:szCs w:val="28"/>
          <w:lang w:bidi="fa-IR"/>
        </w:rPr>
        <w:t>212/13</w:t>
      </w:r>
      <w:r>
        <w:rPr>
          <w:rFonts w:ascii="IRNazanin" w:hAnsi="IRNazanin" w:eastAsia="IRNazanin"/>
          <w:color w:val="111111"/>
          <w:sz w:val="28"/>
          <w:sz w:val="28"/>
          <w:szCs w:val="28"/>
          <w:rtl w:val="true"/>
          <w:lang w:bidi="fa-IR"/>
        </w:rPr>
        <w:t>، سند حديث را حسن دانسته است و مابقى</w:t>
      </w:r>
    </w:p>
    <w:p>
      <w:pPr>
        <w:pStyle w:val="BookText"/>
        <w:rPr/>
      </w:pPr>
      <w:r>
        <w:rPr>
          <w:rFonts w:ascii="IRNazanin" w:hAnsi="IRNazanin" w:eastAsia="IRNazanin"/>
          <w:color w:val="111111"/>
          <w:sz w:val="28"/>
          <w:sz w:val="28"/>
          <w:szCs w:val="28"/>
          <w:rtl w:val="true"/>
          <w:lang w:bidi="fa-IR"/>
        </w:rPr>
        <w:t>رجالش، از رجال ثقات شيخين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در حديث شماره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ابويعلى در احاديث شماره </w:t>
      </w:r>
      <w:r>
        <w:rPr>
          <w:rFonts w:eastAsia="IRNazanin" w:cs="IRNazanin"/>
          <w:color w:val="111111"/>
          <w:sz w:val="28"/>
          <w:szCs w:val="28"/>
          <w:lang w:bidi="fa-IR"/>
        </w:rPr>
        <w:t>5031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در </w:t>
      </w:r>
      <w:r>
        <w:rPr>
          <w:rFonts w:eastAsia="IRNazanin" w:cs="IRNazanin"/>
          <w:color w:val="111111"/>
          <w:sz w:val="28"/>
          <w:szCs w:val="28"/>
          <w:lang w:bidi="fa-IR"/>
        </w:rPr>
        <w:t>501/4</w:t>
      </w:r>
      <w:r>
        <w:rPr>
          <w:rFonts w:ascii="IRNazanin" w:hAnsi="IRNazanin" w:eastAsia="IRNazanin"/>
          <w:color w:val="111111"/>
          <w:sz w:val="28"/>
          <w:sz w:val="28"/>
          <w:szCs w:val="28"/>
          <w:rtl w:val="true"/>
          <w:lang w:bidi="fa-IR"/>
        </w:rPr>
        <w:t>، از طرق گوناگون از حمادبن زيد با اين اسناد حديث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بزاز در زوائد، حديث شماره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شاشى، حديث شماره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از دو طريق از مجالد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حديث از عبدالله، سندى نيكوتر از اين نداريم؛ چرا كه نزد أهل علم در مورد مجالد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المجمع،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حديث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و ابويعلى و بزار به نقل اين حديث پرداخته‌اند و مجالدبن سعيد در سند آن وجود دارد كه نسائى او را توثيق كرده و جمهور او را تضعيف كرده‌اند و مابقى رجال سند، از ثقات هستند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سلسلة الاحاديث الصّحيحه پس از ذكر سند و متن گذشته،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مجالد، ابن سعيد است و در التقريب آمده كه مجالد قوى نيست و در آخر عمر، شخصيت و وثاقت او تغيير كرده است و معروف است كه شعبى حديث را از جابربن سمره نقل كرده و چنانچه گذشت، ابن عون و ابن أبى‌هند آن را از شعبى نقل كرده‌اند و همچنين احمد آن را از مجالد نقل كرده است و ترسيده كه اين روايت از اشتباهات او باشد و خدا داناتر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در مستدرك به سند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مُحَمَّدُبن صَالِحِبن هَانِئى، ثَنَا الْحُسَيْنُبن الْفَضْلِ، ثَنَا عَفَّانُ، ثَنَا حَمَّادُبن زَيْدٍ، عَنْ مُجَالِدِبن سَعِيدٍ، عَنِ الشَّعْبِيِّ، عَنْ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متن قبل را نقل كرده و اضافه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التَّسَامُحُ فِي هَذَا الْكِتَابِ عَنِ الرِّوَايَةِ عَنْ مُجَالِدٍ وَأَقْرَانِهِ رَحِمَهُمُ اللهُ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از مجالد و امثال او در اين كتاب تسامح نمى‌كنم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تعليق آن اضافه مى‌كند كه ذهبى در مورد مجالد ساكت مانده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عبدالمحسن عبادالبدر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فى المهدى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59" w:name="pg7081_71734"/>
    </w:p>
    <w:p>
      <w:pPr>
        <w:pStyle w:val="BookText"/>
        <w:rPr/>
      </w:pPr>
      <w:bookmarkEnd w:id="159"/>
      <w:r>
        <w:rPr>
          <w:rFonts w:ascii="Amiri" w:hAnsi="Amiri" w:eastAsia="Amiri" w:cs="Amiri"/>
          <w:color w:val="111111"/>
          <w:sz w:val="28"/>
          <w:sz w:val="28"/>
          <w:szCs w:val="28"/>
          <w:rtl w:val="true"/>
          <w:lang w:bidi="ar-SA"/>
        </w:rPr>
        <w:t>حديث را در اين وجه غريب، ولى اصل آن را در صحيحين موجود مى‌داند</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ولى عصامى مكّى در سمط النّجوم، سند حديث را حسن مى‌داند</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جالب اين است كه عبارات و قيدهاى ديگرى در نقل‌هاى مختلف حديث موردنظر كه سند آنها به جابر ابن سمره برمى‌گردد، وجود دارد، ولى چنان‌كه مشهود است، در اين روايت از حديث موردنظر كه به عبدالله ابن مسعود برمى‌گردد، غير از بيان تعداد اين خلفا، خبرى از عبارات و قيود اضافى نيست</w:t>
      </w:r>
      <w:r>
        <w:rPr>
          <w:rFonts w:eastAsia="IRNazanin" w:cs="IRNazanin"/>
          <w:color w:val="111111"/>
          <w:sz w:val="28"/>
          <w:szCs w:val="28"/>
          <w:rtl w:val="true"/>
          <w:lang w:bidi="fa-IR"/>
        </w:rPr>
        <w:t>.</w:t>
      </w:r>
    </w:p>
    <w:p>
      <w:pPr>
        <w:pStyle w:val="Heading3"/>
        <w:numPr>
          <w:ilvl w:val="2"/>
          <w:numId w:val="1"/>
        </w:numPr>
        <w:rPr/>
      </w:pPr>
      <w:bookmarkStart w:id="160" w:name="__RefHeading___Toc3408903_372815092"/>
      <w:bookmarkStart w:id="161" w:name="_Toc59"/>
      <w:bookmarkEnd w:id="160"/>
      <w:r>
        <w:rPr/>
        <w:t>10</w:t>
      </w:r>
      <w:r>
        <w:rPr>
          <w:rtl w:val="true"/>
        </w:rPr>
        <w:t xml:space="preserve">. </w:t>
      </w:r>
      <w:r>
        <w:rPr>
          <w:rtl w:val="true"/>
        </w:rPr>
        <w:t xml:space="preserve">عبارت </w:t>
      </w:r>
      <w:r>
        <w:rPr>
          <w:rtl w:val="true"/>
        </w:rPr>
        <w:t>«</w:t>
      </w:r>
      <w:r>
        <w:rPr>
          <w:rtl w:val="true"/>
        </w:rPr>
        <w:t>اثْنَاعَشَرَ خَلِيفَةً مِنْ كَعْبِبن لُؤَى</w:t>
      </w:r>
      <w:r>
        <w:rPr>
          <w:rtl w:val="true"/>
        </w:rPr>
        <w:t>»</w:t>
      </w:r>
      <w:bookmarkEnd w:id="161"/>
    </w:p>
    <w:p>
      <w:pPr>
        <w:pStyle w:val="BookText"/>
        <w:rPr/>
      </w:pPr>
      <w:r>
        <w:rPr>
          <w:rFonts w:ascii="IRNazanin" w:hAnsi="IRNazanin" w:eastAsia="IRNazanin"/>
          <w:color w:val="111111"/>
          <w:sz w:val="28"/>
          <w:sz w:val="28"/>
          <w:szCs w:val="28"/>
          <w:rtl w:val="true"/>
          <w:lang w:bidi="fa-IR"/>
        </w:rPr>
        <w:t>حديث مورد نظر به صورت عبارت پيش‌گفته در برخى از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الفتن به سند ذيل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يَحْيَى‌بن سُلَيْمٍ، عَنْ عبدالله بن عُثْمَانَبن خُثَيْمٍ،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عبدالله ابن عَمْرٍو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عَامِرُبن وَاثِلَةَ اثْنَاعَشَرَ خَلِيفَةً مِنْ كَعْبِبن لُؤَيٍّ، ثُمَّ النَّقَفُ وَالنِّقَافُ، لَنْ يَجْتَمِعَ أَمْرُ النَّاسِ عَلَى إِمَامٍ حَتَّى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 خليفه از بنى كعب‌بن لؤى خواهند بود، سپس نقف و نقاف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مردم بر امامى اجماع نمى‌كنند تا اينكه قيامت برپا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سند و متن ذيل نيز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وَهْبٍ، عَنِ ابْنِ لَهِيعَةَ، عَنْ مُحَمَّدِبن زَيْدِبن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طَلْحَةُبن عبدالله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عُمَرَ، رَضِيَ اللهُ عَنْهُمَا يَقُولُ، وَنَحْنُ عِنْدَهُ نَفَرٌ مِنْ قُرَيْشٍ كُلُّنَا مِنْ بَنِي كَعْبِبن لُؤَيٍّ،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مِنْكُمْ يَا بَنِي كَعْبٍ اثْنَاعَشَرَ خَلِيفَةً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عده‌اى از قريش همه از بنى‌كعب بن لوى، نزد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بزودى از شما بنى كعب دوازده نفر خليفه خواهند شد</w:t>
      </w:r>
      <w:r>
        <w:rPr>
          <w:rFonts w:eastAsia="IRNazanin" w:cs="IRNazanin"/>
          <w:color w:val="111111"/>
          <w:sz w:val="28"/>
          <w:szCs w:val="28"/>
          <w:rtl w:val="true"/>
          <w:lang w:bidi="fa-IR"/>
        </w:rPr>
        <w:t>.</w:t>
      </w:r>
      <w:bookmarkStart w:id="162" w:name="pg7081_71735"/>
    </w:p>
    <w:p>
      <w:pPr>
        <w:pStyle w:val="BookText"/>
        <w:rPr/>
      </w:pPr>
      <w:bookmarkEnd w:id="162"/>
      <w:r>
        <w:rPr>
          <w:rFonts w:ascii="IRNazanin" w:hAnsi="IRNazanin" w:eastAsia="IRNazanin"/>
          <w:color w:val="111111"/>
          <w:sz w:val="28"/>
          <w:sz w:val="28"/>
          <w:szCs w:val="28"/>
          <w:rtl w:val="true"/>
          <w:lang w:bidi="fa-IR"/>
        </w:rPr>
        <w:t>همچنين تويجرى از عبدالله بن عمروبن عاص، حديث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 اثناعشر من بني كعب‌بن لؤيّ، كان النّقف والنقاف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مى‌كند كه طبرانى در الأوسط با اسناد ضعيف، حديث را ذكر كرده است</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ترمذى نيز در جامعه به حديث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فتح البارى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نقف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الهامة عن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النقف والنقاف كنايه از قتل و قتال است و در بعضى از طرق حديث جابربن سمرة،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مويِّد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النهايه و لسان العرب نيز به همين معنى آمده است</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ابن حجر مى‌افزايد،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ثاءِ مُثَلَّثَةِ به جاى نون، ضبط كرده و آن را به بسيار كوشيدن با دشمنان تفسير كرده است؛ لكن چنين معنايى را در لغت براى آن نيافتم، بلكه معناى آن زيركى و هوشمندى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63" w:name="__RefHeading___Toc3408905_372815092"/>
      <w:bookmarkStart w:id="164" w:name="_Toc60"/>
      <w:bookmarkEnd w:id="163"/>
      <w:r>
        <w:rPr>
          <w:rtl w:val="true"/>
        </w:rPr>
        <w:t>نتيجه‌گيرى</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اسناد ارائه شده در كتب اهل سنت و اينكه در طبقات مختلف، افراد فراوانى حديث را نقل كرده‌اند و اينكه در ميان صحابه نيز چند نفر از جمله ابن مسعود، انس، عون‌بن ابى‌جحيفه و عبدالله بن عمروبن العاص به ذكر حديث پرداخته‌اند و همچنين اسناد فراوانى كه توسط ابن حجر و امثال او براى روايات و نقل‌هاى متنوع حديث مطرح شد، به اين نتيجه مى‌رسيم كه اصل حديث موردنظر، از درجه شهرت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مى‌توان ادعا كرد كه اصل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عبارات و قيدهايى كه در برخى از نقل‌ها به همراه اصل حديث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منابع روايى اهل سنت از تواتر معنوى برخوردار است و علماى اهل سنت، سند حديث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ترمذى سند حديث را حسن كالصحيح مى‌داند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عصامى مكى در ذيل حديث شماره </w:t>
      </w:r>
      <w:r>
        <w:rPr>
          <w:rFonts w:eastAsia="Amiri" w:cs="Amiri" w:ascii="Amiri" w:hAnsi="Amiri"/>
          <w:color w:val="111111"/>
          <w:sz w:val="28"/>
          <w:szCs w:val="28"/>
          <w:lang w:bidi="ar-SA"/>
        </w:rPr>
        <w:t>9873</w:t>
      </w:r>
      <w:r>
        <w:rPr>
          <w:rFonts w:ascii="Amiri" w:hAnsi="Amiri" w:eastAsia="Amiri" w:cs="Amiri"/>
          <w:color w:val="111111"/>
          <w:sz w:val="28"/>
          <w:sz w:val="28"/>
          <w:szCs w:val="28"/>
          <w:rtl w:val="true"/>
          <w:lang w:bidi="ar-SA"/>
        </w:rPr>
        <w:t>، سند حديث را حسن مى‌داند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درحديث شماره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مشكاة المصابيح، اين حديث به عنوان يك حديث مُتَّفَقٌ عَلَيْهِ معرفى شده است</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ابن حجر هيتمى و عصامى مكى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نقل مى‌كنند و سند آن را صحيح مى‌دانند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 توجه به اختلاف آخر احاديث در برخى نقل‌هاى كتب مختلف، معلوم مى‌شود اصل اين حديث كه خلفاى پيامبر صلى الله عليه و آله را دوازده نفر مى‌داند، صحيح است و اشتراك اكثر نقل‌ها در اين قسمت از حديث است كه خلفا و جانشينان را دوازده نفر معرفى مى‌كند؛ ولى ساير ملحقات و عباراتى كه در برخى از منابع به اين مطلب اضافه شده‌اند، از جهت سند، حكم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ملحقات و عبارات، از اعتبار صحت در حديث، برخوردار نيستند؛ زيرا ملحقات و عبارات اضافه‌شده در بسيارى از نقل‌ها وجود ندارند و عبارت‌هاى متفاوتى هستند كه در هر روايتى از روايت‌هاى موجود، صرفاً يكى از آنها ذكر شده است و مابقى اين عبارات مغفول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نقل‌هاى ساير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جابربن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ابن مسعود، انس، عبدالله بن عمروبن العاص و عبدالله بن عمر، ذكر نشده است و تنها برخى از نقل‌هاى روايت جابربن سمره و عبدالله بن عمروبن العاص، دربرگيرنده عبارت مورد نظر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نقلى از اين حديث كه سند آن به عبدالله بن مسعود برمى‌گردد، هيچ عبارت و قيدى به جز تعداد اين افراد كه دوازده نفرند،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انس و</w:t>
      </w:r>
    </w:p>
    <w:p>
      <w:pPr>
        <w:pStyle w:val="BookText"/>
        <w:rPr/>
      </w:pPr>
      <w:r>
        <w:rPr>
          <w:rFonts w:ascii="IRNazanin" w:hAnsi="IRNazanin" w:eastAsia="IRNazanin"/>
          <w:color w:val="111111"/>
          <w:sz w:val="28"/>
          <w:sz w:val="28"/>
          <w:szCs w:val="28"/>
          <w:rtl w:val="true"/>
          <w:lang w:bidi="fa-IR"/>
        </w:rPr>
        <w:t xml:space="preserve">عبدالله بن عمروبن العاص هم، جز قرشى بودن اين دوازده خليفه، عبارت ديگرى بيان نشده است و صرفاً در برخى از نقل‌هاى عبدالله‌بن عمروبن العاص،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ديگر سلسله اسناد حديث موردنظر هم كه به جابربن سمره برمى‌گردد، هر بار قيد خاصى در دنباله حديث ذكر شده است و قيدها با هم متفاوت هستند كه نشان‌دهنده افزودن قيدهايى به حديث موردنظر از سوى جابر يا ساير راويان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تمام عبارات و قيود اضافه‌شده در نقل جابربن سمره از اين حديث، نمى‌تواند از سوى پيامبر صلى الله عليه و آله باشد، بلكه تخليطى است كه از جانب راويان حديث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نقل‌هاى روايت مذكور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نقل‌ها، سند روايت موردنظر به ساير صحابه از جمله ابن مسعود، انس، عون‌بن ابى‌جحيفه و عبدالله بن عمروبن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مى‌شود و برخلاف رواياتى كه به جابربن سمره منتهى مى‌شود، عبارات و قيدهاى مذكور، در اكثر اين روايات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اين عبارات و قيدها صرفاً در برخى از نقل‌هاى روايت جابربن سمره ذكر شده‌اند و در ساير نقل‌هاى اين روايت هم كه با اسناد ديگرى به جابربن سمره منتهى مى‌شود،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اصل اين روايت، به نظر مى‌رسد كه اين عبارات و قيدها به اصل روايت اضافه شده‌اند و از درجه شهرت برخوردار نيستند؛ زيرا هر بار يكى از اين قيدها در حديث جابر ذكر شده است و ديگر قيدها ذكر نشده‌اند و در برخى موارد هم هيچ قيدى به همراه روايت نيامده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نمى‌توان آنها را از لحاظ درجه اعتبار، صحيح و از احاديث مشهور به حساب آورد و به احتمال قوى از سوى جابر يا راويانى كه حديث را از جابر نقل كرده‌اند، به اصل حديث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مذكور صرفاً برگرفته از چگونگى نقل اين حديث در منابع اهل سنت است و چنان‌كه گذشت، احاديث و اسناد ارائه‌شده در اين فصل، از منابع اهل</w:t>
      </w:r>
    </w:p>
    <w:p>
      <w:pPr>
        <w:pStyle w:val="BookText"/>
        <w:rPr/>
      </w:pPr>
      <w:r>
        <w:rPr>
          <w:rFonts w:ascii="Amiri" w:hAnsi="Amiri" w:eastAsia="Amiri" w:cs="Amiri"/>
          <w:color w:val="111111"/>
          <w:sz w:val="28"/>
          <w:sz w:val="28"/>
          <w:szCs w:val="28"/>
          <w:rtl w:val="true"/>
          <w:lang w:bidi="ar-SA"/>
        </w:rPr>
        <w:t>تسنن ذكر شد و نتيجه مذكور با توجه به روايات ذكرشده در منابع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ذكرشده در منابع شيعى هم مؤيد همين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روايات شيعى، نتيجه پيش‌گفته، يعنى شهرت و بلكه تواتر اصل حديث و جعلى بودن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برخى از نقل‌هاى اين حديث، تأييد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اسناد مختلف اين حديث را كه در كتب مختلف اهل سنت به تعدادى از صحابه ختم مى‌شود، نقل كرده‌اند و احاديثِ مشخص‌كننده خلفاى دوازده‌گانه، از جمله همين حديث را در اسنادى كه به ديگر صحابه حضرت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عباس بن عبدالمطلب، ابوقتاده، ابوذر، سلمان، ابوسعيد خدرى و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در كتب حديثى خويش ذكر كرده‌اند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تعداد روايات شيعه در مورد جانشينان دوازده‌گانه، به قدرى فراوان است كه به حد تواتر مى‌رسد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نقل‌هاى اندكى ذكر شده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داراى سلسله اسناد راويان شيعى، نقل نشده است كه مؤيد نتيجه مذكور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از اسناد اين دو عبارت در منابع شيعى، صرفاً در مقام يك مؤيد بيان شد و چنان‌كه ملاحظه گرديد، اسناد روايات اهل سنت به‌خوبى بيانگر اضافه شدن اين دو قيد به اصل روايت است</w:t>
      </w:r>
      <w:r>
        <w:rPr>
          <w:rFonts w:eastAsia="IRNazanin" w:cs="IRNazanin"/>
          <w:color w:val="111111"/>
          <w:sz w:val="28"/>
          <w:szCs w:val="28"/>
          <w:rtl w:val="true"/>
          <w:lang w:bidi="fa-IR"/>
        </w:rPr>
        <w:t>.</w:t>
      </w:r>
      <w:bookmarkStart w:id="165" w:name="pg7081_71739"/>
    </w:p>
    <w:p>
      <w:pPr>
        <w:pStyle w:val="Heading2"/>
        <w:numPr>
          <w:ilvl w:val="1"/>
          <w:numId w:val="1"/>
        </w:numPr>
        <w:rPr/>
      </w:pPr>
      <w:bookmarkStart w:id="166" w:name="__RefHeading___Toc3408907_372815092"/>
      <w:bookmarkStart w:id="167" w:name="_Toc61"/>
      <w:bookmarkEnd w:id="165"/>
      <w:bookmarkEnd w:id="166"/>
      <w:r>
        <w:rPr>
          <w:rtl w:val="true"/>
        </w:rPr>
        <w:t xml:space="preserve">فصل چهارم بررسى دلالت حديث </w:t>
      </w:r>
      <w:r>
        <w:rPr>
          <w:rtl w:val="true"/>
        </w:rPr>
        <w:t>«</w:t>
      </w:r>
      <w:r>
        <w:rPr>
          <w:rtl w:val="true"/>
        </w:rPr>
        <w:t>يَكُونُ بَعْدِى اثْنَاعَشَرَ خَلِيفَةً</w:t>
      </w:r>
      <w:r>
        <w:rPr>
          <w:rtl w:val="true"/>
        </w:rPr>
        <w:t>»</w:t>
      </w:r>
      <w:bookmarkEnd w:id="167"/>
    </w:p>
    <w:p>
      <w:pPr>
        <w:pStyle w:val="Heading3"/>
        <w:numPr>
          <w:ilvl w:val="2"/>
          <w:numId w:val="1"/>
        </w:numPr>
        <w:rPr/>
      </w:pPr>
      <w:bookmarkStart w:id="168" w:name="__RefHeading___Toc3408909_372815092"/>
      <w:bookmarkStart w:id="169" w:name="_Toc62"/>
      <w:bookmarkEnd w:id="168"/>
      <w:r>
        <w:rPr>
          <w:rtl w:val="true"/>
        </w:rPr>
        <w:t>مقدمه</w:t>
      </w:r>
      <w:bookmarkEnd w:id="169"/>
    </w:p>
    <w:p>
      <w:pPr>
        <w:pStyle w:val="BookText"/>
        <w:rPr/>
      </w:pPr>
      <w:r>
        <w:rPr>
          <w:rFonts w:ascii="Amiri" w:hAnsi="Amiri" w:eastAsia="Amiri" w:cs="Amiri"/>
          <w:color w:val="111111"/>
          <w:sz w:val="28"/>
          <w:sz w:val="28"/>
          <w:szCs w:val="28"/>
          <w:rtl w:val="true"/>
          <w:lang w:bidi="ar-SA"/>
        </w:rPr>
        <w:t xml:space="preserve">در اين فصل دلالت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بررسى و شرح‌هاى متفاوت اهل سنت را نقل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بر اساس اسناد و متون متفاوت حديث موردنظر در منابع اهل سنت و شرح‌هاى آنها، اشكالات سندى و دلالى نظرات علماى اهل سنت را بر اساس اسناد و متون ارائه‌شده در منابع خود آنها، تبيين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برخلاف نظر شيعه، شرح‌ها و تفاسير علماى اهل سنت از اين حديث، ناظر به خلافت خلفاى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مناسب در اين بحث، ارائه نظرات مختلف و نقد و ارزيابى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بررسى اعتبار سندى اين حديث در منابع شيعه و اهل سنت و اثبات صحت سندى اصل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قبل صورت پذيرفت، در اين فصل پس از بيان شروح و تفاسير متفاوت اهل سنت، به بيان اشكالات نظرات علماى سنى بر اساس اسناد و متون ارائه‌شده در منابع آنها مى‌پردازد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نظرات و شرح‌هايى كه در ادامه راجع به اين حديث بيان خواهيم كرد،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نظر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اهل سنت و علماى برجسته اين فرقه است و</w:t>
      </w:r>
      <w:bookmarkStart w:id="170" w:name="pg7081_71740"/>
    </w:p>
    <w:p>
      <w:pPr>
        <w:pStyle w:val="BookText"/>
        <w:rPr/>
      </w:pPr>
      <w:bookmarkEnd w:id="170"/>
      <w:r>
        <w:rPr>
          <w:rFonts w:ascii="IRNazanin" w:hAnsi="IRNazanin" w:eastAsia="IRNazanin"/>
          <w:color w:val="111111"/>
          <w:sz w:val="28"/>
          <w:sz w:val="28"/>
          <w:szCs w:val="28"/>
          <w:rtl w:val="true"/>
          <w:lang w:bidi="fa-IR"/>
        </w:rPr>
        <w:t>نقل قول‌ها و نقدها و اشكالاتى كه بر نظرات علماى اهل سنت صورت مى‌پذيرد، بر مبناى اظهاراتى است كه در كتب خويش بيان كرده‌اند كه ما در جاى خود به اين منابع ارجاع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اهميت اين حديث، مسئله اصلى اين فصل، بررسى شرح‌هاى ارائه شده از سوى اهل سنت و شيعه بر اين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معتقدند به كمك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حقانيت شيعيان در مسئله امامت بر برخى از غيرمسلمانان ثابت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ابن كثير و ابن تيميه اعتراف كرده‌اند كه مفاد حديث خلافت، در كتب يهوديان آمده است و به واسطه توجه دادنشان به اين حديث از سوى شيعيان، بسيارى از آنها شيعه شده‌اند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اين دسته از علماى سنى با ارائه احتمالات و دلايلى، منظور و مراد پيامبر صلى الله عليه و آله از حديث موردنظر را افرادى غير از امامان دوازده‌گانه شيعه،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ديدگاه‌هاى علماى اهل سنت را كه بيانگر مصاديق موردنظر آنها از حديث موردنظر است، به صورت تفكيك‌شده به شرح ذيل مى‌آوريم</w:t>
      </w:r>
      <w:r>
        <w:rPr>
          <w:rFonts w:eastAsia="IRNazanin" w:cs="IRNazanin"/>
          <w:color w:val="111111"/>
          <w:sz w:val="28"/>
          <w:szCs w:val="28"/>
          <w:rtl w:val="true"/>
          <w:lang w:bidi="fa-IR"/>
        </w:rPr>
        <w:t>:</w:t>
      </w:r>
    </w:p>
    <w:p>
      <w:pPr>
        <w:pStyle w:val="Heading3"/>
        <w:numPr>
          <w:ilvl w:val="2"/>
          <w:numId w:val="1"/>
        </w:numPr>
        <w:rPr/>
      </w:pPr>
      <w:bookmarkStart w:id="171" w:name="__RefHeading___Toc3408911_372815092"/>
      <w:bookmarkStart w:id="172" w:name="_Toc63"/>
      <w:bookmarkEnd w:id="171"/>
      <w:r>
        <w:rPr/>
        <w:t>1</w:t>
      </w:r>
      <w:r>
        <w:rPr>
          <w:rtl w:val="true"/>
        </w:rPr>
        <w:t xml:space="preserve">. </w:t>
      </w:r>
      <w:r>
        <w:rPr>
          <w:rtl w:val="true"/>
        </w:rPr>
        <w:t xml:space="preserve">نظر اول اهل سنت </w:t>
      </w:r>
      <w:r>
        <w:rPr>
          <w:rtl w:val="true"/>
        </w:rPr>
        <w:t>(</w:t>
      </w:r>
      <w:r>
        <w:rPr>
          <w:rtl w:val="true"/>
        </w:rPr>
        <w:t>خلفاى اثناعشر اموى</w:t>
      </w:r>
      <w:r>
        <w:rPr>
          <w:rtl w:val="true"/>
        </w:rPr>
        <w:t>)</w:t>
      </w:r>
      <w:bookmarkEnd w:id="172"/>
    </w:p>
    <w:p>
      <w:pPr>
        <w:pStyle w:val="Heading4"/>
        <w:numPr>
          <w:ilvl w:val="3"/>
          <w:numId w:val="1"/>
        </w:numPr>
        <w:rPr/>
      </w:pPr>
      <w:bookmarkStart w:id="173" w:name="__RefHeading___Toc3408913_372815092"/>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خلفاى اموى، پرطرفدارترين تفسير از اين حديث در ميان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شروح علماى اهل سنت مبنى بر اموى بودن خلفاى اثناعشر، تفاوت‌هايى با هم دارند، اين نظرات را در دو دسته كلى قرار مى‌دهيم</w:t>
      </w:r>
      <w:r>
        <w:rPr>
          <w:rFonts w:eastAsia="IRNazanin" w:cs="IRNazanin"/>
          <w:color w:val="111111"/>
          <w:sz w:val="28"/>
          <w:szCs w:val="28"/>
          <w:rtl w:val="true"/>
          <w:lang w:bidi="fa-IR"/>
        </w:rPr>
        <w:t>.</w:t>
      </w:r>
    </w:p>
    <w:p>
      <w:pPr>
        <w:pStyle w:val="Heading4"/>
        <w:numPr>
          <w:ilvl w:val="3"/>
          <w:numId w:val="1"/>
        </w:numPr>
        <w:rPr/>
      </w:pPr>
      <w:bookmarkStart w:id="175" w:name="__RefHeading___Toc3408915_372815092"/>
      <w:bookmarkStart w:id="176" w:name="_Toc65"/>
      <w:bookmarkEnd w:id="175"/>
      <w:r>
        <w:rPr>
          <w:rtl w:val="true"/>
        </w:rPr>
        <w:t>الف</w:t>
      </w:r>
      <w:r>
        <w:rPr>
          <w:rtl w:val="true"/>
        </w:rPr>
        <w:t xml:space="preserve">) </w:t>
      </w:r>
      <w:r>
        <w:rPr>
          <w:rtl w:val="true"/>
        </w:rPr>
        <w:t>تفسير حديث به خلفاى اموى</w:t>
      </w:r>
      <w:bookmarkEnd w:id="176"/>
    </w:p>
    <w:p>
      <w:pPr>
        <w:pStyle w:val="Heading5"/>
        <w:numPr>
          <w:ilvl w:val="4"/>
          <w:numId w:val="1"/>
        </w:numPr>
        <w:rPr/>
      </w:pPr>
      <w:bookmarkStart w:id="177" w:name="__RefHeading___Toc3408917_372815092"/>
      <w:bookmarkStart w:id="178" w:name="_Toc66"/>
      <w:bookmarkEnd w:id="177"/>
      <w:r>
        <w:rPr>
          <w:rtl w:val="true"/>
        </w:rPr>
        <w:t>اشاره</w:t>
      </w:r>
      <w:bookmarkEnd w:id="1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امويان و طرفدارانشان همواره ادعا كرده‌اند كه خلافت بايد در ميان قريش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ادعا مى‌كنند، بنى‌اميه كه از قريش هستند، خلفاى اثناعشرند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عينى، شارح صحيح بخارى، از معاويه نقل مى‌كند كه از رسول خدا صلى الله عليه و آله شنيدم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سخن معاويه مى‌افزايد كه مردم و بزرگان عرب در جاهليت، تابع قريش بودند و خلافت در دست قريش بود و همواره تا آخر دنيا، مادامى كه دو نفر باقى باشند، خلافت در دست قريش است و آنچه را كه پيامبر صلى الله عليه و آله فرموده‌اند محقق شده است؛ چون از زمان ايشان تاكنون، خلافت در دست قريش باقى مانده است و هرچند افراد ديگرى برخى از سرزمين‌ها را در دست گرفتند، ولى آنها معترف بودند كه خلافت، متعلق به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ولو فقط اسم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غيتابى عينى در جواب اشكال كرمانى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زمان ما، خلافت در دست قريش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مى‌دهد كه در سرزمين‌هاى عرب و همچنين در مصر، خليفه از قريش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نظر ساير علماى اهل سنت همچون نووى و ابن تيميه هم، اين روايت به زمان خلفاى اموى اشاره مى‌كند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ابن‌جوزى احتمال اول در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خطابى و خودش، اشاره پيامبر صلى الله عليه و آله به بعد از ايشان و اصحابشان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گويى پيامبر صلى الله عليه و آله با اين حديث به مدت ولايت بنى‌اميه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تعبير از نظر ابن جوزى، اولينِ خلفا، يزيدبن معاويه است؛ سپس فرزندش معاوية‌بن يزيد، سپس عبدالملك و سپس وليد، سپس سليمان، سپس عمربن عبدالْعَزِيز، سپس يزيدبن عبدالملك، سپس هشام‌بن عبدالملك، سپس وليد بن يزيد، سپس يزيدبن الوليدبن عبدالملك، سپس ابراهيم‌بن الوليد، سپس مروان‌بن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افراد دوازده خليفه برحق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 از دست آنها خارج و به بنى‌عباس انتقال داه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ابن جوزى، ابن زبير و مروان‌بن حكم، جزو خلفاى دوازده‌گانه محسوب</w:t>
      </w:r>
    </w:p>
    <w:p>
      <w:pPr>
        <w:pStyle w:val="BookText"/>
        <w:rPr/>
      </w:pPr>
      <w:r>
        <w:rPr>
          <w:rFonts w:ascii="IRNazanin" w:hAnsi="IRNazanin" w:eastAsia="IRNazanin"/>
          <w:color w:val="111111"/>
          <w:sz w:val="28"/>
          <w:sz w:val="28"/>
          <w:szCs w:val="28"/>
          <w:rtl w:val="true"/>
          <w:lang w:bidi="fa-IR"/>
        </w:rPr>
        <w:t>نمى‌شوند؛ زيرا ابن زبير از جمله صحابه است و دوازده خليفه مورد نظر، افرادى غير از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 كه بعد از بيعت با ابن زبير و درحالى‌كه ابن زبير از مروان اولى بود، با مروان بيعت شد، مروان غاصب خلافت محسوب مى‌شود و او نيز نمى‌تواند جزو دوازده خليفه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باقى است و پس از آن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هلاك‌شدگان را مى‌روند و اگر دينشان براى آنها باقى ماند، هفتاد سال براى آنها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هفتاد سال غير از سى سال اول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حديث پيش‌گفته را مؤيد شرح خويش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مى‌كند كه كشته شدن عثمان يا خروج طلحه و زبير بر خليفه وقت يا جنگ صفين در سال‌هاى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استقامت حكومت اسلامى خللى وارد كرد و با روى كار آمدن بنى‌اميه، براى هفتاد سال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مراد از 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يقم لَهُم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مُلك مى‌داند و در اثبات مدعاى خويش، استدلال مى‌كند كه در قرآن، ملك به معناى دين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لِيَأْخُذَ أَخٰاهُ فِي دِينِ الْمَلِكِ </w:t>
      </w:r>
      <w:r>
        <w:rPr>
          <w:rFonts w:eastAsia="IRNazanin" w:cs="IRNazanin"/>
          <w:color w:val="111111"/>
          <w:sz w:val="28"/>
          <w:szCs w:val="28"/>
          <w:rtl w:val="true"/>
          <w:lang w:bidi="fa-IR"/>
        </w:rPr>
        <w:t>)</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با معاويه و ملك بنى‌اميه تا وهن و انتقال آن به بنى‌عباس، تقريباً هفتاد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ادامه مدعى است خلافت بنى‌اميه، موجب هفتاد سال استقامت و استحكام در حكومت اسلام شده؛ پس خلفاى دوازده‌گانه هم بايد از بنى‌اميه باشند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ابن جوزى سه وجه را در تفسير اين حديث بيان كرده، ولى به نظر مى‌رسد اين وجه را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وجه ديگر خويش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 خمس و ثلاثين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ربطى به خلفاى اثناعشر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معناى اين حديث بيانگر اتمام عمر صحابه در مدت هفتاد سال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ابن‌حجر عسقلانى و برخى از علماى اهل سنت از جمله بدرالدين عينى و صديقى عظيم آبادى، بر اين باورند كه بر فرض اينكه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 خمس و ثلاثين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خلفاى دوازده‌گانه اشاره شده باشد و آن را ناظر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اولى اين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خلفايى كنيم كه بعد از پيامبر صلى الله عليه و آله، بلافاصله خليفه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خلافت ابوبكر تا عمربن عبدالعزيز، چهارده نفر خليفه خواهند بود كه خلافت معاوية‌بن يَزيد و مروان‌بن حكم پذيرفته نيست؛ زيرا خلافتشان به طول نيانجاميده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در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دومين احتمال او در كشف مصاديق خلفاى اثناعشر است و از بيان او معلوم است كه چندان به اين قول معتقد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زبير و حسن عليه السلام را جزو خلفاى دوازده‌گانه محسوب كرده و از نظر او، بر همه خلفا، غير از حسن عليه السلام و ابن زبير، اجماع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ابوحاتم‌بن حبان نيز همين نظر را دارد با اين تفاوت كه معاوية‌بن يزيد و مروان‌بن حكم را جزو خلفاى دوازده‌گانه برمى‌شمارد و حسن عليه السلام و ابن زبير را جزو آنها نمى‌داند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نظر، وفات عمربن عبدالعزيز كه آخرين خلفاى دوازده‌گانه است،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كه پس از گذشت هفتاد سال از سال سى ام هجرى رخ داد و پس از او، اوضاع متغير شد و قرن اول كه بهترين قرنها بود، به پايان رسيد</w:t>
      </w:r>
      <w:r>
        <w:rPr>
          <w:rFonts w:eastAsia="IRNazanin" w:cs="IRNazanin"/>
          <w:color w:val="111111"/>
          <w:sz w:val="28"/>
          <w:szCs w:val="28"/>
          <w:rtl w:val="true"/>
          <w:lang w:bidi="fa-IR"/>
        </w:rPr>
        <w:t>.</w:t>
      </w:r>
      <w:r>
        <w:rPr>
          <w:rStyle w:val="FootnoteAnchor"/>
          <w:rtl w:val="true"/>
        </w:rPr>
        <w:footnoteReference w:id="153"/>
      </w:r>
      <w:bookmarkStart w:id="179" w:name="pg7081_71744"/>
    </w:p>
    <w:p>
      <w:pPr>
        <w:pStyle w:val="Heading5"/>
        <w:numPr>
          <w:ilvl w:val="4"/>
          <w:numId w:val="1"/>
        </w:numPr>
        <w:rPr/>
      </w:pPr>
      <w:bookmarkStart w:id="180" w:name="__RefHeading___Toc3408919_372815092"/>
      <w:bookmarkStart w:id="181" w:name="_Toc67"/>
      <w:bookmarkEnd w:id="179"/>
      <w:bookmarkEnd w:id="180"/>
      <w:r>
        <w:rPr>
          <w:rtl w:val="true"/>
        </w:rPr>
        <w:t>نقد و بررسى</w:t>
      </w:r>
      <w:bookmarkEnd w:id="181"/>
    </w:p>
    <w:p>
      <w:pPr>
        <w:pStyle w:val="Heading6"/>
        <w:numPr>
          <w:ilvl w:val="5"/>
          <w:numId w:val="1"/>
        </w:numPr>
        <w:rPr/>
      </w:pPr>
      <w:bookmarkStart w:id="182" w:name="__RefHeading___Toc3408921_372815092"/>
      <w:bookmarkStart w:id="183" w:name="_Toc68"/>
      <w:bookmarkEnd w:id="182"/>
      <w:r>
        <w:rPr>
          <w:rtl w:val="true"/>
        </w:rPr>
        <w:t xml:space="preserve">يك </w:t>
      </w:r>
      <w:r>
        <w:rPr>
          <w:rtl w:val="true"/>
        </w:rPr>
        <w:t xml:space="preserve">- </w:t>
      </w:r>
      <w:r>
        <w:rPr>
          <w:rtl w:val="true"/>
        </w:rPr>
        <w:t>قطعيت نداشتن قرشى بودن در احاديث</w:t>
      </w:r>
      <w:bookmarkEnd w:id="183"/>
    </w:p>
    <w:p>
      <w:pPr>
        <w:pStyle w:val="BookText"/>
        <w:rPr/>
      </w:pPr>
      <w:r>
        <w:rPr>
          <w:rFonts w:ascii="IRNazanin" w:hAnsi="IRNazanin" w:eastAsia="IRNazanin"/>
          <w:color w:val="111111"/>
          <w:sz w:val="28"/>
          <w:sz w:val="28"/>
          <w:szCs w:val="28"/>
          <w:rtl w:val="true"/>
          <w:lang w:bidi="fa-IR"/>
        </w:rPr>
        <w:t>قطعيت قرشى بودن خلفاى اثناعشر در احاديث، در آن حد كه معاويه به آن استناد كرده است، اثبات‌پذير نيست؛ چنان‌كه در قسمت‌هاى بعدى اين كتاب، قطعيت نداشتن اين موضوع را در روايات نشان خواهيم داد</w:t>
      </w:r>
      <w:r>
        <w:rPr>
          <w:rFonts w:eastAsia="IRNazanin" w:cs="IRNazanin"/>
          <w:color w:val="111111"/>
          <w:sz w:val="28"/>
          <w:szCs w:val="28"/>
          <w:rtl w:val="true"/>
          <w:lang w:bidi="fa-IR"/>
        </w:rPr>
        <w:t>.</w:t>
      </w:r>
    </w:p>
    <w:p>
      <w:pPr>
        <w:pStyle w:val="Heading6"/>
        <w:numPr>
          <w:ilvl w:val="5"/>
          <w:numId w:val="1"/>
        </w:numPr>
        <w:rPr/>
      </w:pPr>
      <w:bookmarkStart w:id="184" w:name="__RefHeading___Toc3408923_372815092"/>
      <w:bookmarkStart w:id="185" w:name="_Toc69"/>
      <w:bookmarkEnd w:id="184"/>
      <w:r>
        <w:rPr>
          <w:rtl w:val="true"/>
        </w:rPr>
        <w:t xml:space="preserve">دو </w:t>
      </w:r>
      <w:r>
        <w:rPr>
          <w:rtl w:val="true"/>
        </w:rPr>
        <w:t xml:space="preserve">- </w:t>
      </w:r>
      <w:r>
        <w:rPr>
          <w:rtl w:val="true"/>
        </w:rPr>
        <w:t>ارتباط قرشى بودن و اموى بودن</w:t>
      </w:r>
      <w:bookmarkEnd w:id="185"/>
    </w:p>
    <w:p>
      <w:pPr>
        <w:pStyle w:val="BookText"/>
        <w:rPr/>
      </w:pPr>
      <w:r>
        <w:rPr>
          <w:rFonts w:ascii="IRNazanin" w:hAnsi="IRNazanin" w:eastAsia="IRNazanin"/>
          <w:color w:val="111111"/>
          <w:sz w:val="28"/>
          <w:sz w:val="28"/>
          <w:szCs w:val="28"/>
          <w:rtl w:val="true"/>
          <w:lang w:bidi="fa-IR"/>
        </w:rPr>
        <w:t>به فرض قبول قرشى بودن خلفاى اثناعشر، اموى بودن آنها نيازمند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بنى‌اميه از قريش هستند، نمى‌توان آنها را خلفاى اثناعشر موردنظر محسوب كرد؛ زيرا غير از بنى‌اميه، على و حسن عليهما السلام و بسيارى از خلفا، از جمله عباسيان هم از قريش‌اند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ادعاى معاويه و برخى از علماى هوادار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تفسير خلفاى اثناعشر قرشى به خلفاى اثناعشر اموى، نيازمند اثبات و ذكر دليل موجه است</w:t>
      </w:r>
      <w:r>
        <w:rPr>
          <w:rFonts w:eastAsia="IRNazanin" w:cs="IRNazanin"/>
          <w:color w:val="111111"/>
          <w:sz w:val="28"/>
          <w:szCs w:val="28"/>
          <w:rtl w:val="true"/>
          <w:lang w:bidi="fa-IR"/>
        </w:rPr>
        <w:t>.</w:t>
      </w:r>
    </w:p>
    <w:p>
      <w:pPr>
        <w:pStyle w:val="Heading6"/>
        <w:numPr>
          <w:ilvl w:val="5"/>
          <w:numId w:val="1"/>
        </w:numPr>
        <w:rPr/>
      </w:pPr>
      <w:bookmarkStart w:id="186" w:name="__RefHeading___Toc3408925_372815092"/>
      <w:bookmarkStart w:id="187" w:name="_Toc70"/>
      <w:bookmarkEnd w:id="186"/>
      <w:r>
        <w:rPr>
          <w:rtl w:val="true"/>
        </w:rPr>
        <w:t xml:space="preserve">سه </w:t>
      </w:r>
      <w:r>
        <w:rPr>
          <w:rtl w:val="true"/>
        </w:rPr>
        <w:t xml:space="preserve">- </w:t>
      </w:r>
      <w:r>
        <w:rPr>
          <w:rtl w:val="true"/>
        </w:rPr>
        <w:t>بدگويى از على عليه السلام</w:t>
      </w:r>
      <w:bookmarkEnd w:id="187"/>
    </w:p>
    <w:p>
      <w:pPr>
        <w:pStyle w:val="BookText"/>
        <w:rPr/>
      </w:pPr>
      <w:r>
        <w:rPr>
          <w:rFonts w:ascii="IRNazanin" w:hAnsi="IRNazanin" w:eastAsia="IRNazanin"/>
          <w:color w:val="111111"/>
          <w:sz w:val="28"/>
          <w:sz w:val="28"/>
          <w:szCs w:val="28"/>
          <w:rtl w:val="true"/>
          <w:lang w:bidi="fa-IR"/>
        </w:rPr>
        <w:t xml:space="preserve">برخلاف تعداد خلفاى پيامبر صلى الله عليه و آله كه تاكنون از پنجاه نفر گذشته است، ايشان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پس از خود را دوازده نفر معرفى مى‌كند؛ زيرا اگر سايرين را خليفه خود مى‌دانست، لااقل در كلام خويش به اين افراد نيز اشاره‌اى مى‌كرد و اشاره نكردن ايشان به ديگران، به اين معناست كه اگر كسانى خارج از اين دوازده نفر، خلافت را در دست گيرند، خليفه برحق ايشان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هيچ قيدى مبنى بر خلافت غير از دوازده نفر وجود ندارد و اگر به چنين قيد مهمى نياز بود، پيامبر صلى الله عليه و آله متذكر مى‌شد؛ به‌ويژه كه حديث مورد نظر در مقام بيان است و در مواردى كه امكان سوء برداشت هست و اگر قيدهاى موضوع بيان نشود، احتمال انحراف فكرى و عقيدتى وجود دارد، ايشان به آن قيود تصريح مى‌فرمايد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اماميه، ائمه اطهار عليهم السلام را خلفاى اثناعشر مى‌دانند و اهل سنت نيز دوازده خليفه از خلفاى</w:t>
      </w:r>
    </w:p>
    <w:p>
      <w:pPr>
        <w:pStyle w:val="BookText"/>
        <w:rPr/>
      </w:pPr>
      <w:r>
        <w:rPr>
          <w:rFonts w:ascii="IRNazanin" w:hAnsi="IRNazanin" w:eastAsia="IRNazanin"/>
          <w:color w:val="111111"/>
          <w:sz w:val="28"/>
          <w:sz w:val="28"/>
          <w:szCs w:val="28"/>
          <w:rtl w:val="true"/>
          <w:lang w:bidi="fa-IR"/>
        </w:rPr>
        <w:t xml:space="preserve">مورد اجماع قرار گرفته يا خلفاى سده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آنها اجماع و خلافت در سده نخست، عامل برترى و امتياز اين خلفا از ديگر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خلفاى اثناعشر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جداى از بحث لزوم معصوم بودن خلفاى پيامبر صلى الله عليه و آله كه مدعاى شيعه است، بديهى است افرادى كه شايستگى جانشينى پيامبر صلى الله عليه و آله و در دست گرفتن زمام امور دينى و دنيوى مسلمانان را دارند و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خليفه خويش دانسته و خلافت ايشان را از ديگر خلفا ممتاز نموده، حداقل بايد از جهت علمى و عملى از جمله افراد سرآمد جامعه باشند و از انجام منكرات فاحشى كه عامه مسلمانان ممكن است مرتكب شوند، پرهيز و خوددارى كنند؛ وگرنه شايستگى جانشينى پيامبر صلى الله عليه و آله را ندارند و نمى‌توان آنها را خلفاى ممتاز ايشان در حديث مورد بحث به حساب آورد؛ چون على عليه السلام نه‌تنها از نظر شيعه خليفه برحق پس از پيامبر صلى الله عليه و آله است، بلكه از نظر قاطبه اهل سنت هم از خلفا و بلكه از خلفاى راشدين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بررسى رفتار خلفاى بنى‌اميه و بدگويى آنها از على عليه السلام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شيعه، بدگويى از امير مؤمنان على عليه السلام كه ابن تيميه و عاصمى حنبلى به عنوان اشكال خلفاى بنى‌اميه ذكر كرده‌اند و به‌راحتى از كنار آن گذشته‌اند و آن را قابل اغماض و چشم‌پوشى مى‌دانند، اشكالى است كه به راحتى نمى‌توان آن را ناديده انگاشت؛ زيرا دستور به سب و لعن خليفه‌اى همچون اميرالمؤمنين على عليه السلام كه آيات بزرگى همچون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نازل شده است و خداوند نبى خويش را به استعانت گرفتن از ايشان در روز مباهله امر كرده</w:t>
      </w:r>
      <w:r>
        <w:rPr>
          <w:rStyle w:val="FootnoteAnchor"/>
          <w:rtl w:val="true"/>
        </w:rPr>
        <w:footnoteReference w:id="154"/>
      </w:r>
      <w:r>
        <w:rPr>
          <w:rFonts w:ascii="IRNazanin" w:hAnsi="IRNazanin" w:eastAsia="IRNazanin"/>
          <w:color w:val="111111"/>
          <w:sz w:val="28"/>
          <w:sz w:val="28"/>
          <w:szCs w:val="28"/>
          <w:rtl w:val="true"/>
          <w:lang w:bidi="fa-IR"/>
        </w:rPr>
        <w:t>و حتى از نظر علماى اهل سنت، از جمله برترين خلفا و از خلفاى راشدين به شمار مى‌آيد، عيب و ايرادى بزرگ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دستوردهنده به اين سب و لعن، شخص خليفه باشد، عيب و ايرادى به مراتب بزرگ‌تر خواهد بود؛ زيرا خليفه، نفر اول حكومت اسلامى است و الگوى ساير افراد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خلفاى اموى در دشمنى خود با على عليه السلام، دستور به سب و لعن چنان خليفه بزرگى مى‌دهند، بايد از عامه مردم انتظار اعمال و رفتارهايى به مراتب بدتر از آن را در حق ايشان و ائمه از نسل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منابع روايى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عليه السلام را منافق خواند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طبق نظر شيعه برخلاف برخى شروح اهل سنت، بنى‌اميه نمى‌توانند دوازده خليفه برحق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 آنها نسبت به على عليه السلام، موجب لعن ايشان از سوى بنى‌اميه بر منبرها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امويان در حالى صورت پذيرفته كه پيامبر صلى الله عليه و آله فرمود، هر كس بغض على عليه السلام را در دل داشته باشد، خداوند او را به مرگ جاهلى مى‌ميراند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أَحَبَّكَ حُفَّ بِالْأَمْنِ وَالْإِيمَانِ، وَمَنْ أَبْغَضَكَ أَمَاتَهُ اللهُ مَيْتَةَ الْجَاهِلِيَّةِ وَحُوسِبَ بِعَمَلِهِ فِي الْإِسْلَام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طبق مفاد ظاهرى اين احاديث، خلفاى اموى منافق بوده و به مرگ جاهلى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داشتن اين عيب بزرگ، نمى‌توان منظور پيامبر صلى الله عليه و آله را از دوازده خليفه‌اى كه آنها را جانشينان خود مى‌داند، معاويه و ساير خلفاى اموى به حساب آورد؛ زيرا چنين افرادى شايستگى نداشتند كه الگوى مردم قرار گيرند و به خاطر چنين خصلت زشتى، مقام خلافت پيامبر صلى الله عليه و آله، زيبنده معاويه و ديگر خلفاى بنى‌اميه نبود، چه رسد كه آنها را دوازده خليفه ممتاز پيامبر صلى الله عليه و آله محسوب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طبق منابع و كتب اهل سنت، اشكالات ديگرى بر معاويه و ديگر خلفاى اموى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بر اساس نقل ابن ابى‌الحديد از مدائنى و ابوالفرج و ديگر منابع اهل سنت، مسموم كردن امام حسن عليه السلام، قتل حجربن عدى و ياران او و بسيارى از صحابه، به‌دست معاويه صورت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امام حسين عليه السلام و اهل بيت ايشان، به زنجير كشيدن زنان ايشان، انهدام و سوزاندن كعبه و مباح دانستن جان و مال و ناموس مسلمانان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واقعه حره</w:t>
      </w:r>
      <w:r>
        <w:rPr>
          <w:rFonts w:eastAsia="Amiri" w:cs="Amiri" w:ascii="Amiri" w:hAnsi="Amiri"/>
          <w:color w:val="111111"/>
          <w:sz w:val="28"/>
          <w:szCs w:val="28"/>
          <w:rtl w:val="true"/>
          <w:lang w:bidi="ar-SA"/>
        </w:rPr>
        <w:t>)</w:t>
      </w:r>
      <w:bookmarkStart w:id="188" w:name="pg7081_71747"/>
    </w:p>
    <w:p>
      <w:pPr>
        <w:pStyle w:val="BookText"/>
        <w:rPr/>
      </w:pPr>
      <w:bookmarkEnd w:id="188"/>
      <w:r>
        <w:rPr>
          <w:rFonts w:ascii="IRNazanin" w:hAnsi="IRNazanin" w:eastAsia="IRNazanin"/>
          <w:color w:val="111111"/>
          <w:sz w:val="28"/>
          <w:sz w:val="28"/>
          <w:szCs w:val="28"/>
          <w:rtl w:val="true"/>
          <w:lang w:bidi="fa-IR"/>
        </w:rPr>
        <w:t>به‌دست فرزندش يزيد صورت گرفت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اين در حالى است كه در منابع اهل سنت و شيعه، به وفور نقل شده است كه پيامبر صلى الله عليه و آله خطاب به على، فاطمه و حسنين عليهم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كه با شما در جنگ باشد در جنگم و در آشتى با كسى هستم كه با شما در آشتى باشد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189" w:name="__RefHeading___Toc3408927_372815092"/>
      <w:bookmarkStart w:id="190" w:name="_Toc71"/>
      <w:bookmarkEnd w:id="189"/>
      <w:r>
        <w:rPr>
          <w:rtl w:val="true"/>
        </w:rPr>
        <w:t xml:space="preserve">چهار </w:t>
      </w:r>
      <w:r>
        <w:rPr>
          <w:rtl w:val="true"/>
        </w:rPr>
        <w:t xml:space="preserve">- </w:t>
      </w:r>
      <w:r>
        <w:rPr>
          <w:rtl w:val="true"/>
        </w:rPr>
        <w:t>هَرَج در حكومت بنى اميه</w:t>
      </w:r>
      <w:bookmarkEnd w:id="190"/>
    </w:p>
    <w:p>
      <w:pPr>
        <w:pStyle w:val="BookText"/>
        <w:rPr/>
      </w:pPr>
      <w:r>
        <w:rPr>
          <w:rFonts w:ascii="IRNazanin" w:hAnsi="IRNazanin" w:eastAsia="IRNazanin"/>
          <w:color w:val="111111"/>
          <w:sz w:val="28"/>
          <w:sz w:val="28"/>
          <w:szCs w:val="28"/>
          <w:rtl w:val="true"/>
          <w:lang w:bidi="fa-IR"/>
        </w:rPr>
        <w:t xml:space="preserve">ابن حجر عسقلانى مراد از هرج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طبق برخى از نقل‌هاى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خلافت خلفاى دوازده‌گانه رخ مى‌دهد، قتل‌هاى فراوانى مى‌داند كه به واسطه فتنه‌ها در اواخر حكومت بنى‌اميه رواج يافته بود</w:t>
      </w:r>
      <w:r>
        <w:rPr>
          <w:rStyle w:val="FootnoteAnchor"/>
          <w:rtl w:val="true"/>
        </w:rPr>
        <w:footnoteReference w:id="159"/>
      </w:r>
      <w:r>
        <w:rPr>
          <w:rFonts w:ascii="IRNazanin" w:hAnsi="IRNazanin" w:eastAsia="IRNazanin"/>
          <w:color w:val="111111"/>
          <w:sz w:val="28"/>
          <w:sz w:val="28"/>
          <w:szCs w:val="28"/>
          <w:rtl w:val="true"/>
          <w:lang w:bidi="fa-IR"/>
        </w:rPr>
        <w:t>ولى بايد توجه داشت كه قتل‌هاى فراوان در اواخر حكومت بنى‌اميه نبود، بلكه درست در اواسط سلطنت بنى‌اميه و به هنگام اوج سلطنت آنها رخ داد كه نشانگر اين مهم است كه نه‌تنها سلطنت امويان حكومت خلفاى دوازده‌گانه مورد بحث نيست، بلكه بنى‌اميه برخلاف دوازده خليفه مورد نظر پيامبر صلى الله عليه و آله سلطنت كرده‌اند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زمان سلطنت عبدالملك و حاكم سفاك دست نشانده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خون‌ها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علماى شهير اهل سنت از جمله سيوطى، تعداد بى‌شمارى از صحابه و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ديگر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عبدالملك‌بن مروان و حجاج‌بن يوسف به قتل رسيدند</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از مسلمات تاريخى، اين نكته است كه امويان بسيار با قساوت و عنف با مسلمانان رفتار مى‌كردند و همين مسئله از مهم‌ترين دلايل سقوط سلطنت آنها بود</w:t>
      </w:r>
      <w:r>
        <w:rPr>
          <w:rFonts w:eastAsia="Amiri" w:cs="Amiri" w:ascii="Amiri" w:hAnsi="Amiri"/>
          <w:color w:val="111111"/>
          <w:sz w:val="28"/>
          <w:szCs w:val="28"/>
          <w:rtl w:val="true"/>
          <w:lang w:bidi="ar-SA"/>
        </w:rPr>
        <w:t>.</w:t>
      </w:r>
      <w:r>
        <w:rPr>
          <w:rStyle w:val="FootnoteAnchor"/>
          <w:rtl w:val="true"/>
        </w:rPr>
        <w:footnoteReference w:id="161"/>
      </w:r>
      <w:bookmarkStart w:id="191" w:name="pg7081_71748"/>
    </w:p>
    <w:p>
      <w:pPr>
        <w:pStyle w:val="BookText"/>
        <w:rPr/>
      </w:pPr>
      <w:bookmarkEnd w:id="191"/>
      <w:r>
        <w:rPr>
          <w:rFonts w:ascii="IRNazanin" w:hAnsi="IRNazanin" w:eastAsia="IRNazanin"/>
          <w:color w:val="111111"/>
          <w:sz w:val="28"/>
          <w:sz w:val="28"/>
          <w:szCs w:val="28"/>
          <w:rtl w:val="true"/>
          <w:lang w:bidi="fa-IR"/>
        </w:rPr>
        <w:t>ثانياً بر بسيارى از افرادى كه ابن حجر عسقلانى در ليست دوم خود نام برده، از جمله يزيد و ابن زبير، اشكالات فراوانى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ابن حجر عسقلانى، برخى علماى اهل سنت از جمله صديقى عظيم آبادى در رد ابن زبير استدلال مى‌كنند كه طبق حديث پيامبر صلى الله عليه و آله، تسلط ابن زبير بر حرم و سپر قرار دادن آن در مقابل سپاه يزيد كه به تخريب و سوزاندن كعبه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منجر شد، مصيبتى از مصيبت‌هاى امت پيامبر صلى الله عليه و آله است و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درخواست ابن زبير مبنى بر شركت در جهاد و خروج از مدينه، به خاطر جلوگيرى از فساد ابن زبير عليه اصحاب پيامبر صلى الله عليه و آله، از خارج شدن ابن زبير از مدينه ممانعت به عمل آورد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192" w:name="__RefHeading___Toc3408929_372815092"/>
      <w:bookmarkStart w:id="193" w:name="_Toc72"/>
      <w:bookmarkEnd w:id="192"/>
      <w:r>
        <w:rPr>
          <w:rtl w:val="true"/>
        </w:rPr>
        <w:t xml:space="preserve">پنج </w:t>
      </w:r>
      <w:r>
        <w:rPr>
          <w:rtl w:val="true"/>
        </w:rPr>
        <w:t xml:space="preserve">- </w:t>
      </w:r>
      <w:r>
        <w:rPr>
          <w:rtl w:val="true"/>
        </w:rPr>
        <w:t>تغيير سنت‌هاى رسول الله صلى الله عليه و آله</w:t>
      </w:r>
      <w:bookmarkEnd w:id="193"/>
    </w:p>
    <w:p>
      <w:pPr>
        <w:pStyle w:val="BookText"/>
        <w:rPr/>
      </w:pPr>
      <w:r>
        <w:rPr>
          <w:rFonts w:ascii="IRNazanin" w:hAnsi="IRNazanin" w:eastAsia="IRNazanin"/>
          <w:color w:val="111111"/>
          <w:sz w:val="28"/>
          <w:sz w:val="28"/>
          <w:szCs w:val="28"/>
          <w:rtl w:val="true"/>
          <w:lang w:bidi="fa-IR"/>
        </w:rPr>
        <w:t xml:space="preserve">با توجه به جنگ صفين و نتيجه شوم آن كه موجب تغيير خلافت به سلطنت از سوى معاويه شد و مقارن شدن آن با زمان پيش‌بينى‌شده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اين حديث مى‌تواند چنين باشد كه دين مردم در موعد مقرر، حفظ نشد؛ زيرا در آن زمان عامل حفظ دين كه خلافت صحيح بود، به سلطنت تبديل شد و تغيير و استحاله مذكور در اين حديث، در عالم اسلام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سلطنت در زمان معاويه بود كه بر خليفه وقت، امير مؤمنان على عليه السلام طغيان كرد و با مقارن شدن زمان مورد نظر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تغيير خلافت به سلطنت از سوى معاويه، مى‌توان ادعا كرد كه صدمه احتمال داده شده در اين حديث، همان تغيير خلافت به سلطنت بود كه از سوى امويان بر اسلام تحميل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قسمت‌هاى بعدى، باب كردن شيوه سلطنتى حكومت از سوى امويان را از زبان بزرگان اهل سنت ذكر خواهيم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برخلاف نظر ابن حجر عسقلانى و صديقى عظيم‌آبادى، سلطنت بنى‌اميه نه‌تنها</w:t>
      </w:r>
      <w:bookmarkStart w:id="194" w:name="pg7081_71749"/>
    </w:p>
    <w:p>
      <w:pPr>
        <w:pStyle w:val="BookText"/>
        <w:rPr/>
      </w:pPr>
      <w:bookmarkEnd w:id="194"/>
      <w:r>
        <w:rPr>
          <w:rFonts w:ascii="IRNazanin" w:hAnsi="IRNazanin" w:eastAsia="IRNazanin"/>
          <w:color w:val="111111"/>
          <w:sz w:val="28"/>
          <w:sz w:val="28"/>
          <w:szCs w:val="28"/>
          <w:rtl w:val="true"/>
          <w:lang w:bidi="fa-IR"/>
        </w:rPr>
        <w:t>عامل بقاى دين مردم نبود، بلكه عامل مهمى در تغيير سنت‌هاى رسول 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پيامبر صلى الله عليه و آله كه بوزينه‌ها را در خواب مى‌بينند و بيان شجره ملعونه در قرآن كه برخى مفسران مراد از آن را بنى‌اميه مى‌دانند</w:t>
      </w:r>
      <w:r>
        <w:rPr>
          <w:rStyle w:val="FootnoteAnchor"/>
          <w:rtl w:val="true"/>
        </w:rPr>
        <w:footnoteReference w:id="163"/>
      </w:r>
      <w:r>
        <w:rPr>
          <w:rFonts w:ascii="IRNazanin" w:hAnsi="IRNazanin" w:eastAsia="IRNazanin"/>
          <w:color w:val="111111"/>
          <w:sz w:val="28"/>
          <w:sz w:val="28"/>
          <w:szCs w:val="28"/>
          <w:rtl w:val="true"/>
          <w:lang w:bidi="fa-IR"/>
        </w:rPr>
        <w:t>نيز اين معنا را تأييد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كه سلطنت مى‌كنند، بر جايگاه ايشان تكيه مى‌زنند و مقام خلافت بر جامعه مسلمانان را غصب مى‌كنند</w:t>
      </w:r>
      <w:r>
        <w:rPr>
          <w:rFonts w:eastAsia="IRNazanin" w:cs="IRNazanin"/>
          <w:color w:val="111111"/>
          <w:sz w:val="28"/>
          <w:szCs w:val="28"/>
          <w:rtl w:val="true"/>
          <w:lang w:bidi="fa-IR"/>
        </w:rPr>
        <w:t>».</w:t>
      </w:r>
    </w:p>
    <w:p>
      <w:pPr>
        <w:pStyle w:val="Heading6"/>
        <w:numPr>
          <w:ilvl w:val="5"/>
          <w:numId w:val="1"/>
        </w:numPr>
        <w:rPr/>
      </w:pPr>
      <w:bookmarkStart w:id="195" w:name="__RefHeading___Toc3408931_372815092"/>
      <w:bookmarkStart w:id="196" w:name="_Toc73"/>
      <w:bookmarkEnd w:id="195"/>
      <w:r>
        <w:rPr>
          <w:rtl w:val="true"/>
        </w:rPr>
        <w:t xml:space="preserve">شش </w:t>
      </w:r>
      <w:r>
        <w:rPr>
          <w:rtl w:val="true"/>
        </w:rPr>
        <w:t xml:space="preserve">- </w:t>
      </w:r>
      <w:r>
        <w:rPr>
          <w:rtl w:val="true"/>
        </w:rPr>
        <w:t xml:space="preserve">خلفاى اموى و حديث </w:t>
      </w:r>
      <w:r>
        <w:rPr>
          <w:rtl w:val="true"/>
        </w:rPr>
        <w:t>«</w:t>
      </w:r>
      <w:r>
        <w:rPr>
          <w:rtl w:val="true"/>
        </w:rPr>
        <w:t>تدور رحى الاسلام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اشكال ديگرِ تفسير ابن جوزى و اين دسته از علماى اهل سنت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مستمسك تفسير خويش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اين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ابن حجر عسقلانى محاوله ابن جوزى در جمع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تكلف بارز و آشكار مى‌داند و همچنين تفسيرى كه از سوى خطّابى</w:t>
      </w:r>
      <w:r>
        <w:rPr>
          <w:rStyle w:val="FootnoteAnchor"/>
          <w:rtl w:val="true"/>
        </w:rPr>
        <w:footnoteReference w:id="164"/>
      </w:r>
      <w:r>
        <w:rPr>
          <w:rFonts w:ascii="IRNazanin" w:hAnsi="IRNazanin" w:eastAsia="IRNazanin"/>
          <w:color w:val="111111"/>
          <w:sz w:val="28"/>
          <w:sz w:val="28"/>
          <w:szCs w:val="28"/>
          <w:rtl w:val="true"/>
          <w:lang w:bidi="fa-IR"/>
        </w:rPr>
        <w:t>و سپس خطيب</w:t>
      </w:r>
      <w:r>
        <w:rPr>
          <w:rStyle w:val="FootnoteAnchor"/>
          <w:rtl w:val="true"/>
        </w:rPr>
        <w:footnoteReference w:id="165"/>
      </w:r>
      <w:r>
        <w:rPr>
          <w:rFonts w:ascii="IRNazanin" w:hAnsi="IRNazanin" w:eastAsia="IRNazanin"/>
          <w:color w:val="111111"/>
          <w:sz w:val="28"/>
          <w:sz w:val="28"/>
          <w:szCs w:val="28"/>
          <w:rtl w:val="true"/>
          <w:lang w:bidi="fa-IR"/>
        </w:rPr>
        <w:t>صورت گرفت را بعيد و دور از نظر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اضافه مى‌كند كه طبق ظاهر حديث،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در استقامتى است كه از بعثت نبوى شروع شد و با قتل عمر در ذى‌حجه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bookmarkStart w:id="197" w:name="pg7081_71750"/>
    </w:p>
    <w:p>
      <w:pPr>
        <w:pStyle w:val="BookText"/>
        <w:rPr/>
      </w:pPr>
      <w:bookmarkEnd w:id="197"/>
      <w:r>
        <w:rPr>
          <w:rFonts w:ascii="IRNazanin" w:hAnsi="IRNazanin" w:eastAsia="IRNazanin"/>
          <w:color w:val="111111"/>
          <w:sz w:val="28"/>
          <w:sz w:val="28"/>
          <w:szCs w:val="28"/>
          <w:rtl w:val="true"/>
          <w:lang w:bidi="fa-IR"/>
        </w:rPr>
        <w:t xml:space="preserve">پايان يافت كه با اضافه كردن دوازده سال و شش ماه از شروع بعثت در رمضان، در مجموع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مى‌شود كه مدت زمان مورد اشاره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ربطى به بحث خلفاى دوازده‌گانه ندارد و نمى‌توان آن را مؤيدى بر اموى بودن خلفاى اثناعشر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بلكه در نقد سلاطينِ اموى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تأييد بنى‌اميه نيست، بلكه تغيير شيوه خلافت خلفاى نخستين به سلطنت و پادشاهى از سوى معاويه را نشان مى‌دهد كه با قرار گرفتن حكومت در دست امويان در صفين، سنگ آسياب خلافت در جاى خويش مستقر نماند و از خلافت به پادشاهى تنزل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صدمه‌اى كه پيامبر صلى الله عليه و آله در اين حديث پيش‌بينى كرده بود، روى كار آمدن امويان بود كه سلطنت و پادشاهى را در اسلام بنا نهادند و اين صدمه بر عالم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ابن جوزى،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نمى‌تواند بيانگر اموى بودن خلفاى اثناعشر ممتاز پيامبر صلى الله عليه و آله باشد، بلكه به شدت جايگاه خلفاى اموى را تضعيف مى‌كند</w:t>
      </w:r>
      <w:r>
        <w:rPr>
          <w:rFonts w:eastAsia="IRNazanin" w:cs="IRNazanin"/>
          <w:color w:val="111111"/>
          <w:sz w:val="28"/>
          <w:szCs w:val="28"/>
          <w:rtl w:val="true"/>
          <w:lang w:bidi="fa-IR"/>
        </w:rPr>
        <w:t>.</w:t>
      </w:r>
    </w:p>
    <w:p>
      <w:pPr>
        <w:pStyle w:val="Heading6"/>
        <w:numPr>
          <w:ilvl w:val="5"/>
          <w:numId w:val="1"/>
        </w:numPr>
        <w:rPr/>
      </w:pPr>
      <w:bookmarkStart w:id="198" w:name="__RefHeading___Toc3408933_372815092"/>
      <w:bookmarkStart w:id="199" w:name="_Toc74"/>
      <w:bookmarkEnd w:id="198"/>
      <w:r>
        <w:rPr>
          <w:rtl w:val="true"/>
        </w:rPr>
        <w:t xml:space="preserve">هفت </w:t>
      </w:r>
      <w:r>
        <w:rPr>
          <w:rtl w:val="true"/>
        </w:rPr>
        <w:t xml:space="preserve">- </w:t>
      </w:r>
      <w:r>
        <w:rPr>
          <w:rtl w:val="true"/>
        </w:rPr>
        <w:t>سلطنت بنى‌اميه و حديث سفينه صحابى پيامبر صلى الله عليه و آله</w:t>
      </w:r>
      <w:bookmarkEnd w:id="1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صحابه‌اى به نام سفينه، حديثى را از پيامبر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حديث نيز نظر علماى اهل سنت را در مورد اينكه خلفاى دوازده‌گانه يا بيشتر آنها از خلفاى اموى هستند، رد مى‌كند؛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من سى سال است و پس از آن پادشاهى و ملك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ملكش را در هرجا بخواهد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آلبانى در تعليق سنن ابى‌داود، سند حديث را صحيح مى‌داند</w:t>
      </w:r>
      <w:r>
        <w:rPr>
          <w:rStyle w:val="FootnoteAnchor"/>
          <w:rtl w:val="true"/>
        </w:rPr>
        <w:footnoteReference w:id="166"/>
      </w:r>
      <w:r>
        <w:rPr>
          <w:rFonts w:ascii="Amiri" w:hAnsi="Amiri" w:eastAsia="Amiri" w:cs="Amiri"/>
          <w:color w:val="111111"/>
          <w:sz w:val="28"/>
          <w:sz w:val="28"/>
          <w:szCs w:val="28"/>
          <w:rtl w:val="true"/>
          <w:lang w:bidi="ar-SA"/>
        </w:rPr>
        <w:t>و بيهقى هم در المدخل از سفينه، حديثى را اخراج كرده كه در شرح حديث، سفينه معتقد است معاويه اولين ملوك است</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خليفه به‌حساب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شارح صحيح مسلم هم بر اساس حديث ديگرى، حكومت پس از سى سال نخست را پادشاهى خوانده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همان مقدارى را كه سه خليفه اهل سنت در پى اجراى دستورات و شيوه حكومتى رسول الله صلى الله عليه و آله بودند، متأسفانه اين روند در سلطنت امويان تداوم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شرح حديث سفينه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معاويه و خلفاى اموى خليفه به حساب نيامده‌اند، اين است كه مقام خلافت، شايسته خليفه‌اى است كه عامل به سنت پيامبر صلى الله عليه و آله باشد و مخالفان سنت، ملوك هستند؛ هرچند كه خليفه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حديث سفينه، سعيدبن جمهان به سفينه، صحابه رسول الله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اميه گمان مى‌كنند كه خلافت در ميان آنها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جواب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چشم‌آبى دروغ مى‌گويند، بلكه آنها پادشاهانى از بدترين پادشاهان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طبق مفاد حديث سفينه كه در منابع اهل سنت وارد شده است، اهل سنت در شرح اين حديث اذعان دارند كه در زمان حكومت بنى‌اميه، خلافت به ملك و پادشاهى تغيير يافت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زين العراقى هم اعتراف مى‌كند كه اجماع امت بر يزيدبن معاويه صورت نگرفت و شرف الحقّ صدّيقى هم يزيدبن معاويه را جزو خلفاى اثناعشر نمى‌داند و علت آن را سوء سيرت يزيد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ميان پادشاهى با خلافت، آن هم خلافت رسول الله صلى الله عليه و آله، تفاوت فراوانى است و كسانى كه خوى پادشاهى دارند، نمى‌توانند خليفه رسول الله صلى الله عليه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ديگرى در ذم خلفاى نخستين در منابع حديثى اهل سنت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 xml:space="preserve">نورالدين هيثمى در كتاب مجمع الزوائد از كعب‌بن عجره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عليكم أمراء من بعدي يعظون بالحكمة على منابر فإذا نزلوا اختلستْ منهم وقلوبُهم أنتن من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پس از من خلفايى بر شما حكومت مى‌كنند كه در كلامشان بر منابر، اندرزهاى حكيمانه است، ولى پس از پايين آمدن از منبر، نسبت به گفتار خويش اهمال مى‌ورزند و قلوب آنها بدبوتر از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هيثمى سند حديث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ابن عمر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بعدي عليكم أمراء يأمرونكم بما لا يفعلون فمن صدقهم بكذبهم وأعانهم على ظلمهم فليس مني ولستُ منه و لن يرد عليّ الحوض</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زودى پس از من خلفايى بر شما حكومت مى‌كنند كه شما را امر به كارهايى مى‌كنند كه خود به آن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آنها را در دروغى كه مى‌گويند تصديق كند و آنها را بر ظلمى كه مى‌كنند يارى رساند، از من نيست و من از او نيستم و در كنار حوض بر من وارد نمى‌شود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مذكور در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احاديث مذكور راجع به خلفايى است كه بر صحابه‌اى همچون كعب‌بن عجره خلافت خواهند كرد، اثبات مى‌كند كه خلفاى مذموم در اين احاديث، خلفايى هستند كه پس از پيامبر صلى الله عليه و آله و قبل از اينكه زمانى طولانى از رحلت ايشان سپرى شود، خلافت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مطابق با زمان خلافت خلفاى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w:t>
      </w:r>
    </w:p>
    <w:p>
      <w:pPr>
        <w:pStyle w:val="BookText"/>
        <w:rPr/>
      </w:pP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خلفاى بنى‌اميه است كه اولين دسته از سلاطين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خليفه نخست جزو خلفاى مذموم در اين حديث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خليفه نخست، انتخاب‌شده خدا و رسول خدا صلى الله عليه و آله نبودند، بلكه با عملكردى ظالمانه، خليفه منتخب خدا و رسول خدا صلى الله عليه و آله را كنار زدند و اولين كسانى بودند كه منصب و مقام خلافت را در اسلام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سلطنت موروثى بنى‌اميه هم تداوم انحراف بزرگى بود كه ابتدا با خلافت غاصبانه سه خليفه نخست، در دنياى اسلام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مقام خلافت اسلامى از سوى سه خليفه نخست، با حق‌محورى و رعايت عدالت در تضاد است و سه خليفه نخست در اين موضوع حياتى، خلاف عدالت عمل كردند؛ هرچند در كلام خود، ديگران را به عدالت‌محورى و حق‌گسترى دعوت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فراوانى ميان حكومت على عليه السلام، با حكومت سه خليفه نخست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پذيرش خلافت، على عليه السلام خلافت را در اختيار گرفت، چون انتخاب‌شده خدا و رسول خدا صلى الله عليه و آله براى اين امر بود و احاديث مختلف در اثبات جانشينى ايشان از سوى خدا و رسول خدا صلى الله عليه و آله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مفاد برخى احاديث، رويكرد حق‌مدارى مطلق على عليه السلام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 علي مع الحق يدور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تصريح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است و على با حق است و هرجا كه حق باشد، على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منابع روايى اهل سنت، مانند مسند ابى يعلى موصلى نقل شده است و ابن ابى‌بكر هيثمى بعد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ابويعلى ورجاله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را ابويعلى نقل كرده و راويان آن مورد اعتماد هستند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اين حديث روشن‌كننده اين مهم است كه على عليه السلام، قرين حق است و اين</w:t>
      </w:r>
      <w:bookmarkStart w:id="200" w:name="pg7081_71754"/>
    </w:p>
    <w:p>
      <w:pPr>
        <w:pStyle w:val="BookText"/>
        <w:rPr/>
      </w:pPr>
      <w:bookmarkEnd w:id="200"/>
      <w:r>
        <w:rPr>
          <w:rFonts w:ascii="IRNazanin" w:hAnsi="IRNazanin" w:eastAsia="IRNazanin"/>
          <w:color w:val="111111"/>
          <w:sz w:val="28"/>
          <w:sz w:val="28"/>
          <w:szCs w:val="28"/>
          <w:rtl w:val="true"/>
          <w:lang w:bidi="fa-IR"/>
        </w:rPr>
        <w:t>صفت، با ظلم كردن و عالم بى‌عمل بودن كه وصف خلفاى مذمت‌شده در دو حديث پيش‌گفته است، در تضاد است؛ زيرا كسى كه قرين حق باشد، ظلم نمى‌كند، همواره به دنبال رعايت حق ديگران است و حقايق و اصولى كه ديگران را به انجام دادن آن امر مى‌كند، خود نيز انجام مى‌دهد</w:t>
      </w:r>
      <w:r>
        <w:rPr>
          <w:rFonts w:eastAsia="IRNazanin" w:cs="IRNazanin"/>
          <w:color w:val="111111"/>
          <w:sz w:val="28"/>
          <w:szCs w:val="28"/>
          <w:rtl w:val="true"/>
          <w:lang w:bidi="fa-IR"/>
        </w:rPr>
        <w:t>.</w:t>
      </w:r>
    </w:p>
    <w:p>
      <w:pPr>
        <w:pStyle w:val="Heading4"/>
        <w:numPr>
          <w:ilvl w:val="3"/>
          <w:numId w:val="1"/>
        </w:numPr>
        <w:rPr/>
      </w:pPr>
      <w:bookmarkStart w:id="201" w:name="__RefHeading___Toc3408935_372815092"/>
      <w:bookmarkStart w:id="202" w:name="_Toc75"/>
      <w:bookmarkEnd w:id="201"/>
      <w:r>
        <w:rPr>
          <w:rtl w:val="true"/>
        </w:rPr>
        <w:t>ب</w:t>
      </w:r>
      <w:r>
        <w:rPr>
          <w:rtl w:val="true"/>
        </w:rPr>
        <w:t xml:space="preserve">) </w:t>
      </w:r>
      <w:r>
        <w:rPr>
          <w:rtl w:val="true"/>
        </w:rPr>
        <w:t>تفسير حديث به خلفاى راشدين و خلفاى اموى مورد اجماع امّت</w:t>
      </w:r>
      <w:bookmarkEnd w:id="202"/>
    </w:p>
    <w:p>
      <w:pPr>
        <w:pStyle w:val="Heading5"/>
        <w:numPr>
          <w:ilvl w:val="4"/>
          <w:numId w:val="1"/>
        </w:numPr>
        <w:rPr/>
      </w:pPr>
      <w:bookmarkStart w:id="203" w:name="__RefHeading___Toc3408937_372815092"/>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قاضى عياض، ابن حجر هيثمى و ابن حجر عسقلانى با تكيه بر دليل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راشدين و برخى از خلفاى بنى‌اميه را مصداق دوازده خليفه مورد نظر پيامبر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دسته از علماى اهل سنت، نظرات و احتمالات ديگرى را هم در تفسير اين حديث ارائه كرده‌اند، ولى اين تفسير از تفاسير مهم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ابن حجر عسقلانى بر اين تفسير تأكيد دارد و آن را بر ديگر تفسيرش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قاضى عياض در شرح حديث اثناعشر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مراد از اين حديث و احاديث مشابهش، اين است كه اين افراد در زمان عزت خلافت، قوت و استقامت اسلام خليفه شده‌اند و خلفاى اثناعشر، كسانى هستند كه بر آنها اجماع شده است و اين وصف در كسانى كه مردم بر آنها اجماع كرده‌اند تا پايان يافتن حكومت بنى‌اميه و استيصال بنى‌اميه، وجود داشته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ابن‌حجر عسقلانى در فتح البارى در تأييد نظر قاضى عياض گفته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قاضى نيكوترين و برترين سخنى است كه در مورد اين حديث گفته شده است؛ به خاطر تأييد شدن آن با گفته پيامبر صلى الله عليه و آله كه در برخى از طرق صحيح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يجْتَمع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اجتماع، گردن نهادن مردم بر بيعت با آنهاست و كسانى كه مردم بر آنها اجماع كردند، خلفاى سه‌گانه و سپس على عليه السلام است تا اينكه امر حكمين در صفين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معاويه خليفه ناميده شد و در زمان صلح با حسن عليه السلام بر او اجماع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هنگام مرگ يزيد و بعد از قتل ابن زبير، اختلاف شد كه بر عبدالملك اجماع كنند و سپس بر وليد، سپس سليمان، سپس يزيد و سپس هشام، اجماع كردند و مابين سُليمان و يزيد، بر عمربن عبدالْعَزيز اجماع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افراد، هفت نفر هستند كه بعد از خلفاى راشدين بر سر كار آمدند و نفر دوازدهم، وليدبن يزيدبن عبدالملك است كه به هنگام مرگ عمويش هشام، بر او اجماع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وى قيام كردند و او را به قتل رساندند و بعد از آن به خاطر فتنه‌هايى كه مابين باقيمانده بنى‌اميه رخ داد، اجماع مردم بر خلافت كسى صورت نگرفت و در زمان عباسيان هم، اجماع مردم بر خلافت كسى صورت نگرفت؛ زيرا مغرب اقصى از دست آنها خارج شد و در زمان عباسيان، مروانيان بر اندلس غلبه كردند؛ تا جايى كه در زمان بنى‌عباس، مروانيان را به عنوان خليفه مى‌شناختند و كار تا جايى پيش رفت كه از خلافت عباسيان، جز نامى باقى نماند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طبق نظر نخست ابن حجر عسقلانى، اجماع امت بر آنها واقع شد و به همين دليل آنها را خلفاى دوازده‌گانه مى‌داند،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على عليه السلام، معاويه، يزيد، عبدالملك‌بن مروان، وليد، سليمان،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سليمان و يزيد، عمربن عبدالعزيز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و وليدبن يزيدبن عبدالملك</w:t>
      </w:r>
      <w:r>
        <w:rPr>
          <w:rFonts w:eastAsia="IRNazanin" w:cs="IRNazanin"/>
          <w:color w:val="111111"/>
          <w:sz w:val="28"/>
          <w:szCs w:val="28"/>
          <w:rtl w:val="true"/>
          <w:lang w:bidi="fa-IR"/>
        </w:rPr>
        <w:t>.</w:t>
      </w:r>
      <w:r>
        <w:rPr>
          <w:rStyle w:val="FootnoteAnchor"/>
          <w:rtl w:val="true"/>
        </w:rPr>
        <w:footnoteReference w:id="178"/>
      </w:r>
      <w:bookmarkStart w:id="205" w:name="pg7081_71756"/>
    </w:p>
    <w:p>
      <w:pPr>
        <w:pStyle w:val="BookText"/>
        <w:rPr/>
      </w:pPr>
      <w:bookmarkEnd w:id="205"/>
      <w:r>
        <w:rPr>
          <w:rFonts w:ascii="Amiri" w:hAnsi="Amiri" w:eastAsia="Amiri" w:cs="Amiri"/>
          <w:color w:val="111111"/>
          <w:sz w:val="28"/>
          <w:sz w:val="28"/>
          <w:szCs w:val="28"/>
          <w:rtl w:val="true"/>
          <w:lang w:bidi="ar-SA"/>
        </w:rPr>
        <w:t>به نظر بيهقى نيز وليدبن يزيدبن عبدالملك، آخرين خليفه خلفاى اثناعشر است</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ابن تيميه و عاصمى حنبلى نيز به غير از وليدبن يزيدبن عبدالملك، همين افراد را خلفاى دوازده‌گانه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عاصمى در تأييد اينكه خلفاى اثناعشر از بنى‌اميه‌اند،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بنى‌اميه جز بدگويى از على عليه السلام و تأخير نماز از وقتش، اشكال ديگرى نداشتند</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صديقى عظيم‌آبادى نيز همين افراد را نام مى‌برد، با اين تفاوت كه عمربن عبدالعزيز را جزو آنها مى‌داند و يزيد را از خلفاى اثناعشر نمى‌داند</w:t>
      </w:r>
      <w:r>
        <w:rPr>
          <w:rFonts w:eastAsia="Amiri" w:cs="Amiri" w:ascii="Amiri" w:hAnsi="Amiri"/>
          <w:color w:val="111111"/>
          <w:sz w:val="28"/>
          <w:szCs w:val="28"/>
          <w:rtl w:val="true"/>
          <w:lang w:bidi="ar-SA"/>
        </w:rPr>
        <w:t>.</w:t>
      </w:r>
      <w:r>
        <w:rPr>
          <w:rStyle w:val="FootnoteAnchor"/>
          <w:rtl w:val="true"/>
        </w:rPr>
        <w:footnoteReference w:id="181"/>
      </w:r>
    </w:p>
    <w:p>
      <w:pPr>
        <w:pStyle w:val="Heading5"/>
        <w:numPr>
          <w:ilvl w:val="4"/>
          <w:numId w:val="1"/>
        </w:numPr>
        <w:rPr/>
      </w:pPr>
      <w:bookmarkStart w:id="206" w:name="__RefHeading___Toc3408939_372815092"/>
      <w:bookmarkStart w:id="207" w:name="_Toc77"/>
      <w:bookmarkEnd w:id="206"/>
      <w:r>
        <w:rPr>
          <w:rtl w:val="true"/>
        </w:rPr>
        <w:t>نقد و بررسى</w:t>
      </w:r>
      <w:bookmarkEnd w:id="207"/>
    </w:p>
    <w:p>
      <w:pPr>
        <w:pStyle w:val="Heading6"/>
        <w:numPr>
          <w:ilvl w:val="5"/>
          <w:numId w:val="1"/>
        </w:numPr>
        <w:rPr/>
      </w:pPr>
      <w:bookmarkStart w:id="208" w:name="__RefHeading___Toc3408941_372815092"/>
      <w:bookmarkStart w:id="209" w:name="_Toc78"/>
      <w:bookmarkEnd w:id="208"/>
      <w:r>
        <w:rPr>
          <w:rtl w:val="true"/>
        </w:rPr>
        <w:t xml:space="preserve">يك </w:t>
      </w:r>
      <w:r>
        <w:rPr>
          <w:rtl w:val="true"/>
        </w:rPr>
        <w:t xml:space="preserve">- </w:t>
      </w:r>
      <w:r>
        <w:rPr>
          <w:rtl w:val="true"/>
        </w:rPr>
        <w:t>عدم مدخليت اجماع امّت در خلافت پيامبر صلى الله عليه و آله</w:t>
      </w:r>
      <w:bookmarkEnd w:id="209"/>
    </w:p>
    <w:p>
      <w:pPr>
        <w:pStyle w:val="BookText"/>
        <w:rPr/>
      </w:pPr>
      <w:r>
        <w:rPr>
          <w:rFonts w:ascii="IRNazanin" w:hAnsi="IRNazanin" w:eastAsia="IRNazanin"/>
          <w:color w:val="111111"/>
          <w:sz w:val="28"/>
          <w:sz w:val="28"/>
          <w:szCs w:val="28"/>
          <w:rtl w:val="true"/>
          <w:lang w:bidi="fa-IR"/>
        </w:rPr>
        <w:t>مسئله‌اى كه طرفداران بنى‌اميه براى القاى نظرات خويش بسيار بر آن تأكيد مى‌كنند، خلافت حقيقى جامعه است كه براى مدت زمان طولانى در اختيار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اثبات خلافت حقيقى، مسئله اجماع امت را مطرح مى‌كنند و استدلال مى‌كنند كه افرادى كه مردم با آنها بيعت كرده‌اند، خلفاى مورد نظر رسول الله صلى الله عليه و آله هستند و آنهايى كه مورد اجماع امت نبودند و با برخى از مسلمانان سركش در جنگ بودند، جزو اين دوازده نفر نيستند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نبود اجماع بر رهبر جامعه و در جنگ بودن يا نبودن او با ديگران، ملاك مناسبى براى تعيين جانشينان برحق پيامبر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كه بر روش اجماع در فصل نخست اين كتاب وارد شد نيز مؤيد اين مسئله است كه استناد به اجماع امت بر خلفاى راشدين و خلفاى اموى، نمى‌تواند ملاك و شاخص صحيحى براى تشخيص خلفاى دوازده‌گانه موردنظر پيامبر صلى الله عليه و آله باشد</w:t>
      </w:r>
      <w:r>
        <w:rPr>
          <w:rFonts w:eastAsia="IRNazanin" w:cs="IRNazanin"/>
          <w:color w:val="111111"/>
          <w:sz w:val="28"/>
          <w:szCs w:val="28"/>
          <w:rtl w:val="true"/>
          <w:lang w:bidi="fa-IR"/>
        </w:rPr>
        <w:t>.</w:t>
      </w:r>
      <w:bookmarkStart w:id="210" w:name="pg7081_71757"/>
    </w:p>
    <w:p>
      <w:pPr>
        <w:pStyle w:val="Heading6"/>
        <w:numPr>
          <w:ilvl w:val="5"/>
          <w:numId w:val="1"/>
        </w:numPr>
        <w:rPr/>
      </w:pPr>
      <w:bookmarkStart w:id="211" w:name="__RefHeading___Toc3408943_372815092"/>
      <w:bookmarkStart w:id="212" w:name="_Toc79"/>
      <w:bookmarkEnd w:id="210"/>
      <w:bookmarkEnd w:id="211"/>
      <w:r>
        <w:rPr>
          <w:rtl w:val="true"/>
        </w:rPr>
        <w:t xml:space="preserve">دو </w:t>
      </w:r>
      <w:r>
        <w:rPr>
          <w:rtl w:val="true"/>
        </w:rPr>
        <w:t xml:space="preserve">- </w:t>
      </w:r>
      <w:r>
        <w:rPr>
          <w:rtl w:val="true"/>
        </w:rPr>
        <w:t xml:space="preserve">اشكال سندى عبارت </w:t>
      </w:r>
      <w:r>
        <w:rPr>
          <w:rtl w:val="true"/>
        </w:rPr>
        <w:t>«</w:t>
      </w:r>
      <w:r>
        <w:rPr>
          <w:rtl w:val="true"/>
        </w:rPr>
        <w:t>كُلُّهُمْ تَجْتَمِعُ عَلَيْهِ الأمَّة</w:t>
      </w:r>
      <w:r>
        <w:rPr>
          <w:rtl w:val="true"/>
        </w:rPr>
        <w:t>»</w:t>
      </w:r>
      <w:bookmarkEnd w:id="212"/>
    </w:p>
    <w:p>
      <w:pPr>
        <w:pStyle w:val="BookText"/>
        <w:rPr/>
      </w:pPr>
      <w:r>
        <w:rPr>
          <w:rFonts w:ascii="IRNazanin" w:hAnsi="IRNazanin" w:eastAsia="IRNazanin"/>
          <w:color w:val="111111"/>
          <w:sz w:val="28"/>
          <w:sz w:val="28"/>
          <w:szCs w:val="28"/>
          <w:rtl w:val="true"/>
          <w:lang w:bidi="fa-IR"/>
        </w:rPr>
        <w:t>چنان‌كه ذكر شد، استدلال بيشتر عالمان سنى كه اكثر دوازده خليفه مورد نظر پيامبر صلى الله عليه و آله را خلفايى از بنى‌اميه مى‌دانند، اين است كه به ادعاى آنها، پيامبر صلى الله عليه و آله در دنباله حديث فرمود، بر اين دوازده خليفه، اجماع امت واقع مى‌شود و علماى اهل سنت مدعى بودند كه بر اين دسته از خلفاى اموى،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اين نظر بايد گفت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مستمسك اين دسته از علماى اهل سنت قرار گرفته، از نظر سندى وضعيت مطلوبى ندارد و بر خلاف اصل حديث كه صحيح بودن آن ثابت شد، از درجه صحت برخوردار نيست؛ پس نمى‌توان به كمك اين عبارت، دوازده خليفه مورد نظر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فصل سوم، اسناد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رسيده از صحابه از جمله ابن مسعود و انس، وجود ندارد و در برخى از روايات رسيده از عبدالله بن عمروبن العاص 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رواياتى كه خزاعى مروزى و تويجرى از عبدالله بن عمروبن العاص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صرفاً در برخى از نقل‌هاى روايت جابربن سمره، ذكر شده و حتى در ساير نقل‌هاى جابربن سمره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روايت بخارى و موصلى از جابربن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اسنادى كه ذكر كرديم، نتيجه مى‌گيريم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اصل حديث، از درجه شهرت برخوردار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قيد در سنن ابى‌داود آمده است و طبرانى هم در معجم كبير آن را به سند ذيل نقل كرده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مُحَمَّدِبن سَعِيدِبن أَبِي مَرْيَمَ، ثنا مُحَمَّدُبن يُوسُفَ، وَحَدَّثَنَا عَلِيُّبن عبدالْعَزِيزِ، ثنا شِهَابُبن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إِبْرَاهِيمُبن حُمَيْدٍ، عَنِ ابْنِ أَبِي خَالِدٍ، عَنْ أَبِيهِ،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يَقُومَ اثْنَاعَشَرَ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ظَنًّا أَنَّ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جابر بن سمره نقل مى‌كند كه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اسلام تا زمانى كه دوازده خليفه قيام كنند، بر پا خواهد بود؛ اسماعيل اضافه مى‌كند كه به گمانم كه 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 بر هر كدام از دوازده خليفه اجماع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در هر دو سند ابى‌داود و طبرانى، اسماعيل و پدرش ابى‌خالد و جابربن سمره قرار دارند و از عبارت و لفظ اسماعيل در حديث طبرانى معلوم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شك و گمان به حديث مى‌افزايد، نه با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آلبانى هم كل حديث به غير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عليه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Style w:val="FootnoteAnchor"/>
          <w:rtl w:val="true"/>
        </w:rPr>
        <w:footnoteReference w:id="183"/>
      </w:r>
      <w:r>
        <w:rPr>
          <w:rFonts w:ascii="IRNazanin" w:hAnsi="IRNazanin" w:eastAsia="IRNazanin"/>
          <w:color w:val="111111"/>
          <w:sz w:val="28"/>
          <w:sz w:val="28"/>
          <w:szCs w:val="28"/>
          <w:rtl w:val="true"/>
          <w:lang w:bidi="fa-IR"/>
        </w:rPr>
        <w:t xml:space="preserve">صديقى عظيم‌آبادى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از طرفداران اموى بودن خلفاى اثناعشر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نظر آلبانى استناد مى‌كند و مى‌گويد، آلبانى كل حديث را به غير از قسمت آخر آن، صحيح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دون قوله تجتمع عليه الأمة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آلبانى در كتاب سلسلة الاحاديث الصّحيحه، سند روايت را ضعيف مى‌داند و اضافه مى‌كند كه رجال آن، غير از ابى‌خالد،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ابى‌خالد كسى به جز فرزندش به نقل حديث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ترمذى حديث را صحيح دانسته و در التّقريب، او را فردى مقبول يعنى، ليّن الحديث دانسته است، ولى حديث از نظر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حديث به طرق ديگرى كه گذشت، در صحيح مسلم، ترمذى و مسند احمد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جداى از اينكه اسماعيل در روايت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روايت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 و گمان،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نقل كرده است، عبارت موردنظر مفرد و تنها ناقل آن، ابى‌خالدى است كه تنها پسرش از او نقل حديث كرده و در بهترين حالت، او را فردى لين الحديث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عبارت موردنظر از نظر سندى</w:t>
      </w:r>
      <w:bookmarkStart w:id="213" w:name="pg7081_71759"/>
    </w:p>
    <w:p>
      <w:pPr>
        <w:pStyle w:val="BookText"/>
        <w:rPr/>
      </w:pPr>
      <w:bookmarkEnd w:id="213"/>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نتيجه چنين مى‌شود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مستمسك علماى طرفدار بنى‌اميه در تفسير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مطمئنى ندارد</w:t>
      </w:r>
      <w:r>
        <w:rPr>
          <w:rFonts w:eastAsia="IRNazanin" w:cs="IRNazanin"/>
          <w:color w:val="111111"/>
          <w:sz w:val="28"/>
          <w:szCs w:val="28"/>
          <w:rtl w:val="true"/>
          <w:lang w:bidi="fa-IR"/>
        </w:rPr>
        <w:t>.</w:t>
      </w:r>
    </w:p>
    <w:p>
      <w:pPr>
        <w:pStyle w:val="Heading6"/>
        <w:numPr>
          <w:ilvl w:val="5"/>
          <w:numId w:val="1"/>
        </w:numPr>
        <w:rPr/>
      </w:pPr>
      <w:bookmarkStart w:id="214" w:name="__RefHeading___Toc3408945_372815092"/>
      <w:bookmarkStart w:id="215" w:name="_Toc80"/>
      <w:bookmarkEnd w:id="214"/>
      <w:r>
        <w:rPr>
          <w:rtl w:val="true"/>
        </w:rPr>
        <w:t xml:space="preserve">سه </w:t>
      </w:r>
      <w:r>
        <w:rPr>
          <w:rtl w:val="true"/>
        </w:rPr>
        <w:t xml:space="preserve">- </w:t>
      </w:r>
      <w:r>
        <w:rPr>
          <w:rtl w:val="true"/>
        </w:rPr>
        <w:t>عدم وقوع اجماع امّت بر خلفاى مورد نظر</w:t>
      </w:r>
      <w:bookmarkEnd w:id="215"/>
    </w:p>
    <w:p>
      <w:pPr>
        <w:pStyle w:val="BookText"/>
        <w:rPr/>
      </w:pPr>
      <w:r>
        <w:rPr>
          <w:rFonts w:ascii="IRNazanin" w:hAnsi="IRNazanin" w:eastAsia="IRNazanin"/>
          <w:color w:val="111111"/>
          <w:sz w:val="28"/>
          <w:sz w:val="28"/>
          <w:szCs w:val="28"/>
          <w:rtl w:val="true"/>
          <w:lang w:bidi="fa-IR"/>
        </w:rPr>
        <w:t>علاوه بر اشكالات گذشته از جهت عملى هم اساساً اجماعى بر خلفاى راشدين و خلفاى اموى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اجماع بر خلافت ابوبكر اشكال وارد است؛ زيرا چند تن از صحابه با ابوبكر بيعت نكردند و ابوبكر در زمان خلافت خود، با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از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اجماع امت بر خلافت على و حسن عليهما السلام، معاويه، يزيد، ابن زبير، مروان‌بن حكم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نپذيرفت؛ زيرا مسلمانان شام از زمان خلافت على عليه السلام تا پس از شهادتش، تحت بيعت ايشان درنيامدند و معاويه زير بار بيعت با حسن عليه السلام هم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معاويه نيز محقق نشد و صلح امام حسن عليه السلام با او به معناى بيعت با خلافت او نبود و معاويه شرايط صلح را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ابن زبير تا بعد از مرگ يزيد زنده ماند، اما يزيد هيچ‌گاه نتوانست از امام حسين عليه السلام و ابن زبير بيعت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حجر راجع به صورت نپذيرفتن خلافت امام حسين عليه السلام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يزيدبن معاويه اجماع كردند و امر خلافت براى حسين عليه السلام صورت نپذيرفت، بلكه قبل از آن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اثبات‌كننده عدم اجماع بر بيعت با يزيد است؛ زيرا كشته شدن امام حسين عليه السلام بيانگر بيعت نكردن ايشان با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شهادت امام حسين عليه السلام، عبدالله‌بن زبير تا پايان خلافت يزيد با او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العراقى نيز اعتراف مى‌كند كه اجماع امت بر يزيدبن معاويه صورت نگرفت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طبق نظر علماى اهل تسنن، اهل عراق تا زمان غلبه بر كوفه، و مروانيان براى هميشه، از بيعت با ابن زبير امتناع ورزيدند و بر مروان هم اجماع صورت نگرفت</w:t>
      </w:r>
      <w:r>
        <w:rPr>
          <w:rFonts w:eastAsia="IRNazanin" w:cs="IRNazanin"/>
          <w:color w:val="111111"/>
          <w:sz w:val="28"/>
          <w:szCs w:val="28"/>
          <w:rtl w:val="true"/>
          <w:lang w:bidi="fa-IR"/>
        </w:rPr>
        <w:t>.</w:t>
      </w:r>
      <w:bookmarkStart w:id="216" w:name="pg7081_71760"/>
    </w:p>
    <w:p>
      <w:pPr>
        <w:pStyle w:val="BookText"/>
        <w:rPr/>
      </w:pPr>
      <w:bookmarkEnd w:id="216"/>
      <w:r>
        <w:rPr>
          <w:rFonts w:ascii="IRNazanin" w:hAnsi="IRNazanin" w:eastAsia="IRNazanin"/>
          <w:color w:val="111111"/>
          <w:sz w:val="28"/>
          <w:sz w:val="28"/>
          <w:szCs w:val="28"/>
          <w:rtl w:val="true"/>
          <w:lang w:bidi="fa-IR"/>
        </w:rPr>
        <w:t>اهل سنت، معاويه‌بن يزيد و مروان‌بن حكم را به عنوان خليفه قبول ندارند؛ هرچند زمام امور را در دست گرفتند و از ديدگاه برخى علماى آنها، همچون ابن جوزى، مروان‌بن حكم غاصب خلافت بود</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217" w:name="__RefHeading___Toc3408947_372815092"/>
      <w:bookmarkStart w:id="218" w:name="_Toc81"/>
      <w:bookmarkEnd w:id="217"/>
      <w:r>
        <w:rPr>
          <w:rtl w:val="true"/>
        </w:rPr>
        <w:t xml:space="preserve">چهار </w:t>
      </w:r>
      <w:r>
        <w:rPr>
          <w:rtl w:val="true"/>
        </w:rPr>
        <w:t xml:space="preserve">- </w:t>
      </w:r>
      <w:r>
        <w:rPr>
          <w:rtl w:val="true"/>
        </w:rPr>
        <w:t>اشكالات ليست خلفاى مجمع عليه</w:t>
      </w:r>
      <w:bookmarkEnd w:id="218"/>
    </w:p>
    <w:p>
      <w:pPr>
        <w:pStyle w:val="BookText"/>
        <w:rPr/>
      </w:pPr>
      <w:r>
        <w:rPr>
          <w:rFonts w:ascii="IRNazanin" w:hAnsi="IRNazanin" w:eastAsia="IRNazanin"/>
          <w:color w:val="111111"/>
          <w:sz w:val="28"/>
          <w:sz w:val="28"/>
          <w:szCs w:val="28"/>
          <w:rtl w:val="true"/>
          <w:lang w:bidi="fa-IR"/>
        </w:rPr>
        <w:t xml:space="preserve">بر نظر ابن حجر عسقلانى در ليستى كه نام خلفاى مجمع عليه را ذكر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برگرفته از نظريه اجماع امت بر خلفاى راشدين و خلفاى اموى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اشكالات ديگرى هم وارد است؛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ليست ابن حجرعسقلانى نام تعداد زيادى از خلفايى وجود دارد كه اجماع امت بر آنها واقع نشد؛ از جمله على عليه السلام، يزيد، عبدالملك‌بن مروان، وليدبن يزيدبن عبدالملك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ابن حجر عسقلانى مبنى بر اينكه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قيد غالبى است و اجماع بر اكثر خلفاى اثناعشر صورت گرفته،</w:t>
      </w:r>
      <w:r>
        <w:rPr>
          <w:rStyle w:val="FootnoteAnchor"/>
          <w:rtl w:val="true"/>
        </w:rPr>
        <w:footnoteReference w:id="188"/>
      </w:r>
      <w:r>
        <w:rPr>
          <w:rFonts w:ascii="IRNazanin" w:hAnsi="IRNazanin" w:eastAsia="IRNazanin"/>
          <w:color w:val="111111"/>
          <w:sz w:val="28"/>
          <w:sz w:val="28"/>
          <w:szCs w:val="28"/>
          <w:rtl w:val="true"/>
          <w:lang w:bidi="fa-IR"/>
        </w:rPr>
        <w:t xml:space="preserve">پذيرفتنى نيست؛ زيرا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استناد او و ديگر علماى طرفدار بنى‌اميه قرار گرفته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ابن حجر عسقلانى، دليلى ندارد كه منظور پيامبر صلى الله عليه و آله، اكثر خلفاى موردنظر باشد؛ ولى به جاى استفاده از عبارات متناسب با معنا، در حديث مورد نظر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ديگرى دارد استفاده كنند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دوازده‌گانه كه ابن حجر عسقلانى در اين ليست نام مى‌برد، پشت سر هم و به صورت متوالى خليفه نشده‌اند و مابين آنها اشخاص ديگرى زمام امور مسلمانان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اين حالت نيز، اشكالات خاص خود را دارد كه در نقد نظر سوم علماى اهل سنت، به صورت مشروح بيان خواهد شد</w:t>
      </w:r>
      <w:r>
        <w:rPr>
          <w:rFonts w:eastAsia="IRNazanin" w:cs="IRNazanin"/>
          <w:color w:val="111111"/>
          <w:sz w:val="28"/>
          <w:szCs w:val="28"/>
          <w:rtl w:val="true"/>
          <w:lang w:bidi="fa-IR"/>
        </w:rPr>
        <w:t>.</w:t>
      </w:r>
      <w:bookmarkStart w:id="219" w:name="pg7081_71761"/>
    </w:p>
    <w:p>
      <w:pPr>
        <w:pStyle w:val="Heading6"/>
        <w:numPr>
          <w:ilvl w:val="5"/>
          <w:numId w:val="1"/>
        </w:numPr>
        <w:rPr/>
      </w:pPr>
      <w:bookmarkStart w:id="220" w:name="__RefHeading___Toc3408949_372815092"/>
      <w:bookmarkStart w:id="221" w:name="_Toc82"/>
      <w:bookmarkEnd w:id="219"/>
      <w:bookmarkEnd w:id="220"/>
      <w:r>
        <w:rPr>
          <w:rtl w:val="true"/>
        </w:rPr>
        <w:t xml:space="preserve">پنج </w:t>
      </w:r>
      <w:r>
        <w:rPr>
          <w:rtl w:val="true"/>
        </w:rPr>
        <w:t xml:space="preserve">- </w:t>
      </w:r>
      <w:r>
        <w:rPr>
          <w:rtl w:val="true"/>
        </w:rPr>
        <w:t>مورد تأييد نبودن خلفاى مجمع عليه</w:t>
      </w:r>
      <w:bookmarkEnd w:id="221"/>
    </w:p>
    <w:p>
      <w:pPr>
        <w:pStyle w:val="BookText"/>
        <w:rPr/>
      </w:pPr>
      <w:r>
        <w:rPr>
          <w:rFonts w:ascii="IRNazanin" w:hAnsi="IRNazanin" w:eastAsia="IRNazanin"/>
          <w:color w:val="111111"/>
          <w:sz w:val="28"/>
          <w:sz w:val="28"/>
          <w:szCs w:val="28"/>
          <w:rtl w:val="true"/>
          <w:lang w:bidi="fa-IR"/>
        </w:rPr>
        <w:t>بديهى است خلفاى ممتازشده رسول الله صلى الله عليه و آله، كسانى هستند كه از شيوه رهبرى و هدايت ايشان پيروى مى‌كنند و به علت پيروى از شيوه رهبرى و سنن پيامبر صلى الله عليه و آله، داراى وحدت رويه متناسبى در رهبرى جامعه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وجود وحدت رويه و شيوه حكومتى واحد، بايد خلفاى اثناعشر، مؤيد هم باشند، نه اينكه خلافت همديگر را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خلفايى كه اين دسته از علماى اهل سنت نام مى‌برند، نه‌تنها وحدت رويه نداشتند، بلكه مورد تأييد همديگر نيز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عمر بر ابوبكر، عثمان و على عليه السلام اشكال كرد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همچنين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نظر اهل سنت از خلفاى راشدين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شيخين و عثمان را قبول نداشت و درخواست عبدالرحمن‌بن عوف را در پذيرش خلافت پس از عمر نپذيرفت</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حضرت على عليه السلام در خطبه شقشقيه، خلافت سه خليفه نخست را نابجا دانست و بر اين باور بود كه آنان از بيت المال مسلمانان سوءاستفاده كردند</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بين على عليه السلام و معاويه در صفين نيز نشان مى‌دهد كه بر خلاف تفسير موردبحث، اين دو نفر نمى‌توانند هر دو جزو دوازده خليفه ممتاز پيامبر صلى الله عليه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اهل سنت لااقل على عليه السلام را به عنوان خليفه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و شمشير كشيدن معاويه در مقابل خليفه رسول خدا صلى الله عليه و آله كه مسلمانان او را به عنوان خليفه پذيرفته‌اند، قابل جمع شدن با محسوب كردن معاويه به عنوان يكى از</w:t>
      </w:r>
      <w:bookmarkStart w:id="222" w:name="pg7081_71762"/>
    </w:p>
    <w:p>
      <w:pPr>
        <w:pStyle w:val="BookText"/>
        <w:rPr/>
      </w:pPr>
      <w:bookmarkEnd w:id="222"/>
      <w:r>
        <w:rPr>
          <w:rFonts w:ascii="IRNazanin" w:hAnsi="IRNazanin" w:eastAsia="IRNazanin"/>
          <w:color w:val="111111"/>
          <w:sz w:val="28"/>
          <w:sz w:val="28"/>
          <w:szCs w:val="28"/>
          <w:rtl w:val="true"/>
          <w:lang w:bidi="fa-IR"/>
        </w:rPr>
        <w:t>خلفاى دوازده‌گانه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ابن عباس، ابن مسعود و ديگر صحابه پيامبر صلى الله عليه و آله، احاديثى را در نكوهش شديد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از جماعت مسلمانان فاصله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 او را بكشيد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اشكالات كلى كه بر نظريه ابن حجر عسقلانى به عنوان يكى از مدافعان اصلى نظريه اجماع امت بر خلفاى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 آنها خلفاى اموى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به نظر مى‌آيد منظور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موردنظر 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اشكالاتى كه در قسمت قبل بر امويان وارد شد، بر اين نظر هم وارد است؛ زيرا بيشتر خلفاى اثناعشر نامبرده در اين نظر هم از بنى‌اميه هستند</w:t>
      </w:r>
      <w:r>
        <w:rPr>
          <w:rFonts w:eastAsia="IRNazanin" w:cs="IRNazanin"/>
          <w:color w:val="111111"/>
          <w:sz w:val="28"/>
          <w:szCs w:val="28"/>
          <w:rtl w:val="true"/>
          <w:lang w:bidi="fa-IR"/>
        </w:rPr>
        <w:t>.</w:t>
      </w:r>
    </w:p>
    <w:p>
      <w:pPr>
        <w:pStyle w:val="Heading3"/>
        <w:numPr>
          <w:ilvl w:val="2"/>
          <w:numId w:val="1"/>
        </w:numPr>
        <w:rPr/>
      </w:pPr>
      <w:bookmarkStart w:id="223" w:name="__RefHeading___Toc3408951_372815092"/>
      <w:bookmarkStart w:id="224" w:name="_Toc83"/>
      <w:bookmarkEnd w:id="223"/>
      <w:r>
        <w:rPr/>
        <w:t>2</w:t>
      </w:r>
      <w:r>
        <w:rPr>
          <w:rtl w:val="true"/>
        </w:rPr>
        <w:t xml:space="preserve">. </w:t>
      </w:r>
      <w:r>
        <w:rPr>
          <w:rtl w:val="true"/>
        </w:rPr>
        <w:t xml:space="preserve">نظر دوم علماى اهل سنت </w:t>
      </w:r>
      <w:r>
        <w:rPr>
          <w:rtl w:val="true"/>
        </w:rPr>
        <w:t>(</w:t>
      </w:r>
      <w:r>
        <w:rPr>
          <w:rtl w:val="true"/>
        </w:rPr>
        <w:t>خلفاى اموى و عبّاسى</w:t>
      </w:r>
      <w:r>
        <w:rPr>
          <w:rtl w:val="true"/>
        </w:rPr>
        <w:t>)</w:t>
      </w:r>
      <w:bookmarkEnd w:id="224"/>
    </w:p>
    <w:p>
      <w:pPr>
        <w:pStyle w:val="Heading4"/>
        <w:numPr>
          <w:ilvl w:val="3"/>
          <w:numId w:val="1"/>
        </w:numPr>
        <w:rPr/>
      </w:pPr>
      <w:bookmarkStart w:id="225" w:name="__RefHeading___Toc3408953_372815092"/>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برخى از علماى اهل سنت حديثى را از عبدالله بن عمروبن العاص نقل مى‌كنند و بر اساس اين حديث، خلفاى دوازده‌گانه را از بنى‌اميه و بنى‌عباس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نظر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تويجرى حديث را از عقبة‌بن أوس از عبدالله بن عمروبن العاص نقل مى‌كند و نعيم‌بن حماد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عبدالله بن عمرو نقل كرده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يرموك در برخى از كتب اين اسامى را يافتم و در ضمن سخنش اين اسامى را نام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صديق، عمر، عثمان، ملك ارض مقدس 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سفاح، منصور، جابر، امين، سلام، امير عصب و مردى از قحطان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أزهرى هم اين حديث را نقل كرده و ابن منظور در لسان العرب آن را از ازهرى نقل كرده است؛ سپس از قول ازهرى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عجيبى است و اسناد آن</w:t>
      </w:r>
      <w:bookmarkStart w:id="227" w:name="pg7081_71763"/>
    </w:p>
    <w:p>
      <w:pPr>
        <w:pStyle w:val="BookText"/>
        <w:rPr/>
      </w:pPr>
      <w:bookmarkEnd w:id="227"/>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طبق اسامى نامبرده در اين حديث، برخى از خلفاى دوازده‌گانه از بنى‌اميه و برخى ديگر از بنى‌عباس‌اند</w:t>
      </w:r>
      <w:r>
        <w:rPr>
          <w:rFonts w:eastAsia="IRNazanin" w:cs="IRNazanin"/>
          <w:color w:val="111111"/>
          <w:sz w:val="28"/>
          <w:szCs w:val="28"/>
          <w:rtl w:val="true"/>
          <w:lang w:bidi="fa-IR"/>
        </w:rPr>
        <w:t>.</w:t>
      </w:r>
    </w:p>
    <w:p>
      <w:pPr>
        <w:pStyle w:val="Heading4"/>
        <w:numPr>
          <w:ilvl w:val="3"/>
          <w:numId w:val="1"/>
        </w:numPr>
        <w:rPr/>
      </w:pPr>
      <w:bookmarkStart w:id="228" w:name="__RefHeading___Toc3408955_372815092"/>
      <w:bookmarkStart w:id="229" w:name="_Toc85"/>
      <w:bookmarkEnd w:id="228"/>
      <w:r>
        <w:rPr>
          <w:rtl w:val="true"/>
        </w:rPr>
        <w:t>نقدهاى وارد بر نظر دوّم اهل سنت</w:t>
      </w:r>
      <w:bookmarkEnd w:id="229"/>
    </w:p>
    <w:p>
      <w:pPr>
        <w:pStyle w:val="Heading5"/>
        <w:numPr>
          <w:ilvl w:val="4"/>
          <w:numId w:val="1"/>
        </w:numPr>
        <w:rPr/>
      </w:pPr>
      <w:bookmarkStart w:id="230" w:name="__RefHeading___Toc3408957_372815092"/>
      <w:bookmarkStart w:id="231" w:name="_Toc86"/>
      <w:bookmarkEnd w:id="230"/>
      <w:r>
        <w:rPr>
          <w:rtl w:val="true"/>
        </w:rPr>
        <w:t>الف</w:t>
      </w:r>
      <w:r>
        <w:rPr>
          <w:rtl w:val="true"/>
        </w:rPr>
        <w:t xml:space="preserve">) </w:t>
      </w:r>
      <w:r>
        <w:rPr>
          <w:rtl w:val="true"/>
        </w:rPr>
        <w:t>شايسته نبودن بنى‌اميه و بنى‌عباس</w:t>
      </w:r>
      <w:bookmarkEnd w:id="231"/>
    </w:p>
    <w:p>
      <w:pPr>
        <w:pStyle w:val="BookText"/>
        <w:rPr/>
      </w:pPr>
      <w:r>
        <w:rPr>
          <w:rFonts w:ascii="IRNazanin" w:hAnsi="IRNazanin" w:eastAsia="IRNazanin"/>
          <w:color w:val="111111"/>
          <w:sz w:val="28"/>
          <w:sz w:val="28"/>
          <w:szCs w:val="28"/>
          <w:rtl w:val="true"/>
          <w:lang w:bidi="fa-IR"/>
        </w:rPr>
        <w:t xml:space="preserve">اشكالاتى كه بر بنى‌اميه وارد بود و در نقد خلفاى بنى‌اميه ذكر كرديم و همچنين اشكالاتى كه علماى اهل سنت در شايسته نبودن بنى‌عباس نسبت به خلفاى اموى، بر بنى‌عباس وارد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آنها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نظر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و منزلت والاى اين دوازده خليفه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خلفاى اموى و عباسى كه مورد اشكال علماى اهل سنت قرار گرفتند، نمى‌توانند خلفاى موردنظر پيامبر صلى الله عليه و آله در اين حديث باشند</w:t>
      </w:r>
      <w:r>
        <w:rPr>
          <w:rFonts w:eastAsia="IRNazanin" w:cs="IRNazanin"/>
          <w:color w:val="111111"/>
          <w:sz w:val="28"/>
          <w:szCs w:val="28"/>
          <w:rtl w:val="true"/>
          <w:lang w:bidi="fa-IR"/>
        </w:rPr>
        <w:t>.</w:t>
      </w:r>
    </w:p>
    <w:p>
      <w:pPr>
        <w:pStyle w:val="Heading5"/>
        <w:numPr>
          <w:ilvl w:val="4"/>
          <w:numId w:val="1"/>
        </w:numPr>
        <w:rPr/>
      </w:pPr>
      <w:bookmarkStart w:id="232" w:name="__RefHeading___Toc3408959_372815092"/>
      <w:bookmarkStart w:id="233" w:name="_Toc87"/>
      <w:bookmarkEnd w:id="232"/>
      <w:r>
        <w:rPr>
          <w:rtl w:val="true"/>
        </w:rPr>
        <w:t>ب</w:t>
      </w:r>
      <w:r>
        <w:rPr>
          <w:rtl w:val="true"/>
        </w:rPr>
        <w:t xml:space="preserve">) </w:t>
      </w:r>
      <w:r>
        <w:rPr>
          <w:rtl w:val="true"/>
        </w:rPr>
        <w:t>متوالى نبودن خلفاى نامبرده</w:t>
      </w:r>
      <w:bookmarkEnd w:id="233"/>
    </w:p>
    <w:p>
      <w:pPr>
        <w:pStyle w:val="BookText"/>
        <w:rPr/>
      </w:pPr>
      <w:r>
        <w:rPr>
          <w:rFonts w:ascii="IRNazanin" w:hAnsi="IRNazanin" w:eastAsia="IRNazanin"/>
          <w:color w:val="111111"/>
          <w:sz w:val="28"/>
          <w:sz w:val="28"/>
          <w:szCs w:val="28"/>
          <w:rtl w:val="true"/>
          <w:lang w:bidi="fa-IR"/>
        </w:rPr>
        <w:t xml:space="preserve">اين دسته از خلفاى اموى و عباسى، پشت سرهم خليفه نشدند، پس اشكالات وارد بر نظر سوم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متوالى نبودن خلفاى دوازده‌گانه كه در قسمت بعد ذكر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نظر هم وارد است</w:t>
      </w:r>
      <w:r>
        <w:rPr>
          <w:rFonts w:eastAsia="IRNazanin" w:cs="IRNazanin"/>
          <w:color w:val="111111"/>
          <w:sz w:val="28"/>
          <w:szCs w:val="28"/>
          <w:rtl w:val="true"/>
          <w:lang w:bidi="fa-IR"/>
        </w:rPr>
        <w:t>.</w:t>
      </w:r>
    </w:p>
    <w:p>
      <w:pPr>
        <w:pStyle w:val="Heading3"/>
        <w:numPr>
          <w:ilvl w:val="2"/>
          <w:numId w:val="1"/>
        </w:numPr>
        <w:rPr/>
      </w:pPr>
      <w:bookmarkStart w:id="234" w:name="__RefHeading___Toc3408961_372815092"/>
      <w:bookmarkStart w:id="235" w:name="_Toc88"/>
      <w:bookmarkEnd w:id="234"/>
      <w:r>
        <w:rPr/>
        <w:t>3</w:t>
      </w:r>
      <w:r>
        <w:rPr>
          <w:rtl w:val="true"/>
        </w:rPr>
        <w:t xml:space="preserve">. </w:t>
      </w:r>
      <w:r>
        <w:rPr>
          <w:rtl w:val="true"/>
        </w:rPr>
        <w:t xml:space="preserve">نظر سوم علماى اهل سنت </w:t>
      </w:r>
      <w:r>
        <w:rPr>
          <w:rtl w:val="true"/>
        </w:rPr>
        <w:t>(</w:t>
      </w:r>
      <w:r>
        <w:rPr>
          <w:rtl w:val="true"/>
        </w:rPr>
        <w:t>دوازده خليفه صالح، بدون لزوم توالى خلافت آنان</w:t>
      </w:r>
      <w:r>
        <w:rPr>
          <w:rtl w:val="true"/>
        </w:rPr>
        <w:t>)</w:t>
      </w:r>
      <w:bookmarkEnd w:id="235"/>
    </w:p>
    <w:p>
      <w:pPr>
        <w:pStyle w:val="Heading4"/>
        <w:numPr>
          <w:ilvl w:val="3"/>
          <w:numId w:val="1"/>
        </w:numPr>
        <w:rPr/>
      </w:pPr>
      <w:bookmarkStart w:id="236" w:name="__RefHeading___Toc3408963_372815092"/>
      <w:bookmarkStart w:id="237" w:name="_Toc89"/>
      <w:bookmarkEnd w:id="236"/>
      <w:r>
        <w:rPr>
          <w:rtl w:val="true"/>
        </w:rPr>
        <w:t>اشاره</w:t>
      </w:r>
      <w:bookmarkEnd w:id="2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علماى اهل سنت از جمله سيوطى، سخاوى، توربشتى، ابن كثير، عباد بدر، ابن حجر هيثمى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حديث را بشارت به وجود دوازده خليفه صالح و اقامه‌كننده حق مى‌دانند؛ با اين توضيح كه توالى اين خلفا و تتابع و پشت سر هم بودن خلافت آنها را يكى پس از ديگرى لازم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شرح نخست خود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دوازده خليفه مورد اجماع بود و آن نظر را احتمال برتر</w:t>
      </w:r>
    </w:p>
    <w:p>
      <w:pPr>
        <w:pStyle w:val="BookText"/>
        <w:rPr/>
      </w:pPr>
      <w:r>
        <w:rPr>
          <w:rFonts w:ascii="Amiri" w:hAnsi="Amiri" w:eastAsia="Amiri" w:cs="Amiri"/>
          <w:color w:val="111111"/>
          <w:sz w:val="28"/>
          <w:sz w:val="28"/>
          <w:szCs w:val="28"/>
          <w:rtl w:val="true"/>
          <w:lang w:bidi="ar-SA"/>
        </w:rPr>
        <w:t>در تفسير اين حديث مى‌دانست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احتمال دومى كه در 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مى‌كند، با نظر اين دسته از علماى اهل سنت، هم‌رأى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علماى مذكور، علاوه بر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مصاديق مورد نظر خود را نيز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سيوطى، هشت تن از خلفاى دوازده‌گانه را ابوبكر، عمر، عثمان، على عليه السلام، حسن‌بن على عليه السلام، معاويه، عبدالله‌بن زبير و عمربن عبدالعزيز مى‌داند و احتمال مى‌دهد كه المهتدى و الظاهر كه به نظر او از خلفاى عباسى عادل هستند، از خلفاى دوازده‌گانه‌اند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نام دو نفر باقيمانده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ديگر باقى مانده‌اند كه مهدى از اهل بيت پيامبر اكرم صلى الله عليه و آله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دوم را مسكوت گذاشته و از او نام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علامه‌اى همچون سيوطى، تنها توانسته به گمان خود، نام يازده نفر از خلفاى دوازده‌گانه رسول خدا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 اساس حدس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ابن حجر هيثمى، ابن كثير، عباد بدر و ابن حجر عسقلانى، برخى از مصاديق موردنظر خود را بر اساس اين شرح از حديث، به اين ترتيب نام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نفر از خلفاى اثناعشر به ترتيب عبارت‌اند از خلفاى راشدين، يعنى أبوبكر، عمر، عثمان و على عليه السلام؛ و عمربن عبدالعزيز بدون شك از آنهاست و برخى از بنى‌عباس از آنها مى‌باشند و قيامت برپا نمى‌شود، مگر اينكه ولايت آنها صورت پذيرد و ظاهراً مهدى بشارت داده شده در احاديث نيز از جمله اين خلفاست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كشميرى هندى، معاويه و مستعصم را به اين افراد مى‌افزايد</w:t>
      </w:r>
      <w:r>
        <w:rPr>
          <w:rStyle w:val="FootnoteAnchor"/>
          <w:rtl w:val="true"/>
        </w:rPr>
        <w:footnoteReference w:id="196"/>
      </w:r>
      <w:r>
        <w:rPr>
          <w:rFonts w:ascii="Amiri" w:hAnsi="Amiri" w:eastAsia="Amiri" w:cs="Amiri"/>
          <w:color w:val="111111"/>
          <w:sz w:val="28"/>
          <w:sz w:val="28"/>
          <w:szCs w:val="28"/>
          <w:rtl w:val="true"/>
          <w:lang w:bidi="ar-SA"/>
        </w:rPr>
        <w:t>و غيتابى عينى نيز در</w:t>
      </w:r>
    </w:p>
    <w:p>
      <w:pPr>
        <w:pStyle w:val="BookText"/>
        <w:rPr/>
      </w:pPr>
      <w:r>
        <w:rPr>
          <w:rFonts w:ascii="Amiri" w:hAnsi="Amiri" w:eastAsia="Amiri" w:cs="Amiri"/>
          <w:color w:val="111111"/>
          <w:sz w:val="28"/>
          <w:sz w:val="28"/>
          <w:szCs w:val="28"/>
          <w:rtl w:val="true"/>
          <w:lang w:bidi="ar-SA"/>
        </w:rPr>
        <w:t>شرح صحيح بخارى، مهتدى عباسى را به آنها مى‌افزايد</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برخى از افراد نامبرده در اين شرح و تفسير، اساساً امكان توالى ندارند و در ذكر اسامى خلفاى اثناعشر، پس از على عليه السلام، عمربن عبدالعزيز را به عنوان خليفه بعدى معرفى مى‌كنند؛ درحالى‌كه عمر بن عبدالعزيز پس از شهادت على عليه السلام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علماى اهل سنتى كه اين شرح را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ابن حجر هيثمى به ميزان بيشترى به دفاع از اين 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از قول علامه قونوى، وقوع منكرات قرن هفتم در مصر و شام را دليلى بر متوالى نبودن خلفاى دوازده‌گانه و تأييد اين نظر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چون مصر و شام، سرزمين‌هاى مقدس و مساجد زمين هستند، در زمان خلافت خلفاى مورد نظر، در آنها منكرات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منكرات قرن هفتم در مصر و شام نشان مى‌دهد كه قرن هفتم، خالى از خلافت دوازده خليفه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خلافت اين دسته از خلفا، پى‌درپى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 حديث ذيل را در اثبات مدعاى خود ذكر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النّبوة فيكم ما شاء الله أن تكون، ثم يرفعها الله إذا شاء أن يرفعها ثم تكون ملكاً عاضاً فيكون ما شاء الله أن تكون، ثم يرفعها إذا شاء أن يرفعها، ثم تكون ملكاً جبرياً فتكون ما شاء الله أن تكون، ثم يرفعها إذا شاء أن يرفعها، ثم تكون خلافه على منهاج النبوة، ثمّ 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در ميان شما تا زمانى كه خدا بخواهد، خواهد بود و زمانى كه بخواهد، آن را از ميان شما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ملوك عاض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پادشاهانى كه در زمان آنها بر مردم عسف و ظلم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خدا بخواهد، خواهند بود و زمانى كه بخواهد، آنها را از ميان شما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ملوك ستمگر تا زمانى كه خدا بخواهد، خواهند بود و</w:t>
      </w:r>
    </w:p>
    <w:p>
      <w:pPr>
        <w:pStyle w:val="BookText"/>
        <w:rPr/>
      </w:pPr>
      <w:r>
        <w:rPr>
          <w:rFonts w:ascii="IRNazanin" w:hAnsi="IRNazanin" w:eastAsia="IRNazanin"/>
          <w:color w:val="111111"/>
          <w:sz w:val="28"/>
          <w:sz w:val="28"/>
          <w:szCs w:val="28"/>
          <w:rtl w:val="true"/>
          <w:lang w:bidi="fa-IR"/>
        </w:rPr>
        <w:t>زمانى كه بخواهد، آنها را از ميان شما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 به شيوه نبوت خواهد بود، سپس سكوت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يلبث الجور بعدي إلّا قليلاً حتّى يطلع، فكلّما طلع من الجور شيء، ذهب من العدل مثله، حتّى يولد في الجور من لّا يعرف غيره، ثم يأتي الله تبارك وتعالى بالعدل، فكلّما جاء من العدل شيء ذهب من الجور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من طولى نمى‌كشد كه جور به وجود مى‌آيد؛ پس هر وقت مقدارى از جور به وجود آيد، مقدارى از عدل از بين مى‌رود تا اينكه در زمان جور، افرادى به دنيا مى‌آيند كه غير از جور، چيز ديگرى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تبارك و تعالى عدل را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وقت مقدارى از عدل به وجود آيد، مقدارى از جور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النبوة ثلاثون سنة ثم يكون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ديگرى بر متوالى نبودن خلفاى دوازده‌گانه مى‌داند و مدعى مى‌شود كه چهار خليفه اول، جزو خلفاى دوازده‌گانه‌اند و ميان آنها با ساير خلفاى دوازده‌گانه، برخى از خلفاى اموى قرار گرفته‌اند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 ابومَنْصُور عبدالرَّحْمَنِبن مُحَمَّدِ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ابوبكر أَحْمدُ بْنُ عَليِّبن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عَليُّبن أَحْمدَبن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عبدالله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يحيى‌بن أبِي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ابوبَحرٍ أَن أَبَا المجلد حَدثهُ وَحلف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تهْلك هَذِه الْأمة حَتَّى يكون فِيهَا اثناعشر خَليفَة كلهم يعْمل بِالْهدى وَدين الْحق، مِنْهُم رجلَانِ من اهل‌بيت النَّبِي صلى الله عَلَيْهِ وَسلم، يعِيش أحدهم أَرْبَعِينَ سنة والأخر ثَلَاثِينَ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المجلد بر اين گفته قسم خورد كه اين امت هلاك نمى‌شود تا اينكه دوازده خليفه كه همگى بر سبيل هدايت و دين حق عمل مى‌كنند، بر آن ولايت كنند كه دو نفرشان</w:t>
      </w:r>
      <w:bookmarkStart w:id="238" w:name="pg7081_71767"/>
    </w:p>
    <w:p>
      <w:pPr>
        <w:pStyle w:val="BookText"/>
        <w:rPr/>
      </w:pPr>
      <w:bookmarkEnd w:id="238"/>
      <w:r>
        <w:rPr>
          <w:rFonts w:ascii="IRNazanin" w:hAnsi="IRNazanin" w:eastAsia="IRNazanin"/>
          <w:color w:val="111111"/>
          <w:sz w:val="28"/>
          <w:sz w:val="28"/>
          <w:szCs w:val="28"/>
          <w:rtl w:val="true"/>
          <w:lang w:bidi="fa-IR"/>
        </w:rPr>
        <w:t>از اهل بيت پيامبر صلى الله عليه و آله هستند؛ يكى چهل سال و ديگرى سى سال زنده خواهند بود</w:t>
      </w:r>
      <w:r>
        <w:rPr>
          <w:rFonts w:eastAsia="IRNazanin" w:cs="IRNazanin"/>
          <w:color w:val="111111"/>
          <w:sz w:val="28"/>
          <w:szCs w:val="28"/>
          <w:rtl w:val="true"/>
          <w:lang w:bidi="fa-IR"/>
        </w:rPr>
        <w:t>.</w:t>
      </w:r>
    </w:p>
    <w:p>
      <w:pPr>
        <w:pStyle w:val="Heading4"/>
        <w:numPr>
          <w:ilvl w:val="3"/>
          <w:numId w:val="1"/>
        </w:numPr>
        <w:rPr/>
      </w:pPr>
      <w:bookmarkStart w:id="239" w:name="__RefHeading___Toc3408965_372815092"/>
      <w:bookmarkStart w:id="240" w:name="_Toc90"/>
      <w:bookmarkEnd w:id="239"/>
      <w:r>
        <w:rPr>
          <w:rtl w:val="true"/>
        </w:rPr>
        <w:t>نقدهاى وارد بر نظر سوم اهل سنت</w:t>
      </w:r>
      <w:bookmarkEnd w:id="240"/>
    </w:p>
    <w:p>
      <w:pPr>
        <w:pStyle w:val="Heading5"/>
        <w:numPr>
          <w:ilvl w:val="4"/>
          <w:numId w:val="1"/>
        </w:numPr>
        <w:rPr/>
      </w:pPr>
      <w:bookmarkStart w:id="241" w:name="__RefHeading___Toc3408967_372815092"/>
      <w:bookmarkStart w:id="242" w:name="_Toc91"/>
      <w:bookmarkEnd w:id="241"/>
      <w:r>
        <w:rPr>
          <w:rtl w:val="true"/>
        </w:rPr>
        <w:t>الف</w:t>
      </w:r>
      <w:r>
        <w:rPr>
          <w:rtl w:val="true"/>
        </w:rPr>
        <w:t xml:space="preserve">) </w:t>
      </w:r>
      <w:r>
        <w:rPr>
          <w:rtl w:val="true"/>
        </w:rPr>
        <w:t>ناسازگارى اين تفسير با معناى خليفه</w:t>
      </w:r>
      <w:bookmarkEnd w:id="242"/>
    </w:p>
    <w:p>
      <w:pPr>
        <w:pStyle w:val="BookText"/>
        <w:rPr/>
      </w:pPr>
      <w:r>
        <w:rPr>
          <w:rFonts w:ascii="IRNazanin" w:hAnsi="IRNazanin" w:eastAsia="IRNazanin"/>
          <w:color w:val="111111"/>
          <w:sz w:val="28"/>
          <w:sz w:val="28"/>
          <w:szCs w:val="28"/>
          <w:rtl w:val="true"/>
          <w:lang w:bidi="fa-IR"/>
        </w:rPr>
        <w:t>از مهم‌ترين اهداف پيامبر صلى الله عليه و آله در بيان احاديث و روايات، معرفت‌بخشى و آگاهى دادن به مسلمانان در موضوعاتى است كه در احاديث ايشان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خلفاى خويش را دوازده نفر مى‌داند؛ معناى حديث چنين است كه ايشان، ديگر خلفا را خليفه خويش نمى‌داند و چون خليفه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پشت و پشت سر است</w:t>
      </w:r>
      <w:r>
        <w:rPr>
          <w:rStyle w:val="FootnoteAnchor"/>
          <w:rtl w:val="true"/>
        </w:rPr>
        <w:footnoteReference w:id="199"/>
      </w:r>
      <w:r>
        <w:rPr>
          <w:rFonts w:ascii="IRNazanin" w:hAnsi="IRNazanin" w:eastAsia="IRNazanin"/>
          <w:color w:val="111111"/>
          <w:sz w:val="28"/>
          <w:sz w:val="28"/>
          <w:szCs w:val="28"/>
          <w:rtl w:val="true"/>
          <w:lang w:bidi="fa-IR"/>
        </w:rPr>
        <w:t>، متوالى نبودن خلفاى موردنظر، با معناى خليفه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برداشت معمول و عرفى از پيشگويى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ايشان دوازده خليفه موردنظرشان، به ترتيب خليفه مى‌شوند و بين آنها فرد ديگرى خلافت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افراد ديگرى بين خلفاى موردنظر، مقام خلافت را در دست بگيرند، بى‌گمان پيامبر صلى الله عليه و آله براى جلوگيرى از گمراهى مسلمانان، در اين حديث يا احاديث ديگر به اين موضوع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ايشان چنين بحثى را بيان نفرمود و مدعيان اين نظر هم ادعاى خويش را به چنين بيانى از پيامبر صلى الله عليه و آله مستند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اين حديث به متوالى نبودن خلفا و فاصله افتادن ميان خلافت، صحيح نيست</w:t>
      </w:r>
      <w:r>
        <w:rPr>
          <w:rFonts w:eastAsia="IRNazanin" w:cs="IRNazanin"/>
          <w:color w:val="111111"/>
          <w:sz w:val="28"/>
          <w:szCs w:val="28"/>
          <w:rtl w:val="true"/>
          <w:lang w:bidi="fa-IR"/>
        </w:rPr>
        <w:t>.</w:t>
      </w:r>
    </w:p>
    <w:p>
      <w:pPr>
        <w:pStyle w:val="Heading5"/>
        <w:numPr>
          <w:ilvl w:val="4"/>
          <w:numId w:val="1"/>
        </w:numPr>
        <w:rPr/>
      </w:pPr>
      <w:bookmarkStart w:id="243" w:name="__RefHeading___Toc3408969_372815092"/>
      <w:bookmarkStart w:id="244" w:name="_Toc92"/>
      <w:bookmarkEnd w:id="243"/>
      <w:r>
        <w:rPr>
          <w:rtl w:val="true"/>
        </w:rPr>
        <w:t>ب</w:t>
      </w:r>
      <w:r>
        <w:rPr>
          <w:rtl w:val="true"/>
        </w:rPr>
        <w:t xml:space="preserve">) </w:t>
      </w:r>
      <w:r>
        <w:rPr>
          <w:rtl w:val="true"/>
        </w:rPr>
        <w:t>عوامل مختلف وقوع منكرات</w:t>
      </w:r>
      <w:bookmarkEnd w:id="2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منكرات در مصر و شام، صرفاً بيانگر ضعف دينى مردم آن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برخى از مردم، نه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نمى‌توان اين مسئله را قرينه‌اى براى خالى بودن آن زمان از خلفاى اثناعشر موردنظر دانست؛ زيرا در بسيارى از موارد، رعايت نكردن</w:t>
      </w:r>
      <w:bookmarkStart w:id="245" w:name="pg7081_71768"/>
    </w:p>
    <w:p>
      <w:pPr>
        <w:pStyle w:val="BookText"/>
        <w:rPr/>
      </w:pPr>
      <w:bookmarkEnd w:id="245"/>
      <w:r>
        <w:rPr>
          <w:rFonts w:ascii="IRNazanin" w:hAnsi="IRNazanin" w:eastAsia="IRNazanin"/>
          <w:color w:val="111111"/>
          <w:sz w:val="28"/>
          <w:sz w:val="28"/>
          <w:szCs w:val="28"/>
          <w:rtl w:val="true"/>
          <w:lang w:bidi="fa-IR"/>
        </w:rPr>
        <w:t>دستورات الهى از سوى مسلمانان، موجب وقوع منكرات است، هرچند مردم، خليفه برحقى داشته باشند يا در شهر مقدسى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ادعا و استدلال قونوى و ابن حجر هيثمى و استناد به وقوع منكرات، پذيرفتنى نيست</w:t>
      </w:r>
      <w:r>
        <w:rPr>
          <w:rFonts w:eastAsia="IRNazanin" w:cs="IRNazanin"/>
          <w:color w:val="111111"/>
          <w:sz w:val="28"/>
          <w:szCs w:val="28"/>
          <w:rtl w:val="true"/>
          <w:lang w:bidi="fa-IR"/>
        </w:rPr>
        <w:t>.</w:t>
      </w:r>
    </w:p>
    <w:p>
      <w:pPr>
        <w:pStyle w:val="Heading5"/>
        <w:numPr>
          <w:ilvl w:val="4"/>
          <w:numId w:val="1"/>
        </w:numPr>
        <w:rPr/>
      </w:pPr>
      <w:bookmarkStart w:id="246" w:name="__RefHeading___Toc3408971_372815092"/>
      <w:bookmarkStart w:id="247" w:name="_Toc93"/>
      <w:bookmarkEnd w:id="246"/>
      <w:r>
        <w:rPr>
          <w:rtl w:val="true"/>
        </w:rPr>
        <w:t>ج</w:t>
      </w:r>
      <w:r>
        <w:rPr>
          <w:rtl w:val="true"/>
        </w:rPr>
        <w:t xml:space="preserve">) </w:t>
      </w:r>
      <w:r>
        <w:rPr>
          <w:rtl w:val="true"/>
        </w:rPr>
        <w:t xml:space="preserve">مفاد حديث </w:t>
      </w:r>
      <w:r>
        <w:rPr>
          <w:rtl w:val="true"/>
        </w:rPr>
        <w:t>«</w:t>
      </w:r>
      <w:r>
        <w:rPr>
          <w:rtl w:val="true"/>
        </w:rPr>
        <w:t>تكون النّبوة فيكم ما شاء الله</w:t>
      </w:r>
      <w:r>
        <w:rPr>
          <w:rtl w:val="true"/>
        </w:rPr>
        <w:t>»</w:t>
      </w:r>
      <w:bookmarkEnd w:id="247"/>
    </w:p>
    <w:p>
      <w:pPr>
        <w:pStyle w:val="BookText"/>
        <w:rPr/>
      </w:pPr>
      <w:r>
        <w:rPr>
          <w:rFonts w:ascii="IRNazanin" w:hAnsi="IRNazanin" w:eastAsia="IRNazanin"/>
          <w:color w:val="111111"/>
          <w:sz w:val="28"/>
          <w:sz w:val="28"/>
          <w:szCs w:val="28"/>
          <w:rtl w:val="true"/>
          <w:lang w:bidi="fa-IR"/>
        </w:rPr>
        <w:t xml:space="preserve">به فرض صحيح بودن سند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مستمسك ابن حجر هيثمى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حديث، خلفا بر سه دسته ملوك عاض، ملوك جبريه و خلفايى كه بر منهج پيامبر صلى الله عليه و آله رفتار مى‌كنند،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فقط خلفايى كه بر منهج پيامبر صلى الله عليه و آله رفتار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خلافت ايشان را دارند و مى‌توانند خلفاى موردنظر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استناد، صرفاً بيان مى‌كند كه خلفايى كه بر منهج پيامبرند، پس از ملوك عاض و جبريه خواهند بود و بيانگر اين مطلب نيست كه بين اين دسته از خلفا، خلفاى ديگرى مقام خلافت را در دست خواهند گرفت</w:t>
      </w:r>
      <w:r>
        <w:rPr>
          <w:rFonts w:eastAsia="IRNazanin" w:cs="IRNazanin"/>
          <w:color w:val="111111"/>
          <w:sz w:val="28"/>
          <w:szCs w:val="28"/>
          <w:rtl w:val="true"/>
          <w:lang w:bidi="fa-IR"/>
        </w:rPr>
        <w:t>.</w:t>
      </w:r>
    </w:p>
    <w:p>
      <w:pPr>
        <w:pStyle w:val="Heading5"/>
        <w:numPr>
          <w:ilvl w:val="4"/>
          <w:numId w:val="1"/>
        </w:numPr>
        <w:rPr/>
      </w:pPr>
      <w:bookmarkStart w:id="248" w:name="__RefHeading___Toc3408973_372815092"/>
      <w:bookmarkStart w:id="249" w:name="_Toc94"/>
      <w:bookmarkEnd w:id="248"/>
      <w:r>
        <w:rPr>
          <w:rtl w:val="true"/>
        </w:rPr>
        <w:t>د</w:t>
      </w:r>
      <w:r>
        <w:rPr>
          <w:rtl w:val="true"/>
        </w:rPr>
        <w:t xml:space="preserve">) </w:t>
      </w:r>
      <w:r>
        <w:rPr>
          <w:rtl w:val="true"/>
        </w:rPr>
        <w:t xml:space="preserve">تضاد حديث </w:t>
      </w:r>
      <w:r>
        <w:rPr>
          <w:rtl w:val="true"/>
        </w:rPr>
        <w:t>«</w:t>
      </w:r>
      <w:r>
        <w:rPr>
          <w:rtl w:val="true"/>
        </w:rPr>
        <w:t>تكون النّبوة فيكم ما شاء الله أن تكون</w:t>
      </w:r>
      <w:r>
        <w:rPr>
          <w:rtl w:val="true"/>
        </w:rPr>
        <w:t xml:space="preserve">» </w:t>
      </w:r>
      <w:r>
        <w:rPr>
          <w:rtl w:val="true"/>
        </w:rPr>
        <w:t>با بنى‌اميه و بنى‌عباس</w:t>
      </w:r>
      <w:bookmarkEnd w:id="2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خلاف نظر ابن حجر هيثمى كه خلفاى راشدين و برخى از بنى‌اميه و بنى‌عباس را خلفاى اثناعشر مى‌داند، اتفاقاً اين حديث به‌خوبى نشان مى‌دهد كه دو دسته نخست از خلفايى كه بر سر كار آمده‌اند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طبق تاريخ خلافت، سه خليفه اول، بنى‌اميه يا بنى‌اميه و بنى‌عباس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بر منهج رسول الله صلى الله عليه و آله، خلافت نكرده‌اند و بالتبع خلفاى</w:t>
      </w:r>
      <w:bookmarkStart w:id="250" w:name="pg7081_71769"/>
    </w:p>
    <w:p>
      <w:pPr>
        <w:pStyle w:val="BookText"/>
        <w:rPr/>
      </w:pPr>
      <w:bookmarkEnd w:id="250"/>
      <w:r>
        <w:rPr>
          <w:rFonts w:ascii="IRNazanin" w:hAnsi="IRNazanin" w:eastAsia="IRNazanin"/>
          <w:color w:val="111111"/>
          <w:sz w:val="28"/>
          <w:sz w:val="28"/>
          <w:szCs w:val="28"/>
          <w:rtl w:val="true"/>
          <w:lang w:bidi="fa-IR"/>
        </w:rPr>
        <w:t>موردنظر پيامبر صلى الله عليه و آله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گفته شده كه پس از نبوّت ملك و پادشاه روى كار مى‌آيد و پس از آنها خلافت بر روش پيامبر صلى الله عليه و آله،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صورت‌گرفته با اين حديث، تأييد نمى‌شود</w:t>
      </w:r>
      <w:r>
        <w:rPr>
          <w:rFonts w:eastAsia="IRNazanin" w:cs="IRNazanin"/>
          <w:color w:val="111111"/>
          <w:sz w:val="28"/>
          <w:szCs w:val="28"/>
          <w:rtl w:val="true"/>
          <w:lang w:bidi="fa-IR"/>
        </w:rPr>
        <w:t>.</w:t>
      </w:r>
    </w:p>
    <w:p>
      <w:pPr>
        <w:pStyle w:val="Heading5"/>
        <w:numPr>
          <w:ilvl w:val="4"/>
          <w:numId w:val="1"/>
        </w:numPr>
        <w:rPr/>
      </w:pPr>
      <w:bookmarkStart w:id="251" w:name="__RefHeading___Toc3408975_372815092"/>
      <w:bookmarkStart w:id="252" w:name="_Toc95"/>
      <w:bookmarkEnd w:id="251"/>
      <w:r>
        <w:rPr>
          <w:rtl w:val="true"/>
        </w:rPr>
        <w:t>ه</w:t>
      </w:r>
      <w:r>
        <w:rPr>
          <w:rtl w:val="true"/>
        </w:rPr>
        <w:t xml:space="preserve">) </w:t>
      </w:r>
      <w:r>
        <w:rPr>
          <w:rtl w:val="true"/>
        </w:rPr>
        <w:t xml:space="preserve">ارتباط نداشتن حديث </w:t>
      </w:r>
      <w:r>
        <w:rPr>
          <w:rtl w:val="true"/>
        </w:rPr>
        <w:t>«</w:t>
      </w:r>
      <w:r>
        <w:rPr>
          <w:rtl w:val="true"/>
        </w:rPr>
        <w:t>لا يلبث الجور بعدى</w:t>
      </w:r>
      <w:r>
        <w:rPr>
          <w:rtl w:val="true"/>
        </w:rPr>
        <w:t xml:space="preserve">» </w:t>
      </w:r>
      <w:r>
        <w:rPr>
          <w:rtl w:val="true"/>
        </w:rPr>
        <w:t>با موضوع</w:t>
      </w:r>
      <w:bookmarkEnd w:id="252"/>
    </w:p>
    <w:p>
      <w:pPr>
        <w:pStyle w:val="BookText"/>
        <w:rPr/>
      </w:pPr>
      <w:r>
        <w:rPr>
          <w:rFonts w:ascii="IRNazanin" w:hAnsi="IRNazanin" w:eastAsia="IRNazanin"/>
          <w:color w:val="111111"/>
          <w:sz w:val="28"/>
          <w:sz w:val="28"/>
          <w:szCs w:val="28"/>
          <w:rtl w:val="true"/>
          <w:lang w:bidi="fa-IR"/>
        </w:rPr>
        <w:t xml:space="preserve">ابن‌حجر هيثمى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يلبث الجور بعدى إلّا قليلاً حتّي يطّلع، فكلّما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فاصله افتادن ميان خلفاى اثناعشر بهره گرفته است و تأخير در استقرار عدالت پس از جور را دليل متوالى نبودن خلفاى اثناعشر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استدلال او بر اين حديث از جهاتى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جور به جاى عدل، ممكن است دلايلى غير از خلافت خلفاى اثناعشر داشته باشد و اين حديث صرفاً بيان مى‌كند كه شدت و ضعف عدل و جور در زمان‌هاى پس از پيامبر صلى الله عليه و آله، مختلف است و اين موضوع مى‌تواند دلايل متفاوتى داشته باشد؛ از جمله اينكه عدل‌خواهى يا جورطلبى مردم در زمان‌هاى متفاوت، مختلف است، نه اينكه عامل عدل يك دوره لزوماً خلافت خليفه‌اى از خلفاى اثناعشر و عامل ظلم، منحصراً نبود يكى از آن خلفا در مسند و مقام خلافت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عامل استقرار عدل، خلافت خلفاى نامتوالى باشد، به علت نامتوالى بودن خلافت خلفاى اثناعشر، بايد عدل هم در دوره‌هايى نامتوالى مستقر شود؛ ولى در حديث مورداستناد، عكس اين حالت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بار مقدارى از جور به وجود مى‌آيد و مقدارى از عدل از بين مى‌رود و پس از استقرار كامل جور، هربار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مقدارى از عدل مستقر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مشهود است، اين حديث و معناى آن، ربط روشنى به مسئله خلفاى اثناعشر</w:t>
      </w:r>
      <w:bookmarkStart w:id="253" w:name="pg7081_71770"/>
    </w:p>
    <w:p>
      <w:pPr>
        <w:pStyle w:val="BookText"/>
        <w:rPr/>
      </w:pPr>
      <w:bookmarkEnd w:id="253"/>
      <w:r>
        <w:rPr>
          <w:rFonts w:ascii="Amiri" w:hAnsi="Amiri" w:eastAsia="Amiri" w:cs="Amiri"/>
          <w:color w:val="111111"/>
          <w:sz w:val="28"/>
          <w:sz w:val="28"/>
          <w:szCs w:val="28"/>
          <w:rtl w:val="true"/>
          <w:lang w:bidi="ar-SA"/>
        </w:rPr>
        <w:t>ندارد و ربط دادن آن با اين موضوع از سوى ابن حجر هيثمى، تكلف آشكار است</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408977_372815092"/>
      <w:bookmarkStart w:id="255" w:name="_Toc96"/>
      <w:bookmarkEnd w:id="254"/>
      <w:r>
        <w:rPr>
          <w:rtl w:val="true"/>
        </w:rPr>
        <w:t>و</w:t>
      </w:r>
      <w:r>
        <w:rPr>
          <w:rtl w:val="true"/>
        </w:rPr>
        <w:t xml:space="preserve">) </w:t>
      </w:r>
      <w:r>
        <w:rPr>
          <w:rtl w:val="true"/>
        </w:rPr>
        <w:t xml:space="preserve">ارتباط نداشتن حديث </w:t>
      </w:r>
      <w:r>
        <w:rPr>
          <w:rtl w:val="true"/>
        </w:rPr>
        <w:t>«</w:t>
      </w:r>
      <w:r>
        <w:rPr>
          <w:rtl w:val="true"/>
        </w:rPr>
        <w:t>خلافة النّبوة ثلاثون</w:t>
      </w:r>
      <w:r>
        <w:rPr>
          <w:rtl w:val="true"/>
        </w:rPr>
        <w:t xml:space="preserve">» </w:t>
      </w:r>
      <w:r>
        <w:rPr>
          <w:rtl w:val="true"/>
        </w:rPr>
        <w:t>با موضوع</w:t>
      </w:r>
      <w:bookmarkEnd w:id="255"/>
    </w:p>
    <w:p>
      <w:pPr>
        <w:pStyle w:val="BookText"/>
        <w:rPr/>
      </w:pPr>
      <w:r>
        <w:rPr>
          <w:rFonts w:ascii="IRNazanin" w:hAnsi="IRNazanin" w:eastAsia="IRNazanin"/>
          <w:color w:val="111111"/>
          <w:sz w:val="28"/>
          <w:sz w:val="28"/>
          <w:szCs w:val="28"/>
          <w:rtl w:val="true"/>
          <w:lang w:bidi="fa-IR"/>
        </w:rPr>
        <w:t xml:space="preserve">در حديث سفينه صحابى پيامبر صلى الله عليه و آله، مدت خلافت بعد از حضرت رسول صلى الله عليه و آله، سى سال ذكر شده است و پس از پيامبر صلى الله عليه و آله در مدت سى سال، بيش از پنج نفر خلافت نكردند؛ ولى طبق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ايشان،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است، ميان اين دو حديث، به ظاهر تضادى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 سنت در رفع تضاد بين حديث سفينه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كامله سى سال است كه منحصر در پنج نفر بوده است و منظور از خلافت خلفاى اثناعشر، مطلق خلافت است كه حتى شخصى مانند يزيد هم از جمله اين خلفا شمرده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تفسير علماى اهل سنت، مبنى بر خلافت مطلق، پذيرفتنى نيست؛ زيرا اگر منظور خلافت مطلق باشد، تاكنون بيش از صد خليفه بر جامعه اسلامى حكومت كرده‌اند، نه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خلافت دوازده نفر، مطلق خلافت نيست، بلكه خلافت اين دوازده نفر، ممتاز از خلافت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بين دو حديث اين‌گونه رفع مى‌شود كه به فرض صحيح بودن سند روايت سفينه، مراد رسول الله صلى الله عليه و آله از اين حديث، بيان تفاوت و تمييز خلافت خلفاى اثناعشر، با خلافت ظاهرى افرادى است كه در واقع، خلافت را در دست گرفته‌اند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حديث سفينه، بيانگر اين مطلب باشد كه خلفاى سى سال نخست، خلافت را به سلطنت تغيير ندادند؛ ولى خلافت پس از سى سال، به ملك و پادشاهى تغيير مى‌يابد؛ زيرا برخلاف ملوك بنى‌اميه، در زمان ابوبكر، عمر و عثمان، هنوز خلافت به سلطنت تبديل نشده بود و مراد از خلافت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غير از مطلق خلافت است كه با نقد و بررسى نظرات مختلف در پى كشف و اثبات آن هستيم</w:t>
      </w:r>
      <w:r>
        <w:rPr>
          <w:rFonts w:eastAsia="IRNazanin" w:cs="IRNazanin"/>
          <w:color w:val="111111"/>
          <w:sz w:val="28"/>
          <w:szCs w:val="28"/>
          <w:rtl w:val="true"/>
          <w:lang w:bidi="fa-IR"/>
        </w:rPr>
        <w:t>.</w:t>
      </w:r>
      <w:bookmarkStart w:id="256" w:name="pg7081_71771"/>
    </w:p>
    <w:p>
      <w:pPr>
        <w:pStyle w:val="BookText"/>
        <w:rPr/>
      </w:pPr>
      <w:bookmarkEnd w:id="256"/>
      <w:r>
        <w:rPr>
          <w:rFonts w:ascii="IRNazanin" w:hAnsi="IRNazanin" w:eastAsia="IRNazanin"/>
          <w:color w:val="111111"/>
          <w:sz w:val="28"/>
          <w:sz w:val="28"/>
          <w:szCs w:val="28"/>
          <w:rtl w:val="true"/>
          <w:lang w:bidi="fa-IR"/>
        </w:rPr>
        <w:t xml:space="preserve">چنان‌كه ذكر شد،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النّبوة ثلاثون سنة ثمّ يكون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ملوك بنى‌اميه را از ديگر خلفا تمييز دهد و اين حديث، بيانگر پادشاهى بنى‌اميه است و لزوماً رابطه مستقيمى بين خلافت مذكور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النّبوة ثلاثون سنة ثمّ يكون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خلفاى اثناعشر وجود ندارد</w:t>
      </w:r>
      <w:r>
        <w:rPr>
          <w:rFonts w:eastAsia="IRNazanin" w:cs="IRNazanin"/>
          <w:color w:val="111111"/>
          <w:sz w:val="28"/>
          <w:szCs w:val="28"/>
          <w:rtl w:val="true"/>
          <w:lang w:bidi="fa-IR"/>
        </w:rPr>
        <w:t>.</w:t>
      </w:r>
    </w:p>
    <w:p>
      <w:pPr>
        <w:pStyle w:val="Heading5"/>
        <w:numPr>
          <w:ilvl w:val="4"/>
          <w:numId w:val="1"/>
        </w:numPr>
        <w:rPr/>
      </w:pPr>
      <w:bookmarkStart w:id="257" w:name="__RefHeading___Toc3408979_372815092"/>
      <w:bookmarkStart w:id="258" w:name="_Toc97"/>
      <w:bookmarkEnd w:id="257"/>
      <w:r>
        <w:rPr>
          <w:rtl w:val="true"/>
        </w:rPr>
        <w:t>ز</w:t>
      </w:r>
      <w:r>
        <w:rPr>
          <w:rtl w:val="true"/>
        </w:rPr>
        <w:t xml:space="preserve">) </w:t>
      </w:r>
      <w:r>
        <w:rPr>
          <w:rtl w:val="true"/>
        </w:rPr>
        <w:t>توالى خلفا، عامل صلاح و عزّت دين</w:t>
      </w:r>
      <w:bookmarkEnd w:id="258"/>
    </w:p>
    <w:p>
      <w:pPr>
        <w:pStyle w:val="BookText"/>
        <w:rPr/>
      </w:pPr>
      <w:r>
        <w:rPr>
          <w:rFonts w:ascii="IRNazanin" w:hAnsi="IRNazanin" w:eastAsia="IRNazanin"/>
          <w:color w:val="111111"/>
          <w:sz w:val="28"/>
          <w:sz w:val="28"/>
          <w:szCs w:val="28"/>
          <w:rtl w:val="true"/>
          <w:lang w:bidi="fa-IR"/>
        </w:rPr>
        <w:t xml:space="preserve">پيامبر صلى الله عليه و آله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كه غير از دوازده خليفه موردنظر، ديگر خلفا، لياقت و توان اداره جامعه را به نحو مطلوب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طرق حديث اثناعشر، صالح، ظاهر، طاهر، هادى و عزيز بودن دين، همراه با خلافت خلفاى دوازده‌گانه ذكر شده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از جمله مهم‌ترين عوامل حفظكننده دين، وجود رهبرى است كه بتواند جامعه را در مسيرى كه پيامبر صلى الله عليه و آله هدايت كرده، مديريت و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محقق شدن اوصاف مذكور براى دين، نيازمند بهترين بودن خليفه از هر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وجود داشتن 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دوازده خليفه لايق به صورت متوالى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ممكن است به علت نداشتن ديگر شرايط، از جمله پيروى نكردن مردم از دستورات خليفه، صفات مذكور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همواره شخصى را در ميان مردم قرار مى‌دهد كه بهترين فرد براى رهبرى جامعه است و از عهده اين كار برمى‌آيد تا مردم بتوانند با رهبرى او، دين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خداوند به دور است كه امت اسلام را حتى براى مدت كوتاهى، خالى از رهبرى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خلفاى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 تا اگر مردم شرايط مربوط به خودشان را لحاظ نمودند، با وجود امام و رهبرى لايق، امكان تحقق صفات مذكور براى دين آنها وجود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مبنا دوازده نفر موردنظر رسول خدا نيز بايد افرادى باشند كه از نظر زمانى،</w:t>
      </w:r>
      <w:bookmarkStart w:id="259" w:name="pg7081_71772"/>
    </w:p>
    <w:p>
      <w:pPr>
        <w:pStyle w:val="BookText"/>
        <w:rPr/>
      </w:pPr>
      <w:bookmarkEnd w:id="259"/>
      <w:r>
        <w:rPr>
          <w:rFonts w:ascii="IRNazanin" w:hAnsi="IRNazanin" w:eastAsia="IRNazanin"/>
          <w:color w:val="111111"/>
          <w:sz w:val="28"/>
          <w:sz w:val="28"/>
          <w:szCs w:val="28"/>
          <w:rtl w:val="true"/>
          <w:lang w:bidi="fa-IR"/>
        </w:rPr>
        <w:t>به صورت متوالى و بدون وقفه رهبرى جامعه را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فرض كه ميان خلفاى اثناعشر فاصله شود و رهبران نالايقى ميان آنها رهبرى جامعه را در دست گيرند، باطل است</w:t>
      </w:r>
      <w:r>
        <w:rPr>
          <w:rFonts w:eastAsia="IRNazanin" w:cs="IRNazanin"/>
          <w:color w:val="111111"/>
          <w:sz w:val="28"/>
          <w:szCs w:val="28"/>
          <w:rtl w:val="true"/>
          <w:lang w:bidi="fa-IR"/>
        </w:rPr>
        <w:t>.</w:t>
      </w:r>
    </w:p>
    <w:p>
      <w:pPr>
        <w:pStyle w:val="Heading3"/>
        <w:numPr>
          <w:ilvl w:val="2"/>
          <w:numId w:val="1"/>
        </w:numPr>
        <w:rPr/>
      </w:pPr>
      <w:bookmarkStart w:id="260" w:name="__RefHeading___Toc3408981_372815092"/>
      <w:bookmarkStart w:id="261" w:name="_Toc98"/>
      <w:bookmarkEnd w:id="260"/>
      <w:r>
        <w:rPr/>
        <w:t>4</w:t>
      </w:r>
      <w:r>
        <w:rPr>
          <w:rtl w:val="true"/>
        </w:rPr>
        <w:t xml:space="preserve">. </w:t>
      </w:r>
      <w:r>
        <w:rPr>
          <w:rtl w:val="true"/>
        </w:rPr>
        <w:t xml:space="preserve">نظر چهارم اهل سنت </w:t>
      </w:r>
      <w:r>
        <w:rPr>
          <w:rtl w:val="true"/>
        </w:rPr>
        <w:t>(</w:t>
      </w:r>
      <w:r>
        <w:rPr>
          <w:rtl w:val="true"/>
        </w:rPr>
        <w:t>دوازده خليفه هم‌زمان</w:t>
      </w:r>
      <w:r>
        <w:rPr>
          <w:rtl w:val="true"/>
        </w:rPr>
        <w:t>)</w:t>
      </w:r>
      <w:bookmarkEnd w:id="261"/>
    </w:p>
    <w:p>
      <w:pPr>
        <w:pStyle w:val="Heading4"/>
        <w:numPr>
          <w:ilvl w:val="3"/>
          <w:numId w:val="1"/>
        </w:numPr>
        <w:rPr/>
      </w:pPr>
      <w:bookmarkStart w:id="262" w:name="__RefHeading___Toc3408983_372815092"/>
      <w:bookmarkStart w:id="263" w:name="_Toc99"/>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در نظر برخى از علماى اهل سنت،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وجود دوازده خليفه در يك زمان واحد است كه هر كدام از آنها را طايفه‌اى تبعيت مى‌كنند</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قاضى عياض</w:t>
      </w:r>
      <w:r>
        <w:rPr>
          <w:rStyle w:val="FootnoteAnchor"/>
          <w:rtl w:val="true"/>
        </w:rPr>
        <w:footnoteReference w:id="204"/>
      </w:r>
      <w:r>
        <w:rPr>
          <w:rFonts w:ascii="IRNazanin" w:hAnsi="IRNazanin" w:eastAsia="IRNazanin"/>
          <w:color w:val="111111"/>
          <w:sz w:val="28"/>
          <w:sz w:val="28"/>
          <w:szCs w:val="28"/>
          <w:rtl w:val="true"/>
          <w:lang w:bidi="fa-IR"/>
        </w:rPr>
        <w:t xml:space="preserve">گفته است كه با بررسى تاريخ، اين نظر بعيد به نظر نمى‌رسد؛ زيرا به‌تنهايى در اندلس بعد از 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در زمان واحد سيزده نفر بودند كه همگى ادعاى خلافت داشتند و ملقب به خليفه بودند و در همين زمان در مصر، شخص ديگرى خليفه بود و خليفه عباسى هم در بغداد خلافت مى‌كرد؛ غير از افراد ديگرى كه در ساير نقاط زمين ادعاى خلافت داشتند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از علما استدلال مى‌كنند كه اگر منظور پيامبر صلى الله عليه و آله، خلفاى دوازده‌گانه‌اى نباشد كه به صورت همزمان خلافت كنند، لازم مى‌آمد كه پيامبر صلى الله عليه و آله در ادامه حديث موردنظر، نام اين خلفا را ذكر مى‌فرمود، نه اينكه صرفاً وجود دوازده خليفه را بيان كنند و ما را از اخبار و نام آنها فرو گذارند و رها كردن ادامه حديث بدون هيچ گونه توضيحى، بيانگر هم‌زمان بودن خلافت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w:t>
      </w:r>
      <w:r>
        <w:rPr>
          <w:rStyle w:val="FootnoteAnchor"/>
          <w:rtl w:val="true"/>
        </w:rPr>
        <w:footnoteReference w:id="206"/>
      </w:r>
      <w:r>
        <w:rPr>
          <w:rFonts w:ascii="IRNazanin" w:hAnsi="IRNazanin" w:eastAsia="IRNazanin"/>
          <w:color w:val="111111"/>
          <w:sz w:val="28"/>
          <w:sz w:val="28"/>
          <w:szCs w:val="28"/>
          <w:rtl w:val="true"/>
          <w:lang w:bidi="fa-IR"/>
        </w:rPr>
        <w:t>هم اين نظر را برگزيده است</w:t>
      </w:r>
      <w:r>
        <w:rPr>
          <w:rFonts w:eastAsia="IRNazanin" w:cs="IRNazanin"/>
          <w:color w:val="111111"/>
          <w:sz w:val="28"/>
          <w:szCs w:val="28"/>
          <w:rtl w:val="true"/>
          <w:lang w:bidi="fa-IR"/>
        </w:rPr>
        <w:t>.</w:t>
      </w:r>
      <w:r>
        <w:rPr>
          <w:rStyle w:val="FootnoteAnchor"/>
          <w:rtl w:val="true"/>
        </w:rPr>
        <w:footnoteReference w:id="207"/>
      </w:r>
      <w:bookmarkStart w:id="264" w:name="pg7081_71773"/>
    </w:p>
    <w:p>
      <w:pPr>
        <w:pStyle w:val="BookText"/>
        <w:rPr/>
      </w:pPr>
      <w:bookmarkEnd w:id="264"/>
      <w:r>
        <w:rPr>
          <w:rFonts w:ascii="Amiri" w:hAnsi="Amiri" w:eastAsia="Amiri" w:cs="Amiri"/>
          <w:color w:val="111111"/>
          <w:sz w:val="28"/>
          <w:sz w:val="28"/>
          <w:szCs w:val="28"/>
          <w:rtl w:val="true"/>
          <w:lang w:bidi="ar-SA"/>
        </w:rPr>
        <w:t>در صورتى كه اين شرح در مورد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اين موضوع مطرح مى‌شود كه با وجود خلفايى كه با اقتدار بر امت اسلام حكومت كردند، بى‌توجهى پيامبر صلى الله عليه و آله در مورد اين خلفا و متذكر شدن دوازده خليفه كه همگى در يك زمان حكومت مى‌كنند از سوى ايشان، دليل خاصى داشت كه همان برحق بودن اين دسته از خلفا نسبت به ديگر خلفا خواهد بود</w:t>
      </w:r>
      <w:r>
        <w:rPr>
          <w:rFonts w:eastAsia="IRNazanin" w:cs="IRNazanin"/>
          <w:color w:val="111111"/>
          <w:sz w:val="28"/>
          <w:szCs w:val="28"/>
          <w:rtl w:val="true"/>
          <w:lang w:bidi="fa-IR"/>
        </w:rPr>
        <w:t>.</w:t>
      </w:r>
    </w:p>
    <w:p>
      <w:pPr>
        <w:pStyle w:val="Heading4"/>
        <w:numPr>
          <w:ilvl w:val="3"/>
          <w:numId w:val="1"/>
        </w:numPr>
        <w:rPr/>
      </w:pPr>
      <w:bookmarkStart w:id="265" w:name="__RefHeading___Toc3408985_372815092"/>
      <w:bookmarkStart w:id="266" w:name="_Toc100"/>
      <w:bookmarkEnd w:id="265"/>
      <w:r>
        <w:rPr>
          <w:rtl w:val="true"/>
        </w:rPr>
        <w:t>نقدهاى وارد بر نظر چهارم اهل سنت</w:t>
      </w:r>
      <w:bookmarkEnd w:id="266"/>
    </w:p>
    <w:p>
      <w:pPr>
        <w:pStyle w:val="Heading5"/>
        <w:numPr>
          <w:ilvl w:val="4"/>
          <w:numId w:val="1"/>
        </w:numPr>
        <w:rPr/>
      </w:pPr>
      <w:bookmarkStart w:id="267" w:name="__RefHeading___Toc3408987_372815092"/>
      <w:bookmarkStart w:id="268" w:name="_Toc101"/>
      <w:bookmarkEnd w:id="267"/>
      <w:r>
        <w:rPr>
          <w:rtl w:val="true"/>
        </w:rPr>
        <w:t>الف</w:t>
      </w:r>
      <w:r>
        <w:rPr>
          <w:rtl w:val="true"/>
        </w:rPr>
        <w:t xml:space="preserve">) </w:t>
      </w:r>
      <w:r>
        <w:rPr>
          <w:rtl w:val="true"/>
        </w:rPr>
        <w:t>وجود هرج و مرج در زمان خلفاى همزمان</w:t>
      </w:r>
      <w:bookmarkEnd w:id="268"/>
    </w:p>
    <w:p>
      <w:pPr>
        <w:pStyle w:val="BookText"/>
        <w:rPr/>
      </w:pPr>
      <w:r>
        <w:rPr>
          <w:rFonts w:ascii="IRNazanin" w:hAnsi="IRNazanin" w:eastAsia="IRNazanin"/>
          <w:color w:val="111111"/>
          <w:sz w:val="28"/>
          <w:sz w:val="28"/>
          <w:szCs w:val="28"/>
          <w:rtl w:val="true"/>
          <w:lang w:bidi="fa-IR"/>
        </w:rPr>
        <w:t>از آنجا كه خليفه مسلمانان، مسئول امور دينى و دنيوى مسلمانان است، بايد در بسيارى از اين مسائل وحدت رويه‌اى براى تمام جهان اسلام اتخاذ كند تا دنياى اسلام با پيروى از دستورات واحد، به صورت هماهنگ و نامتناقض عمل كند و در رويارويى با ديگر مذاهب و ملت‌ها در سطح جهانى به صورت يكپارچه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سلايق و نظرات متعدد دوازه خليفه هم‌زمان، عملاً اين مهم محقق نمى‌شود و مسلمانان مناطق مختلف در برخورد با مسائل گوناگون و اجراى دستورات دينى و دنيوى، وحدت رويه نخواهند داشت؛ زيرا هر كدام از خلفا، نظرات و اهداف خاص خود را بر اساس سلايق خود پيش مى‌برند كه در بسيارى از موارد، با اهداف و نظرات ديگر خلفا و وضعيت ديگر قلمروهاى اسلام نامتناسب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خلافت دوازده خليفه هم‌زمان هيچ‌گاه نمى‌تواند يكپارچگى و قدرتى را داشته باشد كه در خلافت يك نفر واحد ايجاد مى‌شود و وجود دوازده خليفه هم‌زمان موجب هرج و مرج در سطح جامعه اسلامى است و اين مسئله با متون روايى اهل سنت متناقض است؛ زيرا در منابع روايى اهل سنت، از جمله در سنن ابى‌داود در آخر حديث موردنظر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مَنْزِلِهِ 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bookmarkStart w:id="269" w:name="pg7081_71774"/>
    </w:p>
    <w:p>
      <w:pPr>
        <w:pStyle w:val="BookText"/>
        <w:rPr/>
      </w:pPr>
      <w:bookmarkEnd w:id="269"/>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 .</w:t>
      </w:r>
      <w:r>
        <w:rPr>
          <w:rStyle w:val="FootnoteAnchor"/>
          <w:rtl w:val="true"/>
        </w:rPr>
        <w:footnoteReference w:id="208"/>
      </w:r>
      <w:r>
        <w:rPr>
          <w:rFonts w:ascii="IRNazanin" w:hAnsi="IRNazanin" w:eastAsia="IRNazanin"/>
          <w:color w:val="111111"/>
          <w:sz w:val="28"/>
          <w:sz w:val="28"/>
          <w:szCs w:val="28"/>
          <w:rtl w:val="true"/>
          <w:lang w:bidi="fa-IR"/>
        </w:rPr>
        <w:t>يعنى هرج و مرج پس از دوران خلافت دوازده خليفه به وجود خواهد آمد، نه در زمان خلافت آنها و وجود دوازده خليفه هم‌زمان، خود بيانگر وجود هرج و مرج فراوان در زمان آنهاست كه نتوانسته به خلافت فرد واحدى منجر شود</w:t>
      </w:r>
      <w:r>
        <w:rPr>
          <w:rFonts w:eastAsia="IRNazanin" w:cs="IRNazanin"/>
          <w:color w:val="111111"/>
          <w:sz w:val="28"/>
          <w:szCs w:val="28"/>
          <w:rtl w:val="true"/>
          <w:lang w:bidi="fa-IR"/>
        </w:rPr>
        <w:t>.</w:t>
      </w:r>
    </w:p>
    <w:p>
      <w:pPr>
        <w:pStyle w:val="Heading5"/>
        <w:numPr>
          <w:ilvl w:val="4"/>
          <w:numId w:val="1"/>
        </w:numPr>
        <w:rPr/>
      </w:pPr>
      <w:bookmarkStart w:id="270" w:name="__RefHeading___Toc3408989_372815092"/>
      <w:bookmarkStart w:id="271" w:name="_Toc102"/>
      <w:bookmarkEnd w:id="270"/>
      <w:r>
        <w:rPr>
          <w:rtl w:val="true"/>
        </w:rPr>
        <w:t>ب</w:t>
      </w:r>
      <w:r>
        <w:rPr>
          <w:rtl w:val="true"/>
        </w:rPr>
        <w:t xml:space="preserve">) </w:t>
      </w:r>
      <w:r>
        <w:rPr>
          <w:rtl w:val="true"/>
        </w:rPr>
        <w:t>كذب خلفاى هم‌زمان و قبول نداشتن همديگر</w:t>
      </w:r>
      <w:bookmarkEnd w:id="271"/>
    </w:p>
    <w:p>
      <w:pPr>
        <w:pStyle w:val="BookText"/>
        <w:rPr/>
      </w:pPr>
      <w:r>
        <w:rPr>
          <w:rFonts w:ascii="IRNazanin" w:hAnsi="IRNazanin" w:eastAsia="IRNazanin"/>
          <w:color w:val="111111"/>
          <w:sz w:val="28"/>
          <w:sz w:val="28"/>
          <w:szCs w:val="28"/>
          <w:rtl w:val="true"/>
          <w:lang w:bidi="fa-IR"/>
        </w:rPr>
        <w:t>بديهى است خلفاى ممتازشده رسول الله صلى الله عليه و آله كسانى هستند كه از شيوه رهبرى و هدايت ايشان پيروى مى‌كنند و به علت پيروى از شيوه رهبرى و سنت‌هاى پيامبر صلى الله عليه و آله، داراى وحدت رويه در رهبرى جامعه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وحدت رويه و شيوه حكومتى واحد، بايد خلفاى اثناعشر مؤيد هم باشند، نه اينكه خلافت همديگر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دوازده خليفه 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مؤيد هم نبودند؛ زيرا در مقابل هم ادعاى خلافت كردند و ادعاى خلافت هر كدام از آنها، به معناى اين است كه خلافت ديگران را قبول ندارد و خود را نسبت به خلافت، مستحق‌تر از ديگران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هر كدام از آنها مورد تأييد ديگران بود، بايد با او بيعت مى‌كردند، نه اينكه به جاى بيعت با خليفه، در برابر خليفه، ادعاى خلافت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دوازده خليفه هم‌زمان به اين معناست كه هر كدام خود را برتر از ديگران مى‌داند؛ زيرا هيچ كدام از اين دوازده نفر، سايرين را به عنوان خليفه قبول ندارد كه در مقابل آنها ادعاى خلافت كرده است و اگر كسى خود را برتر از ديگران نداند، ادعاى خلافت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افراد خلافت هم را قبول نداشتند كه هر كدام ادعاى خلافت كردند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تنها شايستگى يك نفر از آنها بيش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نگوييم خلفاى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برتريشان نسبت به مابقى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بودند، بايد گفت يك نفر از آنها از ديگران برتر و ادعاى خلافت ديگران ناروا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خلفايى كه حتى همديگر را قبول نداشتند، نمى‌توانند همان خلفاى ممتاز موردنظر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bookmarkStart w:id="272" w:name="pg7081_71775"/>
    </w:p>
    <w:p>
      <w:pPr>
        <w:pStyle w:val="Heading5"/>
        <w:numPr>
          <w:ilvl w:val="4"/>
          <w:numId w:val="1"/>
        </w:numPr>
        <w:rPr/>
      </w:pPr>
      <w:bookmarkStart w:id="273" w:name="__RefHeading___Toc3408991_372815092"/>
      <w:bookmarkStart w:id="274" w:name="_Toc103"/>
      <w:bookmarkEnd w:id="272"/>
      <w:bookmarkEnd w:id="273"/>
      <w:r>
        <w:rPr>
          <w:rtl w:val="true"/>
        </w:rPr>
        <w:t>ج</w:t>
      </w:r>
      <w:r>
        <w:rPr>
          <w:rtl w:val="true"/>
        </w:rPr>
        <w:t xml:space="preserve">) </w:t>
      </w:r>
      <w:r>
        <w:rPr>
          <w:rtl w:val="true"/>
        </w:rPr>
        <w:t>تضاد با عزّت خلفا و اسلام</w:t>
      </w:r>
      <w:bookmarkEnd w:id="274"/>
    </w:p>
    <w:p>
      <w:pPr>
        <w:pStyle w:val="BookText"/>
        <w:rPr/>
      </w:pPr>
      <w:r>
        <w:rPr>
          <w:rFonts w:ascii="IRNazanin" w:hAnsi="IRNazanin" w:eastAsia="IRNazanin"/>
          <w:color w:val="111111"/>
          <w:sz w:val="28"/>
          <w:sz w:val="28"/>
          <w:szCs w:val="28"/>
          <w:rtl w:val="true"/>
          <w:lang w:bidi="fa-IR"/>
        </w:rPr>
        <w:t xml:space="preserve">با توجه به نياز خلافت اسلامى به يكپارچگى و قدرتى كه در نقد اول بحث شد، خلافت خلفاى هم‌زمان، عين جدايى خلفا و امت اسلامى است و اين مسئله با عزت خلفا و اسلام كه در برخى از اقوال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در تناقض است</w:t>
      </w:r>
      <w:r>
        <w:rPr>
          <w:rFonts w:eastAsia="IRNazanin" w:cs="IRNazanin"/>
          <w:color w:val="111111"/>
          <w:sz w:val="28"/>
          <w:szCs w:val="28"/>
          <w:rtl w:val="true"/>
          <w:lang w:bidi="fa-IR"/>
        </w:rPr>
        <w:t>.</w:t>
      </w:r>
    </w:p>
    <w:p>
      <w:pPr>
        <w:pStyle w:val="Heading5"/>
        <w:numPr>
          <w:ilvl w:val="4"/>
          <w:numId w:val="1"/>
        </w:numPr>
        <w:rPr/>
      </w:pPr>
      <w:bookmarkStart w:id="275" w:name="__RefHeading___Toc3408993_372815092"/>
      <w:bookmarkStart w:id="276" w:name="_Toc104"/>
      <w:bookmarkEnd w:id="275"/>
      <w:r>
        <w:rPr>
          <w:rtl w:val="true"/>
        </w:rPr>
        <w:t>د</w:t>
      </w:r>
      <w:r>
        <w:rPr>
          <w:rtl w:val="true"/>
        </w:rPr>
        <w:t xml:space="preserve">) </w:t>
      </w:r>
      <w:r>
        <w:rPr>
          <w:rtl w:val="true"/>
        </w:rPr>
        <w:t>اشكال بدرالدّين غيتابى بر خلفاى هم‌زمان</w:t>
      </w:r>
      <w:bookmarkEnd w:id="276"/>
    </w:p>
    <w:p>
      <w:pPr>
        <w:pStyle w:val="BookText"/>
        <w:rPr/>
      </w:pPr>
      <w:r>
        <w:rPr>
          <w:rFonts w:ascii="IRNazanin" w:hAnsi="IRNazanin" w:eastAsia="IRNazanin"/>
          <w:color w:val="111111"/>
          <w:sz w:val="28"/>
          <w:sz w:val="28"/>
          <w:szCs w:val="28"/>
          <w:rtl w:val="true"/>
          <w:lang w:bidi="fa-IR"/>
        </w:rPr>
        <w:t xml:space="preserve">برخى از علماى اهل سنت همچون بدرالدين غيتابى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نظر اشكال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زمان بيش از يك خليفه جايز نيست؛ زيرا شارع، امر به بيعت و وفاى به بيعت خليفه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شارع دستور به گردن زدن هر كس داده است كه با او نزاع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خلفاى ديگر كه با خليفه نزاع مى‌كنند، طاغى‌اند و خليفه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افراد، اسماً خليفه‌اند و حل و فصل امور در دست آنها نيست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همچنين مسلم‌بن حجاج در صحيح خود از رسول خدا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بويع لخليفتين فاقتلوا الآخر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براى دو خليفه بيعت گرفته شد، نفر دوم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افراد طاغى كه بايد گردن زده شوند، نمى‌توانند خلفاى ممتاز موردنظر باشند</w:t>
      </w:r>
      <w:r>
        <w:rPr>
          <w:rFonts w:eastAsia="IRNazanin" w:cs="IRNazanin"/>
          <w:color w:val="111111"/>
          <w:sz w:val="28"/>
          <w:szCs w:val="28"/>
          <w:rtl w:val="true"/>
          <w:lang w:bidi="fa-IR"/>
        </w:rPr>
        <w:t>.</w:t>
      </w:r>
    </w:p>
    <w:p>
      <w:pPr>
        <w:pStyle w:val="Heading3"/>
        <w:numPr>
          <w:ilvl w:val="2"/>
          <w:numId w:val="1"/>
        </w:numPr>
        <w:rPr/>
      </w:pPr>
      <w:bookmarkStart w:id="277" w:name="__RefHeading___Toc3408995_372815092"/>
      <w:bookmarkStart w:id="278" w:name="_Toc105"/>
      <w:bookmarkEnd w:id="277"/>
      <w:r>
        <w:rPr/>
        <w:t>5</w:t>
      </w:r>
      <w:r>
        <w:rPr>
          <w:rtl w:val="true"/>
        </w:rPr>
        <w:t xml:space="preserve">. </w:t>
      </w:r>
      <w:r>
        <w:rPr>
          <w:rtl w:val="true"/>
        </w:rPr>
        <w:t xml:space="preserve">نظر پنجم اهل سنت </w:t>
      </w:r>
      <w:r>
        <w:rPr>
          <w:rtl w:val="true"/>
        </w:rPr>
        <w:t>(</w:t>
      </w:r>
      <w:r>
        <w:rPr>
          <w:rtl w:val="true"/>
        </w:rPr>
        <w:t>خلفاى پس از حضرت مهدى عجل الله تعالى فرجه الشريف</w:t>
      </w:r>
      <w:r>
        <w:rPr>
          <w:rtl w:val="true"/>
        </w:rPr>
        <w:t>)</w:t>
      </w:r>
      <w:bookmarkEnd w:id="278"/>
    </w:p>
    <w:p>
      <w:pPr>
        <w:pStyle w:val="Heading4"/>
        <w:numPr>
          <w:ilvl w:val="3"/>
          <w:numId w:val="1"/>
        </w:numPr>
        <w:rPr/>
      </w:pPr>
      <w:bookmarkStart w:id="279" w:name="__RefHeading___Toc3408997_372815092"/>
      <w:bookmarkStart w:id="280" w:name="_Toc106"/>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احتمال دومى كه ابن جوزى در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مى‌كند، چنين است كه از قول ابوالحسين‌بن المنادى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اين دوازده خليفه بعد از مرگ مهدى كه در آخر الزمان خروج مى‌كند خواهد بود 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الْمهْدي ملك خَمْسَة رجال وهم من ولد السبط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الْحسن‌بن عَليّ،</w:t>
      </w:r>
    </w:p>
    <w:p>
      <w:pPr>
        <w:pStyle w:val="BookText"/>
        <w:rPr/>
      </w:pPr>
      <w:r>
        <w:rPr>
          <w:rFonts w:ascii="Amiri" w:hAnsi="Amiri" w:eastAsia="Amiri" w:cs="Amiri"/>
          <w:color w:val="111111"/>
          <w:sz w:val="28"/>
          <w:sz w:val="28"/>
          <w:szCs w:val="28"/>
          <w:rtl w:val="true"/>
          <w:lang w:bidi="ar-SA"/>
        </w:rPr>
        <w:t>ثمَّ يملك بعدهمْ خَمْسَة رجال من ولد السبط الْأَصْغَر، ثمَّ يُوصي آخِرهم بالخلافة لرجل من ولد السبط الْأَكْبَر فَيملك، ثمَّ يملك بعده وَلَده، فَيتم بذلك اثناعشر ملكاً كل وَاحِد مِنْهُم إِمَام مهْدي</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هنگامى كه مهدى مى‌ميرد، پنج مرد از اولاد سبط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 مرد از اولاد سبط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حسين‌بن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 مى‌شوند كه آخرين آنها بر خلافت شخصى از فرزندان سبط اكبر وصيت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ملك مى‌شود و بعد از او فرزندش ملك مى‌شود و دوازده ملك كه هر كدام از آنها هدايتگر است، تكميل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المنادى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ابى‌صالح از ابن عباس يافتيم كه به هنگام بحث از مهدى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 مُحَمَّدبن عبدالله، وَهُوَ رجل ربعَة مشرب حمرَة، يفرج الله بِهِ عَن هَذِه الْأمه كل كرب، وَ يصرف بعدله كل جور، ثمَّ يَلِي الْأَمر بعده اثناعشر رجلا خمسين وَمِائَة، فستة من ولد الْحسن، وَوَاحِد من ولد عقيل‌بن أبي طَالب، وَخَمْسَة من ولد الْحُسَيْن، ثمَّ يَمُوت فَيفْسد الزَّمَان وَيعود الْمُنكر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اسمش محمدبن 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او دوازده نفر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ولايت مى‌كنند كه شش نفرشان از فرزندان حسن عليه السلام و يكى از فرزندان عقيل‌بن أبى‌طالب و پنج نفر از فرزندان حسين عليه السلام هستند و پس از آن، زمان فاسد مى‌شود و منكر باز مى‌گردد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اضافه مى‌كند كه كَعْب الْأَحْبَار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اثناعشر مهديّاً، ثمَّ ينزل روح الله فَيقْتل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مهدى خواهند آمد؛ سپس روح الله نازل مى‌شود و دجال را به قتل مى‌رساند</w:t>
      </w:r>
      <w:r>
        <w:rPr>
          <w:rFonts w:eastAsia="IRNazanin" w:cs="IRNazanin"/>
          <w:color w:val="111111"/>
          <w:sz w:val="28"/>
          <w:szCs w:val="28"/>
          <w:rtl w:val="true"/>
          <w:lang w:bidi="fa-IR"/>
        </w:rPr>
        <w:t>».</w:t>
      </w:r>
      <w:bookmarkStart w:id="281" w:name="pg7081_71777"/>
    </w:p>
    <w:p>
      <w:pPr>
        <w:pStyle w:val="Heading4"/>
        <w:numPr>
          <w:ilvl w:val="3"/>
          <w:numId w:val="1"/>
        </w:numPr>
        <w:rPr/>
      </w:pPr>
      <w:bookmarkStart w:id="282" w:name="__RefHeading___Toc3408999_372815092"/>
      <w:bookmarkStart w:id="283" w:name="_Toc107"/>
      <w:bookmarkEnd w:id="281"/>
      <w:bookmarkEnd w:id="282"/>
      <w:r>
        <w:rPr>
          <w:rtl w:val="true"/>
        </w:rPr>
        <w:t>نقدهاى وارد بر نظر پنجم</w:t>
      </w:r>
      <w:bookmarkEnd w:id="283"/>
    </w:p>
    <w:p>
      <w:pPr>
        <w:pStyle w:val="Heading4"/>
        <w:numPr>
          <w:ilvl w:val="3"/>
          <w:numId w:val="1"/>
        </w:numPr>
        <w:rPr/>
      </w:pPr>
      <w:bookmarkStart w:id="284" w:name="__RefHeading___Toc3409001_372815092"/>
      <w:bookmarkStart w:id="285" w:name="_Toc108"/>
      <w:bookmarkEnd w:id="284"/>
      <w:r>
        <w:rPr>
          <w:rtl w:val="true"/>
        </w:rPr>
        <w:t>مخالفت احاديث با نظر ابن المنادى</w:t>
      </w:r>
      <w:bookmarkEnd w:id="285"/>
    </w:p>
    <w:p>
      <w:pPr>
        <w:pStyle w:val="BookText"/>
        <w:rPr/>
      </w:pPr>
      <w:r>
        <w:rPr>
          <w:rFonts w:ascii="IRNazanin" w:hAnsi="IRNazanin" w:eastAsia="IRNazanin"/>
          <w:color w:val="111111"/>
          <w:sz w:val="28"/>
          <w:sz w:val="28"/>
          <w:szCs w:val="28"/>
          <w:rtl w:val="true"/>
          <w:lang w:bidi="fa-IR"/>
        </w:rPr>
        <w:t>ابن‌حجر عسقلانى در رد نظر ابن المنادى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وجهى كه ابوالحسين‌بن المنادى در شرح حديث بيان كرده است،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ذيل را كه از سوى طبرانى از طريق قيس‌بن جابر الصدفى از پدرش از جدش اخراج شده است،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مِنْ بَعْدِي خُلَفَاءُ ثُمَّ مِنْ بَعْدِ الْخُلَفَاءِ أُمَرَاءُ وَمِنْ بَعْدِ الْأُمَرَاءِ مُلُوكٌ وَمِنْ بَعْدِ الْمُلُوكِ جَبَابِرَةٌ ثُمَّ يَخْرُجُ رَجُلٌ مِنْ أَهْلِ بَيْتِي يَمْلَأُ الْأَرْضَ عَدْلًا كَمَا مُلِئَتْ جَوْرًا ثُمَّ يُؤمر القحطانى فَوَالَّذِي بَعَثَنِي بِالْحَقِّ مَا هُوَ دُونَهُ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بعد از من خلفا خواهند آمد و بعد از خلفا، امرا و بعد از امرا، ملوك و بعد از ملوك، جبابره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اهل بيت من خروج خواهد كرد كه زمين را از عدل پر خواهد كرد؛ چنان‌كه از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قحطانى به قدرت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به حق مرا مبعوث كرد، كمتر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زمان خلفاى دوازده‌گانه قبل از خروج مهدى عجل الله تعالى فرجه الشريف خواهد بود و ابن حجر مى‌گويد اين حديث بر آنچه ابن المنادى از كتاب دانيال نقل كرده، وارد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اين نظر در ميان علماى اهل سنت طرفدار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نقد آن به همين مقدار بسنده مى‌كنيم</w:t>
      </w:r>
      <w:r>
        <w:rPr>
          <w:rFonts w:eastAsia="IRNazanin" w:cs="IRNazanin"/>
          <w:color w:val="111111"/>
          <w:sz w:val="28"/>
          <w:szCs w:val="28"/>
          <w:rtl w:val="true"/>
          <w:lang w:bidi="fa-IR"/>
        </w:rPr>
        <w:t>.</w:t>
      </w:r>
    </w:p>
    <w:p>
      <w:pPr>
        <w:pStyle w:val="Heading3"/>
        <w:numPr>
          <w:ilvl w:val="2"/>
          <w:numId w:val="1"/>
        </w:numPr>
        <w:rPr/>
      </w:pPr>
      <w:bookmarkStart w:id="286" w:name="__RefHeading___Toc3409003_372815092"/>
      <w:bookmarkStart w:id="287" w:name="_Toc109"/>
      <w:bookmarkEnd w:id="286"/>
      <w:r>
        <w:rPr/>
        <w:t>6</w:t>
      </w:r>
      <w:r>
        <w:rPr>
          <w:rtl w:val="true"/>
        </w:rPr>
        <w:t xml:space="preserve">. </w:t>
      </w:r>
      <w:r>
        <w:rPr>
          <w:rtl w:val="true"/>
        </w:rPr>
        <w:t>اشكالات كلّى وارد بر عموم نظرات اهل سنت</w:t>
      </w:r>
      <w:bookmarkEnd w:id="287"/>
    </w:p>
    <w:p>
      <w:pPr>
        <w:pStyle w:val="Heading4"/>
        <w:numPr>
          <w:ilvl w:val="3"/>
          <w:numId w:val="1"/>
        </w:numPr>
        <w:rPr/>
      </w:pPr>
      <w:bookmarkStart w:id="288" w:name="__RefHeading___Toc3409005_372815092"/>
      <w:bookmarkStart w:id="289" w:name="_Toc110"/>
      <w:bookmarkEnd w:id="288"/>
      <w:r>
        <w:rPr>
          <w:rtl w:val="true"/>
        </w:rPr>
        <w:t>اشاره</w:t>
      </w:r>
      <w:bookmarkEnd w:id="2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نقدها و اشكالاتى كه به صورت مجزا بر هر يك از تفاسير و شروح علماى اهل سنت وارد شد، اشكالات ديگرى هم وجود دارد كه به صورت كلى بر تمام نظرات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برخى از اين اشكالات را ذكر مى‌كنيم</w:t>
      </w:r>
      <w:r>
        <w:rPr>
          <w:rFonts w:eastAsia="IRNazanin" w:cs="IRNazanin"/>
          <w:color w:val="111111"/>
          <w:sz w:val="28"/>
          <w:szCs w:val="28"/>
          <w:rtl w:val="true"/>
          <w:lang w:bidi="fa-IR"/>
        </w:rPr>
        <w:t>:</w:t>
      </w:r>
      <w:bookmarkStart w:id="290" w:name="pg7081_71778"/>
    </w:p>
    <w:p>
      <w:pPr>
        <w:pStyle w:val="Heading4"/>
        <w:numPr>
          <w:ilvl w:val="3"/>
          <w:numId w:val="1"/>
        </w:numPr>
        <w:rPr/>
      </w:pPr>
      <w:bookmarkStart w:id="291" w:name="__RefHeading___Toc3409007_372815092"/>
      <w:bookmarkStart w:id="292" w:name="_Toc111"/>
      <w:bookmarkEnd w:id="290"/>
      <w:bookmarkEnd w:id="291"/>
      <w:r>
        <w:rPr>
          <w:rtl w:val="true"/>
        </w:rPr>
        <w:t>الف</w:t>
      </w:r>
      <w:r>
        <w:rPr>
          <w:rtl w:val="true"/>
        </w:rPr>
        <w:t xml:space="preserve">) </w:t>
      </w:r>
      <w:r>
        <w:rPr>
          <w:rtl w:val="true"/>
        </w:rPr>
        <w:t>اهميت دادن پيامبر صلى الله عليه و آله به معرفى خلفا</w:t>
      </w:r>
      <w:bookmarkEnd w:id="292"/>
    </w:p>
    <w:p>
      <w:pPr>
        <w:pStyle w:val="BookText"/>
        <w:rPr/>
      </w:pPr>
      <w:r>
        <w:rPr>
          <w:rFonts w:ascii="IRNazanin" w:hAnsi="IRNazanin" w:eastAsia="IRNazanin"/>
          <w:color w:val="111111"/>
          <w:sz w:val="28"/>
          <w:sz w:val="28"/>
          <w:szCs w:val="28"/>
          <w:rtl w:val="true"/>
          <w:lang w:bidi="fa-IR"/>
        </w:rPr>
        <w:t xml:space="preserve">شرح‌هاى مختلف و فراوانى كه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علماى اهل سنت مطرح شده و اختلاف نظرهاى فراوانى كه ميان علماى اهل سنت در تفسير اين حديث وجود دارد، به‌خوبى بيانگر اهميت اين حديث و ذكر مصاديق آن در ميان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مسئله امامت و خلافت مسلمانان و مصاديق معرفى‌شده خلفا از سوى پيامبر صلى الله عليه و آله، در نزد شيعيان هم از اهميت فوق‌العاده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اهميت خود نشان مى‌دهد كه چنين مسئله‌اى كه تا به اين حد براى مسلمانان مهم است، بى‌گمان براى پيامبر صلى الله عليه و آله نيز از اهميت بسزايى برخوردار بود و ثابت مى‌كند كه برخلاف نظر برخى از علماى اهل سنت، پيامبر صلى الله عليه و آله هيچ‌گاه بدون توجه به اين مهم و بدون معرفى كردن خلفاى اثناعشر، جامعه اسلامى را رها نكرد</w:t>
      </w:r>
      <w:r>
        <w:rPr>
          <w:rFonts w:eastAsia="IRNazanin" w:cs="IRNazanin"/>
          <w:color w:val="111111"/>
          <w:sz w:val="28"/>
          <w:szCs w:val="28"/>
          <w:rtl w:val="true"/>
          <w:lang w:bidi="fa-IR"/>
        </w:rPr>
        <w:t>.</w:t>
      </w:r>
    </w:p>
    <w:p>
      <w:pPr>
        <w:pStyle w:val="Heading4"/>
        <w:numPr>
          <w:ilvl w:val="3"/>
          <w:numId w:val="1"/>
        </w:numPr>
        <w:rPr/>
      </w:pPr>
      <w:bookmarkStart w:id="293" w:name="__RefHeading___Toc3409009_372815092"/>
      <w:bookmarkStart w:id="294" w:name="_Toc112"/>
      <w:bookmarkEnd w:id="293"/>
      <w:r>
        <w:rPr>
          <w:rtl w:val="true"/>
        </w:rPr>
        <w:t>ب</w:t>
      </w:r>
      <w:r>
        <w:rPr>
          <w:rtl w:val="true"/>
        </w:rPr>
        <w:t xml:space="preserve">) </w:t>
      </w:r>
      <w:r>
        <w:rPr>
          <w:rtl w:val="true"/>
        </w:rPr>
        <w:t>اشكال مبهم ماندن نام خلفا</w:t>
      </w:r>
      <w:bookmarkEnd w:id="2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ادعاى اهل سنت مبنى بر اينكه مبهم گذاشتن نام خلفا به مانند مبهم ماندن شب قدر و ابهام در ساعت اجابت روز جمعه است و استدلال آنها مبنى بر اينكه دين اسلام و پيامبر صلى الله عليه و آله اين موارد را دقيقاً مشخص نكرده‌اند،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استدلال كرده‌اند كه اهميت ابهام شب قدر و ابهام در ساعت اجابت روز جمعه به علت اينكه امور شرعى هستند، بيش از مبهم گذاشتن نام خلفا است؛ زيرا موضوع خلافت، يك مسئله وجودى است و از تكاليف شرعى به حساب نمى‌آيد و هنگامى كه شب قدر و ساعت اجابت روز جمعه، مبهم مانده‌اند و ابهام آنها اشكالى بر دين اسلام وارد نمى‌سازد، به طريق اولى مبهم ماندن نام خلفاى پيامبر صلى الله عليه و آله كه اهميت كمترى دارد، اشكالى را بر دين وارد نمى‌سازد</w:t>
      </w:r>
      <w:r>
        <w:rPr>
          <w:rFonts w:eastAsia="IRNazanin" w:cs="IRNazanin"/>
          <w:color w:val="111111"/>
          <w:sz w:val="28"/>
          <w:szCs w:val="28"/>
          <w:rtl w:val="true"/>
          <w:lang w:bidi="fa-IR"/>
        </w:rPr>
        <w:t>.</w:t>
      </w:r>
      <w:r>
        <w:rPr>
          <w:rStyle w:val="FootnoteAnchor"/>
          <w:rtl w:val="true"/>
        </w:rPr>
        <w:footnoteReference w:id="216"/>
      </w:r>
      <w:bookmarkStart w:id="295" w:name="pg7081_71779"/>
    </w:p>
    <w:p>
      <w:pPr>
        <w:pStyle w:val="BookText"/>
        <w:rPr/>
      </w:pPr>
      <w:bookmarkEnd w:id="295"/>
      <w:r>
        <w:rPr>
          <w:rFonts w:ascii="IRNazanin" w:hAnsi="IRNazanin" w:eastAsia="IRNazanin"/>
          <w:color w:val="111111"/>
          <w:sz w:val="28"/>
          <w:sz w:val="28"/>
          <w:szCs w:val="28"/>
          <w:rtl w:val="true"/>
          <w:lang w:bidi="fa-IR"/>
        </w:rPr>
        <w:t>اين جواب پذيرفتنى نيست و برخلاف استدلال مطرح‌شده كه جايگاه نازلترى را براى مسئله خلافت نسبت به تعيين شب قدر و ساعت اجابت در روز جمعه در نظر گرفته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خلفاى پيامبر صلى الله عليه و آله به مراتب مهم‌تر از بيان دقيق شب قدر و ساعت اجابت در روز جمعه است؛ زيرا مشخص كردن شب قدر و ساعت اجابت روز جمعه، آسيبى بر سرنوشت مسلمانان وارد نمى‌سازد و حتى موجب شب‌زنده‌دارى بيشتر در ماه مبارك رمضان و دعاى بيشتر در روز جمعه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مشخص نكردن خلفاى برحق پيامبر صلى الله عليه و آله، مشكلات بسيارى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حفظ اصل و اساس اسلام و به تبع آن، حفظ احكام شرعى و تكليفى آن در ارتباط مستقيم و تنگاتنگ با مسئله خلافت و زعامت جامعه مسلمانان است، اهميت مسئله خلافت و تعيين مصداق خلفاى جامعه اسلامى، به مراتب بيش از ساير مسائل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هيچ‌گاه بدون اينكه مصاديق دوازده خليفه بعد از خود را مشخص كرده باشد، جامعه مسلمانان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ايشان با گفتن يك حديث كلى، جامعه را به حال خويش رها كنند تا هر عالمى در مقابل ديگر علما، چند نفر را به عنوان خلفاى اثناعشر معرفى كند، بلكه بى‌شك قبل از رحلت، مصاديق دوازده خليفه را ذكر كرد</w:t>
      </w:r>
      <w:r>
        <w:rPr>
          <w:rFonts w:eastAsia="IRNazanin" w:cs="IRNazanin"/>
          <w:color w:val="111111"/>
          <w:sz w:val="28"/>
          <w:szCs w:val="28"/>
          <w:rtl w:val="true"/>
          <w:lang w:bidi="fa-IR"/>
        </w:rPr>
        <w:t>.</w:t>
      </w:r>
    </w:p>
    <w:p>
      <w:pPr>
        <w:pStyle w:val="Heading4"/>
        <w:numPr>
          <w:ilvl w:val="3"/>
          <w:numId w:val="1"/>
        </w:numPr>
        <w:rPr/>
      </w:pPr>
      <w:bookmarkStart w:id="296" w:name="__RefHeading___Toc3409011_372815092"/>
      <w:bookmarkStart w:id="297" w:name="_Toc113"/>
      <w:bookmarkEnd w:id="296"/>
      <w:r>
        <w:rPr>
          <w:rtl w:val="true"/>
        </w:rPr>
        <w:t>ج</w:t>
      </w:r>
      <w:r>
        <w:rPr>
          <w:rtl w:val="true"/>
        </w:rPr>
        <w:t xml:space="preserve">) </w:t>
      </w:r>
      <w:r>
        <w:rPr>
          <w:rtl w:val="true"/>
        </w:rPr>
        <w:t>بى‌خليفه بودن اهل سنت</w:t>
      </w:r>
      <w:bookmarkEnd w:id="2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منابع روايى اهل سنت با اسناد صحيح، نقل شده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 فقد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عليه امام فميتته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امام بميرد،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سعد هم در شرح العقائد اين</w:t>
      </w:r>
    </w:p>
    <w:p>
      <w:pPr>
        <w:pStyle w:val="BookText"/>
        <w:rPr/>
      </w:pPr>
      <w:r>
        <w:rPr>
          <w:rFonts w:ascii="Amiri" w:hAnsi="Amiri" w:eastAsia="Amiri" w:cs="Amiri"/>
          <w:color w:val="111111"/>
          <w:sz w:val="28"/>
          <w:sz w:val="28"/>
          <w:szCs w:val="28"/>
          <w:rtl w:val="true"/>
          <w:lang w:bidi="ar-SA"/>
        </w:rPr>
        <w:t>حديث را به اين صورت نقل كرده است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با توجه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خلفا در دوازده نفر، امام و خليفه مسلمانان پس از پيامبر صلى الله عليه و آله در هر زمان، يكى از اين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خلفاى دوازده‌گانه‌اى كه علماى اهل سنت در نظرات خود، آنها را در مقام مصاديق دوازده خليفه معرفى كرده‌اند، در مدت زمان محدودى خليفه بوده‌اند و چند قرن است كه در قيد حيات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مى‌شود كه خلفاى دوازده‌گانه در بسيارى از زمان‌ها، امام و خليفه مردم نبوده‌اند و اهل سنت خلفاى ديگرى را به اشتباه، امام و خليفه زمان خويش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طبق حديث، اگر كسى امام و خليفه برحق خود را نشناسد، به مرگ جاهلى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اعتقاد شيعه، جانشينى دوازده خليفه از رحلت پيامبر صلى الله عليه و آله شروع مى‌شود و تا اواخر دنيا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شروح علماى اهل سنت، آنان تاكنون زمان‌هاى فراوانى را بدون خلافت يكى از خلفاى برحق موردنظر خود گذرانده‌اند، بدون اينكه امام و خليفه برحق زمان خويش را بشناسند و اساساً در برخى از زمان‌ها، هيچ يك از ائمه دوازده‌گانه‌اى كه نام مى‌برند، زنده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هم اگر از اهل سنت سؤال شود كه امام و خليفه شما از ائمه و خلفاى دوازده‌گانه در زمان حاضر چه كسى است و در بيعت كدام جانشين از دوازده جانشين مورد نظر پيامبر صلى الله عليه و آله به سر مى‌بريد، جوابى نخواهند داشت؛ زيرا طبق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خلفاى اموى يا اموى و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پايان كار اين دسته از خلفا، هيچ يك از خلفاى دوازده‌گانه حضور ندارند كه امام و خليفه برحق مردم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خلفاى دوازده‌گانه نامتوالى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فاصله‌هاى زمانى</w:t>
      </w:r>
      <w:bookmarkStart w:id="298" w:name="pg7081_71781"/>
    </w:p>
    <w:p>
      <w:pPr>
        <w:pStyle w:val="BookText"/>
        <w:rPr/>
      </w:pPr>
      <w:bookmarkEnd w:id="298"/>
      <w:r>
        <w:rPr>
          <w:rFonts w:ascii="IRNazanin" w:hAnsi="IRNazanin" w:eastAsia="IRNazanin"/>
          <w:color w:val="111111"/>
          <w:sz w:val="28"/>
          <w:sz w:val="28"/>
          <w:szCs w:val="28"/>
          <w:rtl w:val="true"/>
          <w:lang w:bidi="fa-IR"/>
        </w:rPr>
        <w:t>فراوانى است؛ بدون اينكه كسى از دوازده خليفه نامتوالى در آن فواصل زمانى،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خلفاى هم‌زمان و قبل از دوازده خليفه‌اى كه گفته شده بعد از حضرت مهدى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چهارم و پنجم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فاصله‌هاى زمانى فراوانى وجود دارد؛ بدون اينكه كسى از دوازده خليفه نامبرده اساساً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تفاسير اهل سنت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بى‌امام و بى‌خليفه ماندن و بالتبع آن تفاسير، به مرگ جاهلى مردن بسيارى از مسلمانان بوده است كه اساساً در زمان آنها، خليفه و امام زمانى از خلفاى برحق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مصاديق ارائه‌شده در اين 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و همين نتيجه، به‌خوبى ضعف و سستى تفاسير علماى اهل سنت را نشان مى‌دهد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ممكن است اهل سنت روايات شناخت امام زمان را چنين تفسير كنند كه مرگ جاهلى، صرفاً شامل كسانى مى‌شود كه امام زمان داشته‌اند و او را نشناخته‌اند و اين روايات، مردمانى را كه در زمان نبود امام برحق زندگى مى‌كنند،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مقام و ارزش و تأثير امام زمان در دين و زندگى به قدرى بالاست كه حتى در روايات اهل سنت، نشناختن او مساوى با مرگ جاهلى است كه نشان مى‌دهد وجود چنين امام برحقى، نياز ضرورى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با لطف خدا و عقل بشرى سازگار نيست كه چنين وجودهاى باارزشى در برخى از زمان‌ها در اختيار برخى از مردم باشند و بيشتر مسلمانان در بسيارى از دوره‌هاى زمانى، از وجود آنها به‌كلى محروم باشند</w:t>
      </w:r>
      <w:r>
        <w:rPr>
          <w:rFonts w:eastAsia="IRNazanin" w:cs="IRNazanin"/>
          <w:color w:val="111111"/>
          <w:sz w:val="28"/>
          <w:szCs w:val="28"/>
          <w:rtl w:val="true"/>
          <w:lang w:bidi="fa-IR"/>
        </w:rPr>
        <w:t>.</w:t>
      </w:r>
    </w:p>
    <w:p>
      <w:pPr>
        <w:pStyle w:val="Heading4"/>
        <w:numPr>
          <w:ilvl w:val="3"/>
          <w:numId w:val="1"/>
        </w:numPr>
        <w:rPr/>
      </w:pPr>
      <w:bookmarkStart w:id="299" w:name="__RefHeading___Toc3409013_372815092"/>
      <w:bookmarkStart w:id="300" w:name="_Toc114"/>
      <w:bookmarkEnd w:id="299"/>
      <w:r>
        <w:rPr>
          <w:rtl w:val="true"/>
        </w:rPr>
        <w:t>د</w:t>
      </w:r>
      <w:r>
        <w:rPr>
          <w:rtl w:val="true"/>
        </w:rPr>
        <w:t xml:space="preserve">) </w:t>
      </w:r>
      <w:r>
        <w:rPr>
          <w:rtl w:val="true"/>
        </w:rPr>
        <w:t>ذكر شدن نام مهدى عجل الله تعالى فرجه الشريف در تفاسير</w:t>
      </w:r>
      <w:bookmarkEnd w:id="300"/>
    </w:p>
    <w:p>
      <w:pPr>
        <w:pStyle w:val="BookText"/>
        <w:rPr/>
      </w:pPr>
      <w:r>
        <w:rPr>
          <w:rFonts w:ascii="IRNazanin" w:hAnsi="IRNazanin" w:eastAsia="IRNazanin"/>
          <w:color w:val="111111"/>
          <w:sz w:val="28"/>
          <w:sz w:val="28"/>
          <w:szCs w:val="28"/>
          <w:rtl w:val="true"/>
          <w:lang w:bidi="fa-IR"/>
        </w:rPr>
        <w:t>در منابع روايى اهل سنت، تأكيدات فراوانى از سوى پيامبر صلى الله عليه و آله بر خلافت مهدى عجل الله تعالى فرجه الشريف صورت پذيرفته است؛ از جمله اينكه ايشان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حَبْوًا</w:t>
      </w:r>
      <w:bookmarkStart w:id="301" w:name="pg7081_71782"/>
    </w:p>
    <w:p>
      <w:pPr>
        <w:pStyle w:val="BookText"/>
        <w:rPr/>
      </w:pPr>
      <w:bookmarkEnd w:id="301"/>
      <w:r>
        <w:rPr>
          <w:rFonts w:ascii="Amiri" w:hAnsi="Amiri" w:eastAsia="Amiri" w:cs="Amiri"/>
          <w:color w:val="111111"/>
          <w:sz w:val="28"/>
          <w:sz w:val="28"/>
          <w:szCs w:val="28"/>
          <w:rtl w:val="true"/>
          <w:lang w:bidi="ar-SA"/>
        </w:rPr>
        <w:t>عَلَى الثَّلْجِ فَإِنَّهُ خَلِيفَةُ اللهِ الْمَهْدِيّ</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ديديد با او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مهدى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اينكه در اين احاديث، ايشان يكى از اهل بيت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انتخاب او نه از طرف مردم، بلكه از سوى خداست كه هر دو نكته بر ديدگاه مكتب تشيع در مسئله تعيين امام و جانشين رسول خدا صلى الله عليه و آله مهر تأييد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نقد موردنظر اين است كه چرا با وجود اين احاديث در منابع اهل سنت، علماى سنى در بيشتر تفاسير خود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عليه السلام را جزو خلفاى دوازده‌گانه رسول خدا صلى الله عليه و آله به شمار نياورده‌اند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02" w:name="__RefHeading___Toc3409015_372815092"/>
      <w:bookmarkStart w:id="303" w:name="_Toc115"/>
      <w:bookmarkEnd w:id="302"/>
      <w:r>
        <w:rPr/>
        <w:t>7</w:t>
      </w:r>
      <w:r>
        <w:rPr>
          <w:rtl w:val="true"/>
        </w:rPr>
        <w:t xml:space="preserve">. </w:t>
      </w:r>
      <w:r>
        <w:rPr>
          <w:rtl w:val="true"/>
        </w:rPr>
        <w:t xml:space="preserve">نظر شيعه اماميه </w:t>
      </w:r>
      <w:r>
        <w:rPr>
          <w:rtl w:val="true"/>
        </w:rPr>
        <w:t>(</w:t>
      </w:r>
      <w:r>
        <w:rPr>
          <w:rtl w:val="true"/>
        </w:rPr>
        <w:t>امامت ائمّه شيعه عليهم السلام</w:t>
      </w:r>
      <w:r>
        <w:rPr>
          <w:rtl w:val="true"/>
        </w:rPr>
        <w:t>)</w:t>
      </w:r>
      <w:bookmarkEnd w:id="303"/>
    </w:p>
    <w:p>
      <w:pPr>
        <w:pStyle w:val="Heading4"/>
        <w:numPr>
          <w:ilvl w:val="3"/>
          <w:numId w:val="1"/>
        </w:numPr>
        <w:rPr/>
      </w:pPr>
      <w:bookmarkStart w:id="304" w:name="__RefHeading___Toc3409017_372815092"/>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با توجه به اشكالات ذكرشده در مورد شرح‌ها و تفاسير اهل سنت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هر كدام از تفاسير اهل سنت از اين حديث، اشكالات فراوان داشت، به اين نتيجه مى‌رسيم كه در نهايت اين تفاسير، پذيرفتنى نيست و تفاسير آنها با اين حديث سنخيت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تفاسير اهل سنت را در تطبيق دادن خلفاى اهل سنت بر حديث پيامبر صلى الله عليه و آله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تفسير اين روايات، لازم است اين تعداد را در غير امامان شيعه تعيين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حاكمان آنها از صحابه و بنى‌اميه و بنى عباس،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چنان‌كه گذشت، تفاسير ارائه‌شده آنها در تعيين دوازده نفر از خلفاى خود، به دليل اشكالات فراوان پذيرفتنى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سنت بايد مراد از دوازده خليفه را امامان دوازده‌گانه شيعه بدانند يا اينكه به ضعيف بودن اخبار كتب خود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بطلان عقيده آنها در بحث دوازده خليفه جانشين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اين اشكال</w:t>
      </w:r>
    </w:p>
    <w:p>
      <w:pPr>
        <w:pStyle w:val="BookText"/>
        <w:rPr/>
      </w:pPr>
      <w:r>
        <w:rPr>
          <w:rFonts w:ascii="Amiri" w:hAnsi="Amiri" w:eastAsia="Amiri" w:cs="Amiri"/>
          <w:color w:val="111111"/>
          <w:sz w:val="28"/>
          <w:sz w:val="28"/>
          <w:szCs w:val="28"/>
          <w:rtl w:val="true"/>
          <w:lang w:bidi="ar-SA"/>
        </w:rPr>
        <w:t>بر زيديه نيز وارد است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برخلاف فرقه‌هاى اهل سنت و ديگر فرقه‌هاى شيعى، شيعيان اثناعشرى نصوص و روايات فراوانى را دال بر جانشينى ائمه دوازده‌گانه خود بيان مى‌كنند؛ تا جايى كه برخى از علماى اثناعشريه از جمله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كتاب شريف اثباة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تواتر روايات مورد نظر را دارند و احاديثى كه از منابع شيعى و سنى در فصل دوم اين كتاب در بيان امامت دوازده امام شيعه مورد بحث قرار گرفت، صرفاً برخى از نصوص و</w:t>
      </w:r>
    </w:p>
    <w:p>
      <w:pPr>
        <w:pStyle w:val="BookText"/>
        <w:rPr/>
      </w:pPr>
      <w:r>
        <w:rPr>
          <w:rFonts w:ascii="IRNazanin" w:hAnsi="IRNazanin" w:eastAsia="IRNazanin"/>
          <w:color w:val="111111"/>
          <w:sz w:val="28"/>
          <w:sz w:val="28"/>
          <w:szCs w:val="28"/>
          <w:rtl w:val="true"/>
          <w:lang w:bidi="fa-IR"/>
        </w:rPr>
        <w:t xml:space="preserve">رواياتى هستند كه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ادعاى فرقه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لازم به ذكر است در كتب شيعه، در كنار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مشابه آن هم نقل شده است كه به‌خوبى نشان مى‌دهند مراد پيامبر صلى الله عليه و آله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ولايت و جانشينى على عليه السلام و يازده نفر از فرزندان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طبرسى در اعلام الورى، پس از بيان حديث اثناعشر خليفه با اسناد مختلف، روايت ذيل را با سندى كه به ابن عباس مى‌رسد، نقل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ذَكَرَهُ الشَّيْخُ ابوعبدالله جَعْفَرُبن مُحَمَّدِبن أَبِي أَحْمَدَ الدُّورْيَسْتِيُّ فِي كِتَابِهِ فِي الرَّدِّ عَلَى الزَّيْدِيَّةِ قَالَ أَخْبَرَنِي أَبِي قَالَ أَخْبَرَنِي الشَّيْخُ ابوجَعْفَرِبن بَابَوَيْهِ قَالَ حَدَّثَنَا مُحَمَّدُبن عَلِيٍّ مَاجِيلَوَيْهِ عَنْ عَمِّهِ عَنْ أَحْمَدَبن أَبِي عبدالله عَنْ أَبِيهِ عَنْ خَلَفِبن حَمَّادٍ الْأَسَدِيِّ عَنِ الْأَعْمَشِ عَنْ عَبَايَةَبن رِبْعِيٍّ عَنِ ابْنِ عَبَّاسٍ قَالَ سَأَلْتُ رَسُولَ اللهِ صلى الله عليه و آله حِينَ حَضَرَتْهُ وَفَاتُهُ فَقُلْتُ إِذَا كَانَ مَا نَعُوذُ بِاللهِ مِنْهُ فَإِلَى مَنْ فَأَشَارَ إِلَى عَلِيٍّ عليه السلام فَقَالَ إِلَى هَذَا فَإِنَّهُ مَعَ الْحَقِّ وَ الْحَقُّ مَعَهُ ثُمَّ يَكُونُ مِنْ بَعْدِهِ أَحَدَ عَشَرَ إِمَاماً مُفْتَرَضَةً طَاعَتُهُمْ كَطَاعَتِي</w:t>
      </w:r>
      <w:r>
        <w:rPr>
          <w:rFonts w:eastAsia="Amiri" w:cs="Amiri" w:ascii="Amiri" w:hAnsi="Amiri"/>
          <w:color w:val="111111"/>
          <w:sz w:val="28"/>
          <w:szCs w:val="28"/>
          <w:rtl w:val="true"/>
          <w:lang w:bidi="ar-SA"/>
        </w:rPr>
        <w:t>.</w:t>
      </w:r>
      <w:r>
        <w:rPr>
          <w:rStyle w:val="FootnoteAnchor"/>
          <w:rtl w:val="true"/>
        </w:rPr>
        <w:footnoteReference w:id="224"/>
      </w:r>
      <w:bookmarkStart w:id="306" w:name="pg7081_71784"/>
    </w:p>
    <w:p>
      <w:pPr>
        <w:pStyle w:val="BookText"/>
        <w:rPr/>
      </w:pPr>
      <w:bookmarkEnd w:id="306"/>
      <w:r>
        <w:rPr>
          <w:rFonts w:ascii="IRNazanin" w:hAnsi="IRNazanin" w:eastAsia="IRNazanin"/>
          <w:color w:val="111111"/>
          <w:sz w:val="28"/>
          <w:sz w:val="28"/>
          <w:szCs w:val="28"/>
          <w:rtl w:val="true"/>
          <w:lang w:bidi="fa-IR"/>
        </w:rPr>
        <w:t xml:space="preserve">از رسول خدا صلى الله عليه و آله به هنگامى كه وفات ايشان فرارسيده بود پرسيدم كه هنگامى كه اتفاقى رخ دهد كه از آن به خدا پناه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وفات يافتن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به چه كسى اقتدا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 كسى تبعيت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صلى الله عليه و آله به على عليه السلام اشاره كردند و فرمودند به اين شخص اقتدا كنيد زيرا او با حق است و حق هم با او مى‌باشد و پس از او يازده امام خواهد بود كه اطاعت از آنها همچون اطاعت از من واجب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نشان مى‌دهد، على عليه السلام اولين امام از دوازده امام است، نه ابوبكر يا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تعداد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نام فرقه مشخص است، دقيقاً دوازده نفر و متناسب با تعداد خلفاى مذكور در حديث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تقوا، فضل، بزرگى و عصمت ائمه شيعه در مقام علم و عمل، و لزوم محبت امت به آنها بر هيچ يك از فرقه‌هاى اسلامى پوشيده نيست و اين موضوع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نصوص و روايات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مؤيدى بر جانشينى برحق ائمه فرقه اثناعشريه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اشكالاتى كه بر خلفاى اموى و عباسى وارد بود، بر ائمه شيعه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اشكالاتى كه بر تفسير خلفاى هم‌زمان و تفسير ناظر به متوالى نبودن خلفاى دوازده‌گانه وارد بود، بر تفسير شيعيان اثناعشرى وارد نيست؛ زيرا ائمه شيعه به طور همزمان امام نبوده‌اند و كسى بين امامت آنها امام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شيعه دوازده نفرند كه به صورت متوالى، يكى پس از ديگرى امام و خليفه حقيقى رسول الله صلى الله عليه و آله هستند؛ هرچند كه مقام خلافت واقعى اين دوازده خليفه برحق، در جامعه مسلمانان از آنها گرفته شد</w:t>
      </w:r>
      <w:r>
        <w:rPr>
          <w:rFonts w:eastAsia="IRNazanin" w:cs="IRNazanin"/>
          <w:color w:val="111111"/>
          <w:sz w:val="28"/>
          <w:szCs w:val="28"/>
          <w:rtl w:val="true"/>
          <w:lang w:bidi="fa-IR"/>
        </w:rPr>
        <w:t>.</w:t>
      </w:r>
    </w:p>
    <w:p>
      <w:pPr>
        <w:pStyle w:val="Heading4"/>
        <w:numPr>
          <w:ilvl w:val="3"/>
          <w:numId w:val="1"/>
        </w:numPr>
        <w:rPr/>
      </w:pPr>
      <w:bookmarkStart w:id="307" w:name="__RefHeading___Toc3409019_372815092"/>
      <w:bookmarkStart w:id="308" w:name="_Toc117"/>
      <w:bookmarkEnd w:id="307"/>
      <w:r>
        <w:rPr>
          <w:rtl w:val="true"/>
        </w:rPr>
        <w:t>اشكالات اهل سنت بر نظر شيعه و پاسخ آنها</w:t>
      </w:r>
      <w:bookmarkEnd w:id="308"/>
    </w:p>
    <w:p>
      <w:pPr>
        <w:pStyle w:val="Heading5"/>
        <w:numPr>
          <w:ilvl w:val="4"/>
          <w:numId w:val="1"/>
        </w:numPr>
        <w:rPr/>
      </w:pPr>
      <w:bookmarkStart w:id="309" w:name="__RefHeading___Toc3409021_372815092"/>
      <w:bookmarkStart w:id="310" w:name="_Toc118"/>
      <w:bookmarkEnd w:id="309"/>
      <w:r>
        <w:rPr>
          <w:rtl w:val="true"/>
        </w:rPr>
        <w:t>اشاره</w:t>
      </w:r>
      <w:bookmarkEnd w:id="3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 سنت بر نظر شيعه اشكالاتى وارد كرده‌اند كه به ترتيب پس از بيان اشكالات، به بررسى آنها مى‌پردازيم</w:t>
      </w:r>
      <w:r>
        <w:rPr>
          <w:rFonts w:eastAsia="IRNazanin" w:cs="IRNazanin"/>
          <w:color w:val="111111"/>
          <w:sz w:val="28"/>
          <w:szCs w:val="28"/>
          <w:rtl w:val="true"/>
          <w:lang w:bidi="fa-IR"/>
        </w:rPr>
        <w:t>.</w:t>
      </w:r>
      <w:bookmarkStart w:id="311" w:name="pg7081_71785"/>
    </w:p>
    <w:p>
      <w:pPr>
        <w:pStyle w:val="Heading5"/>
        <w:numPr>
          <w:ilvl w:val="4"/>
          <w:numId w:val="1"/>
        </w:numPr>
        <w:rPr/>
      </w:pPr>
      <w:bookmarkStart w:id="312" w:name="__RefHeading___Toc3409023_372815092"/>
      <w:bookmarkStart w:id="313" w:name="_Toc119"/>
      <w:bookmarkEnd w:id="311"/>
      <w:bookmarkEnd w:id="312"/>
      <w:r>
        <w:rPr>
          <w:rtl w:val="true"/>
        </w:rPr>
        <w:t>الف</w:t>
      </w:r>
      <w:r>
        <w:rPr>
          <w:rtl w:val="true"/>
        </w:rPr>
        <w:t xml:space="preserve">) </w:t>
      </w:r>
      <w:r>
        <w:rPr>
          <w:rtl w:val="true"/>
        </w:rPr>
        <w:t xml:space="preserve">اشكال اول بر اماميه </w:t>
      </w:r>
      <w:r>
        <w:rPr>
          <w:rtl w:val="true"/>
        </w:rPr>
        <w:t>(</w:t>
      </w:r>
      <w:r>
        <w:rPr>
          <w:rtl w:val="true"/>
        </w:rPr>
        <w:t>اعتقاد نداشتن امامان شيعه به امامت خويش</w:t>
      </w:r>
      <w:r>
        <w:rPr>
          <w:rtl w:val="true"/>
        </w:rPr>
        <w:t>)</w:t>
      </w:r>
      <w:bookmarkEnd w:id="313"/>
    </w:p>
    <w:p>
      <w:pPr>
        <w:pStyle w:val="Heading6"/>
        <w:numPr>
          <w:ilvl w:val="5"/>
          <w:numId w:val="1"/>
        </w:numPr>
        <w:rPr/>
      </w:pPr>
      <w:bookmarkStart w:id="314" w:name="__RefHeading___Toc3409025_372815092"/>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صديقى عظيم‌آبادى و قفارى، از جمله علماى اهل سنت‌اند كه بر عقيده شيعه اشكال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مدعى‌اند كه ائمه شيعه به خلافت خويش و حصر مقام امامت و خلافت معتقد نبوده‌اند و طبق اخبار متواتر، ائمه شيعه اعتقاد نداشتند كه منصوص شده بر امامت هستند و هر كس را كه چنين اعتقادى داشت، تكذيب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مدعى‌اند اگر چنين نبود، امام حسن عليه السلام حق نداشت امر خلافت را تسليم معاويه كند و با معاويه صلح كند كه منجر به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حق و انهدام دين شود؛ در غير اين صورت، ايشان شريك جرم معاويه در تمام مظالم اوست و عهد رسول خدا صلى الله عليه و آله را به وسيله صلح با معاويه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ديدگاه اين افراد، حسين عليه السلام نيز چنين خواهد بود؛ زيرا حسين عليه السلام نيز تا زمان مرگ معاويه بيعت با او را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حسن و حسين عليهما السلام بدون ميل و رغبت و با كراهت، عهد رسول الله را شكسته باشند، درحالى‌كه حسن عليه السلام بيش از صد هزار سواره داشت كه خود را براى او فدا مى‌كردند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بنى‌هاشم در عهد رسول الله صلى الله عليه و آله، ابى‌بكر، عمر، عثمان و امير مؤمنان على عليه السلام نيز اعتقاد به حصر امامت در ميان دوازده امام نداشتند و بعد از وفات امام حسن عسكرى عليه السلام، چنين اعتقادى دارند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ابن تيميه به منظور مناسب جلوه دادن نظر امامان شيعه و بنى‌هاشم نسبت به خلفاى راشدين و صحابه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اعتقاد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 دعوت بنى‌عباس به رضاى از آل پيامبر صلى الله عليه و آله اشاره مى‌كند و استدلال خود را چنين مطرح مى‌كند كه از نعمات و بركات خداوند متعال نسبت به اسلام اين است كه به هنگام انتقال دولت به بنى‌هاشم، دولت را در ميان بنى‌عباس قرار داد و اولين موضوعى را كه دولت</w:t>
      </w:r>
      <w:bookmarkStart w:id="316" w:name="pg7081_71786"/>
    </w:p>
    <w:p>
      <w:pPr>
        <w:pStyle w:val="BookText"/>
        <w:rPr/>
      </w:pPr>
      <w:bookmarkEnd w:id="316"/>
      <w:r>
        <w:rPr>
          <w:rFonts w:ascii="IRNazanin" w:hAnsi="IRNazanin" w:eastAsia="IRNazanin"/>
          <w:color w:val="111111"/>
          <w:sz w:val="28"/>
          <w:sz w:val="28"/>
          <w:szCs w:val="28"/>
          <w:rtl w:val="true"/>
          <w:lang w:bidi="fa-IR"/>
        </w:rPr>
        <w:t>هاشمى ظاهر كرد، دعوت به رضاى از آل پيامبر صلى الله عليه و آله بود و اينكه پيروان دولت از محبين و دوستداران بنى‌هاشم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مدعى است كسى كه در دولت بنى‌هاشم خلافت را در دست گرفت، قدر و منزلت خلفاى راشدين و سابقين اولين را مى‌دانست كه از مهاجرين و انصار بودند و در دولت آنها چيزى جز تعظيم و بزرگداشت خلفاى راشدين و ذكر نام آنها و ثناى آنها بر منابر و تعظيم و بزگداشت صحابه، صورت نگرفت</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317" w:name="__RefHeading___Toc3409027_372815092"/>
      <w:bookmarkStart w:id="318" w:name="_Toc121"/>
      <w:bookmarkEnd w:id="317"/>
      <w:r>
        <w:rPr>
          <w:rtl w:val="true"/>
        </w:rPr>
        <w:t>جواب‌هاى اشكال اول</w:t>
      </w:r>
      <w:bookmarkEnd w:id="318"/>
    </w:p>
    <w:p>
      <w:pPr>
        <w:pStyle w:val="Heading6"/>
        <w:numPr>
          <w:ilvl w:val="5"/>
          <w:numId w:val="1"/>
        </w:numPr>
        <w:rPr/>
      </w:pPr>
      <w:bookmarkStart w:id="319" w:name="__RefHeading___Toc3409029_372815092"/>
      <w:bookmarkStart w:id="320" w:name="_Toc122"/>
      <w:bookmarkEnd w:id="319"/>
      <w:r>
        <w:rPr>
          <w:rtl w:val="true"/>
        </w:rPr>
        <w:t xml:space="preserve">يك </w:t>
      </w:r>
      <w:r>
        <w:rPr>
          <w:rtl w:val="true"/>
        </w:rPr>
        <w:t xml:space="preserve">- </w:t>
      </w:r>
      <w:r>
        <w:rPr>
          <w:rtl w:val="true"/>
        </w:rPr>
        <w:t>لزوم انكار امامت در برخى موارد</w:t>
      </w:r>
      <w:bookmarkEnd w:id="320"/>
    </w:p>
    <w:p>
      <w:pPr>
        <w:pStyle w:val="BookText"/>
        <w:rPr/>
      </w:pPr>
      <w:r>
        <w:rPr>
          <w:rFonts w:ascii="IRNazanin" w:hAnsi="IRNazanin" w:eastAsia="IRNazanin"/>
          <w:color w:val="111111"/>
          <w:sz w:val="28"/>
          <w:sz w:val="28"/>
          <w:szCs w:val="28"/>
          <w:rtl w:val="true"/>
          <w:lang w:bidi="fa-IR"/>
        </w:rPr>
        <w:t>علت اينكه ائمه در برخى از موارد، منكر امامت خويش مى‌شدند،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تقيه معتقد است، ولى استفاده از تقيه به اين معنا نيست كه ائمه شيعه از اساس، منكر امامت خويش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محدثان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دوستى ائمه عليهم السلام سخنى دارد به اين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على و آل على عليهم السلام چه كنيم؟ اگر بخواهيم دوستدار آنها باشيم، به دست خلفا كشته مى‌شويم و اگر دشمنى بورزيم، در قيامت داخل آتش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بزرگان اهل سنت در اظهار دوستى با اهل بيت با چنين مشكلاتى مواجه بوده‌اند، تكليف شيعيان و خود ائمه عليهم السلام مشخص است</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321" w:name="__RefHeading___Toc3409031_372815092"/>
      <w:bookmarkStart w:id="322" w:name="_Toc123"/>
      <w:bookmarkEnd w:id="321"/>
      <w:r>
        <w:rPr>
          <w:rtl w:val="true"/>
        </w:rPr>
        <w:t xml:space="preserve">دو </w:t>
      </w:r>
      <w:r>
        <w:rPr>
          <w:rtl w:val="true"/>
        </w:rPr>
        <w:t xml:space="preserve">- </w:t>
      </w:r>
      <w:r>
        <w:rPr>
          <w:rtl w:val="true"/>
        </w:rPr>
        <w:t>نارضايتى امام حسن عليه السلام از خلافت معاويه</w:t>
      </w:r>
      <w:bookmarkEnd w:id="3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 السلام را نمى‌توان دليل بر رضايت ايشان به خلافت ناحق معاويه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شرايطى نبودند كه بتوانند با معاويه بجنگند و در صورت توان، با او مى‌جنگيدند؛ چنان‌كه تا زمانى كه سردارانش با ايشان همراه بودند، دست از جنگ با</w:t>
      </w:r>
    </w:p>
    <w:p>
      <w:pPr>
        <w:pStyle w:val="BookText"/>
        <w:rPr/>
      </w:pPr>
      <w:r>
        <w:rPr>
          <w:rFonts w:ascii="IRNazanin" w:hAnsi="IRNazanin" w:eastAsia="IRNazanin"/>
          <w:color w:val="111111"/>
          <w:sz w:val="28"/>
          <w:sz w:val="28"/>
          <w:szCs w:val="28"/>
          <w:rtl w:val="true"/>
          <w:lang w:bidi="fa-IR"/>
        </w:rPr>
        <w:t>معاويه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مستند تاريخى اهل سنت نشان مى‌دهند كه ميان سرداران سپاه ايشان تفرقه حاكم شد و برخى از آنها از قيام عليه معاويه خوددارى كردند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چنين قضاوت كنيم، لازم مى‌شود كه على عليه السلام را هم موافق با معاويه بدانيم؛ به اين دليل كه پس از صفين به جنگ معاويه نرفت، درحالى‌كه هيچ كدام به خلافت معاويه راضى نبودند و به خاطر كاهلى فرمانبرانشان، چاره‌اى جز صلح و تحمل معاويه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جوانانى همچون حضرت عيسى و داود عليهما السلام در بهشت، پيامبر صلى الله عليه و 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اهل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حسين عليهما السلام را بزرگان جوانان بهشتى معرفى مى‌كند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مى‌بايست پاكى سيرت و معنويت حسن و حسين عليهما السلام از چنين پيامبران والا مقامى بيشتر باشد زيرا با وجودِ آنها، امام حسن و امام حسين عليهما السلام به عنوان آقا و سرور همۀ جوانان معرّفى شده‌اند اين مطلب نشان مى‌دهد كه احتمال گناه ايشان در موضوع خلافت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حتى اگر حكمت صلح ايشان با معاويه معلوم نباشد، نمى‌توان بر ايشان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معاويه و طرفدارانش بر خليفه وقت، على عليه السلام شوريدند، ولى از آنجايى كه سپاهيان امام حسن عليه السلام در جهاد با معاويه، امام را يارى نكردند، چاره‌اى جز صلح با معاويه براى امام عليه السلام باقى نماند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داستان موسى و خضر عليهما السلام، موسى به علت ندانستن حكمت سوراخ كردن كشتى، كشتن غلام و برپاكردن ديوار، خشمگين شد؛ تا اينكه خضر عليه السلام او را از حكمت اين امور آگاه كرد و موسى عليه السلام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برادرانِ اهل‌سنت مى‌بايست توجهت</w:t>
      </w:r>
      <w:r>
        <w:rPr>
          <w:rFonts w:eastAsia="IRNazanin" w:cs="IRNazanin"/>
          <w:color w:val="111111"/>
          <w:sz w:val="28"/>
          <w:szCs w:val="28"/>
          <w:rtl w:val="true"/>
          <w:lang w:bidi="fa-IR"/>
        </w:rPr>
        <w:t>.</w:t>
      </w:r>
      <w:bookmarkStart w:id="323" w:name="pg7081_71788"/>
    </w:p>
    <w:p>
      <w:pPr>
        <w:pStyle w:val="BookText"/>
        <w:rPr/>
      </w:pPr>
      <w:bookmarkEnd w:id="323"/>
      <w:r>
        <w:rPr>
          <w:rFonts w:ascii="IRNazanin" w:hAnsi="IRNazanin" w:eastAsia="IRNazanin"/>
          <w:color w:val="111111"/>
          <w:sz w:val="28"/>
          <w:sz w:val="28"/>
          <w:szCs w:val="28"/>
          <w:rtl w:val="true"/>
          <w:lang w:bidi="fa-IR"/>
        </w:rPr>
        <w:t>كنند كه وجه حكمت صلح امام حسن و امام حسين عليهما السلام با معاويه نيز در اين بود كه در صورت مصالحه نكردن، شيعيان ايشان همگى كشته مى‌شدند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با توجه و دقت در اين موضوع برصلح امام حسن و امام حسين عليهما السلام با معاويه اشكال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يزيد، معاويه آشكارا به شرب خمر و سگ‌بازى نمى‌پرداخت و در صورت كشتن امام حسن عليه السلام و يارانش، بر اين مسئله سرپوش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كشته شدن امام حسين عليه السلام در قيام عليه يزيدى كه فسقش ظاهر بود، قابل سرپوش نهادن نبود و به‌روشنى ظلم بنى‌اميه را بر اهل بيت عليهم السلام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صلح امام حسن و امام حسين عليهما السلام با معاويه، امام حسين عليه السلام در برابر يزيد، قيام عليه او و شهادت در اين راه را انتخاب كرد</w:t>
      </w:r>
      <w:r>
        <w:rPr>
          <w:rFonts w:eastAsia="IRNazanin" w:cs="IRNazanin"/>
          <w:color w:val="111111"/>
          <w:sz w:val="28"/>
          <w:szCs w:val="28"/>
          <w:rtl w:val="true"/>
          <w:lang w:bidi="fa-IR"/>
        </w:rPr>
        <w:t>.</w:t>
      </w:r>
    </w:p>
    <w:p>
      <w:pPr>
        <w:pStyle w:val="Heading6"/>
        <w:numPr>
          <w:ilvl w:val="5"/>
          <w:numId w:val="1"/>
        </w:numPr>
        <w:rPr/>
      </w:pPr>
      <w:bookmarkStart w:id="324" w:name="__RefHeading___Toc3409033_372815092"/>
      <w:bookmarkStart w:id="325" w:name="_Toc124"/>
      <w:bookmarkEnd w:id="324"/>
      <w:r>
        <w:rPr>
          <w:rtl w:val="true"/>
        </w:rPr>
        <w:t xml:space="preserve">سه </w:t>
      </w:r>
      <w:r>
        <w:rPr>
          <w:rtl w:val="true"/>
        </w:rPr>
        <w:t xml:space="preserve">- </w:t>
      </w:r>
      <w:r>
        <w:rPr>
          <w:rtl w:val="true"/>
        </w:rPr>
        <w:t>تأييد نشدن بنى‌عباس از سوى ائمّه شيعه عليهم السلام</w:t>
      </w:r>
      <w:bookmarkEnd w:id="325"/>
    </w:p>
    <w:p>
      <w:pPr>
        <w:pStyle w:val="BookText"/>
        <w:rPr/>
      </w:pPr>
      <w:r>
        <w:rPr>
          <w:rFonts w:ascii="IRNazanin" w:hAnsi="IRNazanin" w:eastAsia="IRNazanin"/>
          <w:color w:val="111111"/>
          <w:sz w:val="28"/>
          <w:sz w:val="28"/>
          <w:szCs w:val="28"/>
          <w:rtl w:val="true"/>
          <w:lang w:bidi="fa-IR"/>
        </w:rPr>
        <w:t xml:space="preserve">در جواب كلام ابن تيميه كه بنى‌عباس را مورد تأييد امامان شيعه مى‌داند بايد گفت كه بنى‌عباس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او دولت 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تأييد آل رسول الله صلى الله عليه و آله و امامان شيعه نبودند و اگر غير از اين مى‌بود، دست‌كم امامان شيعه در خلافت و حكومت بنى‌عباس، آنها را يارى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شيعه با حكومت بنى‌عباس مخالف نبودند و خلافت را حق خود نمى‌دانستند و خلفاى عباسى از اين امر در هراس نبودند، چرا مطابق منابع تاريخى اهل سنت، مهدى عباسى، امام موسى كاظم عليه السلام را دستگير و ايشان را از مدينه به بغداد تبعيد و محبوس كرد؟ چرا حضرت موسى‌بن جعفر عليهما السلام در دوران هارون الرشيد و به دستور هارون، باز هم دستگير شد و دوباره از مدينه به بغداد تبعيد و به حبس سندى‌بن شاهك درآمد و به دست او مسموم شد و به شهادت رسيد؟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مطالب نه‌تنها در منابع اهل سنت آمده است، بلكه در اين منابع علت اين ظلم‌ها،</w:t>
      </w:r>
      <w:bookmarkStart w:id="326" w:name="pg7081_71789"/>
    </w:p>
    <w:p>
      <w:pPr>
        <w:pStyle w:val="BookText"/>
        <w:rPr/>
      </w:pPr>
      <w:bookmarkEnd w:id="326"/>
      <w:r>
        <w:rPr>
          <w:rFonts w:ascii="Amiri" w:hAnsi="Amiri" w:eastAsia="Amiri" w:cs="Amiri"/>
          <w:color w:val="111111"/>
          <w:sz w:val="28"/>
          <w:sz w:val="28"/>
          <w:szCs w:val="28"/>
          <w:rtl w:val="true"/>
          <w:lang w:bidi="ar-SA"/>
        </w:rPr>
        <w:t>هراس شاهان عباسى از قيام امام در برابر حكومت آنها بيان شده است</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مأمون عباسى كه با وليعهد كردن امام رضا عليه السلام، ايشان را به ميزان بيشترى تحت نظر گرفت و در صدد توجيه بيشتر حكومت خود به واسطه حضور امام بود، مطابق منابع اهل سنت پس از سه سال وليعهدى، ايشان را مسموم و به قتل رساند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رضاى از آل محمد صلى الله عليه و آله براى بنى‌عباس، صرفاً شعار و دستاويزى بود كه با آن به خلافت برسند و خلافت نامشروع خود را توجيه كنند و تأييد عباسيان بر خلفاى راشدين، بيانگر تأييد خلفاى راشدين از سوى ائمه شيعه نيست</w:t>
      </w:r>
      <w:r>
        <w:rPr>
          <w:rFonts w:eastAsia="IRNazanin" w:cs="IRNazanin"/>
          <w:color w:val="111111"/>
          <w:sz w:val="28"/>
          <w:szCs w:val="28"/>
          <w:rtl w:val="true"/>
          <w:lang w:bidi="fa-IR"/>
        </w:rPr>
        <w:t>.</w:t>
      </w:r>
    </w:p>
    <w:p>
      <w:pPr>
        <w:pStyle w:val="Heading5"/>
        <w:numPr>
          <w:ilvl w:val="4"/>
          <w:numId w:val="1"/>
        </w:numPr>
        <w:rPr/>
      </w:pPr>
      <w:bookmarkStart w:id="327" w:name="__RefHeading___Toc3409035_372815092"/>
      <w:bookmarkStart w:id="328" w:name="_Toc125"/>
      <w:bookmarkEnd w:id="327"/>
      <w:r>
        <w:rPr>
          <w:rtl w:val="true"/>
        </w:rPr>
        <w:t>ب</w:t>
      </w:r>
      <w:r>
        <w:rPr>
          <w:rtl w:val="true"/>
        </w:rPr>
        <w:t xml:space="preserve">) </w:t>
      </w:r>
      <w:r>
        <w:rPr>
          <w:rtl w:val="true"/>
        </w:rPr>
        <w:t xml:space="preserve">اشكال دوم بر اماميه </w:t>
      </w:r>
      <w:r>
        <w:rPr>
          <w:rtl w:val="true"/>
        </w:rPr>
        <w:t>(</w:t>
      </w:r>
      <w:r>
        <w:rPr>
          <w:rtl w:val="true"/>
        </w:rPr>
        <w:t>تفاوت امامت با خلافت</w:t>
      </w:r>
      <w:r>
        <w:rPr>
          <w:rtl w:val="true"/>
        </w:rPr>
        <w:t>)</w:t>
      </w:r>
      <w:bookmarkEnd w:id="328"/>
    </w:p>
    <w:p>
      <w:pPr>
        <w:pStyle w:val="Heading6"/>
        <w:numPr>
          <w:ilvl w:val="5"/>
          <w:numId w:val="1"/>
        </w:numPr>
        <w:rPr/>
      </w:pPr>
      <w:bookmarkStart w:id="329" w:name="__RefHeading___Toc3409037_372815092"/>
      <w:bookmarkStart w:id="330" w:name="_Toc126"/>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صديقى عظيم‌آبادى بر نظر شيعه اماميه اشكال مى‌كند كه خلافت، متفاوت از امامت است و بحث موردنظر خلافت است، نه امامت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نداشتند، پس نمى‌توانند با كفار بجنگند و شهرى را فتح كنند و كافرى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صورت مسلمانان به جنگ با يكديگر مشغول مى‌شوند و كافران در سرزمين‌هاى آنها طمع مى‌كنند و حتى برخى از آنها را فتح خواهند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كه شمشير بر مسلمانان است و كافران بر سرزمين آنها طمع كرده‌اند، عزتى براى مسلمانان متصور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نداشتند؛ به‌ويژه امام منتظر آنها يا فرد ترسوى عاجزى است يا</w:t>
      </w:r>
      <w:bookmarkStart w:id="331" w:name="pg7081_71790"/>
    </w:p>
    <w:p>
      <w:pPr>
        <w:pStyle w:val="BookText"/>
        <w:rPr/>
      </w:pPr>
      <w:bookmarkEnd w:id="331"/>
      <w:r>
        <w:rPr>
          <w:rFonts w:ascii="IRNazanin" w:hAnsi="IRNazanin" w:eastAsia="IRNazanin"/>
          <w:color w:val="111111"/>
          <w:sz w:val="28"/>
          <w:sz w:val="28"/>
          <w:szCs w:val="28"/>
          <w:rtl w:val="true"/>
          <w:lang w:bidi="fa-IR"/>
        </w:rPr>
        <w:t>اينكه شخص فرارى است كه مخفى شده است، درحالى‌كه نه گمراهى را هدايت مى‌كند و نه امر به معروف و نهى از منكر مى‌نمايد و نه مظلومى را يارى مى‌رساند و نه در مسئله‌اى فتوا مى‌دهد و نه در قضيه‌اى حكم مى‌دهد و وجود او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فردى هيچ فايده‌اى ندارد و در كسب عزت براى اسلام تأثيرگذار نيست و در برخى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دوازده‌گانه، عامل عزت اسلام معرفى شده‌اند و اگر خلفاى اثناعشر، ائمه شيعه‌اند، چرا پس از دولت امويان و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امامت امام منتظر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ذلت قرار گرفتند و شرق و غرب سرزمين‌هاى آنها به فتح كفار در آمد؟</w:t>
      </w:r>
      <w:r>
        <w:rPr>
          <w:rStyle w:val="FootnoteAnchor"/>
          <w:rtl w:val="true"/>
        </w:rPr>
        <w:footnoteReference w:id="235"/>
      </w:r>
    </w:p>
    <w:p>
      <w:pPr>
        <w:pStyle w:val="Heading6"/>
        <w:numPr>
          <w:ilvl w:val="5"/>
          <w:numId w:val="1"/>
        </w:numPr>
        <w:rPr/>
      </w:pPr>
      <w:bookmarkStart w:id="332" w:name="__RefHeading___Toc3409039_372815092"/>
      <w:bookmarkStart w:id="333" w:name="_Toc127"/>
      <w:bookmarkEnd w:id="332"/>
      <w:r>
        <w:rPr>
          <w:rtl w:val="true"/>
        </w:rPr>
        <w:t>جواب اشكال دوم</w:t>
      </w:r>
      <w:bookmarkEnd w:id="3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شيعه اثناعشريه از امامت، مقامى است كه سرپرستى و زعامت جامعه اسلامى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خلافت حقيقى رسول الله صلى الله عليه و آله را حق امام مى‌داند؛ چه در مقام ظاهر اين حق را به دست آورند يا به دست نياورند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خلافت و جانشينى حضرت رسول الله صلى الله عليه و آله، از جمله شئون امامت است و طبق اين ديدگاه، خلافت و زعامت جامعه و اختيارات ناشى از آن بايد در اختيار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از امامت، امامتى است كه در برگيرنده مقام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تنها يكى از شئون خلافت و جانشينى حضرت رسول صلى الله عليه و آله است و اگر به واسطه كوتاهى و سستى مردم محقق نشود، اشكالى بر اصل خلافت ائمه عليهم السلام وارد نمى‌سازد و اشكال برخى علماى اهل سنت بر عدم خلافت ظاهرى ائمه شيعه، تفسير شيعه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نمى‌سازد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 اسلام، همواره عزيز است، نه اينكه عزت آن منوط و مشروط به در</w:t>
      </w:r>
    </w:p>
    <w:p>
      <w:pPr>
        <w:pStyle w:val="BookText"/>
        <w:rPr/>
      </w:pPr>
      <w:r>
        <w:rPr>
          <w:rFonts w:ascii="IRNazanin" w:hAnsi="IRNazanin" w:eastAsia="IRNazanin"/>
          <w:color w:val="111111"/>
          <w:sz w:val="28"/>
          <w:sz w:val="28"/>
          <w:szCs w:val="28"/>
          <w:rtl w:val="true"/>
          <w:lang w:bidi="fa-IR"/>
        </w:rPr>
        <w:t>دست گرفتن حكومت ظاهرى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بعثت حضرت رسول صلى الله عليه و آله هم كه مسلمانان تحت حكومت مشركان بودند، اسلام، كامل‌ترين دين توحيدى بود و بزرگى و تعالى بخش بودن اين دين و اصول و پيامبر آن، عامل عزت‌بخشى مسلمانان بود و به مسلمانان عزت مى‌بخشيد؛ هرچند مشركان به واسطه در دست داشتن حكومت ظاهرى، خود را عزيز و مسلمانان را ذليل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 اساس رهنمود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الْعِزَّةَ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عزت براى خداوند و مؤمنان است؛ چه حكومت را در دست داشته باشند يا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با اعتقاد به اسلام راستين، عزيز هستند و عزت آنها از اسلام است، نه اينكه لزوماً عزت مسلمان به واسطه در دست داشتن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ابن تيميه و همفكران او بر عزيز ندانستن شيعه و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 دست نداشتن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اين است كه اسلام و مسلمانان نخستين را قبل از فتح مكه و سرزمين‌هاى ديگر، ذليل به حساب آوريم؛ زيرا حكومت را در دست نداشته‌اند و مستلزم اين است كه نعوذ بالله، رسول الله صلى الله عليه و آله را در سال‌هاى نخستين دعوت اسلامى، عزيز و عامل عزت مسلمانان ندانيم؛ چراكه ايشان نمى‌توانست با مشركان بجنگد و شهرى را فتح كند و كافر يا مشركى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مسلمانان تحت حكومت مشركان بودند و حتى برخى از آنها به دست مشركان شكنجه مى‌شدند و به قتل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كه شمشير بر مسلمانان بوده و مشركان بر سرزمين آنها حكومت مى‌كردند، عزتى براى مسلمانان متصور نيست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شيعه و سنى چنين اعتقادى ندارند كه چون رسول الله صلى الله عليه و آله دين خود را مخفى نگه داشته بود، هيچ فايده‌اى نداشت و در كسب عزت براى اسلام تأثيرگذار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ذلت مسلمانان نخستين مكه را نه‌تنها شيعه، بلكه اهل سنت نيز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 داشتن حكومت، تنها عامل عزت نيست و مراد از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برخى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حكومت و تسلط بر</w:t>
      </w:r>
      <w:bookmarkStart w:id="334" w:name="pg7081_71792"/>
    </w:p>
    <w:p>
      <w:pPr>
        <w:pStyle w:val="BookText"/>
        <w:rPr/>
      </w:pPr>
      <w:bookmarkEnd w:id="334"/>
      <w:r>
        <w:rPr>
          <w:rFonts w:ascii="IRNazanin" w:hAnsi="IRNazanin" w:eastAsia="IRNazanin"/>
          <w:color w:val="111111"/>
          <w:sz w:val="28"/>
          <w:sz w:val="28"/>
          <w:szCs w:val="28"/>
          <w:rtl w:val="true"/>
          <w:lang w:bidi="fa-IR"/>
        </w:rPr>
        <w:t>سرزمين‌ها نيست كه برخى اشكال كنند ائمه شيعه، حكومت و سرزمين‌ها را در اختيار نداشته‌اند؛ چراكه بدون در دست داشتن حكومت نيز مى‌توان عزيز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امويان و عباسيان، حكومت در اختيار دوازده امام شيعه قرار نگرفت كه اشكال شود در زمان آنها سرزمين‌هاى اسلامى از دست آنها خارج شد، بلكه پس از امويان و عباسيان، افراد ديگرى غير از دوازده امام شيعه، حكومت ظاهرى را كماكان از آنها منع كردند و در اختيار خود گرفتند</w:t>
      </w:r>
      <w:r>
        <w:rPr>
          <w:rFonts w:eastAsia="IRNazanin" w:cs="IRNazanin"/>
          <w:color w:val="111111"/>
          <w:sz w:val="28"/>
          <w:szCs w:val="28"/>
          <w:rtl w:val="true"/>
          <w:lang w:bidi="fa-IR"/>
        </w:rPr>
        <w:t>.</w:t>
      </w:r>
    </w:p>
    <w:p>
      <w:pPr>
        <w:pStyle w:val="Heading5"/>
        <w:numPr>
          <w:ilvl w:val="4"/>
          <w:numId w:val="1"/>
        </w:numPr>
        <w:rPr/>
      </w:pPr>
      <w:bookmarkStart w:id="335" w:name="__RefHeading___Toc3409041_372815092"/>
      <w:bookmarkStart w:id="336" w:name="_Toc128"/>
      <w:bookmarkEnd w:id="335"/>
      <w:r>
        <w:rPr>
          <w:rtl w:val="true"/>
        </w:rPr>
        <w:t>ج</w:t>
      </w:r>
      <w:r>
        <w:rPr>
          <w:rtl w:val="true"/>
        </w:rPr>
        <w:t xml:space="preserve">) </w:t>
      </w:r>
      <w:r>
        <w:rPr>
          <w:rtl w:val="true"/>
        </w:rPr>
        <w:t xml:space="preserve">اشكال سوم </w:t>
      </w:r>
      <w:r>
        <w:rPr>
          <w:rtl w:val="true"/>
        </w:rPr>
        <w:t>(</w:t>
      </w:r>
      <w:r>
        <w:rPr>
          <w:rtl w:val="true"/>
        </w:rPr>
        <w:t>اشكال قفارى بر نصوص اماميّه</w:t>
      </w:r>
      <w:r>
        <w:rPr>
          <w:rtl w:val="true"/>
        </w:rPr>
        <w:t>)</w:t>
      </w:r>
      <w:bookmarkEnd w:id="336"/>
    </w:p>
    <w:p>
      <w:pPr>
        <w:pStyle w:val="Heading6"/>
        <w:numPr>
          <w:ilvl w:val="5"/>
          <w:numId w:val="1"/>
        </w:numPr>
        <w:rPr/>
      </w:pPr>
      <w:bookmarkStart w:id="337" w:name="__RefHeading___Toc3409043_372815092"/>
      <w:bookmarkStart w:id="338" w:name="_Toc129"/>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قفارى بر نظر شيعه اين‌گونه اشكال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سليم‌بن قيس كه اولين كتاب شيعه است، آمده كه ائمه، سيزده نفر هستند و اين مسئله از عوامل اشكال بر اين كتاب از سوى گروهى از بزرگان اماميه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صحيح‌ترين كتب شيعه است، شامل دسته‌اى از احاديث است مبنى بر اينكه ائمه سيزده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در صفحه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كافى به سند خود از ابى‌جعفر روايت مى‌كند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واثنى عشر إماماً من ولدي وأنت يا علي زِرُّ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أوتادها وجبالها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أوتد الله الأرض أن تسيخ بأهلها، فإذا ذهب الاثناعشر من ولدي ساخت الأرض بأهلها ولم ينظروا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دوازده امام از فرزندانم و تو اى على، اصل و قوامِ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ميخ‌ها و كوه‌هاى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خداوند زمين را نگه داشته تا اهل خود را فرو نبرد، پس هنگامى كه دوازده نفر از فرزندانم نباشند، زمين اهل خود را فرو مى‌برد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اين نص، ائمه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نفر و با اميرالمؤمنين على عليه السلام، سيزده نفر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شيخ اماميه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نص، تصرف كرده و آن حديث را تغيير داده و در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الغيبه اين حديث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وأحد عشر من ولدى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يازده نفر از فرزندانم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237"/>
      </w:r>
      <w:bookmarkStart w:id="339" w:name="pg7081_71793"/>
    </w:p>
    <w:p>
      <w:pPr>
        <w:pStyle w:val="Heading6"/>
        <w:numPr>
          <w:ilvl w:val="5"/>
          <w:numId w:val="1"/>
        </w:numPr>
        <w:rPr/>
      </w:pPr>
      <w:bookmarkStart w:id="340" w:name="__RefHeading___Toc3409045_372815092"/>
      <w:bookmarkStart w:id="341" w:name="_Toc130"/>
      <w:bookmarkEnd w:id="339"/>
      <w:bookmarkEnd w:id="340"/>
      <w:r>
        <w:rPr>
          <w:rtl w:val="true"/>
        </w:rPr>
        <w:t>جواب اشكال قفارى بر اماميه</w:t>
      </w:r>
      <w:bookmarkEnd w:id="341"/>
    </w:p>
    <w:p>
      <w:pPr>
        <w:pStyle w:val="BookText"/>
        <w:rPr/>
      </w:pPr>
      <w:r>
        <w:rPr>
          <w:rFonts w:ascii="IRNazanin" w:hAnsi="IRNazanin" w:eastAsia="IRNazanin"/>
          <w:color w:val="111111"/>
          <w:sz w:val="28"/>
          <w:sz w:val="28"/>
          <w:szCs w:val="28"/>
          <w:rtl w:val="true"/>
          <w:lang w:bidi="fa-IR"/>
        </w:rPr>
        <w:t>ممكن است ناقلين در كتاب سليم‌بن قيس و حديثى كه از كافى كلينى ذكر شد، نقل به مضمون كرده و دچار اشتباه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بسيارى از علما، ساير احاديث اين كتاب را مطالعه كرده‌اند و در آن مطلبى كه دال بر تعداد سيزده نفر بودن ائمه باشد،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قاعده‌اى كه به هنگام تعارض دو حديث در اصول فقه ملاك قرار مى‌گيرد، قاعده تعارض و تساقط است؛ به اين نحو كه دو دليلى كه در تعارض با هم قرار گرفته‌اند، يا هم‌وزن هستند يا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وزن باشند، دلالت و روشنگرى آنها به ميزان مساوى است؛ مثل زمانى كه معناى يك حديث در تعارض با معناى يك حديث ديگر باشد و سند آنها با هم برابر باشد و هيچ كدام از اين دو حديث، مؤيد ديگرى از قرآن و سنت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تعارض معناى اين دو حديث، موجب تساقط هر دو دليل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تعارضا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هر سمتِ تعارض، يك حديث قرار دارد و قابل رجحان و برترى دادن بر حديث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زمانى كه دلايل متعارض، هم‌وزن نباشند، مثلاً معناى يك يا دو حديث نادر، در تعارض با معناى ده حديث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سند مشكلى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چنين حالتى، دليلى رجحان داده مى‌شود و ملاك، حكم و عمل قرار مى‌گيرد كه تعداد احاديث بيشتر بر آن دلالت دارند و از معناى يك يا دو حديثى كه با ساير احاديث همخوانى ندارند، عدول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مورد اشكال قفارى، در يك سمت تعارض، صرفاً يك يا دو حديث مورد استناد او قرار گرفته كه ائمه شيعه سيزده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سند اين دو حديث و پذيرش دلالت آنها بر سيزده نفر بودن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مورد هم جاى اشكال داشت و در ابتدا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ديگر تعارض، تعداد بى‌شمارى از احاديث صحيح السند قرار دارد كه همگى دلالت دارند كه ائمه شيعه دوازده نفرند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ذكر است كه شيخ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اصول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حديثى از</w:t>
      </w:r>
      <w:bookmarkStart w:id="342" w:name="pg7081_71794"/>
    </w:p>
    <w:p>
      <w:pPr>
        <w:pStyle w:val="BookText"/>
        <w:rPr/>
      </w:pPr>
      <w:bookmarkEnd w:id="342"/>
      <w:r>
        <w:rPr>
          <w:rFonts w:ascii="IRNazanin" w:hAnsi="IRNazanin" w:eastAsia="IRNazanin"/>
          <w:color w:val="111111"/>
          <w:sz w:val="28"/>
          <w:sz w:val="28"/>
          <w:szCs w:val="28"/>
          <w:rtl w:val="true"/>
          <w:lang w:bidi="fa-IR"/>
        </w:rPr>
        <w:t>اين كتاب مستمسك قفارى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حديث ديگر را در تعيين مصداق امامان شيعه نقل كرده و در تمام اين احاديث، تعداد ائمه شيعه كه جانشينان بر حق رسول الله صلى الله عليه و آله هستند، دوازده نفر عنوان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احاديثى كه ائمه شيعيان را دوازده نفر معرفى كرده‌اند، در ساير كتب شيعيان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شيخ صدوق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شيخ طوسى، به وفور ذكر شده و در تمام اين احاديث و احاديث ديگر كتب روايى شيعه، ائمه شيعه دوازده نفر معرفى شده‌اند و اين مطلب نشان مى‌دهد كه دو حديث مورد تمسك قفارى و معنايى كه او از اين دو حديث ارائه كرده، به هيچ عنوان هم‌وزن و مقايسه‌پذير با احاديث دال بر دوازده امام داشتن شيعيان نيست و بايد از دو حديث مورد استناد قفارى يا معنايى كه قفارى از آن دو حديث در تعارض با معناى روايات بى‌شمار ارائه كرده است، عدول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عقايد و روايات شيعه اثناعشريه با مفاد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هماهنگ است و اشتباه جزئى ناقلان در نقل دو حديث مورد بحث، خللى بر عقيده و روايات شيعه،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ظاهرى حديث سليم‌بن قيس و حديثى كه در كافى با ساير احاديث كتاب كافى و ديگر كتب شيعه همخوانى ندارد، چه‌بسا اشتباهى است كه از سوى ناقلين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روايات و احاديث بسيار فراوان شيعه در كتب معتبر روايى است كه همگى عدد ائمه شيعه را دوازده نفر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ديگرى كه قفارى بر چند حديث ديگر شيعه وارد مى‌كند نيز چنين وضعيتى دارند</w:t>
      </w:r>
      <w:r>
        <w:rPr>
          <w:rFonts w:eastAsia="IRNazanin" w:cs="IRNazanin"/>
          <w:color w:val="111111"/>
          <w:sz w:val="28"/>
          <w:szCs w:val="28"/>
          <w:rtl w:val="true"/>
          <w:lang w:bidi="fa-IR"/>
        </w:rPr>
        <w:t>.</w:t>
      </w:r>
    </w:p>
    <w:p>
      <w:pPr>
        <w:pStyle w:val="Heading4"/>
        <w:numPr>
          <w:ilvl w:val="3"/>
          <w:numId w:val="1"/>
        </w:numPr>
        <w:rPr/>
      </w:pPr>
      <w:bookmarkStart w:id="343" w:name="__RefHeading___Toc3409047_372815092"/>
      <w:bookmarkStart w:id="344" w:name="_Toc131"/>
      <w:bookmarkEnd w:id="343"/>
      <w:r>
        <w:rPr>
          <w:rtl w:val="true"/>
        </w:rPr>
        <w:t xml:space="preserve">قسمت دوم اشكال قفارى </w:t>
      </w:r>
      <w:r>
        <w:rPr>
          <w:rtl w:val="true"/>
        </w:rPr>
        <w:t>(</w:t>
      </w:r>
      <w:r>
        <w:rPr>
          <w:rtl w:val="true"/>
        </w:rPr>
        <w:t>اشكال بر حديث لوح اوصياء</w:t>
      </w:r>
      <w:r>
        <w:rPr>
          <w:rtl w:val="true"/>
        </w:rPr>
        <w:t>)</w:t>
      </w:r>
      <w:bookmarkEnd w:id="344"/>
    </w:p>
    <w:p>
      <w:pPr>
        <w:pStyle w:val="Heading5"/>
        <w:numPr>
          <w:ilvl w:val="4"/>
          <w:numId w:val="1"/>
        </w:numPr>
        <w:rPr/>
      </w:pPr>
      <w:bookmarkStart w:id="345" w:name="__RefHeading___Toc3409049_372815092"/>
      <w:bookmarkStart w:id="346" w:name="_Toc132"/>
      <w:bookmarkEnd w:id="345"/>
      <w:r>
        <w:rPr>
          <w:rtl w:val="true"/>
        </w:rPr>
        <w:t>اشاره</w:t>
      </w:r>
      <w:bookmarkEnd w:id="3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قفارى در ادامه اشكال بر نظر شيعه مى‌افزايد كه در كتب شيعه اثناعشريه از ابى‌جعفر از جابر نقل شده است</w:t>
      </w:r>
      <w:r>
        <w:rPr>
          <w:rFonts w:eastAsia="Amiri" w:cs="Amiri" w:ascii="Amiri" w:hAnsi="Amiri"/>
          <w:color w:val="111111"/>
          <w:sz w:val="28"/>
          <w:szCs w:val="28"/>
          <w:rtl w:val="true"/>
          <w:lang w:bidi="ar-SA"/>
        </w:rPr>
        <w:t>:</w:t>
      </w:r>
      <w:bookmarkStart w:id="347" w:name="pg7081_71795"/>
    </w:p>
    <w:p>
      <w:pPr>
        <w:pStyle w:val="BookText"/>
        <w:rPr/>
      </w:pPr>
      <w:bookmarkEnd w:id="347"/>
      <w:r>
        <w:rPr>
          <w:rFonts w:ascii="Amiri" w:hAnsi="Amiri" w:eastAsia="Amiri" w:cs="Amiri"/>
          <w:color w:val="111111"/>
          <w:sz w:val="28"/>
          <w:sz w:val="28"/>
          <w:szCs w:val="28"/>
          <w:rtl w:val="true"/>
          <w:lang w:bidi="ar-SA"/>
        </w:rPr>
        <w:t>دخلت على فاطمه وبين يديها لوح فيه أسماء الأوصياء من ولدها فعدّدت اثنى عشر آخرهم القائم، ثلاثة منهم محمّد و ثلاثة منهم علي</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بر فاطمه عليها السلام وارد شدم، درحالى‌كه در دستش لوحى از اسماى اوصياء از فرزندانش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شمردم، دوازده نفر بودند و آخرين آنها قائم بود، سه اسم از آنها محمّد و سه اسم على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قفارى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امامان خويش را دوازده نفر از فرزندان فاطمه عليها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از ائمه آنها نيست؛ زيرا او زوج فاطمه است، نه فرزند او و در اين صورت مجموع امامان شيعه، سيزده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اميرالمؤمنين على عليه السلام را از ائمه خود نمى‌دانند،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منهجم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افرادى كه از ائمه اثناعشرى به نام على هستند،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على‌بن الحسين، امام رضا و امام هادى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قفارى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در صفحه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خصالش، نص را تغيير داده و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كرده است؛ ولى مابقى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نداده، چنان‌كه در مصادر ديگر نيز حذف نشده است و در كتاب عيون اخبار الرضا در دو موضع تغيير داده است تا اين نص، موافق مذهبش باشد يا اينكه شخص ديگرى نص را تغيير داده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348" w:name="__RefHeading___Toc3409051_372815092"/>
      <w:bookmarkStart w:id="349" w:name="_Toc133"/>
      <w:bookmarkEnd w:id="348"/>
      <w:r>
        <w:rPr>
          <w:rtl w:val="true"/>
        </w:rPr>
        <w:t>جواب قسمت دوم اشكال قفارى</w:t>
      </w:r>
      <w:bookmarkEnd w:id="3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يكى از ناقلين روايت، اشتباه كرده باشد و به جاى احدى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حديث ذكر كرده باشد؛ به اين صورت كه عبارت مورد نظر در لوح، به وصف امامانى پرداخته باشد كه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على عليه السلام، از فرزندان</w:t>
      </w:r>
    </w:p>
    <w:p>
      <w:pPr>
        <w:pStyle w:val="BookText"/>
        <w:rPr/>
      </w:pPr>
      <w:r>
        <w:rPr>
          <w:rFonts w:ascii="Amiri" w:hAnsi="Amiri" w:eastAsia="Amiri" w:cs="Amiri"/>
          <w:color w:val="111111"/>
          <w:sz w:val="28"/>
          <w:sz w:val="28"/>
          <w:szCs w:val="28"/>
          <w:rtl w:val="true"/>
          <w:lang w:bidi="ar-SA"/>
        </w:rPr>
        <w:t>فاطمه عليها السلام هستند كه تعداد آنها يازده 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راوى روايت، در نقل به مضمون فراموش كرده است كه اين حديث در مورد تمام ائمه به استثناى على عليه السلام است و به جاى تعداد ائمه از نسلِ فاطمه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تعداد آنها را به همراه حضرت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ائمه شيعه به ائمه اثناعشر معروف هستند، راوى در نقل حديث فراموش كرده است كه مراد اين حديث، صرفا ائمه از نسل فاطمه عليها السلام است كه بايد على عليه السلام از مابقى استثنا شود؛ يعنى فراموش كرده است كه تعداد ائمه بدون على عليه السلام، مورد نظر پيامبر صلى الله عليه و آله بوده است و البته اشتباه موردى ناقلين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اين روايت توضيحى را در مورد فرزندان فاطمه عليها السلام كه يازده نفر از ائمه هستند، بيان كرده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فرزندان فاطمه عليها السلام است كه امام هستند و نام آنها على است، نه همه امامانى كه نام آنها على است و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اشتباه، اين روايت تضادى با نظر اماميه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اينكه راوى روايت در همين كتاب و كتب ديگر خود، از جمله عيون أخبار الرضا، تعداد امامان را مطابق با نظر شيعه اماميه در چندين حديث نقل كرده است، مطلب پيش گفته را تأييد مى‌كند و نشان مى‌دهد كه در حديث موردنظر، يكى از راويان حديث، دچار اشتباه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شيخ طوسى در الغيبه نيز به مانند ساير احاديث صحيح، اين نظر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اين نظر،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اشكالى است كه قفارى ذكر كرده است؛ زيرا اين حديث در مورد امامان از نسل فاطمه عليها السلام است كه صرفاً سه نفر از آنها به نام على هستند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فرض ديگر، اين احتمال هم وجود دارد كه راويان روايت، اشتباه نكرده باشند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 اثني عشر آخرهم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جمله معترضه گفته باشد كه بيانگر تعداد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امام از ولد فاطمه زهرا و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صرفاً امامانى كه از اولاد فاطمه عليها السلام هستند و در اين صورت، على عليه السلام هم جزو آنهاست؛ به</w:t>
      </w:r>
      <w:bookmarkStart w:id="350" w:name="pg7081_71797"/>
    </w:p>
    <w:p>
      <w:pPr>
        <w:pStyle w:val="BookText"/>
        <w:rPr/>
      </w:pPr>
      <w:bookmarkEnd w:id="350"/>
      <w:r>
        <w:rPr>
          <w:rFonts w:ascii="IRNazanin" w:hAnsi="IRNazanin" w:eastAsia="IRNazanin"/>
          <w:color w:val="111111"/>
          <w:sz w:val="28"/>
          <w:sz w:val="28"/>
          <w:szCs w:val="28"/>
          <w:rtl w:val="true"/>
          <w:lang w:bidi="fa-IR"/>
        </w:rPr>
        <w:t>گونه‌اى كه در اين جمله معترضه، تعداد تمام آنها ذكر شده و در مابقى عبارات روايت، صرفاً به يازده امامى كه از اولاد فاطمه عليها السلام هستند، اشاره شده است و ترجمه حديث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فاطمه عليها السلام وارد شدم در دستش لوحى از اسماى اوصيا از فرزندان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فرزند و على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لوح شمردم كه آخرين آنها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سه امام از فرزندانش محمد و اسم سه امام ديگر از فرزندانش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تمام عبارت‌هاى روايت موردنظر مطابق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فرض، در نقل حديث، اشكالى رخ نداده است، ولى طبق فرض اول، راوى در نقل به مضمون، قسمتى از روايت را به اشتباه نقل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اين باب كه ائمه شيعه، دوازده نفرند و عبارت‌اند از حضرت على و يازده نفر از فرزندان فاطمه عليهم السلام، به قدرى فراوان است كه اشتباه موردى ناقلين روايت را در چند روايت مورداشكال قفارى، به طور قطع و يقين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ائمه شيعه در مجموع، دوازده نفرند؛ يعنى على عليه السلام و يازده نفر از فرزندان ايشان و در مجموع با احتساب امير مومنان عليه السلام و يازده امام ديگر از نسل ايشان، سه نفر از ائمه به نام محمد و چهار نفر از ائمه به نام على هستند و احاديث فراوانى به صورت واضح اين مسئله را در منابع روايى تبيين كرده‌اند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51" w:name="__RefHeading___Toc3409053_372815092"/>
      <w:bookmarkStart w:id="352" w:name="_Toc134"/>
      <w:bookmarkEnd w:id="351"/>
      <w:r>
        <w:rPr>
          <w:rtl w:val="true"/>
        </w:rPr>
        <w:t>قسمت سوم اشكال قفارى</w:t>
      </w:r>
      <w:bookmarkEnd w:id="352"/>
    </w:p>
    <w:p>
      <w:pPr>
        <w:pStyle w:val="Heading5"/>
        <w:numPr>
          <w:ilvl w:val="4"/>
          <w:numId w:val="1"/>
        </w:numPr>
        <w:rPr/>
      </w:pPr>
      <w:bookmarkStart w:id="353" w:name="__RefHeading___Toc3409055_372815092"/>
      <w:bookmarkStart w:id="354" w:name="_Toc135"/>
      <w:bookmarkEnd w:id="353"/>
      <w:r>
        <w:rPr>
          <w:rtl w:val="true"/>
        </w:rPr>
        <w:t>اشاره</w:t>
      </w:r>
      <w:bookmarkEnd w:id="3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قفارى اضافه مى‌كند، فرقه‌اى از شيعيان معتقد به امامت سيزده امام هستند و طوسى در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الغيبه، اين فرقه را ذكر و آن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 هر كدام از اين فرقه‌ها خود را برحق دانسته، اخبار دال بر امامت ائمه خويش را متواتر و اعتقاد ساير فرقه‌هاى شيعه را باطل مى‌دانند؛ ولى اگر خبر هر كدام از فرقه‌ها متواتر مى‌بود، ميان فرقه‌هاى شيعه اختلاف نمى‌شد</w:t>
      </w:r>
      <w:r>
        <w:rPr>
          <w:rFonts w:eastAsia="IRNazanin" w:cs="IRNazanin"/>
          <w:color w:val="111111"/>
          <w:sz w:val="28"/>
          <w:szCs w:val="28"/>
          <w:rtl w:val="true"/>
          <w:lang w:bidi="fa-IR"/>
        </w:rPr>
        <w:t>.</w:t>
      </w:r>
      <w:r>
        <w:rPr>
          <w:rStyle w:val="FootnoteAnchor"/>
          <w:rtl w:val="true"/>
        </w:rPr>
        <w:footnoteReference w:id="241"/>
      </w:r>
      <w:bookmarkStart w:id="355" w:name="pg7081_71798"/>
    </w:p>
    <w:p>
      <w:pPr>
        <w:pStyle w:val="Heading5"/>
        <w:numPr>
          <w:ilvl w:val="4"/>
          <w:numId w:val="1"/>
        </w:numPr>
        <w:rPr/>
      </w:pPr>
      <w:bookmarkStart w:id="356" w:name="__RefHeading___Toc3409057_372815092"/>
      <w:bookmarkStart w:id="357" w:name="_Toc136"/>
      <w:bookmarkEnd w:id="355"/>
      <w:bookmarkEnd w:id="356"/>
      <w:r>
        <w:rPr>
          <w:rtl w:val="true"/>
        </w:rPr>
        <w:t>جواب قسمت سوم اشكال قفارى</w:t>
      </w:r>
      <w:bookmarkEnd w:id="357"/>
    </w:p>
    <w:p>
      <w:pPr>
        <w:pStyle w:val="BookText"/>
        <w:rPr/>
      </w:pPr>
      <w:r>
        <w:rPr>
          <w:rFonts w:ascii="IRNazanin" w:hAnsi="IRNazanin" w:eastAsia="IRNazanin"/>
          <w:color w:val="111111"/>
          <w:sz w:val="28"/>
          <w:sz w:val="28"/>
          <w:szCs w:val="28"/>
          <w:rtl w:val="true"/>
          <w:lang w:bidi="fa-IR"/>
        </w:rPr>
        <w:t>اولاً، اختلاف در فرقه‌هاى تشيع، منافى حق بودن يكى از فرقه‌هاى تشيع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وجود حديث متواتر، همواره همراه با تبعيت و پذيرش آن حديث از سوى ديگر فرقه‌ها نيست؛ چه بسا حديث متواترى وجود داشته باشد، ولى مفاد آن به هر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برداشت‌هاى متفاوت از معناى آن از سوى 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تبعيت ديگر فرقه‌ها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اين‌گونه نيست كه هر كدام از فرقه‌هاى شيعه، ادعاى تواتر روايى بر ائمه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اسماعيليه و زيديه كه از جمله مهم‌ترين فرقه‌هاى شيعه‌اند، چنين ادعايى ندارند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358" w:name="__RefHeading___Toc3409059_372815092"/>
      <w:bookmarkStart w:id="359" w:name="_Toc137"/>
      <w:bookmarkEnd w:id="358"/>
      <w:r>
        <w:rPr>
          <w:rtl w:val="true"/>
        </w:rPr>
        <w:t>د</w:t>
      </w:r>
      <w:r>
        <w:rPr>
          <w:rtl w:val="true"/>
        </w:rPr>
        <w:t xml:space="preserve">) </w:t>
      </w:r>
      <w:r>
        <w:rPr>
          <w:rtl w:val="true"/>
        </w:rPr>
        <w:t xml:space="preserve">اشكال چهارم بر اماميه </w:t>
      </w:r>
      <w:r>
        <w:rPr>
          <w:rtl w:val="true"/>
        </w:rPr>
        <w:t>(</w:t>
      </w:r>
      <w:r>
        <w:rPr>
          <w:rtl w:val="true"/>
        </w:rPr>
        <w:t>ظهور نداشتن مكتب تشيع</w:t>
      </w:r>
      <w:r>
        <w:rPr>
          <w:rtl w:val="true"/>
        </w:rPr>
        <w:t>)</w:t>
      </w:r>
      <w:bookmarkEnd w:id="359"/>
    </w:p>
    <w:p>
      <w:pPr>
        <w:pStyle w:val="BookText"/>
        <w:rPr/>
      </w:pPr>
      <w:r>
        <w:rPr>
          <w:rFonts w:ascii="Amiri" w:hAnsi="Amiri" w:eastAsia="Amiri" w:cs="Amiri"/>
          <w:color w:val="111111"/>
          <w:sz w:val="28"/>
          <w:sz w:val="28"/>
          <w:szCs w:val="28"/>
          <w:rtl w:val="true"/>
          <w:lang w:bidi="ar-SA"/>
        </w:rPr>
        <w:t>امامان شيعه مكتب خود را ظاهر نكردند و همواره تقيه مى‌كردند حتى على عليه السلام نتوانست مكتب و مشرب خويش را اظهار كند</w:t>
      </w:r>
      <w:r>
        <w:rPr>
          <w:rFonts w:eastAsia="Amiri" w:cs="Amiri" w:ascii="Amiri" w:hAnsi="Amiri"/>
          <w:color w:val="111111"/>
          <w:sz w:val="28"/>
          <w:szCs w:val="28"/>
          <w:rtl w:val="true"/>
          <w:lang w:bidi="ar-SA"/>
        </w:rPr>
        <w:t>.</w:t>
      </w:r>
      <w:r>
        <w:rPr>
          <w:rStyle w:val="FootnoteAnchor"/>
          <w:rtl w:val="true"/>
        </w:rPr>
        <w:footnoteReference w:id="243"/>
      </w:r>
    </w:p>
    <w:p>
      <w:pPr>
        <w:pStyle w:val="Heading5"/>
        <w:numPr>
          <w:ilvl w:val="4"/>
          <w:numId w:val="1"/>
        </w:numPr>
        <w:rPr/>
      </w:pPr>
      <w:bookmarkStart w:id="360" w:name="__RefHeading___Toc3409061_372815092"/>
      <w:bookmarkStart w:id="361" w:name="_Toc138"/>
      <w:bookmarkEnd w:id="360"/>
      <w:r>
        <w:rPr>
          <w:rtl w:val="true"/>
        </w:rPr>
        <w:t>جواب اشكال چهارم</w:t>
      </w:r>
      <w:bookmarkEnd w:id="361"/>
    </w:p>
    <w:p>
      <w:pPr>
        <w:pStyle w:val="BookText"/>
        <w:rPr/>
      </w:pPr>
      <w:r>
        <w:rPr>
          <w:rFonts w:ascii="IRNazanin" w:hAnsi="IRNazanin" w:eastAsia="IRNazanin"/>
          <w:color w:val="111111"/>
          <w:sz w:val="28"/>
          <w:sz w:val="28"/>
          <w:szCs w:val="28"/>
          <w:rtl w:val="true"/>
          <w:lang w:bidi="fa-IR"/>
        </w:rPr>
        <w:t>اينكه ائمه شيعه در گرفتن خلافت، به زور متوسل نشده‌اند، به اين دليل است كه مردم كسى را كه خداوند جانشين ساخته بود، با سستى و بى‌توجهى عقب انداختند و جانشينان برحق، چاره‌اى جز كنار آمدن با اين وضع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شيعه، جانشينان برحق پيامبر هستند و مردم بايد به سراغ آنها مى‌رفتند، نه اينكه ايشان خود را بر مردم تحميل كنند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تاريخ به‌خوبى گواهى مى‌دهد كه منافقان و دشمنان اسلام، براى رحلت پيامبر صلى الله عليه و آله لحظه‌شمارى مى‌كردند و بسيارى از آنها معتقد بودند با رحلت آن حضرت، يكپارچگى مسلمانان از ميان مى‌رود و شرايط براى يك حركت ضد انقلابى فراهم مى‌آيد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اگر على عليه السلام براى گرفتن حق خويش يا به تعبير ديگر، بازگرداندن</w:t>
      </w:r>
    </w:p>
    <w:p>
      <w:pPr>
        <w:pStyle w:val="BookText"/>
        <w:rPr/>
      </w:pPr>
      <w:r>
        <w:rPr>
          <w:rFonts w:ascii="IRNazanin" w:hAnsi="IRNazanin" w:eastAsia="IRNazanin"/>
          <w:color w:val="111111"/>
          <w:sz w:val="28"/>
          <w:sz w:val="28"/>
          <w:szCs w:val="28"/>
          <w:rtl w:val="true"/>
          <w:lang w:bidi="fa-IR"/>
        </w:rPr>
        <w:t>مسلمانان به اسلام راستين عصر پيامبر صلى الله عليه و آله قيام مى‌كرد، با توجه به تصميم‌هايى كه براى كنار زدن او از صحنه خلافت از پيش گرفته شده بود، به‌يقين درگيرى روى مى‌داد و صحنه جامعه اسلامى چنان آشفته مى‌شد كه راه براى منافقان و دشمنان در رسيدن به نيات سوءشان فراهم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تواريخ معروف اسلام از جمله سيره ابن هشام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توفّي رسول الله صلى الله عليه و آله ارتدّتْ العرب وَ اشْرَاَبَّتْ اليهوديةُ و النّصرانيةُ و نَجمَ النّفاقُ و صار المسلمون كالغَنمِ المَطيرة في اللَّيلة الشّاتيه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هنگامى كه پيامبر وفات يافت،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خود را شروع كرد و يهود و نصارى سر برداشتند و منافقان آشكار گشتند و وارد صحنه شدند و مسلمانان همانند رمه بى‌چوپانى بودند كه در يك شب سرد و بارانى زمستان، در بيابان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امامان شيعه در موقعيت‌هاى مختلف، عقايد خود را مبنى بر امامت و سرپرستى جامعه بيان كرده‌اند؛ براى مثال امام باقر و امام صادق عليهما السلام در احاديثى، ائمه اماميه را خلفاى برحق معرفى مى‌كنند،</w:t>
      </w:r>
      <w:r>
        <w:rPr>
          <w:rStyle w:val="FootnoteAnchor"/>
          <w:rtl w:val="true"/>
        </w:rPr>
        <w:footnoteReference w:id="246"/>
      </w:r>
      <w:r>
        <w:rPr>
          <w:rFonts w:ascii="IRNazanin" w:hAnsi="IRNazanin" w:eastAsia="IRNazanin"/>
          <w:color w:val="111111"/>
          <w:sz w:val="28"/>
          <w:sz w:val="28"/>
          <w:szCs w:val="28"/>
          <w:rtl w:val="true"/>
          <w:lang w:bidi="fa-IR"/>
        </w:rPr>
        <w:t>حتى برخى از علماى اهل سنت همچون قندوزى به بيان احاديث مؤيد نظر اماميه از زبان ائمه اماميه پرداخته‌اند؛</w:t>
      </w:r>
      <w:r>
        <w:rPr>
          <w:rStyle w:val="FootnoteAnchor"/>
          <w:rtl w:val="true"/>
        </w:rPr>
        <w:footnoteReference w:id="247"/>
      </w:r>
      <w:r>
        <w:rPr>
          <w:rFonts w:ascii="IRNazanin" w:hAnsi="IRNazanin" w:eastAsia="IRNazanin"/>
          <w:color w:val="111111"/>
          <w:sz w:val="28"/>
          <w:sz w:val="28"/>
          <w:szCs w:val="28"/>
          <w:rtl w:val="true"/>
          <w:lang w:bidi="fa-IR"/>
        </w:rPr>
        <w:t>ولى ائمه در برخى از موقعيت‌ها، بنا به مصالحى تقيه كرده‌اند و از ادعاى امامت در جواب برخى از سؤال‌كنندگان خوددارى كرده‌اند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از جمله اصولى است كه شيعه به آن معتقد است و در جاى خود، دلايل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عبدالله‌بن عطا از امام باقر عليه السلام از حكم دو مرد كوفى مى‌پرسد كه پس از دستگيرى، امر به برائت از على عليه السلام شدند كه يكى از آنها از على عليه السلام تبرى جست و ديگرى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تبرى جست را رها كردند و ديگرى را كشتند؟ ايشان جواب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برائت جسته در دين خود فقيه بوده و كسى كه تبرى نجسته در رسيدن به بهشت تعجيل كرده است</w:t>
      </w:r>
      <w:r>
        <w:rPr>
          <w:rFonts w:eastAsia="IRNazanin" w:cs="IRNazanin"/>
          <w:color w:val="111111"/>
          <w:sz w:val="28"/>
          <w:szCs w:val="28"/>
          <w:rtl w:val="true"/>
          <w:lang w:bidi="fa-IR"/>
        </w:rPr>
        <w:t>».</w:t>
      </w:r>
      <w:r>
        <w:rPr>
          <w:rStyle w:val="FootnoteAnchor"/>
          <w:rtl w:val="true"/>
        </w:rPr>
        <w:footnoteReference w:id="248"/>
      </w:r>
      <w:bookmarkStart w:id="362" w:name="pg7081_71800"/>
    </w:p>
    <w:p>
      <w:pPr>
        <w:pStyle w:val="Heading5"/>
        <w:numPr>
          <w:ilvl w:val="4"/>
          <w:numId w:val="1"/>
        </w:numPr>
        <w:rPr/>
      </w:pPr>
      <w:bookmarkStart w:id="363" w:name="__RefHeading___Toc3409063_372815092"/>
      <w:bookmarkStart w:id="364" w:name="_Toc139"/>
      <w:bookmarkEnd w:id="362"/>
      <w:bookmarkEnd w:id="363"/>
      <w:r>
        <w:rPr>
          <w:rtl w:val="true"/>
        </w:rPr>
        <w:t>ه</w:t>
      </w:r>
      <w:r>
        <w:rPr>
          <w:rtl w:val="true"/>
        </w:rPr>
        <w:t xml:space="preserve">) </w:t>
      </w:r>
      <w:r>
        <w:rPr>
          <w:rtl w:val="true"/>
        </w:rPr>
        <w:t xml:space="preserve">اشكال پنجم </w:t>
      </w:r>
      <w:r>
        <w:rPr>
          <w:rtl w:val="true"/>
        </w:rPr>
        <w:t>(</w:t>
      </w:r>
      <w:r>
        <w:rPr>
          <w:rtl w:val="true"/>
        </w:rPr>
        <w:t>نبودن لفظ بنى‌هاشم در حديث</w:t>
      </w:r>
      <w:r>
        <w:rPr>
          <w:rtl w:val="true"/>
        </w:rPr>
        <w:t>):</w:t>
      </w:r>
      <w:bookmarkEnd w:id="364"/>
    </w:p>
    <w:p>
      <w:pPr>
        <w:pStyle w:val="BookText"/>
        <w:rPr/>
      </w:pPr>
      <w:r>
        <w:rPr>
          <w:rFonts w:ascii="IRNazanin" w:hAnsi="IRNazanin" w:eastAsia="IRNazanin"/>
          <w:color w:val="111111"/>
          <w:sz w:val="28"/>
          <w:sz w:val="28"/>
          <w:szCs w:val="28"/>
          <w:rtl w:val="true"/>
          <w:lang w:bidi="fa-IR"/>
        </w:rPr>
        <w:t xml:space="preserve">علماى اهل سنت از جمله عاصمى حنبلى، قفارى، صديقى عظيم آبادى و ابن تيميه اشكال مى‌كنند كه اگر منظور از خلفاى دوازده‌گانه ائمه شيعه باشد، پيامبر صلى الله عليه و آله بايد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روايت مسلم، از لفظ قريش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إلى رسول الله صلى الله عليه و آله و معى أبي،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منيعاً إلى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كلمة صَمّنيها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خلفا، مختص به على و اولاد او عليهم السلام نيستند؛ اگر چنين بود، قيدى كه مختص به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حديث ذكر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كه پيامبر صلى الله عليه و آله نفرمود كه همه خلفا از فرزندان اسماعيل يا از عرب هستند؛ زيرا غير از دوازده خليفه موردنظر، تعداد فراوانى از مردم، اين ويژگى‌ها را داشتند و پيامبر صلى الله عليه و آله از به كار بردن اين‌گونه ويژگى‌هاى عمومى پرهيز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قرشى بودن هم مانند عرب بودن، ويژگى عامى است و اگر خلفاى موردنظر پيامبر صلى الله عليه و آله، ويژگى خاص‌ترى از قرشى بودن از قبيل هاشمى بودن يا از نسل على بودن را داشتند، ايشان به آن ويژگى خاص‌تر اشاره مى‌كرد و خلفا را به طور مطلق در ميان قريش كه از قبايل مختلفى تشكيل شده است،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آنها به طور مطلق در ميان قريش، مى‌رساند كه از قبيله خاصى از قريش همچون بنى‌هاشم نيستند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ابن‌حجر عسقلانى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 صلى الله عليه و آله كه مى‌فرمايد، خلفا از بنى كَعْبِبن لُؤَى هستند، اشاره‌اى است كه مى‌فهماند اين خلفا از قريش هستند؛ زيرا لُؤَيّا، ابن غَالِبِبن فِهْر است كه جماعت</w:t>
      </w:r>
      <w:bookmarkStart w:id="365" w:name="pg7081_71801"/>
    </w:p>
    <w:p>
      <w:pPr>
        <w:pStyle w:val="BookText"/>
        <w:rPr/>
      </w:pPr>
      <w:bookmarkEnd w:id="365"/>
      <w:r>
        <w:rPr>
          <w:rFonts w:ascii="IRNazanin" w:hAnsi="IRNazanin" w:eastAsia="IRNazanin"/>
          <w:color w:val="111111"/>
          <w:sz w:val="28"/>
          <w:sz w:val="28"/>
          <w:szCs w:val="28"/>
          <w:rtl w:val="true"/>
          <w:lang w:bidi="fa-IR"/>
        </w:rPr>
        <w:t>قريش از آنهاست و اين مطلب كشف مى‌شود كه لازم است خلفاى مورد نظر از قريش باشند و امثال قحطانى كه از قريش نيست، جزو خلفاى دوازده‌گانه نيست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366" w:name="__RefHeading___Toc3409065_372815092"/>
      <w:bookmarkStart w:id="367" w:name="_Toc140"/>
      <w:bookmarkEnd w:id="366"/>
      <w:r>
        <w:rPr>
          <w:rtl w:val="true"/>
        </w:rPr>
        <w:t>جواب‌هاى اشكال پنجم اهل سنت</w:t>
      </w:r>
      <w:bookmarkEnd w:id="367"/>
    </w:p>
    <w:p>
      <w:pPr>
        <w:pStyle w:val="Heading6"/>
        <w:numPr>
          <w:ilvl w:val="5"/>
          <w:numId w:val="1"/>
        </w:numPr>
        <w:rPr/>
      </w:pPr>
      <w:bookmarkStart w:id="368" w:name="__RefHeading___Toc3409067_372815092"/>
      <w:bookmarkStart w:id="369" w:name="_Toc141"/>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اين اشكال از جمله اشكالات مورد تأكيد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سست بودن اشكال پنجم وجود دارد كه به ترتيب از نظر مى‌گذرانيم</w:t>
      </w:r>
      <w:r>
        <w:rPr>
          <w:rFonts w:eastAsia="IRNazanin" w:cs="IRNazanin"/>
          <w:color w:val="111111"/>
          <w:sz w:val="28"/>
          <w:szCs w:val="28"/>
          <w:rtl w:val="true"/>
          <w:lang w:bidi="fa-IR"/>
        </w:rPr>
        <w:t>.</w:t>
      </w:r>
    </w:p>
    <w:p>
      <w:pPr>
        <w:pStyle w:val="Heading6"/>
        <w:numPr>
          <w:ilvl w:val="5"/>
          <w:numId w:val="1"/>
        </w:numPr>
        <w:rPr/>
      </w:pPr>
      <w:bookmarkStart w:id="370" w:name="__RefHeading___Toc3409069_372815092"/>
      <w:bookmarkStart w:id="371" w:name="_Toc142"/>
      <w:bookmarkEnd w:id="370"/>
      <w:r>
        <w:rPr>
          <w:rtl w:val="true"/>
        </w:rPr>
        <w:t xml:space="preserve">يك </w:t>
      </w:r>
      <w:r>
        <w:rPr>
          <w:rtl w:val="true"/>
        </w:rPr>
        <w:t xml:space="preserve">- </w:t>
      </w:r>
      <w:r>
        <w:rPr>
          <w:rtl w:val="true"/>
        </w:rPr>
        <w:t xml:space="preserve">نبود قيد </w:t>
      </w:r>
      <w:r>
        <w:rPr>
          <w:rtl w:val="true"/>
        </w:rPr>
        <w:t>«</w:t>
      </w:r>
      <w:r>
        <w:rPr>
          <w:rtl w:val="true"/>
        </w:rPr>
        <w:t>كلّهم من قريش</w:t>
      </w:r>
      <w:r>
        <w:rPr>
          <w:rtl w:val="true"/>
        </w:rPr>
        <w:t xml:space="preserve">» </w:t>
      </w:r>
      <w:r>
        <w:rPr>
          <w:rtl w:val="true"/>
        </w:rPr>
        <w:t>در ديگر روايات</w:t>
      </w:r>
      <w:bookmarkEnd w:id="371"/>
    </w:p>
    <w:p>
      <w:pPr>
        <w:pStyle w:val="BookText"/>
        <w:rPr/>
      </w:pPr>
      <w:r>
        <w:rPr>
          <w:rFonts w:ascii="IRNazanin" w:hAnsi="IRNazanin" w:eastAsia="IRNazanin"/>
          <w:color w:val="111111"/>
          <w:sz w:val="28"/>
          <w:sz w:val="28"/>
          <w:szCs w:val="28"/>
          <w:rtl w:val="true"/>
          <w:lang w:bidi="fa-IR"/>
        </w:rPr>
        <w:t xml:space="preserve">در برخى از اقوال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عبارات از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روايات رسيده از صحابه‌اى همچون ابن مسعود ذكر نشده و صرفاً در روايت برخى از صحابه از جمله برخى از نقل‌هاى روايت جابربن سمره، ذكر شده است،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شهرت برخوردار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برخى از نقل‌هاى روايت جابربن سمره هم اين قيد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حديث شماره </w:t>
      </w:r>
      <w:r>
        <w:rPr>
          <w:rFonts w:eastAsia="Amiri" w:cs="Amiri" w:ascii="Amiri" w:hAnsi="Amiri"/>
          <w:color w:val="111111"/>
          <w:sz w:val="28"/>
          <w:szCs w:val="28"/>
          <w:lang w:bidi="ar-SA"/>
        </w:rPr>
        <w:t>20939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عُبَيْدُ اللهِ الْقَوَارِيرِيُّ، حَدَّثَنَا سُلَيْمُبن أَخْضَرَ، عَنِ ابْنِ عَوْنٍ،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يُنْصَرُونَ عَلَى مَنْ نَاوَأَهُمْ عَلَيْهِ إِلَى اثْنَىْ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يَقُومُونَ وَيَقْعُدُونَ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عزيز و برتر خواهد بود و مسلمانان بر كسانى كه در دين با آنها مخالفت ورزند تا پايان خلافت دوازده خليفه نصرت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برخاستند و نشستند</w:t>
      </w:r>
      <w:r>
        <w:rPr>
          <w:rFonts w:eastAsia="IRNazanin" w:cs="IRNazanin"/>
          <w:color w:val="111111"/>
          <w:sz w:val="28"/>
          <w:szCs w:val="28"/>
          <w:rtl w:val="true"/>
          <w:lang w:bidi="fa-IR"/>
        </w:rPr>
        <w:t>.</w:t>
      </w:r>
      <w:bookmarkStart w:id="372" w:name="pg7081_71802"/>
    </w:p>
    <w:p>
      <w:pPr>
        <w:pStyle w:val="BookText"/>
        <w:rPr/>
      </w:pPr>
      <w:bookmarkEnd w:id="372"/>
      <w:r>
        <w:rPr>
          <w:rFonts w:ascii="IRNazanin" w:hAnsi="IRNazanin" w:eastAsia="IRNazanin"/>
          <w:color w:val="111111"/>
          <w:sz w:val="28"/>
          <w:sz w:val="28"/>
          <w:szCs w:val="28"/>
          <w:rtl w:val="true"/>
          <w:lang w:bidi="fa-IR"/>
        </w:rPr>
        <w:t>احمد بن حنبل، اين روايت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است در اين حديث و احاديث مشابه آن، اساساً بحثى از قرشى بودن خلفا ذكر نشده است</w:t>
      </w:r>
      <w:r>
        <w:rPr>
          <w:rFonts w:eastAsia="IRNazanin" w:cs="IRNazanin"/>
          <w:color w:val="111111"/>
          <w:sz w:val="28"/>
          <w:szCs w:val="28"/>
          <w:rtl w:val="true"/>
          <w:lang w:bidi="fa-IR"/>
        </w:rPr>
        <w:t>.</w:t>
      </w:r>
    </w:p>
    <w:p>
      <w:pPr>
        <w:pStyle w:val="Heading6"/>
        <w:numPr>
          <w:ilvl w:val="5"/>
          <w:numId w:val="1"/>
        </w:numPr>
        <w:rPr/>
      </w:pPr>
      <w:bookmarkStart w:id="373" w:name="__RefHeading___Toc3409071_372815092"/>
      <w:bookmarkStart w:id="374" w:name="_Toc143"/>
      <w:bookmarkEnd w:id="373"/>
      <w:r>
        <w:rPr>
          <w:rtl w:val="true"/>
        </w:rPr>
        <w:t xml:space="preserve">دو </w:t>
      </w:r>
      <w:r>
        <w:rPr>
          <w:rtl w:val="true"/>
        </w:rPr>
        <w:t xml:space="preserve">- </w:t>
      </w:r>
      <w:r>
        <w:rPr>
          <w:rtl w:val="true"/>
        </w:rPr>
        <w:t xml:space="preserve">افزودن عبارت </w:t>
      </w:r>
      <w:r>
        <w:rPr>
          <w:rtl w:val="true"/>
        </w:rPr>
        <w:t>«</w:t>
      </w:r>
      <w:r>
        <w:rPr>
          <w:rtl w:val="true"/>
        </w:rPr>
        <w:t>كُلُّهُمْ مِنْ قُرَيْشٍ</w:t>
      </w:r>
      <w:r>
        <w:rPr>
          <w:rtl w:val="true"/>
        </w:rPr>
        <w:t xml:space="preserve">» </w:t>
      </w:r>
      <w:r>
        <w:rPr>
          <w:rtl w:val="true"/>
        </w:rPr>
        <w:t>به حديث</w:t>
      </w:r>
      <w:bookmarkEnd w:id="374"/>
    </w:p>
    <w:p>
      <w:pPr>
        <w:pStyle w:val="BookText"/>
        <w:rPr/>
      </w:pPr>
      <w:r>
        <w:rPr>
          <w:rFonts w:ascii="Amiri" w:hAnsi="Amiri" w:eastAsia="Amiri" w:cs="Amiri"/>
          <w:color w:val="111111"/>
          <w:sz w:val="28"/>
          <w:sz w:val="28"/>
          <w:szCs w:val="28"/>
          <w:rtl w:val="true"/>
          <w:lang w:bidi="ar-SA"/>
        </w:rPr>
        <w:t xml:space="preserve">در كتب حديثى اهل سنت از جمله مسند احمد حديث شماره </w:t>
      </w:r>
      <w:r>
        <w:rPr>
          <w:rFonts w:eastAsia="Amiri" w:cs="Amiri" w:ascii="Amiri" w:hAnsi="Amiri"/>
          <w:color w:val="111111"/>
          <w:sz w:val="28"/>
          <w:szCs w:val="28"/>
          <w:lang w:bidi="ar-SA"/>
        </w:rPr>
        <w:t>20937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ابوالرَّبِيعِ الزَّهْرَانِيُّ سُلَيْمَانُبن دَاوُدَ، وَعُبَيْدُ اللهِبن عُمَرَ الْقَوَارِيرِيُّ، وَمُحَمَّدُبن أَبِي بَكْرٍ الْمُقَدَّمِيُّ،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حَمَّادُبن زَيْدٍ، حَدَّثَنَا مُجَالِدُبن سَعِيدٍ، عَنِ الشَّعْبِيِّ، 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بِعَرَفَاتٍ، وَقَالَ الْمُقَدَّمِيُّ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يَخْطُبُ بِمِنًى وَهَذَا لَفْظُ حَدِيثِ أَبِي الرَّبِيعِ،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الْأَمْرُ عَزِيزًا ظَاهِرًا حَتَّى يَمْلِكَ اثْنَاعَشَرَ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لَغَطَ الْقَوْمُ، وَتَكَلَّمُوا، فَلَمْ أَفْهَمْ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به سند فوق از جابر بن سمر نقل است كه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مقدّمى در حديث خود مى‌گويد از رسول 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اين نقل قول، براساس حديث ابى‌الربيع است؛ پس شنيدم از پيامبر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دين به صورت عزيز و ظاهر تا پايانِ خلافت دوازده خليفه استوار خواهد بود كه تمام اين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مردم سر و صدا كردند و با هم گفت‌وگو كردند به همين دليل كلمات آخر پيامبر را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نشنيدم؛ از پدرم پرسيدم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گفت كه همه دوازده خليفه از قريش هستند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حديث شماره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لَغَطَ الْقَوْمُ، وَتَكَلَّمُوا، فَلَمْ أَفْهَمْ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اين عبارات نشان مى‌دهد كه جابر بن سمره به علت</w:t>
      </w:r>
    </w:p>
    <w:p>
      <w:pPr>
        <w:pStyle w:val="BookText"/>
        <w:rPr/>
      </w:pPr>
      <w:r>
        <w:rPr>
          <w:rFonts w:ascii="IRNazanin" w:hAnsi="IRNazanin" w:eastAsia="IRNazanin"/>
          <w:color w:val="111111"/>
          <w:sz w:val="28"/>
          <w:sz w:val="28"/>
          <w:szCs w:val="28"/>
          <w:rtl w:val="true"/>
          <w:lang w:bidi="fa-IR"/>
        </w:rPr>
        <w:t xml:space="preserve">تكلم مردم، متوجه عبارت آخر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ديگر كتب حديثى اهل سنت هم نشان مى‌دهد كه جابربن سمره، متوجه عبارت آخر حديث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حديث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كَلِمَةً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اين عبارت نشان مى‌دهد كه جابربن سمره متوجه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از قول پدرش اين عبارت را به آخر حديث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معجم الكبير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لِهَذِهِ الْأُمَّةِ اثْنَاعَشَرَ قَيِّمًا لَا يَضُرُّهُمْ مَنْ خَذَلَهُمْ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هَمَسَ رَسُولُ اللهِ صلى الله عليه و سلم بِكَلِمَةٍ لَمْ أَسْمَعْهَا،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الْكَلِمَةُ الَّتِي هَمَسَ بِهَا النَّبِيُّ صلى الله عليه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وضعيت آخر اين حديث هم مانند حديث قبلى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دوازده قيم دارد؛ كسانى كه آنها را فرو گذارند به آنها ضرر نخواهند رساند؛ سپس رسول خدا صلى الله عليه و آله كلمه‌اى را زمزمه كردند كه آن را نشنيدم؛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كلمه‌اى كه پيامبر زمزمه كردند چه بود؟ پدرم گفت كه پيامبر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دوازده قيم از قريش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معجم الصحابه در آخر حديث شماره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وَهَمَسَ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257"/>
      </w:r>
      <w:r>
        <w:rPr>
          <w:rFonts w:ascii="Amiri" w:hAnsi="Amiri" w:eastAsia="Amiri" w:cs="Amiri"/>
          <w:color w:val="111111"/>
          <w:sz w:val="28"/>
          <w:sz w:val="28"/>
          <w:szCs w:val="28"/>
          <w:rtl w:val="true"/>
          <w:lang w:bidi="ar-SA"/>
        </w:rPr>
        <w:t xml:space="preserve">و در آخر حديث شماره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الكبير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بِكَلِمَةٍ لَمْ أَسْمَعْهَا،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النَّبِيُّ صلى الله عليه و سلم، قُلْتُ لِأَبِي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الْكَلِمَةُ الَّتِي قَصَّرَ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اين دو حديث هم نشان‌دهنده اين مطلب است كه جابربن سمره متوجه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فوائد ابن أخى ميمى دقّاق،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 كَلِمَةً خَفِيَتْ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w:t>
      </w:r>
    </w:p>
    <w:p>
      <w:pPr>
        <w:pStyle w:val="BookText"/>
        <w:rPr/>
      </w:pP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در سمط النجوم در آخر حديث،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 در مستخرج ابى عوانه در آخر حديث شماره </w:t>
      </w:r>
      <w:r>
        <w:rPr>
          <w:rFonts w:eastAsia="Amiri" w:cs="Amiri" w:ascii="Amiri" w:hAnsi="Amiri"/>
          <w:color w:val="111111"/>
          <w:sz w:val="28"/>
          <w:szCs w:val="28"/>
          <w:lang w:bidi="ar-SA"/>
        </w:rPr>
        <w:t>6979</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كلماتى را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كلماتى را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و عباراتى همچون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خَفِيَتْ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مى‌فهمانند كه راوى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موردنظر را نشنيده و متوجه آخر حديث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عبارات مذكور در آخر اين احاديث، اين مطلب را مى‌رساند كه عبارت آخر حديث،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جابربن سمره بيان نشده است و به احتمال زياد، جابربن سمره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پدرش به آخر حديث افزوده است يا اينكه افراد ديگرى اين عبارت را به حديث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جوزى بيان مى‌كند، الفاظ حديث مذكور مختلف است و شكى نيست كه تخليط صورت‌گرفته در آن از سوى روات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جداى از شك در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حديث، چنان‌كه ذكر شد، در برخى از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صَمَّتَنِيهَا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سَكَّتُونِي عَنِ السُّؤَالِ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مرا از سؤال كردن در آن مورد به سكوت واداشتند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عبارت و عبارات مشابه آن در آخر حديث، مى‌رساند كه برخى از مردم از بيان دقيق عبارت آخر حديث پيامبر صلى الله عليه و آله ناخشنود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عبارت آخر حديث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وجود عبارات مشكوكى كه در آخر حديث بيان</w:t>
      </w:r>
      <w:bookmarkStart w:id="375" w:name="pg7081_71805"/>
    </w:p>
    <w:p>
      <w:pPr>
        <w:pStyle w:val="BookText"/>
        <w:rPr/>
      </w:pPr>
      <w:bookmarkEnd w:id="375"/>
      <w:r>
        <w:rPr>
          <w:rFonts w:ascii="IRNazanin" w:hAnsi="IRNazanin" w:eastAsia="IRNazanin"/>
          <w:color w:val="111111"/>
          <w:sz w:val="28"/>
          <w:sz w:val="28"/>
          <w:szCs w:val="28"/>
          <w:rtl w:val="true"/>
          <w:lang w:bidi="fa-IR"/>
        </w:rPr>
        <w:t xml:space="preserve">شده، بعيد نيست كه برخى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برنامه‌هايى براى خلافت پس از پيامبر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عبارت اخير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ابن بابويه قمى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صداى صحابه به هنگام بيان آخر اين حديث و مخفى نمودن صداى پيامبر صلى الله عليه و آله، از امور خفيه‌اى پرده برمى‌دارد كه البته بر انسان آگاه، پوشيده نيست و اين امور چيزى جز ترس برخى صحابه از اينكه پيامبر صلى الله عليه و آله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گفتار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ايتوني بدواة و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ترسيدند و انجام دادند آنچه را كه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وصيت ايشان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شايسته بود اجازه دهند پيامبر صلى الله عليه و آله سخن خود را مكتوب نمايند، وليكن كلام حضرت را تحريف نمودند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376" w:name="__RefHeading___Toc3409073_372815092"/>
      <w:bookmarkStart w:id="377" w:name="_Toc144"/>
      <w:bookmarkEnd w:id="376"/>
      <w:r>
        <w:rPr>
          <w:rtl w:val="true"/>
        </w:rPr>
        <w:t xml:space="preserve">سه </w:t>
      </w:r>
      <w:r>
        <w:rPr>
          <w:rtl w:val="true"/>
        </w:rPr>
        <w:t xml:space="preserve">- </w:t>
      </w:r>
      <w:r>
        <w:rPr>
          <w:rtl w:val="true"/>
        </w:rPr>
        <w:t xml:space="preserve">وجود عبارت </w:t>
      </w:r>
      <w:r>
        <w:rPr>
          <w:rtl w:val="true"/>
        </w:rPr>
        <w:t>«</w:t>
      </w:r>
      <w:r>
        <w:rPr>
          <w:rtl w:val="true"/>
        </w:rPr>
        <w:t>كلّهم من بنى‌هاشم</w:t>
      </w:r>
      <w:r>
        <w:rPr>
          <w:rtl w:val="true"/>
        </w:rPr>
        <w:t xml:space="preserve">» </w:t>
      </w:r>
      <w:r>
        <w:rPr>
          <w:rtl w:val="true"/>
        </w:rPr>
        <w:t>در برخى روايات</w:t>
      </w:r>
      <w:bookmarkEnd w:id="377"/>
    </w:p>
    <w:p>
      <w:pPr>
        <w:pStyle w:val="BookText"/>
        <w:rPr/>
      </w:pPr>
      <w:r>
        <w:rPr>
          <w:rFonts w:ascii="Amiri" w:hAnsi="Amiri" w:eastAsia="Amiri" w:cs="Amiri"/>
          <w:color w:val="111111"/>
          <w:sz w:val="28"/>
          <w:sz w:val="28"/>
          <w:szCs w:val="28"/>
          <w:rtl w:val="true"/>
          <w:lang w:bidi="ar-SA"/>
        </w:rPr>
        <w:t xml:space="preserve">لازم به ذكر است در برخى منابع اهل سنت هم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قندوزى، از علماى مشهور اهل سنت،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طريق عبدالملك‌بن عمير از جابربن سمره نقل كرده است كه در اين نقل، به 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حديث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عند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اثناعشر خليفة، ثم أخفى صوته، فقلت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پدرم نزد رسول خدا صلى الله عليه و آله بودم پس شنيدم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خليفه خواهد بود؛ سپس صدايش را خفيف و آهسته كرد؛ پس به پدرم گفتم پيامبر صلى الله عليه و آله با صداى خفيف چه گفتند؟ گفت كه پيامبر گفته‌اند كه تمام دوازده خليفه از بنى‌هاشم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اخفاء صوت حضرت رسول صلى الله عليه و آله و سر و صداى صحابه كه در آخر غالب نقل‌هاى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با آخر روايت عبدالملك‌بن عمير،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برخى از صحابه نمى‌خواستند خلافت در بنى‌هاشم باشد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با اين وصف، پوشيده نيست كه عامل اخفاى صوت رسول الله صلى الله عليه و آله و همهمه و سر و صداى صحابه، بيان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صلى الله عليه و آله در آخر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روايت عبدالملك‌بن عمير نقل شده است كه از نظر همخوانى با اخفاى صوت رسول الله صلى الله عليه و آله و همهمه و سر و صداى صحابه، بر ديگر نقل‌هاى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ديگر از روايات نقل‌شده در منابع اهل سنت، اهل بيت عليهم السلام با نام و مشخصات دقيق، در مقام دوازده جانشين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مواردى كه نام و مشخصات دقيق اهل‌بيت عليهم السلام به عنوان خلفاى دوازده‌گانه در كتب اهل سنت نقل شده، احاديثى است كه ابن طاووس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فى معرفة مذاهب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تنصيص الرسول على أسماء الأئمة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برجسته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براى اختصار، سه حديث را از اين دسته احاديث نقل مى‌كنيم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الْمُسَمَّى عِنْدَهُمْ صَدْرَ الْأَئِمَّةِ أَخْطَبُ خُطَبَاءِ خُوارِزْمَ مُوَفَّقُبن أَحْمَدَ الْمَكِّيُّ فِي كِتَابِهِ قَالَ حَدَّثَنَا فَخْرُ الْقُضَاةِ نَجْمُ الدِّينِ ابومَنْصُورٍ مُحَمَّدُبن الْحُسَيْنِ الْبَغْدَادِيُّ فِيمَا كَتَبَ إِلَيَّ مِنْ هَمَدَانَ قَالَ أَنْبَأَنَا الْإِمَامُ الشَّرِيفُ نُورُ الْهُدَى ابوطَالِبٍ الْحُسَيْنُبن مُحَمَّدٍ الزَّبِيبِيُّ قَالَ أَخْبَرَنَا إِمَامُ الْأَئِمَّةِ مُحَمَّدُبن أَحْمَدَبن شَاذَانَ قَالَ حَدَّثَنَا أَحْمَدُبن أَحْمَدَبن مُحَمَّدِبن عبدالله الْحَافِظُ قَالَ حَدَّثَنَا عَلِيُّبن شَاذَانَ الْمَوْصِلِيُّ عَنْ أَحْمَدَبن مُحَمَّدِبن صَالِحٍ عَنْ سُلَيْمَانَبن مُحَمَّدٍ عَنْ زِيَادِبن مُسْلِمٍ عَنْ عبدالرَّحْمَنِ عَنْ زَيْدِبن جَابِرٍ عَنْ سَلَامَةَ عَنْ</w:t>
      </w:r>
    </w:p>
    <w:p>
      <w:pPr>
        <w:pStyle w:val="BookText"/>
        <w:rPr/>
      </w:pPr>
      <w:r>
        <w:rPr>
          <w:rFonts w:ascii="Amiri" w:hAnsi="Amiri" w:eastAsia="Amiri" w:cs="Amiri"/>
          <w:color w:val="111111"/>
          <w:sz w:val="28"/>
          <w:sz w:val="28"/>
          <w:szCs w:val="28"/>
          <w:rtl w:val="true"/>
          <w:lang w:bidi="ar-SA"/>
        </w:rPr>
        <w:t>أَبِي سُلَيْمَانَ رَاعِي رَسُولِ اللهِ صلى الله عليه و آله قَالَ سَمِعْتُ رَسُولَ اللهِ يَقُولُ لَيْلَةَ أُسْرِيَ بي‌إِلَى السَّمَاءِ قَالَ لِيَ الْجَلِيلُ جَلَّ جَلَالُهُ آمَنَ الرَّسُولُ بِما أُنْزِلَ إِلَيْهِ مِنْ رَبِّهِ فَقُلْتُ وَ الْمُؤْمِنُونَ قَالَ صَدَقْتَ يَا مُحَمَّدُ مَنْ خَلَّفْتَ لِأُمَّتِكَ قُلْتُ خَيْرَهَا قَالَ عَلِيَّبن أَبِي طَالِبٍ قُلْتُ نَعَمْ يَا رَبِّ قَالَ يَا مُحَمَّدُ إِنِّي اطَّلَعْتُ إِلَى الْأَرْضِ اطِّلَاعَةً فَاخْتَرْتُكَ مِنْهَا فَشَقَقْتُ لَكَ اسْماً مِنْ أَسْمَائِي فَلَا أُذْكَرُ فِي مَوْضِعٍ إِلَّا ذُكِرْتَ مَعِي فَأَنَا الْمَحْمُودُ وَ أَنْتَ مُحَمَّدٌ ثُمَّ اطَّلَعْتُ الثَّانِيَةَ فَاخْتَرْتُ مِنْهَا عَلِيّاً وَ شَقَقْتُ لَهُ اسْماً مِنْ أَسْمَائِي فَأَنَا الْأَعْلَى وَ هُوَ عَلِيٌّ يَا مُحَمَّدُ إِنِّي خَلَقْتُكَ وَ خَلَقْتُ عَلِيّاً وَ فَاطِمَةَ وَ الْحَسَنَ وَ الْحُسَيْنَ وَ الْأَئِمَّةَ مِنْ وُلْدِ الْحُسَيْنِ مِنْ شَبَحِ نُورٍ مِنْ نُورِي وَ عَرَضْتُ وَلَايَتَكُمْ عَلَى أَهْلِ السَّمَاوَاتِ وَ الْأَرْضِ فَمَنْ قَبِلَهَا كَانَ عِنْدِي مِنَ الْمُؤْمِنِينَ وَ مَنْ جَحَدَهَا كَانَ عِنْدِي مِنَ الْكَافِرِينَ يَا مُحَمَّدُ لَوْ أَنَّ عَبْداً مِنْ عِبَادِي عَبَدَنِي حَتَّى يَنْقَطِعَ أَوْ يَصِيرَ كَالشَّنِّ الْبَالِي ثُمَّ أَتَانِي جَاحِداً لِوَلَايَتِكُمْ مَا غَفَرْتُ لَهُ حَتَّى يُقِرَّ بِوَلَايَتِكُمْ يَا مُحَمَّدُ تُحِبُّ أَنْ تَرَاهُمْ قُلْتُ نَعَمْ يَا رَبِّ فَقَالَ الْتَفِتْ عَنْ يَمِينِ الْعَرْشِ فَالْتَفَتُّ فَإِذَا أَنَا بِعَلِيٍّ وَ فَاطِمَةَ وَ الْحَسَنِ وَ الْحُسَيْنِ وَ عَلِيِّبن الْحُسَيْنِ وَ مُحَمَّدِبن عَلِيٍّ وَ جَعْفَرِبن مُحَمَّدٍ وَ مُوسَى‌بن جَعْفَرٍ وَ عَلِيِّبن مُوسَى وَ مُحَمَّدِبن عَلِيٍّ وَ عَلِيِّبن مُحَمَّدٍ وَ الْحَسَنِبن عَلِيٍّ وَ الْمَهْدِيِّ فِي ضَحْضَاحٍ مِنْ نُورٍ قِيَامٌ يُصَلُّونَ وَ الْمَهْدِيُّ فِي وَسْطِهِمْ كَأَنَّهُ كَوْكَبٌ دُرِّيٌّ بَيْنَهُمْ وَ قَالَ يَا مُحَمَّدُ هَؤُلَاءِ الْحُجَجُ وَ هَذَا الثَّائِرُ مِنْ عِتْرَتِكَ يَا مُحَمَّدُ وَ عِزَّتِي وَ جَلَالِي إِنَّهُ الْحُجَّةُ الْوَاجِبَةُ لِأَوْلِيَائِي وَ الْمُنْتَقِمُ مِنْ أَعْدَائِي</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ابوسليمان، چوپان پيامبر صلى الله عليه و آله گويد، شنيدم پيامبر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به آسمان برده شدم،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آنچه از پروردگارش به او نازل شده،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براى امت خودت جانشين قرار دادى؟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زمين اطلاع يافتم و تو را از آن انتخاب كردم و براى تو اسمى از اسم‌هاى خودم جدا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جايى ياد نمى‌شوم، مگر تو نيز با من ياد مى‌شوى؛ من محمود هستم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بر زمين اطلاع يافتم و از آن على را انتخاب كردم و اسمى از اسم‌هاى خودم را براى او جدا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اعلى هستم و او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آفريدم و على را آفريدم و فاطمه و حسن و حسين و امامان از فرزندان حسين را از شبح نورى از نور خودم و ولايت شما را به اهل آسمان و زمين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آن را پذيرفت در نزد من از مؤمنان بود و كسى كه آن را انكار كرد، نزد من از كافران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بندگان من مرا عبادت كند تا منقطع شود يا مانند مشك خشكى گردد، پس به نزد من آيد، درحالى‌كه ولايت شما را منكر است، من او را نمى‌بخشم تا آنكه به ولايت شما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آنها 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رو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كردم؛ پس ناگاه على، فاطمه، حسن، حسين، على بن حسين، محمد بن على، جعفر بن محمد، موسى بن جعفر، على بن موسى، محمد بن على، على بن محمد، حسن بن على و مهدى در هاله‌اى از نور ايستاده نماز مى‌خواندند و مهدى در ميان آنها، بمانند ستاره‌اى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حجت‌ها هستند و اين منتقم در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عزت و جلالم سوگند، او حجت واجب بر اولياى من است و انتقام‌گيرنده از دشمنان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مشخص است، ائمه با نام و مشخصات كامل در اين حديث به عنوان اولياء و حجت‌هاى خداوند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حديث ديگر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نقل مى‌كند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أَخْطَبُ خُوارِزْمَ مُوَفَّقُبن أَحْمَدَ الْمَكِّيُّ فِي كِتَابِهِ بِإِسْنَادِهِ عَنِ الْإِمَامِ</w:t>
      </w:r>
    </w:p>
    <w:p>
      <w:pPr>
        <w:pStyle w:val="BookText"/>
        <w:rPr/>
      </w:pPr>
      <w:r>
        <w:rPr>
          <w:rFonts w:ascii="Amiri" w:hAnsi="Amiri" w:eastAsia="Amiri" w:cs="Amiri"/>
          <w:color w:val="111111"/>
          <w:sz w:val="28"/>
          <w:sz w:val="28"/>
          <w:szCs w:val="28"/>
          <w:rtl w:val="true"/>
          <w:lang w:bidi="ar-SA"/>
        </w:rPr>
        <w:t>مُحَمَّدِبن أَحْمَدَبن شَاذَانَ قَالَ حَدَّثَنَا مُحَمَّدُبن عَلِيِّبن الْفَضْلِ عَنْ مُحَمَّدِبن قَاسِمٍ عَنْ عَبَّادِبن يَعْقُوبَ عَنْ مُوسَى‌بن عُثْمَانَ عَنِ الْأَعْمَشِ قَالَ حَدَّثَنِي ابوإِسْحَاقَبن الْحَارِثِ وَ سَعِيدُبن بَشِيرٍ عَنْ عَلِيِّبن أَبِي طَالِبٍ عليه السلام قَالَ قَالَ رَسُولُ اللهَ صلى الله عليه و آله أَنَا وَارِدُكُمْ عَلَى الْحَوْضِ وَ أَنْتَ يَا عَلِيُّ السَّاقِي وَ الْحَسَنُ الرَّائِدُ وَ الْحُسَيْنُ الْآمِرُ وَ عَلِيُّبن الْحُسَيْنِ الْفَارِطُ وَ مُحَمَّدُبن عَلِيٍّ النَّاشِرُ وَ جَعْفَرُبن مُحَمَّدٍ السَّائِقُ وَ مُوسَى‌بن جَعْفَرٍ مُحْصِي الْمُحِبِّينَ وَ الْمُبْغِضِينَ وَ قَامِعُ الْمُنَافِقِينَ وَ عَلِيُّبن مُوسَى مُزَيِّنُ الْمُؤْمِنِينَ وَ مُحَمَّدُبن عَلِيٍّ مُنْزِلُ أَهْلِ الْجَنَّةِ دَرَجَاتِهِمْ وَ عَلِيُّبن مُحَمَّدٍ خَطِيبُ شِيعَتِهِ وَ مُزَوِّجُهُمُ الْحُورَ الْعِينَ وَ الْحَسَنُبن عَلِيٍّ سِرَاجُ أَهْلِ الْجَنَّةِ يَسْتَضِيئُونَ بِهِ وَ الْمَهْدِيُّ شَفِيعُهُمْ يَوْمَ الْقِيَامَةِ حَيْثُ لَا يَأْذَنُ اللهُ إِلَّا لِمَنْ يَشاءُ وَ يَرْضى</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بر حوض وارد مى‌كنم و تو يا على، ساقى هستى و حسن انتخاب‌كننده است و حسين امركننده، على بن حسين اولين واردشونده و محمد بن على پخش‌كننده و جعفر بن محمد سوق‌دهنده و موسى بن جعفر شمارنده محبان و كينه‌ورزان و خواركننده منافقان و على بن موسى زينت‌دهنده مؤمنان و محمد بن على جا دهنده اهل بهشت در درجاتشان و على بن محمد عقدخوان شيعيانش و به ازدواج درآورنده حورالعين و حسن بن على چراغ اهل بهشت است كه به واسطه او، نور مى‌گيرند و مهدى، شفيع آنان در روز قيامت است؛ هنگامى كه خداوند اجازه نمى‌دهد، مگر به كسى كه بخواهد 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مفاد اين حديث، جايگاه رفيع دوازده امام اثناعشريه را در عالم آخرت،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الْخَطِيبُ الْخُوارِزْمِيُّ فِي كِتَابِهِ بِإِسْنَادِهِ عَنِ ابْنِ شَاذَانَ قَالَ حَدَّثَنِي ابومُحَمَّدٍ الْحَسَنُبن عَلِيٍّ الْعَلَوِيُّ الطَّبَرِيُّ عَنْ أَحْمَدَبن عبدالله حَدَّثَنِي جَدِّي أَحْمَدُبن مُحَمَّدٍ عَنْ أَبِيهِ عَنْ حَمَّادِبن عِيسَى عَنْ عُمَرَبن أُذَيْنَةَ قَالَ حَدَّثَنِي أَبَانُبن أَبِي عَيَّاشٍ عَنْ</w:t>
      </w:r>
    </w:p>
    <w:p>
      <w:pPr>
        <w:pStyle w:val="BookText"/>
        <w:rPr/>
      </w:pPr>
      <w:r>
        <w:rPr>
          <w:rFonts w:ascii="Amiri" w:hAnsi="Amiri" w:eastAsia="Amiri" w:cs="Amiri"/>
          <w:color w:val="111111"/>
          <w:sz w:val="28"/>
          <w:sz w:val="28"/>
          <w:szCs w:val="28"/>
          <w:rtl w:val="true"/>
          <w:lang w:bidi="ar-SA"/>
        </w:rPr>
        <w:t>سُلَيْمِبن قَيْسٍ الْهِلَالِيِّ عَنْ سَلْمَانَ المُحَمَّدِيِّ قَالَ دَخَلْتُ عَلَى النَّبِيِّ صلى الله عليه و آله وَ إِذَا الْحُسَيْنُ عَلَى فَخِذِهِ وَ هُوَ يُقَبِّلُ عَيْنَيْهِ وَ يَلْثِمُ فَاهُ وَ يَقُولُ أَنْتَ سَيِّدٌ ابْنُ السَّيِّدِ ابوالسَّادَاتِ أَنْتَ إِمَامٌ ابْنُ الْإِمَامِ ابوالْأَئِمَّةِ أَنْتَ حُجَّةٌ ابْنُ الْحُجَّةِ ابوالْحُجَجِ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خطيب خوارزم به سند فوق از سلمان نقل مى‌كند كه بر پيامبر صلى الله عليه و آله وارد شدم درحالى‌كه حسين بر زانوى رسول خدا صلى الله عليه و آله قرار داشت و رسول خدا صلى الله عليه و آله در حال بوسيدن چشمان او بود و دهان حسين عليه السلام را مى‌بوسيد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 و فرزند پدرى بزرگوار و پدر بزرگواران هستى؛ تو امام و فرزند امام و پدر امامان هستى؛ تو حجت هستى؛ پسر حجت هستى؛ و پدر حجت‌هاى ديگر هستى؛ حجت‌هايى كه نُه نفر از صلب تو هستند و نهمين آنها قائم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مفاد اين حديث، جايگاه رفيع دوازده امام اثناعشريه و امام بودن آنها را به وضوح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دسته‌اى ديگر از احاديث اهل سنت، فضل و برترى بنى‌هاشم بر تمام خاندان‌ها، ذكر شده است؛ از جمله اينكه در منابع اهل سنت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ابوعُمَرَ،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أَحْمَدُبن مُحَمَّدِبن يَحْيَى‌بن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بُهْلُولُبن الْمُوَرِّقِ،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مُوسَى‌بن عُبَيْدَةَ، عَنْ عَمْرِوبن عبدالله‌بن نَوْفَلٍ، عَنِ الزُّهْرِيِّ، عَنْ أَبِي سَلَمَةَ،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الأَرْضَ مَشَارِقَهَا وَمَغَارِبَهَا، فَلَمْ أَجِدْ رَجُلا أَفْضَلَ مِنْ مُحَمَّدٍ صلى الله عليه و آله، وَقَلَبْتُ الأَرْضَ مَشَارِقَهَا وَمَغَارِبَهَا، فَلَمْ أَجِدْ بَنِي أَبٍ أَفْضَلَ مِنْ بني‌هاشم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گويد،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زمين را زير و رو كردم؛ پس مردى را برتر از محمد نيافتم و شرق و غرب زمين را زير و رو كردم و فرزندان پدرى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برتر از فرزندان هاشم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براساس اين حديث، پيامبر صلى الله عليه و آله بنى‌هاشم را برترين خاندان‌ها معرفى مى‌كند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لازم به ذكر است، رواياتى كه در منابع شيعى، اهل بيت عليهم السلام را به عنوان دوازده جانشين از سوى پيامبر صلى الله عليه و آله با نام و مشخصات دقيق معرفى مى‌كنند، بى‌شمارند و حتى برخى علماى شيعه همچون علامه مجلسى، ميزان اين روايات را در حد تواتر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چند روايت در منابع اهل سنت صرفا از باب تكميل حجت و دليل بود، وگرنه روايات منابع شيعى در اين زمينه، به مقدارى فراوان و روشنگرند كه نيازى به استناد به منابع اهل سنت در اين زمينه نبود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به فرض اينكه هاشمى بودن خلفا، در برخى از نقل‌هاى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باشد، اين مسئله بيانگر جو سياسى حاكم بر صحابه، در زمان بيان اين حديث است كه پذيراى جانشينى دوازده خليفه موردنظر پيامبر صلى الله عليه و آله نبوده‌اند و پيامبر صلى الله عليه و آله نمى‌توانست به صورت صريح و آشكار، نام يا لقب و هاشمى بودن خلفاى اثناعشر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پيامبر صلى الله عليه و آله در آن موقعيت از صحابه‌اى كه مخالف جانشينى خلفاى اثناعشر بودند، تقيه كرد و اگر على و ائمه اطهار عليهم السلام را به صراحت از سوى خداوند به عنوان جانشين خود معرفى مى‌كرد، ممكن بود مورد تهمت برخى از صحابه قرار گيرد كه محمد صلى الله عليه و آله با بى‌عدالتى، عشيره و خويشان را بر ديگران برترى داد و دوازده خليفه بعد از خويش را منحصر در خاندان خود 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ممكن بود مخالفان با بلوا و آشوب در مقابل پيامبر بايستند و در ميان مسلمانان تفرقه و جدايى به راه اندازند و گفتار ايشان را تصميم شخصى وى بخوانند، نه يك تصميم دينى 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ويژگى‌هاى خاص خلفاى اثناعشر</w:t>
      </w:r>
      <w:bookmarkStart w:id="378" w:name="pg7081_71812"/>
    </w:p>
    <w:p>
      <w:pPr>
        <w:pStyle w:val="BookText"/>
        <w:rPr/>
      </w:pPr>
      <w:bookmarkEnd w:id="378"/>
      <w:r>
        <w:rPr>
          <w:rFonts w:ascii="IRNazanin" w:hAnsi="IRNazanin" w:eastAsia="IRNazanin"/>
          <w:color w:val="111111"/>
          <w:sz w:val="28"/>
          <w:sz w:val="28"/>
          <w:szCs w:val="28"/>
          <w:rtl w:val="true"/>
          <w:lang w:bidi="fa-IR"/>
        </w:rPr>
        <w:t>را در برخى از موقعيت‌ها كه شرايط بيان اين سخن حساس وجود نداشت، ذكر نكرد و به جاى آن، قرشى بودنشان را متذكر شد كه حساسيت هاشمى بودن دوازده خليفه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ايشان در موقعيت‌هاى بهتر، خلفاى شايسته را براى مردم به صورت مشخص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احاديثى كه در اين قسمت و در فصل دوم از منابع اهل سنت ذكر شد و احاديث بى‌شمار منابع شيعى در اين زمينه، به‌خوبى نشان‌دهنده مشخص كردن دوازده جانشين از سوى پيامبر صلى الله عليه و آله است</w:t>
      </w:r>
      <w:r>
        <w:rPr>
          <w:rFonts w:eastAsia="IRNazanin" w:cs="IRNazanin"/>
          <w:color w:val="111111"/>
          <w:sz w:val="28"/>
          <w:szCs w:val="28"/>
          <w:rtl w:val="true"/>
          <w:lang w:bidi="fa-IR"/>
        </w:rPr>
        <w:t>.</w:t>
      </w:r>
    </w:p>
    <w:p>
      <w:pPr>
        <w:pStyle w:val="Heading6"/>
        <w:numPr>
          <w:ilvl w:val="5"/>
          <w:numId w:val="1"/>
        </w:numPr>
        <w:rPr/>
      </w:pPr>
      <w:bookmarkStart w:id="379" w:name="__RefHeading___Toc3409075_372815092"/>
      <w:bookmarkStart w:id="380" w:name="_Toc145"/>
      <w:bookmarkEnd w:id="379"/>
      <w:r>
        <w:rPr>
          <w:rtl w:val="true"/>
        </w:rPr>
        <w:t xml:space="preserve">چهار </w:t>
      </w:r>
      <w:r>
        <w:rPr>
          <w:rtl w:val="true"/>
        </w:rPr>
        <w:t xml:space="preserve">- </w:t>
      </w:r>
      <w:r>
        <w:rPr>
          <w:rtl w:val="true"/>
        </w:rPr>
        <w:t>تعارض علماى اهل سنت در تصريح پيامبر صلى الله عليه و آله بر دوازده جانشين</w:t>
      </w:r>
      <w:bookmarkEnd w:id="380"/>
    </w:p>
    <w:p>
      <w:pPr>
        <w:pStyle w:val="BookText"/>
        <w:rPr/>
      </w:pPr>
      <w:r>
        <w:rPr>
          <w:rFonts w:ascii="IRNazanin" w:hAnsi="IRNazanin" w:eastAsia="IRNazanin"/>
          <w:color w:val="111111"/>
          <w:sz w:val="28"/>
          <w:sz w:val="28"/>
          <w:szCs w:val="28"/>
          <w:rtl w:val="true"/>
          <w:lang w:bidi="fa-IR"/>
        </w:rPr>
        <w:t xml:space="preserve">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عاصمى حنبلى، قفارى، صديقى عظيم آبادى و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مبناى لزوم تصريح پيامبر صلى الله عليه و آله بر ويژگى‌هاى خاصِ دوازده خليفه، بر نظر شيعه اشكال كردند كه در صورت هاشمى بودن دوازده جانشين، لازم است براى شناخت دقيق آنها، پيامبر صلى الله عليه و آله بر اين ويژگى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ويژگى قرشى بودن هم خاص‌تر و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مبناى صحيحى است، ولى اتكاء به چنين مبناى صحيحى، صرفاً به تصريح پيامبر صلى الله عليه و آله بر هاشمى بودن دوازده جانشين، ختم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اين دسته از علماى سنى، يعنى لزوم تصريح پيامبر صلى الله عليه و آله بر ويژگى‌هاى خاص دوازده خليفه؛ يعنى پيامبر صلى الله عليه و آله بايد علاوه بر تصريح به قبيلة دوازده جانشين، به ويژگى‌هاى خاص‌تر آنها در صورت وجود چنين ويژگى‌هايى، تصريح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يا لقب دوازده جانشين، ويژگى بسيار ويژه‌تر و دقيق‌تر آنها نسبت به نام قبيله يا طايفه آنهاست و مشخص است كه دوازده جانشين، مانند هر فرد ديگرى، داراى اسم و لقب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اسم يا لقب آنها هم از سوى پيامبر صلى الله عليه و آله تصريح مى‌شد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تصريح از سوى پيامبر صلى الله عليه و آله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فرقه شيعه و سنى لازم است طبق اين مبنا، جواب دهند كه پيامبر صلى الله عليه و آله بر اسم و لقب و مشخصات دقيق كدام دوازده نفر تصريح كرد؟ اگر در اين حديث به اين مشخصات تصريح نكرد، در كجا تصريح كرد؟</w:t>
      </w:r>
    </w:p>
    <w:p>
      <w:pPr>
        <w:pStyle w:val="BookText"/>
        <w:rPr/>
      </w:pPr>
      <w:r>
        <w:rPr>
          <w:rFonts w:ascii="IRNazanin" w:hAnsi="IRNazanin" w:eastAsia="IRNazanin"/>
          <w:color w:val="111111"/>
          <w:sz w:val="28"/>
          <w:sz w:val="28"/>
          <w:szCs w:val="28"/>
          <w:rtl w:val="true"/>
          <w:lang w:bidi="fa-IR"/>
        </w:rPr>
        <w:t>جواب فرقه شيعه چنين خواهد بود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نقل‌هاى شيعه و سنى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نقل قندوزى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بسيارى از ديگر احاديث موجود در منابع شيعه 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احاديثى كه در فصل دوم از نظر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لقب و هاشمى بودن دوازده جانشين كه ائمه شيعه هستند،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بيان مراد و منظور خويش بخل نداشته و مسايل و موضوعات مختلف را واضح و روشن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ويژگى‌هاى خاص و نام يا لقب دوازده جانشين براى تشخيص ايشان لازم است و بديهى است كه پيامبر صلى الله عليه و آله اين ويژگى‌ها را بيان كرده و اگر هم در اين حديث بيان نشده، در احاديث ديگر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علماى اهل سنت در جواب به اينكه آيا پيامبر صلى الله عليه و آله بر نام يا لقب دوازده جانشين تصريح كرد يا نه، مدعى هستند كه پيامبر صلى الله عليه و آله در اين حديث و ديگر احاديث، نام و لقب دوازده جانشين را مشخص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اين جواب در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تصريح پيامبر صلى الله عليه و آله بر ويژگى‌هاى دوازده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علماى اهل سنت با همين مبنا بر شيعه اشكال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علماى اهل سنت، لازم مى‌دانند پيامبر صلى الله عليه و آله پس از تعيين تعداد دوازده جانشين، به هاشمى بودن آنها هم تصريح كند، اما لازم نمى‌دانند بر نام و يا لقب آنها تصريح كند؟ از علماى اهل سنت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پيامبرى كه لازم دانسته بيان كند خلفاى برحقِ او دوازده نفرند، لازم نمى‌داند به صورت دقيق و روشن اين دوازده نفر را به مسلمانان معرفى كند؟</w:t>
      </w:r>
    </w:p>
    <w:p>
      <w:pPr>
        <w:pStyle w:val="BookText"/>
        <w:rPr/>
      </w:pPr>
      <w:r>
        <w:rPr>
          <w:rFonts w:ascii="IRNazanin" w:hAnsi="IRNazanin" w:eastAsia="IRNazanin"/>
          <w:color w:val="111111"/>
          <w:sz w:val="28"/>
          <w:sz w:val="28"/>
          <w:szCs w:val="28"/>
          <w:rtl w:val="true"/>
          <w:lang w:bidi="fa-IR"/>
        </w:rPr>
        <w:t>بى‌گمان پيامبر صلى الله عليه و آله هاشمى بودن و همچنين نام و نشان دقيق خلفا را در احاديث مختلف، مطرح كرد و ادعاى اهل سنت مبنى بر اينكه در منابع روايى از اين دوازده نفر نام برده نشده است، ادعاى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ادعاى باطل، موجب سردرگمى علماى اهل سنت و تعارض نظرات ايشان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اهل سنت به ميزان بسيار فراوانى در نام بردن دوازده خليفه مورد بحث با هم</w:t>
      </w:r>
      <w:bookmarkStart w:id="381" w:name="pg7081_71814"/>
    </w:p>
    <w:p>
      <w:pPr>
        <w:pStyle w:val="BookText"/>
        <w:rPr/>
      </w:pPr>
      <w:bookmarkEnd w:id="381"/>
      <w:r>
        <w:rPr>
          <w:rFonts w:ascii="IRNazanin" w:hAnsi="IRNazanin" w:eastAsia="IRNazanin"/>
          <w:color w:val="111111"/>
          <w:sz w:val="28"/>
          <w:sz w:val="28"/>
          <w:szCs w:val="28"/>
          <w:rtl w:val="true"/>
          <w:lang w:bidi="fa-IR"/>
        </w:rPr>
        <w:t>اختلاف نظر دارند و چنان‌كه گذشت، برخى همچون سيوطى، حتى از نام بردن دوازده خليفه، درمانده است و برخى همچون قاضى عياض، ابن حجر عسقلانى، ابن حجر هيتمى و ابن جوزى، نه‌تنها در شرح اين حديث با هم اشتراك نظر ندارند، بلكه اين افراد در معرفى دوازده خليفه پيامبر صلى الله عليه و آله به يك نظر بسنده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آنها دو يا سه نظر متفاوت ارائه كرده‌اند كه اشكالات فراوان بر هر كدام از اين نظرات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يادآورى است، دو عبارتى را كه اهل سنت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تشخيص دوازده خليفه ارائه كرده‌اند، بر مصاديق مختلف بار مى‌شوند، مانع افراد مختلف نيستند و موجب شناخت دوازده خليفه از سوى اهل سنت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اختلاف نظر شديدى ميان علماى اهل سنت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مهم‌تر اينكه سند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منابع روايى اهل سنت، پذيرفتنى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اشكالات فراوانى بر شروح اهل سنت از اين حديث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به‌خوبى سردرگمى آنها را از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بسيارى از اين سردرگمى‌ها، ادعاى باطل علماى اهل سنت، مبنى بر بيان نكردن نام و مشخصات دقيق دوازده جانشين از سوى پيامبر صلى الله عليه و آله است</w:t>
      </w:r>
      <w:r>
        <w:rPr>
          <w:rFonts w:eastAsia="IRNazanin" w:cs="IRNazanin"/>
          <w:color w:val="111111"/>
          <w:sz w:val="28"/>
          <w:szCs w:val="28"/>
          <w:rtl w:val="true"/>
          <w:lang w:bidi="fa-IR"/>
        </w:rPr>
        <w:t>.</w:t>
      </w:r>
    </w:p>
    <w:p>
      <w:pPr>
        <w:pStyle w:val="Heading5"/>
        <w:numPr>
          <w:ilvl w:val="4"/>
          <w:numId w:val="1"/>
        </w:numPr>
        <w:rPr/>
      </w:pPr>
      <w:bookmarkStart w:id="382" w:name="__RefHeading___Toc3409077_372815092"/>
      <w:bookmarkStart w:id="383" w:name="_Toc146"/>
      <w:bookmarkEnd w:id="382"/>
      <w:r>
        <w:rPr>
          <w:rtl w:val="true"/>
        </w:rPr>
        <w:t>و</w:t>
      </w:r>
      <w:r>
        <w:rPr>
          <w:rtl w:val="true"/>
        </w:rPr>
        <w:t xml:space="preserve">) </w:t>
      </w:r>
      <w:r>
        <w:rPr>
          <w:rtl w:val="true"/>
        </w:rPr>
        <w:t xml:space="preserve">اشكال ششم </w:t>
      </w:r>
      <w:r>
        <w:rPr>
          <w:rtl w:val="true"/>
        </w:rPr>
        <w:t>(</w:t>
      </w:r>
      <w:r>
        <w:rPr>
          <w:rtl w:val="true"/>
        </w:rPr>
        <w:t>حكومت نكردن ائمّه شيعه در جامعه</w:t>
      </w:r>
      <w:r>
        <w:rPr>
          <w:rtl w:val="true"/>
        </w:rPr>
        <w:t>)</w:t>
      </w:r>
      <w:bookmarkEnd w:id="3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علماى اهل سنت از جمله ابن عبدالعزيز الخلف، عاصمى حنبلى، قفارى، على‌بن احمد سالوس و ابن جبرين، ادعا مى‌كنند كه منظور پيامبر صلى الله عليه و آله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شيعه نيست و براى بيان اين منظور، چنين اشكال مى‌كنند كه در اين حديث،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الإسلام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الأمر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اين عبارات دلالت مى‌كنند كه قائم بودن امر مردم، در زمان خلافت خلفاى دوازده‌گانه پيامبر صلى الله عليه و آله است</w:t>
      </w:r>
      <w:r>
        <w:rPr>
          <w:rFonts w:eastAsia="IRNazanin" w:cs="IRNazanin"/>
          <w:color w:val="111111"/>
          <w:sz w:val="28"/>
          <w:szCs w:val="28"/>
          <w:rtl w:val="true"/>
          <w:lang w:bidi="fa-IR"/>
        </w:rPr>
        <w:t>.</w:t>
      </w:r>
      <w:bookmarkStart w:id="384" w:name="pg7081_71815"/>
    </w:p>
    <w:p>
      <w:pPr>
        <w:pStyle w:val="BookText"/>
        <w:rPr/>
      </w:pPr>
      <w:bookmarkEnd w:id="384"/>
      <w:r>
        <w:rPr>
          <w:rFonts w:ascii="IRNazanin" w:hAnsi="IRNazanin" w:eastAsia="IRNazanin"/>
          <w:color w:val="111111"/>
          <w:sz w:val="28"/>
          <w:sz w:val="28"/>
          <w:szCs w:val="28"/>
          <w:rtl w:val="true"/>
          <w:lang w:bidi="fa-IR"/>
        </w:rPr>
        <w:t>از ديدگاه اين افراد، اعتقاد اماميه به امامت امامانشان باطل است؛ زيرا غير از على‌بن ابى‌طالب عليه السلام، كسى از امامان شيعه صاحب حكومت و شمشير نبوده است كه بتواند در خلافتش با كافران بجنگد يا شهرى را فتح كند يا كافرى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افراد معتقدند حكومت، قوام‌دهنده امورات مردم است و اكثر امامان شيعه، از حكومت محروم بودند؛ پس نمى‌توانند قوام‌دهنده به امورات مردم باشند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ابن‌تيميه و عاصمى حنبلى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زمان على عليه السلام برخى از مسلمانان با برخى ديگر از خودشان در جنگ بودند؛ تا جايى كه كافران از مشركان و اهل كتاب در شرق و شام، به سرزمين آنها طمع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تشيع كه با على عليه السلام پا نگرفت، به طريق اولى با غير ايشان از ديگر امامان شيعه پا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اماميه، ذليل‌ترين فرقه‌هاى امت هستند و سخن خويش را بيش از همه فرقه‌ها كتمان مى‌كنند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از سوى ديگر اجماع امت، نشان‌دهنده عزت است و اجماع بر امامان شيعه صورت نپذيرفته است؛ زيرا غير از على و حسن عليهما السلام، هيچ كدام از ائمه شيعه، حكومت را در دست نگرفته‌اند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385" w:name="__RefHeading___Toc3409079_372815092"/>
      <w:bookmarkStart w:id="386" w:name="_Toc147"/>
      <w:bookmarkEnd w:id="385"/>
      <w:r>
        <w:rPr>
          <w:rtl w:val="true"/>
        </w:rPr>
        <w:t>جواب‌هاى اشكال ششم</w:t>
      </w:r>
      <w:bookmarkEnd w:id="386"/>
    </w:p>
    <w:p>
      <w:pPr>
        <w:pStyle w:val="Heading6"/>
        <w:numPr>
          <w:ilvl w:val="5"/>
          <w:numId w:val="1"/>
        </w:numPr>
        <w:rPr/>
      </w:pPr>
      <w:bookmarkStart w:id="387" w:name="__RefHeading___Toc3409081_372815092"/>
      <w:bookmarkStart w:id="388" w:name="_Toc148"/>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سست بودن اين اشكالات را با بيان نكات مربوط به آن، به ترتيب نشان مى‌دهيم</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3409083_372815092"/>
      <w:bookmarkStart w:id="390" w:name="_Toc149"/>
      <w:bookmarkEnd w:id="389"/>
      <w:r>
        <w:rPr>
          <w:rtl w:val="true"/>
        </w:rPr>
        <w:t xml:space="preserve">يك </w:t>
      </w:r>
      <w:r>
        <w:rPr>
          <w:rtl w:val="true"/>
        </w:rPr>
        <w:t xml:space="preserve">- </w:t>
      </w:r>
      <w:r>
        <w:rPr>
          <w:rtl w:val="true"/>
        </w:rPr>
        <w:t xml:space="preserve">معناى حديث، به فرض وجود قيد </w:t>
      </w:r>
      <w:r>
        <w:rPr>
          <w:rtl w:val="true"/>
        </w:rPr>
        <w:t>«</w:t>
      </w:r>
      <w:r>
        <w:rPr>
          <w:rtl w:val="true"/>
        </w:rPr>
        <w:t>عزيزاً</w:t>
      </w:r>
      <w:r>
        <w:rPr>
          <w:rtl w:val="true"/>
        </w:rPr>
        <w:t>»</w:t>
      </w:r>
      <w:bookmarkEnd w:id="3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اضافه شدن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نقل‌هاى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لزوماً به</w:t>
      </w:r>
    </w:p>
    <w:p>
      <w:pPr>
        <w:pStyle w:val="BookText"/>
        <w:rPr/>
      </w:pPr>
      <w:r>
        <w:rPr>
          <w:rFonts w:ascii="IRNazanin" w:hAnsi="IRNazanin" w:eastAsia="IRNazanin"/>
          <w:color w:val="111111"/>
          <w:sz w:val="28"/>
          <w:sz w:val="28"/>
          <w:szCs w:val="28"/>
          <w:rtl w:val="true"/>
          <w:lang w:bidi="fa-IR"/>
        </w:rPr>
        <w:t xml:space="preserve">معناى در دست گرفتن مقام خلافت ظاهرى از سوى عوامل اصلى عزت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بيانگر صواب و برحق بودن دين در زمان ائمه است؛ چه ايشان مقام خلافت را در دست گيرند يا اينكه مقام خلافت ظاهرى در دست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لزوماً نيازمند در دست داشتن مقام خلافت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بدون در دست داشتن خلافت ظاهرى، نتوان عامل عزت دين بود تا اشكال شود كه ائمه اماميه، خلافت ظاهرى را در دست نگرفته‌اند و نمى‌توانند عامل عزت دين باشند؛ بلكه قرار گرفتن خلافت ظاهرى در دست آنها، صرفاً يكى از عوامل حفظ عزت دين است و با نبود آن هم مى‌توان عزت دين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ديدگاه اين دسته از علما، نتيجه چنين مى‌شود كه در تمام سال‌هايى كه مسلمانان در مكه بودند، پيامبر صلى الله عليه و آله و مسلمانان، عامل عزت دين نبودند؛ چراكه حكومت ظاهرى در دست پيامبر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سخن را نه شيعه و نه سنى قبول نخواهند كرد، بلكه شيعه و سنى عزت را مخصوص پيامبر صلى الله عليه و آله و مؤمنان مى‌دانند؛ حتى در زمانى كه مسلمانان تحت حكومت مشركان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عزت هم در اختيار داشتن اسلام و اعتقاد به اين آيين تعالى‌بخش است، حتى اگر مسلمانان از نظر سياسى در ضعف بودند، عزت و بزرگى از آن مسلمان‌ها و ذلت و زبونى براى مشركان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پيامبران و پيروان آنها هم نسبت به كفار و مشركان عزيز بوده‌اند؛ چون طالب حق و حقيقت بودند و در اين مسير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عزت آنها همين مسئله است كه از آيين الهى پيروى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حكومت ظاهرى در اختيار پيامبران الهى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بزرگى صرفاً يك مفهوم سياسى نيست، بلكه سياست و حكومت ظاهرى، تنها يك بخش از آن است و به صرف اينكه كسى حاكم بر مردم شود، نمى‌توان به طور كلى او را عزيزتر از ديگران محسوب كرد و عزت حاكم در بعد حكومت ظاهرى، لزوماً به معناى عزت در ديگر ابعاد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ادعا صحيح نيست كه</w:t>
      </w:r>
      <w:bookmarkStart w:id="391" w:name="pg7081_71817"/>
    </w:p>
    <w:p>
      <w:pPr>
        <w:pStyle w:val="BookText"/>
        <w:rPr/>
      </w:pPr>
      <w:bookmarkEnd w:id="391"/>
      <w:r>
        <w:rPr>
          <w:rFonts w:ascii="IRNazanin" w:hAnsi="IRNazanin" w:eastAsia="IRNazanin"/>
          <w:color w:val="111111"/>
          <w:sz w:val="28"/>
          <w:sz w:val="28"/>
          <w:szCs w:val="28"/>
          <w:rtl w:val="true"/>
          <w:lang w:bidi="fa-IR"/>
        </w:rPr>
        <w:t>ائمه و ديگر مسلمانان، نتوانند عامل عزت دين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نصف بيشتر دوران بعثت را در مكه بود و حكومت را در دست نداشت؛ با اين حال بزرگ‌ترين عامل عزت دين اسلام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برخى از علماى سنى‌مذهب مانند هروى قارى كه معناى حديث را با اضافه كردن قيدهايى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الْإِسْلَامُ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ترجمه كرده‌اند كه امر دين تا پايان خلافت خلفاى اثناعشر بر صواب و حق جارى خواهد بود</w:t>
      </w:r>
      <w:r>
        <w:rPr>
          <w:rStyle w:val="FootnoteAnchor"/>
          <w:rtl w:val="true"/>
        </w:rPr>
        <w:footnoteReference w:id="275"/>
      </w:r>
      <w:r>
        <w:rPr>
          <w:rFonts w:ascii="IRNazanin" w:hAnsi="IRNazanin" w:eastAsia="IRNazanin"/>
          <w:color w:val="111111"/>
          <w:sz w:val="28"/>
          <w:sz w:val="28"/>
          <w:szCs w:val="28"/>
          <w:rtl w:val="true"/>
          <w:lang w:bidi="fa-IR"/>
        </w:rPr>
        <w:t>نيز مؤيد ديگرى بر جواب ماست</w:t>
      </w:r>
      <w:r>
        <w:rPr>
          <w:rFonts w:eastAsia="IRNazanin" w:cs="IRNazanin"/>
          <w:color w:val="111111"/>
          <w:sz w:val="28"/>
          <w:szCs w:val="28"/>
          <w:rtl w:val="true"/>
          <w:lang w:bidi="fa-IR"/>
        </w:rPr>
        <w:t>.</w:t>
      </w:r>
    </w:p>
    <w:p>
      <w:pPr>
        <w:pStyle w:val="Heading6"/>
        <w:numPr>
          <w:ilvl w:val="5"/>
          <w:numId w:val="1"/>
        </w:numPr>
        <w:rPr/>
      </w:pPr>
      <w:bookmarkStart w:id="392" w:name="__RefHeading___Toc3409085_372815092"/>
      <w:bookmarkStart w:id="393" w:name="_Toc150"/>
      <w:bookmarkEnd w:id="392"/>
      <w:r>
        <w:rPr>
          <w:rtl w:val="true"/>
        </w:rPr>
        <w:t xml:space="preserve">دو </w:t>
      </w:r>
      <w:r>
        <w:rPr>
          <w:rtl w:val="true"/>
        </w:rPr>
        <w:t xml:space="preserve">- </w:t>
      </w:r>
      <w:r>
        <w:rPr>
          <w:rtl w:val="true"/>
        </w:rPr>
        <w:t>هدايت مردم، بدون در دست داشتن حكومت</w:t>
      </w:r>
      <w:bookmarkEnd w:id="39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 صلى الله عليه و آله از خلفاى اثناعشر، دوازده خليفه حقوقى است، نه اينكه لزوماً اين دوازده نفر، مقام خلافت حقيقى جامعه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ايشان دوازده خليفه حقوقى است كه استحقاق جانشينى پيامبر صلى الله عليه و آله را دارند و جانشين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دلايلى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مسائل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رسيدن آنها به مقام خلافت ظاهرى جلوگيرى به عمل آمد؛ به گونه‌اى كه اين خلفا بدون در دست داشتن خلافت حقيقى يا ظاهرى، مسلمانان را در مسير نيل به اهداف والاى دين اسلام، رهبرى و هدايت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تكذيب مكذبان بر نبوت انبياى الهى قدحى وارد نمى‌سازد و انحراف منحرفان از آنها موجب شك و ترديد در منصب آنها نمى‌شود، منع ائمه از مقام خلافت حضرت رسول الله صلى الله عليه و آله و منصبى كه خداوند براى آنها برگزيده بود و در دست گرفتن اين منصب از سوى ديگران هم، اشكالى بر جانشينى حقوقى آنها وارد نمى‌سازد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صواب و حق بودن دين مردم و حفظ دين، بيش از اينكه مرهون خلفاى اموى يا عباسى يا سه خليفه اول باشد، مرهون زحمات ائمه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شيعه بدون در دست داشتن مقام خلافت ظاهرى، به تفسير دين و تبيين احكام و تزكيه</w:t>
      </w:r>
      <w:bookmarkStart w:id="394" w:name="pg7081_71818"/>
    </w:p>
    <w:p>
      <w:pPr>
        <w:pStyle w:val="BookText"/>
        <w:rPr/>
      </w:pPr>
      <w:bookmarkEnd w:id="394"/>
      <w:r>
        <w:rPr>
          <w:rFonts w:ascii="IRNazanin" w:hAnsi="IRNazanin" w:eastAsia="IRNazanin"/>
          <w:color w:val="111111"/>
          <w:sz w:val="28"/>
          <w:sz w:val="28"/>
          <w:szCs w:val="28"/>
          <w:rtl w:val="true"/>
          <w:lang w:bidi="fa-IR"/>
        </w:rPr>
        <w:t>نفوس مى‌پرداختند و به مسائل جديد دين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امام صادق عليه السلام، داراى مدرسه و چهارهزار شاگرد بود كه از محضر شريفش كسب علم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قلمروى شاگردان حضرت به شيعه اختصاص نداشت، بلكه اساتيد و بنيانگذاران چهار فرقه اهل سنت، يعنى شافعى، حنفى، مالكى و حنبلى نيز، با واسطه يا بى‌واسطه از جمله شاگردان ايشان بودند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هرچند در اختيار داشتن حكومت، از عوامل مؤثر حفظ دين است و در صورت فراهم بودن زمينه‌هاى حكومت، ائمه شيعه قادرند به واسطه عصمت و شناخت دقيق كتاب خدا، قوانين الهى را به بهترين وجه در جامعه اجرا كنند، اما غير از عامل حكومت، عوامل بسيار مهم ديگرى در حفظ دين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حقيقت دين از سوى ائمه شيعه در اختيار امت اسلامى و مشتاقان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عوامل حفظ دين، تفسير شريعت، تبيين احكام دينى، تزكيه نفوس و پاسخ به پرسش‌هاى تازه جامعه است كه از سوى ائمه صورت پذيرفته است و انجام اين امور، مستلزم در دست داشتن مقام خلافت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ظاهرى در اختيار افراد ديگرى بوده است، اما ائمه شيعه با دفاع از حقانيت اسلام، بيش از ديگران عامل حفظ و عزت آن بوده‌اند</w:t>
      </w:r>
      <w:r>
        <w:rPr>
          <w:rFonts w:eastAsia="IRNazanin" w:cs="IRNazanin"/>
          <w:color w:val="111111"/>
          <w:sz w:val="28"/>
          <w:szCs w:val="28"/>
          <w:rtl w:val="true"/>
          <w:lang w:bidi="fa-IR"/>
        </w:rPr>
        <w:t>.</w:t>
      </w:r>
    </w:p>
    <w:p>
      <w:pPr>
        <w:pStyle w:val="Heading6"/>
        <w:numPr>
          <w:ilvl w:val="5"/>
          <w:numId w:val="1"/>
        </w:numPr>
        <w:rPr/>
      </w:pPr>
      <w:bookmarkStart w:id="395" w:name="__RefHeading___Toc3409087_372815092"/>
      <w:bookmarkStart w:id="396" w:name="_Toc151"/>
      <w:bookmarkEnd w:id="395"/>
      <w:r>
        <w:rPr>
          <w:rtl w:val="true"/>
        </w:rPr>
        <w:t xml:space="preserve">سه </w:t>
      </w:r>
      <w:r>
        <w:rPr>
          <w:rtl w:val="true"/>
        </w:rPr>
        <w:t xml:space="preserve">- </w:t>
      </w:r>
      <w:r>
        <w:rPr>
          <w:rtl w:val="true"/>
        </w:rPr>
        <w:t>استمرار عزت دينى در گرو استمرار خلافت دوازده جانشين</w:t>
      </w:r>
      <w:bookmarkEnd w:id="3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 سنت بر ائمه شيعه اشكال مى‌كنند كه چون خلافت ظاهرى را در دست نگرفته‌اند، نمى‌توانند عامل عزت دين باشند</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اشكال علماى اهل سنت بر جانشينى</w:t>
      </w:r>
    </w:p>
    <w:p>
      <w:pPr>
        <w:pStyle w:val="BookText"/>
        <w:rPr/>
      </w:pPr>
      <w:r>
        <w:rPr>
          <w:rFonts w:ascii="IRNazanin" w:hAnsi="IRNazanin" w:eastAsia="IRNazanin"/>
          <w:color w:val="111111"/>
          <w:sz w:val="28"/>
          <w:sz w:val="28"/>
          <w:szCs w:val="28"/>
          <w:rtl w:val="true"/>
          <w:lang w:bidi="fa-IR"/>
        </w:rPr>
        <w:t>ائمه عليهم السلام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قائل‌اند كه دين بدون تصرف خلفاى اثناعشر در خلافت ظاهرى، عزيز خواهد بود يا خلاف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بدون تصرف خلفاى اثناعشر در خلافت ظاهرى، مى‌تواند عزيز باشد كه بر جانشينى ائمه عليهم السلام بدون تصرف در خلافت ظاهرى، اشكالى وارد نمى‌شود و اگر در نظر آنها، بدون تصرف در خلافت ظاهرى از سوى خلفاى اثناعشر، دين عزيز نيست، بر نظر آنها اشكال اساسى وارد است؛ زيرا طبق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خلفاى برحق خويش را دوازده نفر معرفى مى‌كند و مابقى خلفايى را كه به حكومت رسيده‌اند، خليفه خويش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حديث چنين مى‌شود كه خلفاى ديگر، خليفه برحق پيامبر نبوده‌اند و برخلاف خلفاى دوازده‌گانه، عامل برقرارى عزت دينى نيستند؛ چون در حديث مورد استناد، خلفاى اثناعشر، عامل عزت مستمر دين خوانده شده‌اند، نه ديگر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بسيارى از زمان‌ها، خلافت در دست دوازده جانشين موردنظر اهل سنت نبوده است؛ پس آنها نمى‌توانند عامل استمرار عزت دينى در تمام زمان‌ها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خلفاى دوازده‌گانه، عامل عزت مستمر دين اسلام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در دست داشتن حكومت براى برقرارى عزت در دين، از نظر برقرارى عزت مستمر، تفاسير اهل سنت را زير سؤال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خلفاى نامتوالى، به اين معناست كه خلافت ظاهرى در برخى از زمان‌ها در دست خلفايى غير از خلفاى اثناعشر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خلفاى دوازده‌گانه پيامبر صلى الله عليه و آله در برهه‌هايى از زمان، خلافت ظاهرى را در دست نداشته‌اند و در آن زمان‌ها، خلفاى ديگرى حكومت كرده‌اند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خلفاى مورداجماع و همچنين خلفاى اموى و عباسى نيز، توالى و پشت سر هم بودن خلفا، لحاظ نشده است و بين خلفاى اثناعشر نامبرده در اين تفاسير، خلفايى غير از خلفاى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خلفاى اثناعشرى كه خلافت همزمان داشته‌اند و خلفاى اثناعشرى كه پس از حضرت مهدى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تفاسير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مدت زمان فراوانى، ديگران خليفه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بيش از پنجاه خليفه سنى كه تاكنون خليفه شده‌اند، خلفاى اثناعشر مورد نظر علماى اهل سنت، مقام خلافت را براى مدت زمان بسيار فراوانى در دست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پيامبر صلى الله عليه و آله فقط دوازده نفر را خليفه خويش و عامل عزت مستمر دين مى‌داند و علماى اهل سنت هم فقط در دست داشتن مقام خلافت را عامل عزت دين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بيش از اندازه علماى سنى بر مسئله در دست داشتن خلافت ظاهرى براى تحقق عزت دينى، خلفاى اثناعشر نامبرده در تفاسير اهل سنت، نمى‌توانند عامل عزت مستمر دين باشند؛ زيرا تاكنون مقام خلافت ظاهرى در برهه‌هاى فراوانى از زمان، در دست خلفاى ديگرى از اهل 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اسلام منوط و مشروط به در دست داشتن خلافت ظاهرى از سوى خلفاى اثناعشر باشد، نتيجه اين مى‌شود كه دين اسلام در زمان خلافت ديگر خلفا، عزيز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ادعا و مبناى آنها چنين مى‌شود كه دين اسلام در اكثر زمان‌هاى گذشته، عزيز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وارد بر آنها اينجاست كه عزيز نبودن اسلام، بر خلاف ظاهر حديثى است كه به آن تمسك جسته‌اند؛ زيرا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إِلَى اثْنَىْ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مى‌دهد كه عزت اسلام از زمان پيامبر صلى الله عليه و آله تا پايان خلافت خلفاى اثناعشر استمرار دارد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موردنظر، اين استمرار را به‌خوبى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بيانگر غايت است كه استمرار عزت اسلام را تا پايان كار خلفاى اثناعشر نشان مى‌دهد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عامل موردتأكيد آنها در برقرارى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هيچ‌گاه به صورت مستمر در دست خلفاى دوازده‌گانه نامبرده در تفاسيرشان</w:t>
      </w:r>
      <w:bookmarkStart w:id="397" w:name="pg7081_71821"/>
    </w:p>
    <w:p>
      <w:pPr>
        <w:pStyle w:val="BookText"/>
        <w:rPr/>
      </w:pPr>
      <w:bookmarkEnd w:id="397"/>
      <w:r>
        <w:rPr>
          <w:rFonts w:ascii="IRNazanin" w:hAnsi="IRNazanin" w:eastAsia="IRNazanin"/>
          <w:color w:val="111111"/>
          <w:sz w:val="28"/>
          <w:sz w:val="28"/>
          <w:szCs w:val="28"/>
          <w:rtl w:val="true"/>
          <w:lang w:bidi="fa-IR"/>
        </w:rPr>
        <w:t>قرار نگرفت تا بتوانند به كمك آن، عزت مستمر را محقق كنند؛ زيرا بين خلافت اين خلفا، افراد ديگرى خلافت را در دست گرفته‌اند كه مانع استمرار عزت دين از سوى خلافت خلفاى اثناعشر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در اين حديث، بيان شده كه دين تا پايان خلافت خلفاى اثناعشر عزيز است، نه اينكه عزت دين، فقط با خلافت ظاهرى خلفاى اثناعشر محقق شود</w:t>
      </w:r>
      <w:r>
        <w:rPr>
          <w:rFonts w:eastAsia="IRNazanin" w:cs="IRNazanin"/>
          <w:color w:val="111111"/>
          <w:sz w:val="28"/>
          <w:szCs w:val="28"/>
          <w:rtl w:val="true"/>
          <w:lang w:bidi="fa-IR"/>
        </w:rPr>
        <w:t>.</w:t>
      </w:r>
    </w:p>
    <w:p>
      <w:pPr>
        <w:pStyle w:val="Heading6"/>
        <w:numPr>
          <w:ilvl w:val="5"/>
          <w:numId w:val="1"/>
        </w:numPr>
        <w:rPr/>
      </w:pPr>
      <w:bookmarkStart w:id="398" w:name="__RefHeading___Toc3409089_372815092"/>
      <w:bookmarkStart w:id="399" w:name="_Toc152"/>
      <w:bookmarkEnd w:id="398"/>
      <w:r>
        <w:rPr>
          <w:rtl w:val="true"/>
        </w:rPr>
        <w:t xml:space="preserve">چهار </w:t>
      </w:r>
      <w:r>
        <w:rPr>
          <w:rtl w:val="true"/>
        </w:rPr>
        <w:t xml:space="preserve">- </w:t>
      </w:r>
      <w:r>
        <w:rPr>
          <w:rtl w:val="true"/>
        </w:rPr>
        <w:t>تفكيك عزّت اسلام با عزّت مسلمانان</w:t>
      </w:r>
      <w:bookmarkEnd w:id="399"/>
    </w:p>
    <w:p>
      <w:pPr>
        <w:pStyle w:val="BookText"/>
        <w:rPr/>
      </w:pPr>
      <w:r>
        <w:rPr>
          <w:rFonts w:ascii="IRNazanin" w:hAnsi="IRNazanin" w:eastAsia="IRNazanin"/>
          <w:color w:val="111111"/>
          <w:sz w:val="28"/>
          <w:sz w:val="28"/>
          <w:szCs w:val="28"/>
          <w:rtl w:val="true"/>
          <w:lang w:bidi="fa-IR"/>
        </w:rPr>
        <w:t>عزت دين به معناى حفظ چهارچوب‌ها و اساس دين است؛ به گونه‌اى كه از تحريف به دور باشد تا بتواند همواره جوابگوى نيازهاى بشريت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را بايد با توجه به اهداف آن و در مقايسه با ديگر اديان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مسلمانان تحت فرمان حاكم اسلامى باشند، نكته مثبتى است كه بر عزت دين مى‌افزايد، ولى لزوماً به اين معنى نيست كه اگر خليفه‌اى با برخى از مسلمانان در جنگ باشد، دين در زمان او عزيز نيست؛ بلكه اتحاد مسلمانان، صرفاً يكى از عوامل حفظ عزت دين است و با داشتن ديگر عوامل، در صورتى كه اساس دين حفظ شود و از تحريف مصون بماند، نداشتن اتحاد و وقوع جنگ، مانع حفظ عزت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جنگيدن على عليه السلام با ديگران هم لزوماً مانعى براى عزت اسلام در زمان ايشان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هرچند عزت اسلام و عزت مسلمانان در ارتباط با هم هستند و عزت هر كدام، مايه عزت ديگرى است، ولى لزوماً عزت اين دو به يك ميزان نيست و به طور كلى عزت يك دين و عزت پيروان آن، لازم و ملزوم هم نيستند كه همواره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خليفه‌اى با برخى از مسلمانان در جنگ باشد و در عين حال، دين در زمان او عزيز و بر صواب باشد و از تحريف حفظ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پيامبر اسلام صلى الله عليه و آله در مكه عزيز بود، ولى خود مسلمانان ياراى مقابله سياسى و نظامى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زمانى كه پيامبر صلى الله عليه و آله با بسيارى در جنگ بود و ابوسفيان و ديگران، مالك مكه و شهرهاى ديگر بودند و مسلمانان، عده‌اى قليل و در ضعف بودند،</w:t>
      </w:r>
      <w:bookmarkStart w:id="400" w:name="pg7081_71822"/>
    </w:p>
    <w:p>
      <w:pPr>
        <w:pStyle w:val="BookText"/>
        <w:rPr/>
      </w:pPr>
      <w:bookmarkEnd w:id="400"/>
      <w:r>
        <w:rPr>
          <w:rFonts w:ascii="Amiri" w:hAnsi="Amiri" w:eastAsia="Amiri" w:cs="Amiri"/>
          <w:color w:val="111111"/>
          <w:sz w:val="28"/>
          <w:sz w:val="28"/>
          <w:szCs w:val="28"/>
          <w:rtl w:val="true"/>
          <w:lang w:bidi="ar-SA"/>
        </w:rPr>
        <w:t>دين اسلام عزيز بود و تاكنون نيز عزيز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مسلمانان هستند كه در طول تاريخ از نظر عزت، تجربه‌هاى مختلفى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حاكمان مسيحى، فرمانبر تمام مسيحيان بوده‌اند و در زمان آنها، مسيحيان متحد و از نظر سياسى و نظامى، حتى بر مسلمانان چيره بوده‌اند، ولى با وجود ضعف سياسى مسلمانان، دين اسلام كه از تحريف مصون مانده، در مقابل مسيحيتِ تحريف‌شده، عزيز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اسلام، تحت تأثير تعالى بخش بودن اين آيين، تحريف نشدن آن و عوامل بسيار ديگر است و با وجود حفظ ديگر شرايط، لزوماً نيازمند عزت سياسى مسلمانان نيست؛ هرچند اين عامل، همانند ديگر عوامل، تأثيرگذارى خاصِ خود را دارد</w:t>
      </w:r>
      <w:r>
        <w:rPr>
          <w:rFonts w:eastAsia="IRNazanin" w:cs="IRNazanin"/>
          <w:color w:val="111111"/>
          <w:sz w:val="28"/>
          <w:szCs w:val="28"/>
          <w:rtl w:val="true"/>
          <w:lang w:bidi="fa-IR"/>
        </w:rPr>
        <w:t>.</w:t>
      </w:r>
    </w:p>
    <w:p>
      <w:pPr>
        <w:pStyle w:val="Heading5"/>
        <w:numPr>
          <w:ilvl w:val="4"/>
          <w:numId w:val="1"/>
        </w:numPr>
        <w:rPr/>
      </w:pPr>
      <w:bookmarkStart w:id="401" w:name="__RefHeading___Toc3409091_372815092"/>
      <w:bookmarkStart w:id="402" w:name="_Toc153"/>
      <w:bookmarkEnd w:id="401"/>
      <w:r>
        <w:rPr>
          <w:rtl w:val="true"/>
        </w:rPr>
        <w:t>ز</w:t>
      </w:r>
      <w:r>
        <w:rPr>
          <w:rtl w:val="true"/>
        </w:rPr>
        <w:t xml:space="preserve">) </w:t>
      </w:r>
      <w:r>
        <w:rPr>
          <w:rtl w:val="true"/>
        </w:rPr>
        <w:t xml:space="preserve">اشكال هفتم بر اماميه </w:t>
      </w:r>
      <w:r>
        <w:rPr>
          <w:rtl w:val="true"/>
        </w:rPr>
        <w:t>(</w:t>
      </w:r>
      <w:r>
        <w:rPr>
          <w:rtl w:val="true"/>
        </w:rPr>
        <w:t>حضور نداشتن امام زمان</w:t>
      </w:r>
      <w:r>
        <w:rPr>
          <w:rtl w:val="true"/>
        </w:rPr>
        <w:t>)</w:t>
      </w:r>
      <w:bookmarkEnd w:id="402"/>
    </w:p>
    <w:p>
      <w:pPr>
        <w:pStyle w:val="BookText"/>
        <w:rPr/>
      </w:pPr>
      <w:r>
        <w:rPr>
          <w:rFonts w:ascii="IRNazanin" w:hAnsi="IRNazanin" w:eastAsia="IRNazanin"/>
          <w:color w:val="111111"/>
          <w:sz w:val="28"/>
          <w:sz w:val="28"/>
          <w:szCs w:val="28"/>
          <w:rtl w:val="true"/>
          <w:lang w:bidi="fa-IR"/>
        </w:rPr>
        <w:t>ابن‌تيميه، آلوسى و عاصمى حنبلى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شيعه، ائمه منحصر در دوازده نفرى هستند كه زمان تا به قيامت، خالى از وجود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به وجود منتظر، قائل باشند؛ درحالى‌كه مخفى و پوشيده بودن حجت خدا، باعث مى‌شود كه عامه مردم خبرى از او نداشته باشند و فايده‌اى از او به آنها نرسد؛ خليفه غايب، نه مى‌تواند جاهلى را آگاه سازد و نه گمراهى را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حجتى از خداوند به واسطه كسى كه ديده نمى‌شود و سخنى از او به گوش نمى‌رسد، اقامه نخواهد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معتقدند كه به‌ناچار، خداوند بر بندگان لطف مى‌كند و حجت خود را در ميان آنها قرار مى‌دهد؛ ولى اين شخص معدوم است، نه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لطفى به واسطه او به مردم نمى‌رسد و اماميه به واسطه اين اصل باطل، هيچ حجتى را براى خداوند متعال بر بندگان ثابت نكرده‌اند</w:t>
      </w:r>
      <w:r>
        <w:rPr>
          <w:rFonts w:eastAsia="IRNazanin" w:cs="IRNazanin"/>
          <w:color w:val="111111"/>
          <w:sz w:val="28"/>
          <w:szCs w:val="28"/>
          <w:rtl w:val="true"/>
          <w:lang w:bidi="fa-IR"/>
        </w:rPr>
        <w:t>.</w:t>
      </w:r>
      <w:r>
        <w:rPr>
          <w:rStyle w:val="FootnoteAnchor"/>
          <w:rtl w:val="true"/>
        </w:rPr>
        <w:footnoteReference w:id="280"/>
      </w:r>
      <w:bookmarkStart w:id="403" w:name="pg7081_71823"/>
    </w:p>
    <w:p>
      <w:pPr>
        <w:pStyle w:val="BookText"/>
        <w:rPr/>
      </w:pPr>
      <w:bookmarkEnd w:id="403"/>
      <w:r>
        <w:rPr>
          <w:rFonts w:ascii="IRNazanin" w:hAnsi="IRNazanin" w:eastAsia="IRNazanin"/>
          <w:color w:val="111111"/>
          <w:sz w:val="28"/>
          <w:sz w:val="28"/>
          <w:szCs w:val="28"/>
          <w:rtl w:val="true"/>
          <w:lang w:bidi="fa-IR"/>
        </w:rPr>
        <w:t xml:space="preserve">محمدبن جرير طبرى و عبدالباقى‌بن قانع كه از اهل علم انساب و تاريخ هستند، نقل كرده‌اند كه حسن‌بن على العسكرى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يازدهم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نسل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معتقدند ايشان داراى فرزند بود كه دو يا سه يا پنج سال داشت و داخل سرداب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ايشان موجود بود بايد از سوى مادر يا جد مادرى يا كسى كه اهل شير دادن باشد، شير داده مى‌شد و مالش در نزد كسى كه آن را حفظ كند، وجود مى‌داشت؛ درحالى‌كه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استحقاق محجور شدن در بدن و مالش را دارد، مى‌تواند امام جميع مسلمانان باشد و كسى جز با ايمان به او، مؤمن محسوب نشود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اين دسته از علماى اهل سنت، ادعا مى‌كنند كه چنين امامى، نمى‌تواند بر جامعه حكومت كند</w:t>
      </w:r>
      <w:r>
        <w:rPr>
          <w:rFonts w:eastAsia="IRNazanin" w:cs="IRNazanin"/>
          <w:color w:val="111111"/>
          <w:sz w:val="28"/>
          <w:szCs w:val="28"/>
          <w:rtl w:val="true"/>
          <w:lang w:bidi="fa-IR"/>
        </w:rPr>
        <w:t>.</w:t>
      </w:r>
    </w:p>
    <w:p>
      <w:pPr>
        <w:pStyle w:val="Heading5"/>
        <w:numPr>
          <w:ilvl w:val="4"/>
          <w:numId w:val="1"/>
        </w:numPr>
        <w:rPr/>
      </w:pPr>
      <w:bookmarkStart w:id="404" w:name="__RefHeading___Toc3409093_372815092"/>
      <w:bookmarkStart w:id="405" w:name="_Toc154"/>
      <w:bookmarkEnd w:id="404"/>
      <w:r>
        <w:rPr>
          <w:rtl w:val="true"/>
        </w:rPr>
        <w:t>جواب اشكال هفتم</w:t>
      </w:r>
      <w:bookmarkEnd w:id="405"/>
    </w:p>
    <w:p>
      <w:pPr>
        <w:pStyle w:val="Heading6"/>
        <w:numPr>
          <w:ilvl w:val="5"/>
          <w:numId w:val="1"/>
        </w:numPr>
        <w:rPr/>
      </w:pPr>
      <w:bookmarkStart w:id="406" w:name="__RefHeading___Toc3409095_372815092"/>
      <w:bookmarkStart w:id="407" w:name="_Toc155"/>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اگر حضور امام زمان، بدون ظهور ايشان بى‌فايده باشد، زنده بودن عيسى و حضرت خضر عليهما السلام كه اهل سنت هم معتقد به زنده بودن آنها هستند،</w:t>
      </w:r>
      <w:r>
        <w:rPr>
          <w:rStyle w:val="FootnoteAnchor"/>
          <w:rtl w:val="true"/>
        </w:rPr>
        <w:footnoteReference w:id="282"/>
      </w:r>
      <w:r>
        <w:rPr>
          <w:rFonts w:ascii="IRNazanin" w:hAnsi="IRNazanin" w:eastAsia="IRNazanin"/>
          <w:color w:val="111111"/>
          <w:sz w:val="28"/>
          <w:sz w:val="28"/>
          <w:szCs w:val="28"/>
          <w:rtl w:val="true"/>
          <w:lang w:bidi="fa-IR"/>
        </w:rPr>
        <w:t>بى‌فايده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العياذ بالله، علماى اهل سنت، فعل خدا را در موضوع زنده بودن اين دو پيامبر بزرگ الهى، بى‌فايده و بدون حكمت مى‌دانند؟ اشكالات اهل سنت در چهار قسمت جواب داده مى‌شود</w:t>
      </w:r>
      <w:r>
        <w:rPr>
          <w:rFonts w:eastAsia="IRNazanin" w:cs="IRNazanin"/>
          <w:color w:val="111111"/>
          <w:sz w:val="28"/>
          <w:szCs w:val="28"/>
          <w:rtl w:val="true"/>
          <w:lang w:bidi="fa-IR"/>
        </w:rPr>
        <w:t>.</w:t>
      </w:r>
    </w:p>
    <w:p>
      <w:pPr>
        <w:pStyle w:val="Heading6"/>
        <w:numPr>
          <w:ilvl w:val="5"/>
          <w:numId w:val="1"/>
        </w:numPr>
        <w:rPr/>
      </w:pPr>
      <w:bookmarkStart w:id="408" w:name="__RefHeading___Toc3409097_372815092"/>
      <w:bookmarkStart w:id="409" w:name="_Toc156"/>
      <w:bookmarkEnd w:id="408"/>
      <w:r>
        <w:rPr>
          <w:rtl w:val="true"/>
        </w:rPr>
        <w:t xml:space="preserve">يك </w:t>
      </w:r>
      <w:r>
        <w:rPr>
          <w:rtl w:val="true"/>
        </w:rPr>
        <w:t xml:space="preserve">- </w:t>
      </w:r>
      <w:r>
        <w:rPr>
          <w:rtl w:val="true"/>
        </w:rPr>
        <w:t>عدم تهافت غيبت امام با لطف الهى</w:t>
      </w:r>
      <w:bookmarkEnd w:id="4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الهى اين است كه امام معصوم وجود داشته باشد و لطف مضاعف اين است كه ايشان در بين مردم حضور عينى داشته باشند و غايب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امام، تزاحمى با كاهلى مردم ندارد، امام برحق وجود دارد تا هرگاه مردم شأنيت درك عينى</w:t>
      </w:r>
      <w:bookmarkStart w:id="410" w:name="pg7081_71824"/>
    </w:p>
    <w:p>
      <w:pPr>
        <w:pStyle w:val="BookText"/>
        <w:rPr/>
      </w:pPr>
      <w:bookmarkEnd w:id="410"/>
      <w:r>
        <w:rPr>
          <w:rFonts w:ascii="IRNazanin" w:hAnsi="IRNazanin" w:eastAsia="IRNazanin"/>
          <w:color w:val="111111"/>
          <w:sz w:val="28"/>
          <w:sz w:val="28"/>
          <w:szCs w:val="28"/>
          <w:rtl w:val="true"/>
          <w:lang w:bidi="fa-IR"/>
        </w:rPr>
        <w:t>امام را در خود ايجاد كردند، بلافاصله ظهور كند و حكومت عدل‌گستر را برپا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وجود عينى ايشان با تبعيت نكردن بى‌كم و كاست مردم تزاحم دارد و تزاحم آن اين است كه همانند ديگر ائمه، ممكن است قبل از تشكيل حكومت فراگير عدل‌گستر، به واسطه كاهلى مردم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معصوم در ميان مردم هر عصرى، لطف مضاعفى است كه جاى آن را هيچ عالمى پر نمى‌كند، ولى اعطاى لطف مضاعف، قابليت مضاعف مى‌طلبد و متأسفانه در عصر امام دوازدهم، حكومت جائر آن زمان، محدوديت‌هاى مضاعفى را براى امام عسكرى عليه السلام ايجاب كرده بود كه به محض اطلاع از تولد امام عصر عجل الله تعالى فرجه الشريف، ايشان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چندان در حمايت از ائمه، خوب ظاهر نشده بودند و تسليم حاكمان 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مضاعف از زمان غيبت تاكنون، به وجود نيامده و هر زمان اين استحقاق در مردم پديد آيد، امام برحق،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ايشان و غيبت عينى ايشان با لطف الهى تهافت و تضادى ندارد، بلكه كاملاً متناسب با لطف الهى است</w:t>
      </w:r>
      <w:r>
        <w:rPr>
          <w:rFonts w:eastAsia="IRNazanin" w:cs="IRNazanin"/>
          <w:color w:val="111111"/>
          <w:sz w:val="28"/>
          <w:szCs w:val="28"/>
          <w:rtl w:val="true"/>
          <w:lang w:bidi="fa-IR"/>
        </w:rPr>
        <w:t>.</w:t>
      </w:r>
    </w:p>
    <w:p>
      <w:pPr>
        <w:pStyle w:val="Heading6"/>
        <w:numPr>
          <w:ilvl w:val="5"/>
          <w:numId w:val="1"/>
        </w:numPr>
        <w:rPr/>
      </w:pPr>
      <w:bookmarkStart w:id="411" w:name="__RefHeading___Toc3409099_372815092"/>
      <w:bookmarkStart w:id="412" w:name="_Toc157"/>
      <w:bookmarkEnd w:id="411"/>
      <w:r>
        <w:rPr>
          <w:rtl w:val="true"/>
        </w:rPr>
        <w:t xml:space="preserve">دو </w:t>
      </w:r>
      <w:r>
        <w:rPr>
          <w:rtl w:val="true"/>
        </w:rPr>
        <w:t xml:space="preserve">- </w:t>
      </w:r>
      <w:r>
        <w:rPr>
          <w:rtl w:val="true"/>
        </w:rPr>
        <w:t>فوايد وجود امام در سراپرده غيبت</w:t>
      </w:r>
      <w:bookmarkEnd w:id="412"/>
    </w:p>
    <w:p>
      <w:pPr>
        <w:pStyle w:val="Heading6"/>
        <w:numPr>
          <w:ilvl w:val="5"/>
          <w:numId w:val="1"/>
        </w:numPr>
        <w:rPr/>
      </w:pPr>
      <w:bookmarkStart w:id="413" w:name="__RefHeading___Toc3409101_372815092"/>
      <w:bookmarkStart w:id="414" w:name="_Toc158"/>
      <w:bookmarkEnd w:id="413"/>
      <w:r>
        <w:rPr>
          <w:rtl w:val="true"/>
        </w:rPr>
        <w:t xml:space="preserve">اول </w:t>
      </w:r>
      <w:r>
        <w:rPr>
          <w:rtl w:val="true"/>
        </w:rPr>
        <w:t xml:space="preserve">- </w:t>
      </w:r>
      <w:r>
        <w:rPr>
          <w:rtl w:val="true"/>
        </w:rPr>
        <w:t>پايدارى جهان</w:t>
      </w:r>
      <w:bookmarkEnd w:id="4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جهان‌بينى الهى، جايگاهى بس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قرآن كريم، 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ابْتَلىٰ إِبْرٰاهِيمَ رَبُّهُ بِكَلِمٰاتٍ فَأَتَمَّهُنَّ قٰالَ 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مقامى است كه حضرت ابراهيم عليه السلام پس از نبوت بدان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چنين مقام بلندى، انسان كامل، بلكه كامل‌ترين انسان روزگار خويش است و چون داراى عالى‌ترين مقام انسانى و مصداق انسان كامل است، چنين انسانى است كه فلسفه عالى آفرينش جهان به شمار مى‌رود چنان‌كه در حديث قدسى خطاب به پيامبر مكرم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آسمان‌ها را</w:t>
      </w:r>
      <w:bookmarkStart w:id="415" w:name="pg7081_71825"/>
    </w:p>
    <w:p>
      <w:pPr>
        <w:pStyle w:val="BookText"/>
        <w:rPr/>
      </w:pPr>
      <w:bookmarkEnd w:id="415"/>
      <w:r>
        <w:rPr>
          <w:rFonts w:ascii="Amiri" w:hAnsi="Amiri" w:eastAsia="Amiri" w:cs="Amiri"/>
          <w:color w:val="111111"/>
          <w:sz w:val="28"/>
          <w:sz w:val="28"/>
          <w:szCs w:val="28"/>
          <w:rtl w:val="true"/>
          <w:lang w:bidi="ar-SA"/>
        </w:rPr>
        <w:t>خلق نمى‌كردم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دليل است كه امام رضا عليه السلام به محمدبن فضيل در مورد امكان نبود امام در زمين، جواب مى‌دهند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تَكُونُ الْأَرْضُ وَ لَا إِمَامَ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لَسَاخَتْ بِأَهْلِهَا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بدون امام باشد، بر ساكنان خود خشم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تأكيد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تخلوا الارض من قائم لله، بحجّة امّا ظاهرا مشهورا و امّا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خلفاء الله في ارضه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خداوند هيچ گاه زمين را از حجت الهى خالى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حجت ظاهر و شناخته شده باشد، خواه پنهان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خلفاى الهى در زمين هستند</w:t>
      </w:r>
      <w:r>
        <w:rPr>
          <w:rFonts w:eastAsia="IRNazanin" w:cs="IRNazanin"/>
          <w:color w:val="111111"/>
          <w:sz w:val="28"/>
          <w:szCs w:val="28"/>
          <w:rtl w:val="true"/>
          <w:lang w:bidi="fa-IR"/>
        </w:rPr>
        <w:t>.</w:t>
      </w:r>
    </w:p>
    <w:p>
      <w:pPr>
        <w:pStyle w:val="Heading6"/>
        <w:numPr>
          <w:ilvl w:val="5"/>
          <w:numId w:val="1"/>
        </w:numPr>
        <w:rPr/>
      </w:pPr>
      <w:bookmarkStart w:id="416" w:name="__RefHeading___Toc3409103_372815092"/>
      <w:bookmarkStart w:id="417" w:name="_Toc159"/>
      <w:bookmarkEnd w:id="416"/>
      <w:r>
        <w:rPr>
          <w:rtl w:val="true"/>
        </w:rPr>
        <w:t xml:space="preserve">دوم </w:t>
      </w:r>
      <w:r>
        <w:rPr>
          <w:rtl w:val="true"/>
        </w:rPr>
        <w:t xml:space="preserve">- </w:t>
      </w:r>
      <w:r>
        <w:rPr>
          <w:rtl w:val="true"/>
        </w:rPr>
        <w:t>ايجاد اميد و انتظار سازنده و تأثير آن بر رعايت اخلاق و احكام</w:t>
      </w:r>
      <w:bookmarkEnd w:id="417"/>
    </w:p>
    <w:p>
      <w:pPr>
        <w:pStyle w:val="BookText"/>
        <w:rPr/>
      </w:pPr>
      <w:r>
        <w:rPr>
          <w:rFonts w:ascii="IRNazanin" w:hAnsi="IRNazanin" w:eastAsia="IRNazanin"/>
          <w:color w:val="111111"/>
          <w:sz w:val="28"/>
          <w:sz w:val="28"/>
          <w:szCs w:val="28"/>
          <w:rtl w:val="true"/>
          <w:lang w:bidi="fa-IR"/>
        </w:rPr>
        <w:t xml:space="preserve">نفس وجود و حيات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سراپرده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نويدبخش ظهور نور عالم‌تاب و فرجام نيكو و روشن براى جامعه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آگاهى مردم از حضور حضرت حجت عجل الله تعالى فرجه الشريف، متضمن اميد و انتظار بيشتر در ظهور ايشان است كه فوايد بسيار بر اين اميد و انتظار ظهور مترتب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منتظر ظهور امام زمان است، بايد هر لحظه خود را براى واقعه‌اى عظيم آماده كند؛ يعنى پيوسته در حالت آمادگى معنوى و اخلاقى به سر برد تا بتواند در زمره ياران و پيروان آن رهبر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اميد و نشاط ايجادشده از انتظار ظهور ايشان، مردم به ميزان بيشترى احكام دينى را رعايت مى‌كنند و پايبند به اخلاق الهى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نيست كه اعتقاد به وجود امام عصر عليه السلام در زمان غيبت، در هدايت افراد بشر بدون تأثير باشد</w:t>
      </w:r>
      <w:r>
        <w:rPr>
          <w:rFonts w:eastAsia="IRNazanin" w:cs="IRNazanin"/>
          <w:color w:val="111111"/>
          <w:sz w:val="28"/>
          <w:szCs w:val="28"/>
          <w:rtl w:val="true"/>
          <w:lang w:bidi="fa-IR"/>
        </w:rPr>
        <w:t>.</w:t>
      </w:r>
      <w:r>
        <w:rPr>
          <w:rStyle w:val="FootnoteAnchor"/>
          <w:rtl w:val="true"/>
        </w:rPr>
        <w:footnoteReference w:id="285"/>
      </w:r>
      <w:bookmarkStart w:id="418" w:name="pg7081_71826"/>
    </w:p>
    <w:p>
      <w:pPr>
        <w:pStyle w:val="Heading6"/>
        <w:numPr>
          <w:ilvl w:val="5"/>
          <w:numId w:val="1"/>
        </w:numPr>
        <w:rPr/>
      </w:pPr>
      <w:bookmarkStart w:id="419" w:name="__RefHeading___Toc3409105_372815092"/>
      <w:bookmarkStart w:id="420" w:name="_Toc160"/>
      <w:bookmarkEnd w:id="418"/>
      <w:bookmarkEnd w:id="419"/>
      <w:r>
        <w:rPr>
          <w:rtl w:val="true"/>
        </w:rPr>
        <w:t xml:space="preserve">سوم </w:t>
      </w:r>
      <w:r>
        <w:rPr>
          <w:rtl w:val="true"/>
        </w:rPr>
        <w:t xml:space="preserve">- </w:t>
      </w:r>
      <w:r>
        <w:rPr>
          <w:rtl w:val="true"/>
        </w:rPr>
        <w:t>امكان هدايت تشريعى و تكوينى در دوره غيبت</w:t>
      </w:r>
      <w:bookmarkEnd w:id="420"/>
    </w:p>
    <w:p>
      <w:pPr>
        <w:pStyle w:val="BookText"/>
        <w:rPr/>
      </w:pPr>
      <w:r>
        <w:rPr>
          <w:rFonts w:ascii="IRNazanin" w:hAnsi="IRNazanin" w:eastAsia="IRNazanin"/>
          <w:color w:val="111111"/>
          <w:sz w:val="28"/>
          <w:sz w:val="28"/>
          <w:szCs w:val="28"/>
          <w:rtl w:val="true"/>
          <w:lang w:bidi="fa-IR"/>
        </w:rPr>
        <w:t xml:space="preserve">اين شبهه اهل سنت نشان مى‌دهد ديدگاه رايج اهل سنت در شئون امام، چنين است كه عمدتاً بر اجراى احكام و حدود اسلامى و برقرارى عدالت در جامعه تأكيد مى‌ورزند و از هدايت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سخنى به ميان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تعابيرى كه در مورد امامت ذكر شده است، با اين برداشت از امامت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بسيارى از اهل سنت، نقل شده است كه پيامبر صلى الله عليه و آله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فقد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امام فميتته ميته جاهليه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امام بميرد،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على عليه السلام درباره جايگاه والاى امام 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الائمّة قوّام اللّه على خلقه و عرفاؤه على عباده و لا يدخل الجنّة إلّا من عرفهم و عرفوه و لا يدخل النّار إلّا من أنكرهم و أنكروه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امامان قوام خداوند بر مخلوقات و عرفاى الهى بر بندگان هستند و وارد بهشت نمى‌شود مگر كسى كه آنها را بشناسد و ائمه هم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او را تأييد و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جهنم نمى‌شود مگر كسى كه ائمه را نشناسد و ائمه هم او را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او را تأييد و تصديق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معرفت امام، شرط مسلمانى و مايه ورود به بهشت، و انكار امام، مايه كفر و ورود به جهنم است، چگونه مى‌توان امامت را به رهبرى سياسى و اجتماعى محدود ساخت؟ اين تعابير گوياى اين حقيقت است كه امامت علاوه بر رهبرى فكرى، اخلاقى و عرفانى، به معناى تبيين معارف و احكام دينى نيز هست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جهان‌بينى توحيدى، هدايت به صورت مستقل و بالذات، در عرصه تكوين و تشريع،</w:t>
      </w:r>
    </w:p>
    <w:p>
      <w:pPr>
        <w:pStyle w:val="BookText"/>
        <w:rPr/>
      </w:pPr>
      <w:r>
        <w:rPr>
          <w:rFonts w:ascii="IRNazanin" w:hAnsi="IRNazanin" w:eastAsia="IRNazanin"/>
          <w:color w:val="111111"/>
          <w:sz w:val="28"/>
          <w:sz w:val="28"/>
          <w:szCs w:val="28"/>
          <w:rtl w:val="true"/>
          <w:lang w:bidi="fa-IR"/>
        </w:rPr>
        <w:t>به خداوند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جهان را بر اساس نظام اسباب و مسببات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خلقت انسان و برجستگى هدف و غايت آفرينش او از يك سو و خطرهاى مهمى كه از درون و بيرون، سعادت و رستگارى او را تهديد مى‌كنند، مقتضى اين گرديده كه خداوند در هدايت بشر، علاوه بر عقل و فطرت، او را از اسباب هدايت‌هاى بيرونى كه پيشوايان الهى‌اند، برخوردار سازد كه فلسفه شريعت‌ها و انبياء و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علاوه بر بيان احكام در ظاهر و نشان دادن راه وصول به مقصود از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نفوذ در روح و روان افراد، از جنبه درونى نيز، انسان‌ها را به خود جذب كرده و به سرمنزل مقصود 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بنابر نصوص روايى، خداوند عالم تكوين را به واسطه وجود شريف ائمه، هدايت و اداره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امام را نورى مى‌داند كه دل‌هاى مؤمنان را روشن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روشنايى امام را از روشنايى خورشيد، تابنده‌تر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أَبَا خَالِدٍ لَنُورُ الْإِمَامِ فِي قُلُوبِ الْمُؤْمِنِينَ أَنْوَرُ مِنَ الشَّمْسِ الْمُضِيئَةِ بِالنَّهَار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روشن است كه اين شأن امام، به اصل وجود شريفش متقوم است و مشروط به حضور امام در ميان مردم نيست؛ البته هر دلى شايستگى بهره‌مندى از نور امامت و ولايت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بهره‌مندى دل‌ها از نور امامت، پاك شدن دل از آلودگى رذايل و محبت نسبت به پيشوايان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تعالى فرجه الشريف در سراپرده غيبت از طرق مختلف، از جمله تصرف در نفس و دل انسان‌ها، بستر هدايت آنان را به سوى حق تعالى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هدايت، نيازمند يقين و ايمان است؛ اما يقين و ايمان، به مشاهده و معرفت حسى نياز ندارد؛ چنان‌كه انسان به وجود خداوند يقين و ايمان دارد، بدون اينكه به او معرفت حسى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اين باره مى‌گويد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وظيفه راهنمايى ظاهرى مردم را به عهده دارد، همچنان، ولايت و رهبرى باطنى اعمال را به عهده دارد و اوست كه حيات معنوى مردم را تنظيم مى‌كند و حقايق</w:t>
      </w:r>
      <w:bookmarkStart w:id="421" w:name="pg7081_71828"/>
    </w:p>
    <w:p>
      <w:pPr>
        <w:pStyle w:val="BookText"/>
        <w:rPr/>
      </w:pPr>
      <w:bookmarkEnd w:id="421"/>
      <w:r>
        <w:rPr>
          <w:rFonts w:ascii="IRNazanin" w:hAnsi="IRNazanin" w:eastAsia="IRNazanin"/>
          <w:color w:val="111111"/>
          <w:sz w:val="28"/>
          <w:sz w:val="28"/>
          <w:szCs w:val="28"/>
          <w:rtl w:val="true"/>
          <w:lang w:bidi="fa-IR"/>
        </w:rPr>
        <w:t>اعمال را به سوى خدا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حضور و غيبت امام، در اين باب تأثيرى ندارد و امام از راه باطن بر نفوس و ارواح مردم اشراف و اتصال دارد؛ اگرچه از چشم جسمانى آن‌ها مستور است و وجود ايشان پيوسته لازم است؛ اگرچه زمان ظهور و اصلاح جهانى‌اش، تاكنون فرا نرسيده است</w:t>
      </w:r>
      <w:r>
        <w:rPr>
          <w:rFonts w:eastAsia="IRNazanin" w:cs="IRNazanin"/>
          <w:color w:val="111111"/>
          <w:sz w:val="28"/>
          <w:szCs w:val="28"/>
          <w:rtl w:val="true"/>
          <w:lang w:bidi="fa-IR"/>
        </w:rPr>
        <w:t>.</w:t>
      </w:r>
      <w:r>
        <w:rPr>
          <w:rStyle w:val="FootnoteAnchor"/>
          <w:rtl w:val="true"/>
        </w:rPr>
        <w:footnoteReference w:id="289"/>
      </w:r>
    </w:p>
    <w:p>
      <w:pPr>
        <w:pStyle w:val="Heading6"/>
        <w:numPr>
          <w:ilvl w:val="5"/>
          <w:numId w:val="1"/>
        </w:numPr>
        <w:rPr/>
      </w:pPr>
      <w:bookmarkStart w:id="422" w:name="__RefHeading___Toc3409107_372815092"/>
      <w:bookmarkStart w:id="423" w:name="_Toc161"/>
      <w:bookmarkEnd w:id="422"/>
      <w:r>
        <w:rPr>
          <w:rtl w:val="true"/>
        </w:rPr>
        <w:t xml:space="preserve">چهارم </w:t>
      </w:r>
      <w:r>
        <w:rPr>
          <w:rtl w:val="true"/>
        </w:rPr>
        <w:t xml:space="preserve">- </w:t>
      </w:r>
      <w:r>
        <w:rPr>
          <w:rtl w:val="true"/>
        </w:rPr>
        <w:t>حضور غيرعادى حضرت</w:t>
      </w:r>
      <w:bookmarkEnd w:id="423"/>
    </w:p>
    <w:p>
      <w:pPr>
        <w:pStyle w:val="BookText"/>
        <w:rPr/>
      </w:pPr>
      <w:r>
        <w:rPr>
          <w:rFonts w:ascii="IRNazanin" w:hAnsi="IRNazanin" w:eastAsia="IRNazanin"/>
          <w:color w:val="111111"/>
          <w:sz w:val="28"/>
          <w:sz w:val="28"/>
          <w:szCs w:val="28"/>
          <w:rtl w:val="true"/>
          <w:lang w:bidi="fa-IR"/>
        </w:rPr>
        <w:t>گاهى به غلط تصور مى‌شود امام زمان عجل الله تعالى فرجه الشريف در منطقه‌اى دوردست به دور از جامعه و بدون هرگونه ارتباط با مردم، زندگى مى‌كند؛ ولى رواياتى كه در بيان كيفيت غيبت وارد شده است، اين فرض را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بيان شده است كه امام زمان عجل الله تعالى فرجه الشريف مردم را مى‌بيند، ولى مردم ايشان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على عليه السلام پس از يادآورى اين مطلب كه در عصر غيبت، بسيارى از امت اسلامى دچار حيرت و سرگردانى خواهند شد و در وجود امام شك كرده يا آن را انكار مى‌كنند، سوگند ياد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خداوند در ميان مردم به سر مى‌برد، سخن آنان را مى‌شنود، مردم را مى‌بيند، ولى آنان او را نمى‌بينند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دسته ديگرى از روايات بيان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ايشان را مى‌بينند، ولى ايشان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زمينه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هرگز از حجت خداوند خالى نخواهد بود؛ ولى در آينده، به دليل ظلم و ستم مردم، خداوند آنان را از ديدن حجت الهى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الهى مردم را مى‌شناسد، ولى آنها او را نمى‌شناسند؛ همان گونه كه حضرت يوسف مردم را مى‌شناخت، ولى آنان او را انكار مى‌كردند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حديث دوم، در كلامى كه شيخ طوسى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دومين نايب خاص امام عصر عليه السلام نقل كرده است نيز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حاضر مى‌شود و مردم را مى‌بيند و آنان را مى‌شناسد و مردم نيز او را مى‌بينند، ولى او را نمى‌شناسند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اين وجه در توقيعى كه از امام عصر عجل الله تعالى فرجه الشريف نقل شده نيز وارد شده است</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روشن است كه اين دو دسته از روايات، با يكديگر ناسازگار نيستند؛ زيرا مى‌توان گفت، مقصود از رواياتى كه بر نديدن امام عصر عجل الله تعالى فرجه الشريف از سوى مردم دلالت مى‌كند، نشناختن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تعبيرى اولاً؛ در عرف محاورات رايج است و ثانياً؛ مى‌توان روايات دسته دوم را قرينه و شاهد بر چنين تفسيرى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مى‌توان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و 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مكان‌ها، زمان‌ها و افراد مختلف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مطابق اين روايات، امام عصر عجل الله تعالى فرجه الشريف در بين مردم زندگى مى‌كند و از اين طريق، علاوه بر تأثيرگذارى‌هاى پيشين، از طريق القاى مطالب و انديشه‌هاى مفيد بر افراد مختلف،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اعتقاد شيعه، در عصر غيبت كبرا نيز، باب ارتباط با امام عصر عجل الله تعالى فرجه الشريف به كلى مسدود نشده است؛ بلكه صرفاً كسى به عنوان نائب خاص ايشان مشخص نمى‌شود و افرادى خاص، در شرايطى ويژه، مى‌توانند با امام عجل الله تعالى فرجه الشريف ارتباط برقرار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در ارتباط با غيبت امام عجل الله تعالى فرجه الشريف از شيعيان خود فرمود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هيچ وجه غير ممكن نيست كه امام عجل الله تعالى فرجه الشريف، براى برخى از شيعيان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هيچ گونه مانعى در بين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گردد و اين مطلبى است كه هر يك از شيعيان نسبت به خويش آگاه است و كسى، از حال ديگرى آگاه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ملاقات‌كننده نخواهد كسى را از ملاقات خود با امام آگاه سازد، كسى از ملاقات او با امام آگاه نخواهد شد</w:t>
      </w:r>
      <w:r>
        <w:rPr>
          <w:rFonts w:eastAsia="IRNazanin" w:cs="IRNazanin"/>
          <w:color w:val="111111"/>
          <w:sz w:val="28"/>
          <w:szCs w:val="28"/>
          <w:rtl w:val="true"/>
          <w:lang w:bidi="fa-IR"/>
        </w:rPr>
        <w:t>)».</w:t>
      </w:r>
      <w:r>
        <w:rPr>
          <w:rStyle w:val="FootnoteAnchor"/>
          <w:rtl w:val="true"/>
        </w:rPr>
        <w:footnoteReference w:id="294"/>
      </w:r>
      <w:bookmarkStart w:id="424" w:name="pg7081_71830"/>
    </w:p>
    <w:p>
      <w:pPr>
        <w:pStyle w:val="BookText"/>
        <w:rPr/>
      </w:pPr>
      <w:bookmarkEnd w:id="424"/>
      <w:r>
        <w:rPr>
          <w:rFonts w:ascii="IRNazanin" w:hAnsi="IRNazanin" w:eastAsia="IRNazanin"/>
          <w:color w:val="111111"/>
          <w:sz w:val="28"/>
          <w:sz w:val="28"/>
          <w:szCs w:val="28"/>
          <w:rtl w:val="true"/>
          <w:lang w:bidi="fa-IR"/>
        </w:rPr>
        <w:t>گذشته از اينكه ارتباط با امام زمان عجل الله تعالى فرجه الشريف در عصر غيبت امكان‌پذير است، حكايت‌هاى بسيارى در ارتباط عده‌اى از شيعيان با امام زمان عجل الله تعالى فرجه الشريف در دوران غيبت كبرا و بهره‌گيرى از فيض وجود ايشان نقل شده است كه مربوط به اشخاص و زمان‌ها و مكان‌هاى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نمى‌توان آنها را بى‌اساس و ساختگى دانست؛ به‌ويژه اينكه بسيارى از اين ملاقات‌ها، مربوط به شخصيت‌هاى برجسته‌اى نظير علامه حلى و سيد بحر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ملاقات‌ها در كتب بسيارى، از جمله اثبات الهداة حر عاملى، بحار الانوار مجلسى، نجم الثاقب ميرزا حسين طبرسى و اعلام الورى فضل‌بن حسن طبرسى</w:t>
      </w:r>
      <w:r>
        <w:rPr>
          <w:rStyle w:val="FootnoteAnchor"/>
          <w:rtl w:val="true"/>
        </w:rPr>
        <w:footnoteReference w:id="295"/>
      </w:r>
      <w:r>
        <w:rPr>
          <w:rFonts w:ascii="IRNazanin" w:hAnsi="IRNazanin" w:eastAsia="IRNazanin"/>
          <w:color w:val="111111"/>
          <w:sz w:val="28"/>
          <w:sz w:val="28"/>
          <w:szCs w:val="28"/>
          <w:rtl w:val="true"/>
          <w:lang w:bidi="fa-IR"/>
        </w:rPr>
        <w:t>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لازم است يادآور شويم كه اين‌گونه ارتباطها با امام عصر عجل الله تعالى فرجه الشريف در غيبت كبرا، با آنچه در برخى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دوران غيبت كبرى، مدعى مشاهده امام عصر عجل الله تعالى فرجه الشريف باشد، او را تكذيب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 زيرا چه‌بسا مقصود از اين روايات، تكذيب فردى است كه مدعى مشاهده امام عصر عجل الله تعالى فرجه الشريف و ارتباط با او باشد، به گونه‌اى كه نايبان خاص با ايشان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دعوى نيابت خاصه در عصر غيبت كبرا مردود است؛ نه دعوى هرگونه مشاهده يا ملاقات و ارتباط با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وجوه ديگرى نيز گفته شده است</w:t>
      </w:r>
      <w:r>
        <w:rPr>
          <w:rFonts w:eastAsia="IRNazanin" w:cs="IRNazanin"/>
          <w:color w:val="111111"/>
          <w:sz w:val="28"/>
          <w:szCs w:val="28"/>
          <w:rtl w:val="true"/>
          <w:lang w:bidi="fa-IR"/>
        </w:rPr>
        <w:t>.</w:t>
      </w:r>
      <w:r>
        <w:rPr>
          <w:rStyle w:val="FootnoteAnchor"/>
          <w:rtl w:val="true"/>
        </w:rPr>
        <w:footnoteReference w:id="296"/>
      </w:r>
    </w:p>
    <w:p>
      <w:pPr>
        <w:pStyle w:val="Heading6"/>
        <w:numPr>
          <w:ilvl w:val="5"/>
          <w:numId w:val="1"/>
        </w:numPr>
        <w:rPr/>
      </w:pPr>
      <w:bookmarkStart w:id="425" w:name="__RefHeading___Toc3409109_372815092"/>
      <w:bookmarkStart w:id="426" w:name="_Toc162"/>
      <w:bookmarkEnd w:id="425"/>
      <w:r>
        <w:rPr>
          <w:rtl w:val="true"/>
        </w:rPr>
        <w:t xml:space="preserve">سه </w:t>
      </w:r>
      <w:r>
        <w:rPr>
          <w:rtl w:val="true"/>
        </w:rPr>
        <w:t xml:space="preserve">- </w:t>
      </w:r>
      <w:r>
        <w:rPr>
          <w:rtl w:val="true"/>
        </w:rPr>
        <w:t>ضرورت نداشتن وجود عينى امام</w:t>
      </w:r>
      <w:bookmarkEnd w:id="4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بيش از چهارهزار شاگرد كه معارف ائمه را در اختيار مردم مى‌گذاشتند، مشكل غيبت امام تا حدودى جبران مى‌شود و مسئله واسطه فيض بودن كه در انحصار خود ائمه است، از سوى حضرت حجت عجل الله تعالى فرجه الشريف با وجود مباركش در زمان غيبت انجام مى‌شود و بدين سان زمين از حجت الهى خالى نمى‌ماند</w:t>
      </w:r>
      <w:r>
        <w:rPr>
          <w:rFonts w:eastAsia="IRNazanin" w:cs="IRNazanin"/>
          <w:color w:val="111111"/>
          <w:sz w:val="28"/>
          <w:szCs w:val="28"/>
          <w:rtl w:val="true"/>
          <w:lang w:bidi="fa-IR"/>
        </w:rPr>
        <w:t>.</w:t>
      </w:r>
      <w:bookmarkStart w:id="427" w:name="pg7081_71831"/>
    </w:p>
    <w:p>
      <w:pPr>
        <w:pStyle w:val="Heading6"/>
        <w:numPr>
          <w:ilvl w:val="5"/>
          <w:numId w:val="1"/>
        </w:numPr>
        <w:rPr/>
      </w:pPr>
      <w:bookmarkStart w:id="428" w:name="__RefHeading___Toc3409111_372815092"/>
      <w:bookmarkStart w:id="429" w:name="_Toc163"/>
      <w:bookmarkEnd w:id="427"/>
      <w:bookmarkEnd w:id="428"/>
      <w:r>
        <w:rPr>
          <w:rtl w:val="true"/>
        </w:rPr>
        <w:t xml:space="preserve">چهار </w:t>
      </w:r>
      <w:r>
        <w:rPr>
          <w:rtl w:val="true"/>
        </w:rPr>
        <w:t xml:space="preserve">- </w:t>
      </w:r>
      <w:r>
        <w:rPr>
          <w:rtl w:val="true"/>
        </w:rPr>
        <w:t>اقرار به وجود امام زمان عجل الله تعالى فرجه الشريف</w:t>
      </w:r>
      <w:bookmarkEnd w:id="429"/>
    </w:p>
    <w:p>
      <w:pPr>
        <w:pStyle w:val="BookText"/>
        <w:rPr/>
      </w:pPr>
      <w:r>
        <w:rPr>
          <w:rFonts w:ascii="IRNazanin" w:hAnsi="IRNazanin" w:eastAsia="IRNazanin"/>
          <w:color w:val="111111"/>
          <w:sz w:val="28"/>
          <w:sz w:val="28"/>
          <w:szCs w:val="28"/>
          <w:rtl w:val="true"/>
          <w:lang w:bidi="fa-IR"/>
        </w:rPr>
        <w:t>در باب اول از فصل سوم كتاب منتخب الاثر، اسامى جمع بسيارى از علماى اهل سنت كه قائل به امامت و حيات آن حضرت بوده‌اند، ذكر شده است كه با آنچه بعداً به آن ملحق شده، متجاوز از هفتاد نفر هستند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از جمله علماى اهل سنت كه اقرار به تولد حجة‌بن الحسن عليهما السلام در شب پانزده شعبان در سامرا نموده و پدر ايشان را حسن‌بن على عليهما السلام و مادرش را نرجس ناميده‌اند، حافظ ابوعبدالله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الفصوص المهمه، عبدالرحمن جامى در كتاب شواهد النبوه و ابن حجر هيثمى است كه در كتاب الصواعق المحرقه، لقب ايشان را حجت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قائم منتظر مى‌نامند</w:t>
      </w:r>
      <w:r>
        <w:rPr>
          <w:rFonts w:eastAsia="IRNazanin" w:cs="IRNazanin"/>
          <w:color w:val="111111"/>
          <w:sz w:val="28"/>
          <w:szCs w:val="28"/>
          <w:rtl w:val="true"/>
          <w:lang w:bidi="fa-IR"/>
        </w:rPr>
        <w:t>».</w:t>
      </w:r>
      <w:r>
        <w:rPr>
          <w:rStyle w:val="FootnoteAnchor"/>
          <w:rtl w:val="true"/>
        </w:rPr>
        <w:footnoteReference w:id="298"/>
      </w:r>
    </w:p>
    <w:p>
      <w:pPr>
        <w:pStyle w:val="Heading6"/>
        <w:numPr>
          <w:ilvl w:val="5"/>
          <w:numId w:val="1"/>
        </w:numPr>
        <w:rPr/>
      </w:pPr>
      <w:bookmarkStart w:id="430" w:name="__RefHeading___Toc3409113_372815092"/>
      <w:bookmarkStart w:id="431" w:name="_Toc164"/>
      <w:bookmarkEnd w:id="430"/>
      <w:r>
        <w:rPr>
          <w:rtl w:val="true"/>
        </w:rPr>
        <w:t xml:space="preserve">پنج </w:t>
      </w:r>
      <w:r>
        <w:rPr>
          <w:rtl w:val="true"/>
        </w:rPr>
        <w:t xml:space="preserve">- </w:t>
      </w:r>
      <w:r>
        <w:rPr>
          <w:rtl w:val="true"/>
        </w:rPr>
        <w:t>اعتقاد فرقه‌هاى اسلامى به ظهور مهدى عجل الله تعالى فرجه الشريف</w:t>
      </w:r>
      <w:bookmarkEnd w:id="431"/>
    </w:p>
    <w:p>
      <w:pPr>
        <w:pStyle w:val="BookText"/>
        <w:rPr/>
      </w:pPr>
      <w:r>
        <w:rPr>
          <w:rFonts w:ascii="IRNazanin" w:hAnsi="IRNazanin" w:eastAsia="IRNazanin"/>
          <w:color w:val="111111"/>
          <w:sz w:val="28"/>
          <w:sz w:val="28"/>
          <w:szCs w:val="28"/>
          <w:rtl w:val="true"/>
          <w:lang w:bidi="fa-IR"/>
        </w:rPr>
        <w:t>تمام مسلمانان بر ظهور حضرت مهدى عجل الله تعالى فرجه الشريف اتفاق نظر دارند و اعتقاد به اين موضوع، مختص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سويدى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سوائك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علما بر آن اتفاق دارند، اين است كه مهدى، آن كسى است كه در آخرالزمان قيام فرمايد و زمين را از عدل و داد پر مى‌كند و احاديث راجع به مهدى عجل الله تعالى فرجه الشريف و ظهور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هم به اين اتفاق تصريح كرده و ابن خلدون، ظهور مهدى عجل الله تعالى فرجه الشريف از اهل‌بيت پيغمبر صلى الله عليه و آله را در آخرالزمان، ميان تمام مسلمانان مشهور مى‌داند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432" w:name="__RefHeading___Toc3409115_372815092"/>
      <w:bookmarkStart w:id="433" w:name="_Toc165"/>
      <w:bookmarkEnd w:id="432"/>
      <w:r>
        <w:rPr>
          <w:rtl w:val="true"/>
        </w:rPr>
        <w:t>ح</w:t>
      </w:r>
      <w:r>
        <w:rPr>
          <w:rtl w:val="true"/>
        </w:rPr>
        <w:t xml:space="preserve">) </w:t>
      </w:r>
      <w:r>
        <w:rPr>
          <w:rtl w:val="true"/>
        </w:rPr>
        <w:t xml:space="preserve">اشكال هشتم </w:t>
      </w:r>
      <w:r>
        <w:rPr>
          <w:rtl w:val="true"/>
        </w:rPr>
        <w:t>(</w:t>
      </w:r>
      <w:r>
        <w:rPr>
          <w:rtl w:val="true"/>
        </w:rPr>
        <w:t>نبود هرج و مرج پس از ائمّه شيعه</w:t>
      </w:r>
      <w:r>
        <w:rPr>
          <w:rtl w:val="true"/>
        </w:rPr>
        <w:t>)</w:t>
      </w:r>
      <w:bookmarkEnd w:id="4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على‌بن احمد سالوس و عاصمى حنبلى، اشكال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شيعه ولايت منتظَر</w:t>
      </w:r>
      <w:bookmarkStart w:id="434" w:name="pg7081_71832"/>
    </w:p>
    <w:p>
      <w:pPr>
        <w:pStyle w:val="BookText"/>
        <w:rPr/>
      </w:pPr>
      <w:bookmarkEnd w:id="434"/>
      <w:r>
        <w:rPr>
          <w:rFonts w:ascii="IRNazanin" w:hAnsi="IRNazanin" w:eastAsia="IRNazanin"/>
          <w:color w:val="111111"/>
          <w:sz w:val="28"/>
          <w:sz w:val="28"/>
          <w:szCs w:val="28"/>
          <w:rtl w:val="true"/>
          <w:lang w:bidi="fa-IR"/>
        </w:rPr>
        <w:t>تا آخر روزگار است و زمانى كه خالى از دوازده نفر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نيست كه زمان، دو نوع باشد كه در يكى امر امت قائم باشد و در ديگرى قائم نباشد؛ بلكه امام منتظَر در تمام زمان‌ها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امت، همواره قائم است و اين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اماميه معتقد است كه عزت و صلاح دين تا قيامت وجود دارد؛ چنان‌كه خلافت امام زمان تا قيامت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إِلَى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غايت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عزت اسلام تا پايان كار دوازده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خلافت آنها، عزت دين هم زائل مى‌شود و اين با اعتقاد اماميه سازگار نيست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435" w:name="__RefHeading___Toc3409117_372815092"/>
      <w:bookmarkStart w:id="436" w:name="_Toc166"/>
      <w:bookmarkEnd w:id="435"/>
      <w:r>
        <w:rPr>
          <w:rtl w:val="true"/>
        </w:rPr>
        <w:t>جواب اشكال هشتم</w:t>
      </w:r>
      <w:bookmarkEnd w:id="436"/>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در زمان خلافت دوازده خليفه، دين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تا پايان يافتن خلافت مستمر دوازده جانشين، عزت دين به صورت مستمر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حديث در مورد اينكه پايان يافتن مدت خلافت دوازده خليفه و زائل شدن عزت دين، با برپايى قيامت و برچيده شدن حيات و زندگى در كره زمين همزمانى دارد يا نه،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إِلَى اثْنَىْ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پيوستگى عزت و برصواب بودن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اين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كار خلفاى دوازده‌گانه اثبات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عزت دين وابسته به وجود دوازده خليفه است، استمرار بى‌وقفه در خلافت دوازده جانشين، مستلزم استمرار در عزت دين است؛ يعنى مستمر بودن عزت دين، نيازمند استمرار رهبرى خلفاى اثناعشر است و امامت و جانشينى دوازده امام شيعه، مستمر و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مصاديقى كه شيعه براى خلفاى موردنظر پيامبر صلى الله عليه و آله</w:t>
      </w:r>
    </w:p>
    <w:p>
      <w:pPr>
        <w:pStyle w:val="BookText"/>
        <w:rPr/>
      </w:pPr>
      <w:r>
        <w:rPr>
          <w:rFonts w:ascii="IRNazanin" w:hAnsi="IRNazanin" w:eastAsia="IRNazanin"/>
          <w:color w:val="111111"/>
          <w:sz w:val="28"/>
          <w:sz w:val="28"/>
          <w:szCs w:val="28"/>
          <w:rtl w:val="true"/>
          <w:lang w:bidi="fa-IR"/>
        </w:rPr>
        <w:t xml:space="preserve">ارائه مى‌كند، هماهنگ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همزمانى عزت مستمر دينى را با خلافت مستمر دوازده خليفه، يعنى تا پايان خلافت امام دوازدهم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پايان عزت دينى و پايان خلافت جانشينان دوازده‌گانه، همزمان با پايان حيات در دنيا باشد يا نه، موضوع ديگرى است كه اصل اين حديث،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متذكر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هرج پس از دوران دوازده جانشين دارد؛ ولى اين عبارت صرفاً در آخر برخى از نقل‌هاى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چنان‌كه در بررسى سندى بحث شد، حديث‌شناسان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آلبانى و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صحت اصل حديث بودند؛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عبارت‌هايى كه در برخى نقل‌ها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سندى، وضعيت مطلوبى ندارد تا بتوان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در برخى از ديگر نقل‌هاى اهل سنت و شيعه از اين حديث، عبارت‌هايى ذكر شده است كه كاملاً در تضاد با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راويان اهل سنت، از جمله متقى هندى در كنز العمال، حديث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 هذا الدين قائما إلى اثني عشر من قريش، فإذا هلكوا ماجت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Style w:val="FootnoteAnchor"/>
          <w:rtl w:val="true"/>
        </w:rPr>
        <w:footnoteReference w:id="302"/>
      </w:r>
      <w:r>
        <w:rPr>
          <w:rFonts w:ascii="Amiri" w:hAnsi="Amiri" w:eastAsia="Amiri" w:cs="Amiri"/>
          <w:color w:val="111111"/>
          <w:sz w:val="28"/>
          <w:sz w:val="28"/>
          <w:szCs w:val="28"/>
          <w:rtl w:val="true"/>
          <w:lang w:bidi="ar-SA"/>
        </w:rPr>
        <w:t>نقل كرده‌اند همين لفظ در مشكاة المصابيح هم آمده است و از نظر سندى، آن را متفق عليه مى‌داند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هلكوا ماجت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با اتمام عمر دوازده جانشين، زمين اهل خود را فرو مى‌برد كه در تضاد با بقاى زندگى در روى زمين و ايجاد هرج در زندگى ساكنان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فرض صحت سندى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تضاد نبودن آن با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هلكوا ماجت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هرج</w:t>
      </w:r>
      <w:bookmarkStart w:id="437" w:name="pg7081_71834"/>
    </w:p>
    <w:p>
      <w:pPr>
        <w:pStyle w:val="BookText"/>
        <w:rPr/>
      </w:pPr>
      <w:bookmarkEnd w:id="437"/>
      <w:r>
        <w:rPr>
          <w:rFonts w:ascii="IRNazanin" w:hAnsi="IRNazanin" w:eastAsia="IRNazanin"/>
          <w:color w:val="111111"/>
          <w:sz w:val="28"/>
          <w:sz w:val="28"/>
          <w:szCs w:val="28"/>
          <w:rtl w:val="true"/>
          <w:lang w:bidi="fa-IR"/>
        </w:rPr>
        <w:t>پس از دوازده جانشين، مى‌تواند وصف حال اهل رجعت باشد؛ زيرا شيعه در اعتقادات خود قائل به رجعت است كه به دوران پس از خلفاى دوازده‌گانه و حيات انسان‌ها بر روى زمين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استناد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بر نظر شيعه بر اساس اين عبارت،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ديگرى بر عقيده شيعه در باب اين حديث وارد شده و علماى برجسته شيعه از جمله علامه بحرانى در الانصاف فى النّص على الائمّه الاثنى عشر به تفصيل آنها را جواب گفته‌اند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438" w:name="__RefHeading___Toc3409119_372815092"/>
      <w:bookmarkStart w:id="439" w:name="_Toc167"/>
      <w:bookmarkEnd w:id="438"/>
      <w:r>
        <w:rPr>
          <w:rtl w:val="true"/>
        </w:rPr>
        <w:t>نتيجه‌گيرى</w:t>
      </w:r>
      <w:bookmarkEnd w:id="439"/>
    </w:p>
    <w:p>
      <w:pPr>
        <w:pStyle w:val="BookText"/>
        <w:rPr/>
      </w:pPr>
      <w:r>
        <w:rPr>
          <w:rFonts w:ascii="IRNazanin" w:hAnsi="IRNazanin" w:eastAsia="IRNazanin"/>
          <w:color w:val="111111"/>
          <w:sz w:val="28"/>
          <w:sz w:val="28"/>
          <w:szCs w:val="28"/>
          <w:rtl w:val="true"/>
          <w:lang w:bidi="fa-IR"/>
        </w:rPr>
        <w:t>نقدهايى كه بر تفاسير اهل سنت از اين حديث وارد شد،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نشدن دليل و شاهد كافى براى تفاسير اهل سنت، ناسازگارى خصوصيات و صفات خلفاى نامبرده در تفاسير اهل سنت با ممتاز بودن خلفاى دوازده‌گانه و عدم ذكر نام خلفاى راشدين و عمربن عبدالعزيز در برخى تفاسير اهل سنت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برترى اين خلفا از ساير خلفا در نظر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كه به خوبى روشن مى‌سازد، تفاسير علماى اهل‌سنت از حديث مورد نظر، پذيرفتنى نيست،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تناسب نداشتن تفاسير و شروح اهل تسنن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مصاديق واقعى آن از نظر سندى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نظرات غير مستدل و ناكافى، و نارسا بودن دلايل در اثبات صحت دعاوى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تكلف بارز در ارائه برخى از نظرات و تناسب نداشتن شروح آنها با احاديث ديگرى كه در ارتباط با اين بحث وارد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اشكالاتى كه بر تفاسير اهل‌سنت وارد شده و ضعف اعتبار سندى عباراتى</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تجتمع عليه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شدت مستمسك علماى اهل سنت در اثبات مدعاهايشان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مناسب و درخور مكتب اماميه به اشكالات مطرح شده علماى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تفسيرى كه بيانگر معناى واقعى حديث و مصاديق حقيقى خلفاى اثناعشر است، تفسيرى است كه مكتب اماميه از حديث مورد بحث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برخى از علماى اهل سنت، همچون ابى‌بكربن عربى از تفسير كردن حديث موردنظر و اقرار آنها به اينكه معناى حديث را نفهميده‌اند</w:t>
      </w:r>
      <w:r>
        <w:rPr>
          <w:rStyle w:val="FootnoteAnchor"/>
          <w:rtl w:val="true"/>
        </w:rPr>
        <w:footnoteReference w:id="305"/>
      </w:r>
      <w:r>
        <w:rPr>
          <w:rFonts w:ascii="IRNazanin" w:hAnsi="IRNazanin" w:eastAsia="IRNazanin"/>
          <w:color w:val="111111"/>
          <w:sz w:val="28"/>
          <w:sz w:val="28"/>
          <w:szCs w:val="28"/>
          <w:rtl w:val="true"/>
          <w:lang w:bidi="fa-IR"/>
        </w:rPr>
        <w:t>و اقرار ديگر علماى اهل سنت به اينكه مفاد حديث خلافت در كتب يهوديان آمده و به علت توجه دادن آنها به اين حديث از سوى شيعيان، بسيارى از يهوديان شيعه شده‌اند،</w:t>
      </w:r>
      <w:r>
        <w:rPr>
          <w:rStyle w:val="FootnoteAnchor"/>
          <w:rtl w:val="true"/>
        </w:rPr>
        <w:footnoteReference w:id="306"/>
      </w:r>
      <w:r>
        <w:rPr>
          <w:rFonts w:ascii="IRNazanin" w:hAnsi="IRNazanin" w:eastAsia="IRNazanin"/>
          <w:color w:val="111111"/>
          <w:sz w:val="28"/>
          <w:sz w:val="28"/>
          <w:szCs w:val="28"/>
          <w:rtl w:val="true"/>
          <w:lang w:bidi="fa-IR"/>
        </w:rPr>
        <w:t>مؤيدهاى ديگرى بر ابطال آراء و نظرات علماى اهل سنت و صحت تفسير شيعه اماميه در مورد خلفاى پيامبر صلى الله عليه و آله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وصف واضح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اثبات‌كننده مقام جانشينى ائمه اماميه است و به هيچ وجه اشاره‌اى به خلفاى مورد نظر اهل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و احاديث مشابه آن به‌روشنى امامت و جانشينى اهل بيت عليهم السلام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بسيارى از مسلمانان از جانشينى ائمه اطهار عليهم السلام تبعيت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دلايل كم‌توجهى و اعراض اهل سنت از اين روايت و ديگر نصوص و روايات اثباتگر امامت ائمه را بررسى مى‌كنيم</w:t>
      </w:r>
      <w:r>
        <w:rPr>
          <w:rFonts w:eastAsia="IRNazanin" w:cs="IRNazanin"/>
          <w:color w:val="111111"/>
          <w:sz w:val="28"/>
          <w:szCs w:val="28"/>
          <w:rtl w:val="true"/>
          <w:lang w:bidi="fa-IR"/>
        </w:rPr>
        <w:t>.</w:t>
      </w:r>
      <w:bookmarkStart w:id="440" w:name="pg7081_71837"/>
    </w:p>
    <w:p>
      <w:pPr>
        <w:pStyle w:val="Heading2"/>
        <w:numPr>
          <w:ilvl w:val="1"/>
          <w:numId w:val="1"/>
        </w:numPr>
        <w:rPr/>
      </w:pPr>
      <w:bookmarkStart w:id="441" w:name="__RefHeading___Toc3409121_372815092"/>
      <w:bookmarkStart w:id="442" w:name="_Toc168"/>
      <w:bookmarkEnd w:id="440"/>
      <w:bookmarkEnd w:id="441"/>
      <w:r>
        <w:rPr>
          <w:rtl w:val="true"/>
        </w:rPr>
        <w:t>فصل پنجم</w:t>
      </w:r>
      <w:r>
        <w:rPr>
          <w:rtl w:val="true"/>
        </w:rPr>
        <w:t xml:space="preserve">: </w:t>
      </w:r>
      <w:r>
        <w:rPr>
          <w:rtl w:val="true"/>
        </w:rPr>
        <w:t>دلايل رويگردانى عامّه مسلمانان از امامت اهل بيت عليهم السلام</w:t>
      </w:r>
      <w:bookmarkEnd w:id="442"/>
    </w:p>
    <w:p>
      <w:pPr>
        <w:pStyle w:val="Heading3"/>
        <w:numPr>
          <w:ilvl w:val="2"/>
          <w:numId w:val="1"/>
        </w:numPr>
        <w:rPr/>
      </w:pPr>
      <w:bookmarkStart w:id="443" w:name="__RefHeading___Toc3409123_372815092"/>
      <w:bookmarkStart w:id="444" w:name="_Toc169"/>
      <w:bookmarkEnd w:id="443"/>
      <w:r>
        <w:rPr>
          <w:rtl w:val="true"/>
        </w:rPr>
        <w:t>مقدمه</w:t>
      </w:r>
      <w:bookmarkEnd w:id="444"/>
    </w:p>
    <w:p>
      <w:pPr>
        <w:pStyle w:val="BookText"/>
        <w:rPr/>
      </w:pPr>
      <w:r>
        <w:rPr>
          <w:rFonts w:ascii="IRNazanin" w:hAnsi="IRNazanin" w:eastAsia="IRNazanin"/>
          <w:color w:val="111111"/>
          <w:sz w:val="28"/>
          <w:sz w:val="28"/>
          <w:szCs w:val="28"/>
          <w:rtl w:val="true"/>
          <w:lang w:bidi="fa-IR"/>
        </w:rPr>
        <w:t>شناخت اسلام ناب كه ثمره پيوند قرآن و عترت است و شناخت فرقه ناجيه، منوط به استدلال صائب در امامت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مكلف پس از استدلال عقلى بر لزوم امامت، بايد روش صحيح را براى تعيين مصاديق آن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بسيارى از مسلمانان در اين مرحله، از انتخاب صحيح بازماندند و به بيراهه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فصل‌هاى پيشين ثابت شد كه بر تفاسير علماى اهل سنت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اشكالات فراوان وارد است؛ به گونه‌اى كه بيانگر ناصواب بودن اين تفاسير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سستى اشكالات واردشده بر نظر شيعه و جواب‌هايى كه متناسب با اين اشكالات ارائه شد، به‌خوبى مى‌رساند كه تفسير شيعه اماميه، همان تفسير صائب است كه در مورد اين حديث ارائه شده است و امامت و جانشينى ائمه اطهار عليهم السلام را ثابت 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با وجود دلالت اين حديث و احاديث مشابه آن، چرا بسيارى از مسلمانان از پيروى ائمه اطهار عليهم السلام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نصوص روايى و</w:t>
      </w:r>
    </w:p>
    <w:p>
      <w:pPr>
        <w:pStyle w:val="BookText"/>
        <w:rPr/>
      </w:pPr>
      <w:r>
        <w:rPr>
          <w:rFonts w:ascii="IRNazanin" w:hAnsi="IRNazanin" w:eastAsia="IRNazanin"/>
          <w:color w:val="111111"/>
          <w:sz w:val="28"/>
          <w:sz w:val="28"/>
          <w:szCs w:val="28"/>
          <w:rtl w:val="true"/>
          <w:lang w:bidi="fa-IR"/>
        </w:rPr>
        <w:t>روشنگرى بالاى آنها در كشف خلفاى پيامبر صلى الله عليه و آله، نصوص روايى مذكور، ملاك و راهنماى اهل سنت در تعيين جانشينان پيامبر صلى الله عليه و آله قرار نگرفته و از مفاد نصوص و روايات، پيروى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وجود نصوص روايى و دلالت روشن آن يك مسئله است و پيروى و تبعيت كردن يا نكردن فرقه‌هاى اسلامى از آن، مسئله‌اى ديگر كه به صرف محقق شدن اولى، دومى لزوماً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چگونگى رويارويى اهل سنت و فرقه‌هاى غيرامامى شيعه با نصوص قرآنى و حديثى دالِ بر امامت خاصه، و دلايل سرپيچى اكثريت مسلمانان از اين نصوص و نپذيرفتن امامت اهل بيت عليهم السلام، از مباحث راهگشا در موضوع جانشينى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مختلفى موجب انحراف از ائمه راستين و سرگردانى مردم در شناخت ائمه برحق و متابعت از آنها شده است كه از جمله آنها، دلايل سياسى در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افراد خواهان در دست گرفتن مقام خلافت، امامت و سوء استفاده از آن بودند؛ برخى از خلفا نيز به دلايل سياسى، خواهان كناره‌گيرى مردم از ائمه بودند؛ افرادى نيز به خاطر تطميع و تهديد، با وجود اينكه امام برحق را مى‌شناختند، از ابراز حق در اين مسئله خوددارى كردند و بعضاً در جهت تأمين منافع خلفا و علماى پشتيبان خلفا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بعد از صدر اسلام، اين انحراف با استناد به دلايل شبه‌علمى از سوى فرقه‌هاى مختلف صورت گرفته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نكردن روش صحيح در كشف امام برحق، از دلايل مهمى است كه موجب گمراهى بسيارى از افراد در جوامع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راه و روش صحيح شناخت مصاديق امام را نمى‌دانستند و در بسيارى از موارد به اشتباه، فرد ديگرى را به جاى امام برمى‌گزيدند و از حقيقت امر آگاهى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در صدد هستيم به اين سؤال پاسخ گوييم كه دلايل انحراف اكثريت مسلمانان از نصوص امامت خاصه و عدول آنان از پذيرش امامت اهل بيت عليهم السلام به رغم وجود ادله نقلى فروان بر امامت آنان چيست؟</w:t>
      </w:r>
      <w:bookmarkStart w:id="445" w:name="pg7081_71839"/>
    </w:p>
    <w:p>
      <w:pPr>
        <w:pStyle w:val="BookText"/>
        <w:rPr/>
      </w:pPr>
      <w:bookmarkEnd w:id="445"/>
      <w:r>
        <w:rPr>
          <w:rFonts w:ascii="IRNazanin" w:hAnsi="IRNazanin" w:eastAsia="IRNazanin"/>
          <w:color w:val="111111"/>
          <w:sz w:val="28"/>
          <w:sz w:val="28"/>
          <w:szCs w:val="28"/>
          <w:rtl w:val="true"/>
          <w:lang w:bidi="fa-IR"/>
        </w:rPr>
        <w:t>در پاسخ به پرسش پيش‌گفته، دلايل ذيل مورد بحث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گرايش‌هاى قبيله‌اى و جناحى در جانشينى پيامبر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ظاهرى و دور بودن از روح ايمان؛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ثروت مخالفان ائمه؛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عناد توأم با علم به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ترجيح دلايل غيرنقلى بر دلايل نقلى از سوى علما و بزرگان؛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عامه به علماى وابسته به دستگاه خلافت در تفسير آيات و روايات مربوط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دلايل انحراف اكثريت مسلمانان از نصوص امامت خاصه و مسير خلافت اهل بيت عليهم السلام، در چهار دسته به شرح ذيل بررسى مى‌شود</w:t>
      </w:r>
      <w:r>
        <w:rPr>
          <w:rFonts w:eastAsia="IRNazanin" w:cs="IRNazanin"/>
          <w:color w:val="111111"/>
          <w:sz w:val="28"/>
          <w:szCs w:val="28"/>
          <w:rtl w:val="true"/>
          <w:lang w:bidi="fa-IR"/>
        </w:rPr>
        <w:t>:</w:t>
      </w:r>
    </w:p>
    <w:p>
      <w:pPr>
        <w:pStyle w:val="Heading3"/>
        <w:numPr>
          <w:ilvl w:val="2"/>
          <w:numId w:val="1"/>
        </w:numPr>
        <w:rPr/>
      </w:pPr>
      <w:bookmarkStart w:id="446" w:name="__RefHeading___Toc3409125_372815092"/>
      <w:bookmarkStart w:id="447" w:name="_Toc170"/>
      <w:bookmarkEnd w:id="446"/>
      <w:r>
        <w:rPr/>
        <w:t>1</w:t>
      </w:r>
      <w:r>
        <w:rPr>
          <w:rtl w:val="true"/>
        </w:rPr>
        <w:t xml:space="preserve">. </w:t>
      </w:r>
      <w:r>
        <w:rPr>
          <w:rtl w:val="true"/>
        </w:rPr>
        <w:t>دلايل اساسى</w:t>
      </w:r>
      <w:bookmarkEnd w:id="447"/>
    </w:p>
    <w:p>
      <w:pPr>
        <w:pStyle w:val="Heading4"/>
        <w:numPr>
          <w:ilvl w:val="3"/>
          <w:numId w:val="1"/>
        </w:numPr>
        <w:rPr/>
      </w:pPr>
      <w:bookmarkStart w:id="448" w:name="__RefHeading___Toc3409127_372815092"/>
      <w:bookmarkStart w:id="449" w:name="_Toc171"/>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برخى از دلايلى كه منجر به عدول مردم از ائمه اطهار عليهم السلام شده‌اند، نسبت به ساير عوامل، نقش اساسى دارند؛ به گونه‌اى كه دلايل ديگر را مى‌توان معلول و نتيجه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را تحت پنج عنوان مى‌توان تقسيم‌بندى كرد</w:t>
      </w:r>
      <w:r>
        <w:rPr>
          <w:rFonts w:eastAsia="IRNazanin" w:cs="IRNazanin"/>
          <w:color w:val="111111"/>
          <w:sz w:val="28"/>
          <w:szCs w:val="28"/>
          <w:rtl w:val="true"/>
          <w:lang w:bidi="fa-IR"/>
        </w:rPr>
        <w:t>:</w:t>
      </w:r>
    </w:p>
    <w:p>
      <w:pPr>
        <w:pStyle w:val="Heading4"/>
        <w:numPr>
          <w:ilvl w:val="3"/>
          <w:numId w:val="1"/>
        </w:numPr>
        <w:rPr/>
      </w:pPr>
      <w:bookmarkStart w:id="450" w:name="__RefHeading___Toc3409129_372815092"/>
      <w:bookmarkStart w:id="451" w:name="_Toc172"/>
      <w:bookmarkEnd w:id="450"/>
      <w:r>
        <w:rPr>
          <w:rtl w:val="true"/>
        </w:rPr>
        <w:t>الف</w:t>
      </w:r>
      <w:r>
        <w:rPr>
          <w:rtl w:val="true"/>
        </w:rPr>
        <w:t xml:space="preserve">) </w:t>
      </w:r>
      <w:r>
        <w:rPr>
          <w:rtl w:val="true"/>
        </w:rPr>
        <w:t>گرايش‌هاى قبيله‌اى و جناحى</w:t>
      </w:r>
      <w:bookmarkEnd w:id="45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دلايل انحراف در مسير خلافت موردنظر پيامبر صلى الله عليه و آله، گرايش‌هاى قبيله‌اى شديد در زمان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پيامبر صلى الله عليه و آله مرزهاى قبيله‌اى را به مرز اعتقادى تغيير داد و از رهگذر رهبرى و مديريت ايشان، جدال هولناكى ميان بسط مرزهاى انسانى و حوزه‌هاى عقيدتى، و وفادارى به عصبيت قبيله‌اى به وجود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ايمانى بر رابطه قبيله‌اى و قومى و ملى چيره شد، ولى بعد از رحلت پيامبر صلى الله عليه و آله، به واسطه عمل نكردن صحابه به رهنمودهاى ايشان در تأكيد بر روابط ايمانى و پرهيز از قبيله‌گرايى، اين جدال به نفع جريان قبيله‌گرايى به سرانجام رسيد و بسيارى از صحابه،</w:t>
      </w:r>
    </w:p>
    <w:p>
      <w:pPr>
        <w:pStyle w:val="BookText"/>
        <w:rPr/>
      </w:pPr>
      <w:r>
        <w:rPr>
          <w:rFonts w:ascii="IRNazanin" w:hAnsi="IRNazanin" w:eastAsia="IRNazanin"/>
          <w:color w:val="111111"/>
          <w:sz w:val="28"/>
          <w:sz w:val="28"/>
          <w:szCs w:val="28"/>
          <w:rtl w:val="true"/>
          <w:lang w:bidi="fa-IR"/>
        </w:rPr>
        <w:t>قبيله‌گرايى را ملاك انتخاب خلفا قرار دادند و به رهنمودهاى پيامبر صلى الله عليه و آله در اين زمينه عمل نكردند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بسيارى از احزاب و قبايل در شبه‌جزيره عربستان، خواهان حكومتى بودند كه مطابق با منافع آنان حكومت كند و بى‌توجه به اينكه امامت و حكومت حق كيست، خواهان حكومت براى قبيله خويش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قريش به رهبرى ابوبكر، حزب انصار به رهبرى سعدبن عباده و حزب اموى به رهبرى عثمان، هر كدام به فكر منافع خويش و تصاحب مقام خلافت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اعتراف علماى اهل سنت، حباب‌بن منذر، صحابى پيامبر صلى الله عليه و آله، انصار را براى قبضه خلافت تحريك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مهاجران اصرار دارند امير از آنان باشد، پس اميرى از ما و اميرى از آنها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ابوبكر هم براى اينكه جانشين از قبيله او باشد،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پيامبر صلى الله عليه و آله، پيشواى مسلمانان بايد از قريش باشد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به اين ترتيب هر يك از اين جريان‌ها در انديشه تأمين مصالح خود و قبيله‌هاى خود بودند كه نشان مى‌دهد شرايط جامعه مسلمانان براى انحراف در جانشين موردنظر پيامبر صلى الله عليه و آله، آماده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جامعه‌اى كه قبيله گرايى در گفتار بزرگان آن هويداست و در انتخاب خليفه به جاى اطاعت از دستورات پيامبر صلى الله عليه و آله و شايسته‌سالارى، توجه به عشيره و اقربا ملاك مى‌شود، دور از انتظار نيست كه به جاى خليفه برحق، شخص ديگرى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اجحاف، غير از على عليه السلام، در مورد ساير ائمه هم صورت گرفت؛ زيرا تعيين خليفه بر مبناى دستورات پيامبر صلى الله عليه و آله يا شايسته‌سالارى نبود، بلكه رسم بر اين بود كه فرزند خليفه قبلى به عنوان خليفه بعدى شناخته مى‌شد و طبق منابع روايى اهل سنت و نظر صحابه، شيوه خلافت خلفاى اهل سنت، خلافت نبود، بلكه ملك و سلطنت بوده است</w:t>
      </w:r>
      <w:r>
        <w:rPr>
          <w:rFonts w:eastAsia="IRNazanin" w:cs="IRNazanin"/>
          <w:color w:val="111111"/>
          <w:sz w:val="28"/>
          <w:szCs w:val="28"/>
          <w:rtl w:val="true"/>
          <w:lang w:bidi="fa-IR"/>
        </w:rPr>
        <w:t>.</w:t>
      </w:r>
      <w:r>
        <w:rPr>
          <w:rStyle w:val="FootnoteAnchor"/>
          <w:rtl w:val="true"/>
        </w:rPr>
        <w:footnoteReference w:id="310"/>
      </w:r>
      <w:bookmarkStart w:id="452" w:name="pg7081_71841"/>
    </w:p>
    <w:p>
      <w:pPr>
        <w:pStyle w:val="Heading4"/>
        <w:numPr>
          <w:ilvl w:val="3"/>
          <w:numId w:val="1"/>
        </w:numPr>
        <w:rPr/>
      </w:pPr>
      <w:bookmarkStart w:id="453" w:name="__RefHeading___Toc3409131_372815092"/>
      <w:bookmarkStart w:id="454" w:name="_Toc173"/>
      <w:bookmarkEnd w:id="452"/>
      <w:bookmarkEnd w:id="453"/>
      <w:r>
        <w:rPr>
          <w:rtl w:val="true"/>
        </w:rPr>
        <w:t>ب</w:t>
      </w:r>
      <w:r>
        <w:rPr>
          <w:rtl w:val="true"/>
        </w:rPr>
        <w:t xml:space="preserve">) </w:t>
      </w:r>
      <w:r>
        <w:rPr>
          <w:rtl w:val="true"/>
        </w:rPr>
        <w:t>تأثير خلفا و دستگاه خلافت</w:t>
      </w:r>
      <w:bookmarkEnd w:id="454"/>
    </w:p>
    <w:p>
      <w:pPr>
        <w:pStyle w:val="BookText"/>
        <w:rPr/>
      </w:pPr>
      <w:r>
        <w:rPr>
          <w:rFonts w:ascii="IRNazanin" w:hAnsi="IRNazanin" w:eastAsia="IRNazanin"/>
          <w:color w:val="111111"/>
          <w:sz w:val="28"/>
          <w:sz w:val="28"/>
          <w:szCs w:val="28"/>
          <w:rtl w:val="true"/>
          <w:lang w:bidi="fa-IR"/>
        </w:rPr>
        <w:t>قدرت و ثروت خلفا از عواملى است كه در طول تاريخ، مردم را از پيروى حق و مبارزه با باطل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نفوذ ابوبكر و عمر در ميان صحابه، بر انحراف از خلافت على عليه السلام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جريان سقيفه، خلافت در دست ابوبكر و عمر قرار گرفت و به نقل علماى اهل سنت در زمان عمر، به دستور او از تدوين احاديث جلوگيرى به عمل آمد و اين كار در ارتباط مستقيم با انحراف در خلافت على عليه السلام و ديگر ائمه بود؛ چراكه حقانيت على عليه السلام و ديگر ائمه عليهم السلام در بسيارى از احاديثى كه نقلشان ممنوع شد، به وضوح بيان شده بود و خلفاى نخستين از نشر اين احاديث جلوگيرى كردند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همچنين از مهم‌ترين دلايل استمرار انحراف در مسير خلافت ائمه، قدرت و ثروت دستگاه خلافت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اهرم خلافت و قدرت و ثروت ناشى از آن، در بالاى منبر، علناً نقل هر نوع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احاديثى كه در عهد عمر نقل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اعلام كرد</w:t>
      </w:r>
      <w:r>
        <w:rPr>
          <w:rStyle w:val="FootnoteAnchor"/>
          <w:rtl w:val="true"/>
        </w:rPr>
        <w:footnoteReference w:id="312"/>
      </w:r>
      <w:r>
        <w:rPr>
          <w:rFonts w:ascii="IRNazanin" w:hAnsi="IRNazanin" w:eastAsia="IRNazanin"/>
          <w:color w:val="111111"/>
          <w:sz w:val="28"/>
          <w:sz w:val="28"/>
          <w:szCs w:val="28"/>
          <w:rtl w:val="true"/>
          <w:lang w:bidi="fa-IR"/>
        </w:rPr>
        <w:t>كه سياستى براى از بين بردن احاديث دال بر جانشينى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كار، از بيان انحراف ايجادشده در مسير ولايت و جانشينى ائمه عليهم السلام جلوگيرى كرد و اذهان عمومى را از اين مسئله دور و به مسائل ديگر مشغول ساخت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به دستور معاويه، على عليه السلام را بر بالاى منبرها لعن مى‌كردند و در مقابل، به افرادى كه درباره عثمان حديثى نقل مى‌نمودند، پاداش‌هاى فوق‌العاده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خلفاى اموى همچون عبدالملك نيز اين رويه را دنبال كردند</w:t>
      </w:r>
      <w:r>
        <w:rPr>
          <w:rStyle w:val="FootnoteAnchor"/>
          <w:rtl w:val="true"/>
        </w:rPr>
        <w:footnoteReference w:id="313"/>
      </w:r>
      <w:r>
        <w:rPr>
          <w:rFonts w:ascii="IRNazanin" w:hAnsi="IRNazanin" w:eastAsia="IRNazanin"/>
          <w:color w:val="111111"/>
          <w:sz w:val="28"/>
          <w:sz w:val="28"/>
          <w:szCs w:val="28"/>
          <w:rtl w:val="true"/>
          <w:lang w:bidi="fa-IR"/>
        </w:rPr>
        <w:t>كه نشان مى‌دهد دستگاه خلافت اموى، در صدد تخريب جايگاه على عليه السلام و ساير ائمه برحق و به فراموشى سپردن انحراف در خلافت ائمه عليهم السلام در اذهان عمومى بوده است</w:t>
      </w:r>
      <w:r>
        <w:rPr>
          <w:rFonts w:eastAsia="IRNazanin" w:cs="IRNazanin"/>
          <w:color w:val="111111"/>
          <w:sz w:val="28"/>
          <w:szCs w:val="28"/>
          <w:rtl w:val="true"/>
          <w:lang w:bidi="fa-IR"/>
        </w:rPr>
        <w:t>.</w:t>
      </w:r>
      <w:bookmarkStart w:id="455" w:name="pg7081_71842"/>
    </w:p>
    <w:p>
      <w:pPr>
        <w:pStyle w:val="Heading4"/>
        <w:numPr>
          <w:ilvl w:val="3"/>
          <w:numId w:val="1"/>
        </w:numPr>
        <w:rPr/>
      </w:pPr>
      <w:bookmarkStart w:id="456" w:name="__RefHeading___Toc3409133_372815092"/>
      <w:bookmarkStart w:id="457" w:name="_Toc174"/>
      <w:bookmarkEnd w:id="455"/>
      <w:bookmarkEnd w:id="456"/>
      <w:r>
        <w:rPr>
          <w:rtl w:val="true"/>
        </w:rPr>
        <w:t>ج</w:t>
      </w:r>
      <w:r>
        <w:rPr>
          <w:rtl w:val="true"/>
        </w:rPr>
        <w:t xml:space="preserve">) </w:t>
      </w:r>
      <w:r>
        <w:rPr>
          <w:rtl w:val="true"/>
        </w:rPr>
        <w:t>وابستگى برخى از علما به خلفا و جعل حديث</w:t>
      </w:r>
      <w:bookmarkEnd w:id="457"/>
    </w:p>
    <w:p>
      <w:pPr>
        <w:pStyle w:val="BookText"/>
        <w:rPr/>
      </w:pPr>
      <w:r>
        <w:rPr>
          <w:rFonts w:ascii="Amiri" w:hAnsi="Amiri" w:eastAsia="Amiri" w:cs="Amiri"/>
          <w:color w:val="111111"/>
          <w:sz w:val="28"/>
          <w:sz w:val="28"/>
          <w:szCs w:val="28"/>
          <w:rtl w:val="true"/>
          <w:lang w:bidi="ar-SA"/>
        </w:rPr>
        <w:t>برخى از علما به دربار خلفا وابسته بودند و در جهت سياست‌هاى آنان حركت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علماى اهل سنت و شيعه، نكاتى را در مورد راويان وابسته به دربار خلفا، بيان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نكات نشان مى‌دهد كه جاعلان حديث در تغيير مسير عامه مسلمانان از خلافت رسول الله صلى الله عليه و آله، بسيار مؤثر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زمينه روايات جعلى، ماجراى غياث‌بن ابراهيم نخعى و كبوتران مهدى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مهدى عباسى وارد شد و نزد او كبوترانى مشاهده كرد؛ پس براى خشنودى خليفه روايتى در مورد كبوتر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خليفه او را انعام داد، ولى مى‌دانست دروغ مى‌گويد؛ پس دستور داد كبوتران را كشتند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اين دسته از راويان، چنين رواياتى را كه مطابق با خواست و اراده خلفا بود، نقل و در مقابل، از ذكر احاديث صحيح خوددارى كرده‌اند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برخى ديگر از علما و محدثان نيز كه چندان از انحراف در مسير خلافت راضى نبودند، تحت تأثير محيط عياشى و خوشگذرانى خلفا قرار گرفتند و از طرف ديگر عمل اسلاف و خلفاى پيشين را الگوى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خبرهاى دروغ و حديث‌هاى جعلى به دست افراد متدين و پرهيزكار افتاد كه خود از دروغ و بهتان پروا داشتند، اما با حسن عقيده و سادگى، همان جعليات را قبول كرده، براى ديگران نقل كردند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راويانى كه عمداً به جعل روايت مى‌پرداختند، همچون سيف‌بن عمر، روايات مطابق خواست غاصبان خلافت را جعل مى‌كردند كه مردم عادى را تا حدودى به اشتباه مى‌اندازد و موجب مى‌شود در فكر اشتباه خود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سيف‌بن عمر جاعل، آمده است كه على عليه السلام در اولين روزى كه ديگران با ابوبكر بيعت كردند، با</w:t>
      </w:r>
      <w:bookmarkStart w:id="458" w:name="pg7081_71843"/>
    </w:p>
    <w:p>
      <w:pPr>
        <w:pStyle w:val="BookText"/>
        <w:rPr/>
      </w:pPr>
      <w:bookmarkEnd w:id="458"/>
      <w:r>
        <w:rPr>
          <w:rFonts w:ascii="IRNazanin" w:hAnsi="IRNazanin" w:eastAsia="IRNazanin"/>
          <w:color w:val="111111"/>
          <w:sz w:val="28"/>
          <w:sz w:val="28"/>
          <w:szCs w:val="28"/>
          <w:rtl w:val="true"/>
          <w:lang w:bidi="fa-IR"/>
        </w:rPr>
        <w:t>شتاب تمام، به بيعت با ابوبكر مبادرت كرد و بيعت را تا پس از وفات فاطمه عليها السلام به تأخير نينداخت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سيف با نقل اين روايات، قصد داشت به دروغ رضايت على عليه السلام را از خلافت ابوبكر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رواياتى مشابه آن دسته از روايات، دال بر خلافت على عليه السلام را براى ديگر صحابه نقل مى‌كرد</w:t>
      </w:r>
      <w:r>
        <w:rPr>
          <w:rFonts w:eastAsia="IRNazanin" w:cs="IRNazanin"/>
          <w:color w:val="111111"/>
          <w:sz w:val="28"/>
          <w:szCs w:val="28"/>
          <w:rtl w:val="true"/>
          <w:lang w:bidi="fa-IR"/>
        </w:rPr>
        <w:t>.</w:t>
      </w:r>
    </w:p>
    <w:p>
      <w:pPr>
        <w:pStyle w:val="Heading4"/>
        <w:numPr>
          <w:ilvl w:val="3"/>
          <w:numId w:val="1"/>
        </w:numPr>
        <w:rPr/>
      </w:pPr>
      <w:bookmarkStart w:id="459" w:name="__RefHeading___Toc3409135_372815092"/>
      <w:bookmarkStart w:id="460" w:name="_Toc175"/>
      <w:bookmarkEnd w:id="459"/>
      <w:r>
        <w:rPr>
          <w:rtl w:val="true"/>
        </w:rPr>
        <w:t>د</w:t>
      </w:r>
      <w:r>
        <w:rPr>
          <w:rtl w:val="true"/>
        </w:rPr>
        <w:t xml:space="preserve">) </w:t>
      </w:r>
      <w:r>
        <w:rPr>
          <w:rtl w:val="true"/>
        </w:rPr>
        <w:t>اسلام ظاهرى و دور بودن از روح ايمان</w:t>
      </w:r>
      <w:bookmarkEnd w:id="460"/>
    </w:p>
    <w:p>
      <w:pPr>
        <w:pStyle w:val="BookText"/>
        <w:rPr/>
      </w:pPr>
      <w:r>
        <w:rPr>
          <w:rFonts w:ascii="IRNazanin" w:hAnsi="IRNazanin" w:eastAsia="IRNazanin"/>
          <w:color w:val="111111"/>
          <w:sz w:val="28"/>
          <w:sz w:val="28"/>
          <w:szCs w:val="28"/>
          <w:rtl w:val="true"/>
          <w:lang w:bidi="fa-IR"/>
        </w:rPr>
        <w:t>ايمان كسانى را كه پس از فتوحات و گسترش اسلام در قبيله‌هاى اطراف مدينه اسلام آوردند و آنان كه به هنگام فتح مكه مسلمان شدند، نمى‌توان با ايمان مهاجرين و انصارى كه در دوران سخت، به يارى دين آمدند، يكسان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نيز چنين حقيقتى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بسيارى از بيابان‌نشينان، تابع اسلام رئيس قبيله بود و اسلام بسيارى از رؤسا نيز به خاطر بيم يا طمع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شيوخ از ترس شمشير، اسلام آوردند و چند تن نيز به طمع غنيمت و سرورى، مسلمان شدند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همچنين بسيارى از مسلمانان، در اثر فتوحات،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مى‌رساند كه شرايط فردى جامعه مسلمانان هم تضاد چندانى با انحراف در مسير امامت و خلافت نداشت و اين دسته از مسلمانان كه ايمان به اسلام، در اعماق وجودى آنها نفوذ نكرده بود، در مقابل وقوع چنين اتفاقى، واكنش مناسبى از خود نشان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افراد در مسائل مختلف، به‌ويژه خلافت، به دنبال حق و حقيقت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 قشر از مسلمانان از روى اخلاص نبود و تنها منافع دنيوى خويش را مى‌ديدند؛ در نتيجه از رعايت نشدن جانب حق در موضوع خلافت، چندان ناخشنود نشدند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حتى منافق بودن برخى از اعراب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w:t>
      </w:r>
      <w:r>
        <w:rPr>
          <w:rFonts w:eastAsia="Amiri" w:cs="Amiri" w:ascii="Amiri" w:hAnsi="Amiri"/>
          <w:color w:val="111111"/>
          <w:sz w:val="28"/>
          <w:szCs w:val="28"/>
          <w:rtl w:val="true"/>
          <w:lang w:bidi="ar-SA"/>
        </w:rPr>
        <w:t>)</w:t>
      </w:r>
      <w:bookmarkStart w:id="461" w:name="pg7081_71844"/>
    </w:p>
    <w:p>
      <w:pPr>
        <w:pStyle w:val="BookText"/>
        <w:rPr/>
      </w:pPr>
      <w:bookmarkEnd w:id="461"/>
      <w:r>
        <w:rPr>
          <w:rFonts w:ascii="Amiri" w:hAnsi="Amiri" w:eastAsia="Amiri" w:cs="Amiri"/>
          <w:color w:val="111111"/>
          <w:sz w:val="28"/>
          <w:sz w:val="28"/>
          <w:szCs w:val="28"/>
          <w:rtl w:val="true"/>
          <w:lang w:bidi="ar-SA"/>
        </w:rPr>
        <w:t>و آيات مانند آن نشان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 ايمان سست برخى از اقشار جامعه در صدر اسلام، موجبات تسهيل انحراف در مسير خلافت ائمه عليهم السلام را فراهم كرد</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409137_372815092"/>
      <w:bookmarkStart w:id="463" w:name="_Toc176"/>
      <w:bookmarkEnd w:id="462"/>
      <w:r>
        <w:rPr>
          <w:rtl w:val="true"/>
        </w:rPr>
        <w:t>ه</w:t>
      </w:r>
      <w:r>
        <w:rPr>
          <w:rtl w:val="true"/>
        </w:rPr>
        <w:t xml:space="preserve">) </w:t>
      </w:r>
      <w:r>
        <w:rPr>
          <w:rtl w:val="true"/>
        </w:rPr>
        <w:t>علم توأم با عناد در برخى از خواص</w:t>
      </w:r>
      <w:bookmarkEnd w:id="463"/>
    </w:p>
    <w:p>
      <w:pPr>
        <w:pStyle w:val="BookText"/>
        <w:rPr/>
      </w:pPr>
      <w:r>
        <w:rPr>
          <w:rFonts w:ascii="IRNazanin" w:hAnsi="IRNazanin" w:eastAsia="IRNazanin"/>
          <w:color w:val="111111"/>
          <w:sz w:val="28"/>
          <w:sz w:val="28"/>
          <w:szCs w:val="28"/>
          <w:rtl w:val="true"/>
          <w:lang w:bidi="fa-IR"/>
        </w:rPr>
        <w:t>مشروعيت امامت اهل بيت عليهم السلام براى برخى از مردم مسلمان، به‌ويژه دانشمندان، ثابت شده بود؛ اما برخى از اين خواص، از اعتراف به حقانيت اين موضوع و تبليغ آن، به خاطر دشمنى با اهل بيت عليهم السلام،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انحراف برخى از خواص در پشتيبانى نكردن از خليفه برحق و حتى كارشكنى در برابر او، حقيقت مسئله بر مسلمانان عادى آن زمان و مسلمانان قرن‌هاى بعد مشتبه شده است؛ زيرا همواره نحوه عملكرد و موضع‌گيرى خواص و افراد پرنفوذ بر اذهان عمومى جامعه تأثير 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زمانى كه خواص موضع گيرى صحيح نداشته باشند، بسيارى از عامه جامعه را به دنبال خود مى‌كشانند و موجب موضع‌گيرى غلط در ميان عامه مردم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جمل، هنگامى كه على عليه السلام از اهل كوفه كمك خواست، عده‌اى از افراد سرشناس كوفه از ابوموسى درباره كمك كردن به على عليه السلام پرسيدند كه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آخرت را بخواهيد، اين است كه ملازم خانه خود باشيد و راه آتش و عذاب در خارج شدن با كسى است كه شما را به سوى خود خوانده است</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اين در حالى است كه طبق نظر شيعه و سنى، على عليه السلام خليفه برحق مسلمانان بود و طلحه و زبير بر عليه خليفه مسلمانان و دولت اسلامى شوريدند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مقامى كه ابوموسى در كوفه داشت، همين يك جمله باعث شد كه بسيارى از افراد بانفوذ، از كمك به على عليه السلام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ابوموسى نشان مى‌دهد كه او يا اصلاً ميان حق و باطل تشخيص نداده بود يا از آنان بود كه مطابق</w:t>
      </w:r>
      <w:bookmarkStart w:id="464" w:name="pg7081_71845"/>
    </w:p>
    <w:p>
      <w:pPr>
        <w:pStyle w:val="BookText"/>
        <w:rPr/>
      </w:pPr>
      <w:bookmarkEnd w:id="464"/>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آنكه باطنشان به حقيقت مطلب يقين داشت، از روى ظلم و تكبر، آن را انكار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اين مطلب كه على عليه السلام، خليفه موردنظر پيامبر صلى الله عليه و آله و حتى در آن زمان، انتخاب‌شده از سوى قاطبه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حتى از سوى اهل سنت از خلفاى راشدين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امثال طلحه، زبير و ابوموسى اشعرى كه ادعاى علم و بزرگى داشتند،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مسلمانى كه در راه دين بسيار مى‌كوشد و پس از روزگارى در بوته آزمايش قرار مى‌گيرد كه اگر ايمان او قوى نباشد، هواى نفس بر او غالب مى‌شود تا براى كار خود، گريزگاهى يابد و تكليفى را كه بر عهده اوست، با تأويل دلخواه خود به يك سو نهد و همچنان پيش رود تا ببيند بين آنچه او مى‌كند و آنچه دين گفته، فاصله‌اى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قرآن مسلمانان را در آيه دوم سوره عنكبوت از اين آزمايش مى‌ترساند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مى‌پندارند كه با اظهار ايمان، رها مى‌شوند و آزمايش نمى‌شوند؟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بسيارى از خواص همانند طلحه، زبير و ابوموسى اشعرى، مى‌دانستند كه در مسئله جانشينى پيامبر صلى الله عليه و آله، حق با على عليه السلام است و حتى طلحه و زبير تا زمانى كه خلافت على عليه السلام پا گرفت، از مناديان و مدافعان حقانيت او در خلافت بودند، ولى پس از خلافت على عليه السلام با برپا كردن جنگ جمل عليه ايشان، تحت تأثير هوى و هوس از حق و حقيقت چشم‌پوشى كرده، شروع به كارشكنى كردند و عملكرد و موضع‌گيرى غلط آنها، بسيارى از عوام را نيز از عملكرد صحيح باز داشت</w:t>
      </w:r>
      <w:r>
        <w:rPr>
          <w:rFonts w:eastAsia="IRNazanin" w:cs="IRNazanin"/>
          <w:color w:val="111111"/>
          <w:sz w:val="28"/>
          <w:szCs w:val="28"/>
          <w:rtl w:val="true"/>
          <w:lang w:bidi="fa-IR"/>
        </w:rPr>
        <w:t>.</w:t>
      </w:r>
    </w:p>
    <w:p>
      <w:pPr>
        <w:pStyle w:val="Heading3"/>
        <w:numPr>
          <w:ilvl w:val="2"/>
          <w:numId w:val="1"/>
        </w:numPr>
        <w:rPr/>
      </w:pPr>
      <w:bookmarkStart w:id="465" w:name="__RefHeading___Toc3409139_372815092"/>
      <w:bookmarkStart w:id="466" w:name="_Toc177"/>
      <w:bookmarkEnd w:id="465"/>
      <w:r>
        <w:rPr/>
        <w:t>2</w:t>
      </w:r>
      <w:r>
        <w:rPr>
          <w:rtl w:val="true"/>
        </w:rPr>
        <w:t xml:space="preserve">. </w:t>
      </w:r>
      <w:r>
        <w:rPr>
          <w:rtl w:val="true"/>
        </w:rPr>
        <w:t>عدول از مفاد ادلّه قرآنى</w:t>
      </w:r>
      <w:bookmarkEnd w:id="466"/>
    </w:p>
    <w:p>
      <w:pPr>
        <w:pStyle w:val="Heading4"/>
        <w:numPr>
          <w:ilvl w:val="3"/>
          <w:numId w:val="1"/>
        </w:numPr>
        <w:rPr/>
      </w:pPr>
      <w:bookmarkStart w:id="467" w:name="__RefHeading___Toc3409141_372815092"/>
      <w:bookmarkStart w:id="468" w:name="_Toc178"/>
      <w:bookmarkEnd w:id="467"/>
      <w:r>
        <w:rPr>
          <w:rtl w:val="true"/>
        </w:rPr>
        <w:t>اشاره</w:t>
      </w:r>
      <w:bookmarkEnd w:id="46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ذكرشده، خلفا و علماى پشتيبان آنها، وضعيت سياسى و اجتماعى را براى در دست گرفتن مقام خلافت مناسب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برخى از</w:t>
      </w:r>
      <w:bookmarkStart w:id="469" w:name="pg7081_71846"/>
    </w:p>
    <w:p>
      <w:pPr>
        <w:pStyle w:val="BookText"/>
        <w:rPr/>
      </w:pPr>
      <w:bookmarkEnd w:id="469"/>
      <w:r>
        <w:rPr>
          <w:rFonts w:ascii="IRNazanin" w:hAnsi="IRNazanin" w:eastAsia="IRNazanin"/>
          <w:color w:val="111111"/>
          <w:sz w:val="28"/>
          <w:sz w:val="28"/>
          <w:szCs w:val="28"/>
          <w:rtl w:val="true"/>
          <w:lang w:bidi="fa-IR"/>
        </w:rPr>
        <w:t>نصوص، روايات و آيات، مانعى بر سر 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قرآن با توجه به اسباب نزول آيات و سوره‌ها، مصداق‌هاى حقيقى و جانشينان بر حق پيامبر صلى الله عليه و آله معرفى شده‌اند و برخى از نصوص روايى، به‌صراحت جانشينان برحق رسول الله صلى الله عليه و آله را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موارد، خلفا و علماى پشتيبان آنها را بر آن داشت كه با اتخاذ روش‌هاى مختلف، تا حد امكان از معناى حقيقى آيات اعراض كنند و حتى معناى نصوص و روايات موردنظر را مطابق با منافع خود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روش‌هاى اعراض از معناى برخى آيات قرآنى موردنظر مى‌پردازيم</w:t>
      </w:r>
      <w:r>
        <w:rPr>
          <w:rFonts w:eastAsia="IRNazanin" w:cs="IRNazanin"/>
          <w:color w:val="111111"/>
          <w:sz w:val="28"/>
          <w:szCs w:val="28"/>
          <w:rtl w:val="true"/>
          <w:lang w:bidi="fa-IR"/>
        </w:rPr>
        <w:t>.</w:t>
      </w:r>
    </w:p>
    <w:p>
      <w:pPr>
        <w:pStyle w:val="Heading4"/>
        <w:numPr>
          <w:ilvl w:val="3"/>
          <w:numId w:val="1"/>
        </w:numPr>
        <w:rPr/>
      </w:pPr>
      <w:bookmarkStart w:id="470" w:name="__RefHeading___Toc3409143_372815092"/>
      <w:bookmarkStart w:id="471" w:name="_Toc179"/>
      <w:bookmarkEnd w:id="470"/>
      <w:r>
        <w:rPr>
          <w:rtl w:val="true"/>
        </w:rPr>
        <w:t>الف</w:t>
      </w:r>
      <w:r>
        <w:rPr>
          <w:rtl w:val="true"/>
        </w:rPr>
        <w:t xml:space="preserve">) </w:t>
      </w:r>
      <w:r>
        <w:rPr>
          <w:rtl w:val="true"/>
        </w:rPr>
        <w:t>تفسير به رأى آيات</w:t>
      </w:r>
      <w:bookmarkEnd w:id="471"/>
    </w:p>
    <w:p>
      <w:pPr>
        <w:pStyle w:val="BookText"/>
        <w:rPr/>
      </w:pPr>
      <w:r>
        <w:rPr>
          <w:rFonts w:ascii="Amiri" w:hAnsi="Amiri" w:eastAsia="Amiri" w:cs="Amiri"/>
          <w:color w:val="111111"/>
          <w:sz w:val="28"/>
          <w:sz w:val="28"/>
          <w:szCs w:val="28"/>
          <w:rtl w:val="true"/>
          <w:lang w:bidi="ar-SA"/>
        </w:rPr>
        <w:t xml:space="preserve">حضرت على عليه السلام،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Style w:val="FootnoteAnchor"/>
          <w:rtl w:val="true"/>
        </w:rPr>
        <w:footnoteReference w:id="321"/>
      </w:r>
      <w:r>
        <w:rPr>
          <w:rFonts w:ascii="IRNazanin" w:hAnsi="IRNazanin" w:eastAsia="IRNazanin"/>
          <w:color w:val="111111"/>
          <w:sz w:val="28"/>
          <w:sz w:val="28"/>
          <w:szCs w:val="28"/>
          <w:rtl w:val="true"/>
          <w:lang w:bidi="fa-IR"/>
        </w:rPr>
        <w:t>يعنى تفاسير و وجوه مختلفى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تفسير آياتى مانند آيه ولايت و ديگر آيات ناظر به موضوع امامت، دستاويز برخى مفسران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تنها خداوند، رسول و كسانى را ولى مسلمانان مى‌داند كه ايمان دارند، نماز را برپا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اوصاف مذكور در آيه و حصر آن در چند نفر، معناى مناسب براى كلمه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شايسته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برخى از علماى مكتب خلفا، معانى ديگرى را براى اين كلمه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آلوسى در تفسير اين آيه مى‌گويد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شايسته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اين در حالى است كه حمل</w:t>
      </w:r>
      <w:bookmarkStart w:id="472" w:name="pg7081_71847"/>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ناصر و دوست، مخالف حصر در آيه مذكور است و معناى ارائه‌شده از سوى آلوسى، بر مبناى اصول تفسير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شايسته تصرف در جان و 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چند نفر نيست كه در هر زمان، يكى از آنها زمام امور را در دست دارد و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حصر است و يارى‌دهندگان و دوستداران اسلام و مسلمانان، در يك يا چند نفر محصور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 به ذكر است كه نمى‌توان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مسلمانان در مقابل انبوه كافران يا منافقان است؛ زيرا اين معنا با شأن نزول آيه كه در مورد على عليه السلام است،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آلوسى و برخى ديگر از علماى مكتب خلفا، معناى برخى از آيات را مطابق با اهداف خويش تفسير به رأى كردند</w:t>
      </w:r>
      <w:r>
        <w:rPr>
          <w:rFonts w:eastAsia="IRNazanin" w:cs="IRNazanin"/>
          <w:color w:val="111111"/>
          <w:sz w:val="28"/>
          <w:szCs w:val="28"/>
          <w:rtl w:val="true"/>
          <w:lang w:bidi="fa-IR"/>
        </w:rPr>
        <w:t>.</w:t>
      </w:r>
    </w:p>
    <w:p>
      <w:pPr>
        <w:pStyle w:val="Heading4"/>
        <w:numPr>
          <w:ilvl w:val="3"/>
          <w:numId w:val="1"/>
        </w:numPr>
        <w:rPr/>
      </w:pPr>
      <w:bookmarkStart w:id="473" w:name="__RefHeading___Toc3409145_372815092"/>
      <w:bookmarkStart w:id="474" w:name="_Toc180"/>
      <w:bookmarkEnd w:id="473"/>
      <w:r>
        <w:rPr>
          <w:rtl w:val="true"/>
        </w:rPr>
        <w:t>ب</w:t>
      </w:r>
      <w:r>
        <w:rPr>
          <w:rtl w:val="true"/>
        </w:rPr>
        <w:t xml:space="preserve">) </w:t>
      </w:r>
      <w:r>
        <w:rPr>
          <w:rtl w:val="true"/>
        </w:rPr>
        <w:t>توجه نكردن به سبب نزول آيات</w:t>
      </w:r>
      <w:bookmarkEnd w:id="474"/>
    </w:p>
    <w:p>
      <w:pPr>
        <w:pStyle w:val="BookText"/>
        <w:rPr/>
      </w:pPr>
      <w:r>
        <w:rPr>
          <w:rFonts w:ascii="IRNazanin" w:hAnsi="IRNazanin" w:eastAsia="IRNazanin"/>
          <w:color w:val="111111"/>
          <w:sz w:val="28"/>
          <w:sz w:val="28"/>
          <w:szCs w:val="28"/>
          <w:rtl w:val="true"/>
          <w:lang w:bidi="fa-IR"/>
        </w:rPr>
        <w:t>برخى از آيات به طور مشخص به بحث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و تأويل اين آيات به گونه‌اى كه متناسب با جانشينى ائمه شيعه تفسير نشوند، برخى از طرفداران مكتب خلفا، سبب نزول مشهور آيات را ملاك تفسير خود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طبق روايات شيعه و برخى از روايات اهل‌سنت، مصداق اهل‌بيت در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اهل‌بيت را عارى از رجس و ناپاكى معرفى مى‌كند، ائمه اطهار عليهم السلام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اينكه ابوسعيد خدرى، أنس‌بن مالك، واثلة‌بن اسقع، عايشه، ام سلمه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اهل‌بيت پيامبر صلى الله عليه و آله را در آيه تطهير مختص به على، فاطمه، حسن و حسين عليهم السلام مى‌دانند و زنان پيامبر صلى الله عليه و آله و حتى عايشه، قائل به شموليت اهل بيت پيامبر عليهم السلام در غير على، فاطمه و حسن و حسين عليهم السلام نشده‌اند،</w:t>
      </w:r>
      <w:r>
        <w:rPr>
          <w:rStyle w:val="FootnoteAnchor"/>
          <w:rtl w:val="true"/>
        </w:rPr>
        <w:footnoteReference w:id="325"/>
      </w:r>
      <w:r>
        <w:rPr>
          <w:rFonts w:ascii="Amiri" w:hAnsi="Amiri" w:eastAsia="Amiri" w:cs="Amiri"/>
          <w:color w:val="111111"/>
          <w:sz w:val="28"/>
          <w:sz w:val="28"/>
          <w:szCs w:val="28"/>
          <w:rtl w:val="true"/>
          <w:lang w:bidi="ar-SA"/>
        </w:rPr>
        <w:t>ولى برخى مفسران اهل سنت از سبب نزول مشهور آيه</w:t>
      </w:r>
    </w:p>
    <w:p>
      <w:pPr>
        <w:pStyle w:val="BookText"/>
        <w:rPr/>
      </w:pPr>
      <w:r>
        <w:rPr>
          <w:rFonts w:ascii="IRNazanin" w:hAnsi="IRNazanin" w:eastAsia="IRNazanin"/>
          <w:color w:val="111111"/>
          <w:sz w:val="28"/>
          <w:sz w:val="28"/>
          <w:szCs w:val="28"/>
          <w:rtl w:val="true"/>
          <w:lang w:bidi="fa-IR"/>
        </w:rPr>
        <w:t>كه جمهور آن را نقل كرده‌اند، عدول كرده و زنان پيامبر صلى الله عليه و آله را جزو اهل بيت به حساب آورده‌اند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روشن است كه اين تفسير از اهل بيت، تفسيرى ناصواب است كه مطابق مكتب خلفا صورت گرفته است؛ زيرا چنان‌كه گذشت، در احاديث بسيارى از جمله حديث كساء، تنها على و اولاد او عليهم السلام به عنوان اهل بيت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تغيير در سبب نزول برخى آيات، احاديثى مطابق با مكتب خلفا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صبحى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نخستين انگيزه‌هاى جعل حديث از همان آغاز، نصرت مذاهب به وسيله طرفداران هر كدام از فرقه‌ها بوده است</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xml:space="preserve">براى نمونه، در حديثى جعلى آمده است كه آيه شريفه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ابن ملجم مرادى، قاتل على عليه السلام نازل شده؛ زيرا براى كشتن على عليه السلام خود را به خطر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آنكه اين آيه به سبب فداكارى على عليه السلام در ليلة المبيت نازل شده است</w:t>
      </w:r>
      <w:r>
        <w:rPr>
          <w:rStyle w:val="FootnoteAnchor"/>
          <w:rtl w:val="true"/>
        </w:rPr>
        <w:footnoteReference w:id="328"/>
      </w:r>
      <w:r>
        <w:rPr>
          <w:rFonts w:ascii="IRNazanin" w:hAnsi="IRNazanin" w:eastAsia="IRNazanin"/>
          <w:color w:val="111111"/>
          <w:sz w:val="28"/>
          <w:sz w:val="28"/>
          <w:szCs w:val="28"/>
          <w:rtl w:val="true"/>
          <w:lang w:bidi="fa-IR"/>
        </w:rPr>
        <w:t xml:space="preserve">و به اعتراف علماى شهير غيرشيعى همچون ابن ابى‌الحديد معتزلى، معاويه، چهارصدهزار درهم به سمرة‌بن جندب داد تا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كند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اين در حالى است كه در تفاسير ديگرى از اهل سنت، بيان شده كه اين آيه در شأن على عليه السلام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فراوانى از شيعه و سنى در شأن نزول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رسيده است كه نشان مى‌دهد اين آيه در مورد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و قوشچى، ادعاى اتفاق مفسران را بر</w:t>
      </w:r>
      <w:bookmarkStart w:id="475" w:name="pg7081_71849"/>
    </w:p>
    <w:p>
      <w:pPr>
        <w:pStyle w:val="BookText"/>
        <w:rPr/>
      </w:pPr>
      <w:bookmarkEnd w:id="475"/>
      <w:r>
        <w:rPr>
          <w:rFonts w:ascii="Amiri" w:hAnsi="Amiri" w:eastAsia="Amiri" w:cs="Amiri"/>
          <w:color w:val="111111"/>
          <w:sz w:val="28"/>
          <w:sz w:val="28"/>
          <w:szCs w:val="28"/>
          <w:rtl w:val="true"/>
          <w:lang w:bidi="ar-SA"/>
        </w:rPr>
        <w:t>اين معنا داشته‌اند؛ نسائى در سنن، اخبار بسيارى را در تأييد اين معنا ذكر كرده است؛ و ابن شهر آشوب، اتفاق امت بر اين معنا را نقل كرده است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ولى آلوسى بغدادى و برخى ديگر از مفسران اهل سنت همچون فخر رازى، به نقل از عكرمه، چنين احتمال مى‌دهند كه اين آيه در شأن ابوبكر نازل شده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مفسر ديگرى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بحثى نسبتاً مفصل، سرانجام با قطعيت تعجب‌برانگيزى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مذكور در مورد حضرت على عليه السلام و اولاد ايشان نازل نشده است، بلكه در مورد عباده‌بن صامت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476" w:name="__RefHeading___Toc3409147_372815092"/>
      <w:bookmarkStart w:id="477" w:name="_Toc181"/>
      <w:bookmarkEnd w:id="476"/>
      <w:r>
        <w:rPr>
          <w:rtl w:val="true"/>
        </w:rPr>
        <w:t>ج</w:t>
      </w:r>
      <w:r>
        <w:rPr>
          <w:rtl w:val="true"/>
        </w:rPr>
        <w:t xml:space="preserve">) </w:t>
      </w:r>
      <w:r>
        <w:rPr>
          <w:rtl w:val="true"/>
        </w:rPr>
        <w:t>تغيير در معناى آيات</w:t>
      </w:r>
      <w:bookmarkEnd w:id="4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تغييراتى كه برخى از علما و خواص مكتب خلفا در آيات ناظر به بحث امامت اعمال كردند، تغيير در بيان معناى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سنت ادعا مى‌كنند كه در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على عليه السلام باشد، اين آيه با آيات قبل و بعد خود، همخوانى ندارد؛ زيرا آيات قبل و بعد در مورد اهل كتاب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اهل كتاب است و طبق سياق معناى آيات، چنين خواهد شد كه پيامبر صلى الله عليه و آله از اهل كتاب نسبت به بيان امامت على عليه السلام بيم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زمان نزول اين آيات، پيامبر صلى الله عليه و آله بر يهود و نصارى پيروز شده بودند و ترسى از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گفت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و خلافت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طبق حجيت سياق، آيه تبليغ به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w:t>
      </w:r>
    </w:p>
    <w:p>
      <w:pPr>
        <w:pStyle w:val="BookText"/>
        <w:rPr/>
      </w:pPr>
      <w:r>
        <w:rPr>
          <w:rFonts w:ascii="Amiri" w:hAnsi="Amiri" w:eastAsia="Amiri" w:cs="Amiri"/>
          <w:color w:val="111111"/>
          <w:sz w:val="28"/>
          <w:sz w:val="28"/>
          <w:szCs w:val="28"/>
          <w:rtl w:val="true"/>
          <w:lang w:bidi="ar-SA"/>
        </w:rPr>
        <w:t>احكام كن و از اهل كتاب نترس كه تو را از آنها حفظ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اين تفسير پذيرفتنى نيست؛ چراكه آيه تبليغ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ماه قبل از وفات پيامبر صلى الله عليه و 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در اين زمان، پيامبر صلى الله عليه و آله بر يهود و نصارى پيروز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ترس از اهل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ترس ايشان از مخالفت برخى صحابه با امامت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پيامبر صلى الله عليه و آله در سوره‌هاى ديگر، بحث از احكام نخوردن محرمات همچون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بدون ترس و واهمه از برخى صحابه يا نصارى و يهود مطرح كرده بودند و اگر موضوع اين آيه، بحث از همين احكام باشد، دليلى براى ترس از بيان مجدد اين احكام و وعده حفظ پيامبر صلى الله عليه و آله از سوى خداوند از نظر بيان اين احكام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كه بارها احكام از اين سنخ را بيان كرده‌اند و مشكلى پيش نيامده است، چرا بايد به خاطر احتمال بيان نكردن احكامى كه مشكل‌زا نيستند، عتاب شود كه اگر بيان نكنى، گويا رسالتت را انجام نداده‌اى؟ پس مسئله بيان احكام نبوده است، بلكه بيان موضوع جانشينى است كه برخى از بيان آن ناخشنود مى‌شدند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در مورد پيوستگى سياق هم بايد گفت، زمانى كه پيوستگى سياق آيات با دليلى از داخل يا خارج قرآن تأييد شود، حجيت دارد؛ اما هنگامى كه دليلى بر اتصال آيات نباشد، استناد به قرينه سياق، كافى نيست و بايد به قراين ديگر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توقيفى بودن ترتيب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به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مى‌شود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به خصوص كه برخلاف سيوطى و ديگر علماى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 به توقيفى بودن آيات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همچون ابن حجر بر آنند كه صحابه، آيات را به اجتهاد خودشان در سوره‌ها قرار مى‌دادند</w:t>
      </w:r>
      <w:r>
        <w:rPr>
          <w:rStyle w:val="FootnoteAnchor"/>
          <w:rtl w:val="true"/>
        </w:rPr>
        <w:footnoteReference w:id="335"/>
      </w:r>
      <w:r>
        <w:rPr>
          <w:rFonts w:ascii="IRNazanin" w:hAnsi="IRNazanin" w:eastAsia="IRNazanin"/>
          <w:color w:val="111111"/>
          <w:sz w:val="28"/>
          <w:sz w:val="28"/>
          <w:szCs w:val="28"/>
          <w:rtl w:val="true"/>
          <w:lang w:bidi="fa-IR"/>
        </w:rPr>
        <w:t>كه با اين وجود نيز، بهره‌گيرى و استناد به سياق، تنها در مواردى صحيح خواهد بود كه ترتيب آيات و عبارات آنها، جداگانه اثبات شود</w:t>
      </w:r>
      <w:r>
        <w:rPr>
          <w:rFonts w:eastAsia="IRNazanin" w:cs="IRNazanin"/>
          <w:color w:val="111111"/>
          <w:sz w:val="28"/>
          <w:szCs w:val="28"/>
          <w:rtl w:val="true"/>
          <w:lang w:bidi="fa-IR"/>
        </w:rPr>
        <w:t>.</w:t>
      </w:r>
      <w:bookmarkStart w:id="478" w:name="pg7081_71851"/>
    </w:p>
    <w:p>
      <w:pPr>
        <w:pStyle w:val="Heading3"/>
        <w:numPr>
          <w:ilvl w:val="2"/>
          <w:numId w:val="1"/>
        </w:numPr>
        <w:rPr/>
      </w:pPr>
      <w:bookmarkStart w:id="479" w:name="__RefHeading___Toc3409149_372815092"/>
      <w:bookmarkStart w:id="480" w:name="_Toc182"/>
      <w:bookmarkEnd w:id="478"/>
      <w:bookmarkEnd w:id="479"/>
      <w:r>
        <w:rPr/>
        <w:t>3</w:t>
      </w:r>
      <w:r>
        <w:rPr>
          <w:rtl w:val="true"/>
        </w:rPr>
        <w:t xml:space="preserve">. </w:t>
      </w:r>
      <w:r>
        <w:rPr>
          <w:rtl w:val="true"/>
        </w:rPr>
        <w:t>عدول از مفاد ادلّه حديثى</w:t>
      </w:r>
      <w:bookmarkEnd w:id="480"/>
    </w:p>
    <w:p>
      <w:pPr>
        <w:pStyle w:val="Heading4"/>
        <w:numPr>
          <w:ilvl w:val="3"/>
          <w:numId w:val="1"/>
        </w:numPr>
        <w:rPr/>
      </w:pPr>
      <w:bookmarkStart w:id="481" w:name="__RefHeading___Toc3409151_372815092"/>
      <w:bookmarkStart w:id="482" w:name="_Toc183"/>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سنت پيامبر اكرم صلى الله عليه و آله در بين مسلمانان در طول تاريخ اسلام از جايگاه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خلفا و دانشمندان وابسته به آنها، عامه مردم را از مفاد و مراد اصلى احاديث امامت خاصه و خلافت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بررسى اين شيوه‌ها مى‌پردازيم</w:t>
      </w:r>
      <w:r>
        <w:rPr>
          <w:rFonts w:eastAsia="IRNazanin" w:cs="IRNazanin"/>
          <w:color w:val="111111"/>
          <w:sz w:val="28"/>
          <w:szCs w:val="28"/>
          <w:rtl w:val="true"/>
          <w:lang w:bidi="fa-IR"/>
        </w:rPr>
        <w:t>.</w:t>
      </w:r>
    </w:p>
    <w:p>
      <w:pPr>
        <w:pStyle w:val="Heading4"/>
        <w:numPr>
          <w:ilvl w:val="3"/>
          <w:numId w:val="1"/>
        </w:numPr>
        <w:rPr/>
      </w:pPr>
      <w:bookmarkStart w:id="483" w:name="__RefHeading___Toc3409153_372815092"/>
      <w:bookmarkStart w:id="484" w:name="_Toc184"/>
      <w:bookmarkEnd w:id="483"/>
      <w:r>
        <w:rPr>
          <w:rtl w:val="true"/>
        </w:rPr>
        <w:t>الف</w:t>
      </w:r>
      <w:r>
        <w:rPr>
          <w:rtl w:val="true"/>
        </w:rPr>
        <w:t xml:space="preserve">) </w:t>
      </w:r>
      <w:r>
        <w:rPr>
          <w:rtl w:val="true"/>
        </w:rPr>
        <w:t>تحريف لفظى احاديث امامت خاصّه</w:t>
      </w:r>
      <w:bookmarkEnd w:id="484"/>
    </w:p>
    <w:p>
      <w:pPr>
        <w:pStyle w:val="BookText"/>
        <w:rPr/>
      </w:pPr>
      <w:r>
        <w:rPr>
          <w:rFonts w:ascii="IRNazanin" w:hAnsi="IRNazanin" w:eastAsia="IRNazanin"/>
          <w:color w:val="111111"/>
          <w:sz w:val="28"/>
          <w:sz w:val="28"/>
          <w:szCs w:val="28"/>
          <w:rtl w:val="true"/>
          <w:lang w:bidi="fa-IR"/>
        </w:rPr>
        <w:t>بر خلاف قرآن، از نصوص حديثى، نوعاً نمى‌توان بيش از يك معنى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ولايت به علت روشنى مصداق و معنا، به‌خوبى مى‌توانند مورد استناد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علماى شيعه در اثبات حقانيت على عليه السلام، به احاديثى مانند حديث ثقلين و حديث منزلت استناد كرده‌اند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برخى از علماى مكتب خلفا با تغيير در لفظ برخى احاديث، عامه مسلمانان را از ائمه حق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حديث ثقلين را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انّي تركت فيكم ما ان اخذتم به لن تضلّوا، كتاب الله و عترتي اهل بيتي</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آلبانى در انتهاى حديث، سند آن را صحيح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حنبل نيز روايت را اين‌گونه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خليفتين، كتاب الله و اهل بيتي و انّهما لن يفترقا حتّى يردا عليّ الحوض جميعاً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حاكم در مستدرك از پيامبر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واهل بيتي و انّهما لن يفترقا حتّى يردا عليّ الحوض و قال هذا حديث صحيح الاسناد على شرط الشّيخين و لم يخرجاه</w:t>
      </w:r>
      <w:r>
        <w:rPr>
          <w:rFonts w:eastAsia="IRNazanin" w:cs="IRNazanin"/>
          <w:color w:val="111111"/>
          <w:sz w:val="28"/>
          <w:szCs w:val="28"/>
          <w:rtl w:val="true"/>
          <w:lang w:bidi="fa-IR"/>
        </w:rPr>
        <w:t>».</w:t>
      </w:r>
      <w:r>
        <w:rPr>
          <w:rStyle w:val="FootnoteAnchor"/>
          <w:rtl w:val="true"/>
        </w:rPr>
        <w:footnoteReference w:id="33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امامت اهل‌بيت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 اين</w:t>
      </w:r>
      <w:bookmarkStart w:id="485" w:name="pg7081_71852"/>
    </w:p>
    <w:p>
      <w:pPr>
        <w:pStyle w:val="BookText"/>
        <w:rPr/>
      </w:pPr>
      <w:bookmarkEnd w:id="485"/>
      <w:r>
        <w:rPr>
          <w:rFonts w:ascii="IRNazanin" w:hAnsi="IRNazanin" w:eastAsia="IRNazanin"/>
          <w:color w:val="111111"/>
          <w:sz w:val="28"/>
          <w:sz w:val="28"/>
          <w:szCs w:val="28"/>
          <w:rtl w:val="true"/>
          <w:lang w:bidi="fa-IR"/>
        </w:rPr>
        <w:t>الفاظ در كتب معتبر اهل سنت همچون سنن ترمذى، مسند احمد و مستدرك حاكم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جالب است كه بعضى از دانشمندان اهل سنت مانند ابن عبدالبر، صرفاً طرق خاصى از حديث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و ديگر طرق روايت را كه شامل لفظ تعيين‌كننده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نكرده‌اند</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توضيحات مفصل در بيان اعراض علماى اهل سنت از مفاد حديث ثقلين در فصل دوم، ذيل حديث ثقلين ارائه شد</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409155_372815092"/>
      <w:bookmarkStart w:id="487" w:name="_Toc185"/>
      <w:bookmarkEnd w:id="486"/>
      <w:r>
        <w:rPr>
          <w:rtl w:val="true"/>
        </w:rPr>
        <w:t>ب</w:t>
      </w:r>
      <w:r>
        <w:rPr>
          <w:rtl w:val="true"/>
        </w:rPr>
        <w:t xml:space="preserve">) </w:t>
      </w:r>
      <w:r>
        <w:rPr>
          <w:rtl w:val="true"/>
        </w:rPr>
        <w:t>تحريف معنوى احاديث امامت خاصّه</w:t>
      </w:r>
      <w:bookmarkEnd w:id="487"/>
    </w:p>
    <w:p>
      <w:pPr>
        <w:pStyle w:val="BookText"/>
        <w:rPr/>
      </w:pP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متواتر است</w:t>
      </w:r>
      <w:r>
        <w:rPr>
          <w:rStyle w:val="FootnoteAnchor"/>
          <w:rtl w:val="true"/>
        </w:rPr>
        <w:footnoteReference w:id="341"/>
      </w:r>
      <w:r>
        <w:rPr>
          <w:rFonts w:ascii="IRNazanin" w:hAnsi="IRNazanin" w:eastAsia="IRNazanin"/>
          <w:color w:val="111111"/>
          <w:sz w:val="28"/>
          <w:sz w:val="28"/>
          <w:szCs w:val="28"/>
          <w:rtl w:val="true"/>
          <w:lang w:bidi="fa-IR"/>
        </w:rPr>
        <w:t>و دلالت بر جانشينى على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آمده است كه در روز غدير و پس از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جانشينى على عليه السلام، عمر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يا ابن ابي طالب اصبَحتَ وَ امسَيتَ مولى كل مُؤمِنٍ وَ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باش اى پسر ابوطالب؛ صبح و شام كردى درحالى‌كه مولاى هر مرد و زن مومن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جانشينى حضرت را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تمهيد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معانى متفاوتى دارد كه بهترين آن در اين حديث، معناى ناصر يا دوست است و در اين حديث، چيزى كه دلالت بر جانشين كردن على عليه السلام از سوى پيامبر صلى الله عليه و آله باشد، وجود ندارد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ابن عبدالبر، معناى حديث را تغيير داده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و 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پس از اينكه مى‌گويد 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زعامت و جانشينى به كار مى‌روند، اضافه</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ولى و مولاى مؤمنين خوانده مى‌شود و مؤمن هم ولى خدا خوانده مى‌شود؛ لكن مومن، مولاى خدا خوانده نمى‌شود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استعمال شدن كلمه مولا براى بنده نسبت به خدا، نشان مى‌دهد معناى معمول و مرسوم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دليل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براى بنده، نسبت به خدا استعمال نمى‌شود كه بنده را نمى‌توان صاحب امر خدا دانست؛ وگرنه دوست يا ناصر خدا خوانده شدن بنده كه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در نظر گرفتن معناى ناصر، دليل ديگرى لازم است و هيچ دليلى براى تغيير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و زعيم 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برخلاف اعلام جانشينى على عليه السلام، اعلام ناصر بودن على عليه السلام براى مسلمانان، توجيه عقلانى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بيان اين جمله، دستور داد همراهان در گرماى سوزان، توقف طولانى كنند؛ به گونه‌اى كه صبر كنند تا جمعيت فراوانى كه در پى آنها هستند، به آنها برسند و جمعيتى كه جلوتر بوده‌اند، برگردند و مكان مرتفعى از كوهان شتر ايجاد كنند كه ايشان با على عليه السلام بر بالاى آن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كارها را انجام داد كه چه بگويد؟ كه صرفا بفهماند على عليه السلام مانند بسيارى از ديگر مسلمانان، يارى‌دهنده اسلام و مسلمانان است؟ اينكه على عليه السلام ناصر و يارى‌دهنده اسلام و مسلمانان است و حتى بيش از ديگر مسلمان‌ها، اين ويژگى را دارد كه براى مسلمانان مسئله تازه‌اى نيست كه پيامبر صلى الله عليه و آله با چنين فضاسازى، بخواهد اين مسئله را گوشزد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تبريك عمر، نمى‌تواند براى ناصر بودن على عليه السلام باشد، بلكه به خاطر اعلام جانشينى على عليه السلام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دليلى كه برخى از اهل سنت نقل كرده‌اند، مبنى بر اينكه بين على عليه السلام و برخى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داشت و جريان غدير براى رفع اين مسئله بود، صحيح نيست؛ چراكه در اين صورت، پيامبر صلى الله عليه و آله بايد بسيارى از اختلافات بين ديگر افراد را نيز در چنين فضايى مطرح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روز</w:t>
      </w:r>
      <w:bookmarkStart w:id="488" w:name="pg7081_71854"/>
    </w:p>
    <w:p>
      <w:pPr>
        <w:pStyle w:val="BookText"/>
        <w:rPr/>
      </w:pPr>
      <w:bookmarkEnd w:id="488"/>
      <w:r>
        <w:rPr>
          <w:rFonts w:ascii="IRNazanin" w:hAnsi="IRNazanin" w:eastAsia="IRNazanin"/>
          <w:color w:val="111111"/>
          <w:sz w:val="28"/>
          <w:sz w:val="28"/>
          <w:szCs w:val="28"/>
          <w:rtl w:val="true"/>
          <w:lang w:bidi="fa-IR"/>
        </w:rPr>
        <w:t>پيامبر صلى الله عليه و آله بايد با ايجاد جوى خاص، از جمعيت بالا و مكان سوزان و در اوج گرماى روزانه، آن هم در حين سفر، دستور به ايجاد مكان مرتفع مى‌داد تا هر بار ميان چند نفر اصلاح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تعداد صحابه بسيار فراوان بود و بديهى است كه بسيارى از آنها با برخى ديگر اختلاف نظر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اختلافاتى كه بين عرب و عجم، اشراف و برده‌ها يا اختلافاتى كه در جنگ‌ها پيش مى‌آمد و مثلاً اختلاف نظرهاى فراوانى كه در صلح حديبيه پيش آمد و هر كدام موجب رنجش برخى صحابه از همديگر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سيره پيامبر صلى الله عليه و آله در حل اين مسائل، اين‌چنين نبود كه در ميان انبوه جمعيت و در مقابل آفتاب سوزان، دستور دهد مكان مرتفعى ايجاد كنند و كسى را همراه خود در مكان بلند قرار دهد، دست او را بگيرد و بالا ببرد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كه من مولاى اويم، اين فرد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تداركات و فضاى خاص، متناسب با حل اختلافات ميان افراد نيست و مسئله‌اى كه در چنين فضايى مطرح مى‌شود، بايد اهميتى فوق‌العاده داشته باشد كه موضوع تعيين جانشين از اين اهميت برخوردار است</w:t>
      </w:r>
      <w:r>
        <w:rPr>
          <w:rFonts w:eastAsia="IRNazanin" w:cs="IRNazanin"/>
          <w:color w:val="111111"/>
          <w:sz w:val="28"/>
          <w:szCs w:val="28"/>
          <w:rtl w:val="true"/>
          <w:lang w:bidi="fa-IR"/>
        </w:rPr>
        <w:t>.</w:t>
      </w:r>
    </w:p>
    <w:p>
      <w:pPr>
        <w:pStyle w:val="Heading4"/>
        <w:numPr>
          <w:ilvl w:val="3"/>
          <w:numId w:val="1"/>
        </w:numPr>
        <w:rPr/>
      </w:pPr>
      <w:bookmarkStart w:id="489" w:name="__RefHeading___Toc3409157_372815092"/>
      <w:bookmarkStart w:id="490" w:name="_Toc186"/>
      <w:bookmarkEnd w:id="489"/>
      <w:r>
        <w:rPr>
          <w:rtl w:val="true"/>
        </w:rPr>
        <w:t>ج</w:t>
      </w:r>
      <w:r>
        <w:rPr>
          <w:rtl w:val="true"/>
        </w:rPr>
        <w:t xml:space="preserve">) </w:t>
      </w:r>
      <w:r>
        <w:rPr>
          <w:rtl w:val="true"/>
        </w:rPr>
        <w:t>قرينه‌سازى در فضايل</w:t>
      </w:r>
      <w:bookmarkEnd w:id="4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براى تأييد نظر خود در موضوع خلافت، در مقابل فضايل اهل بيت، احاديثى را در شأن خلفا جعل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ابوهريره در مقابل روايت غدير خم، روايتى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 از آسمانى نگذشتم، مگر آنكه بر آن اين نوشته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ابوبكر صديق، جانشين من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اين حديث در مسند ابى يعلى هم نقل شده است و حسين سليم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مسند ابى 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حكم مى‌كند كه سند اين روايت، واقعاً ضعيف است و در انتهاى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ضعيف جدّا</w:t>
      </w:r>
      <w:r>
        <w:rPr>
          <w:rFonts w:eastAsia="IRNazanin" w:cs="IRNazanin"/>
          <w:color w:val="111111"/>
          <w:sz w:val="28"/>
          <w:szCs w:val="28"/>
          <w:rtl w:val="true"/>
          <w:lang w:bidi="fa-IR"/>
        </w:rPr>
        <w:t>».</w:t>
      </w:r>
      <w:r>
        <w:rPr>
          <w:rStyle w:val="FootnoteAnchor"/>
          <w:rtl w:val="true"/>
        </w:rPr>
        <w:footnoteReference w:id="345"/>
      </w:r>
      <w:bookmarkStart w:id="491" w:name="pg7081_71855"/>
    </w:p>
    <w:p>
      <w:pPr>
        <w:pStyle w:val="BookText"/>
        <w:rPr/>
      </w:pPr>
      <w:bookmarkEnd w:id="491"/>
      <w:r>
        <w:rPr>
          <w:rFonts w:ascii="IRNazanin" w:hAnsi="IRNazanin" w:eastAsia="IRNazanin"/>
          <w:color w:val="111111"/>
          <w:sz w:val="28"/>
          <w:sz w:val="28"/>
          <w:szCs w:val="28"/>
          <w:rtl w:val="true"/>
          <w:lang w:bidi="fa-IR"/>
        </w:rPr>
        <w:t xml:space="preserve">جداى از ضعف سندى روايت، اين روايت با نظر غالب اهل سنت در تضاد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اكثر اهل سنت، پيامبر صلى الله عليه و آله امر خلافت و جانشينى را به امت واگذار كرد و بدون تعيين جانشين، امت اسلامى را به حال خود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عمر و ديگر طرفداران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رضايت ديگران براى بيعت با ابوبكر، در سقيفه به تعريف و تمجيد از ابوبكر پرداختند و استناد كردند كه ابوبكر در غار، همراه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از پيامبر صلى الله عليه و آله، روايتى در تأييد و تعيين جانشينى ابوبكر وجود داشت، ذكر و استناد به آن روايت در سقيفه، بسيار مهم‌تر و تأثيرگذارتر از تأييد و تمجيد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در تأييد خلافت ابوبكر، هيچ روايتى از پيامبر صلى الله عليه و آله صادر نشد، عمر و ديگر طرفداران ابوبكر، در سقيفه به هيچ روايتى از پيامبر صلى الله عليه و آله در تأييد خلافت ابوبكر استناد نكردند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همچنين در مقابل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اهل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سيدا كُهُول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محمود ابوريه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فضايل معاويه نيز روايات فراوانى وضع شد كه هيچ اصلى نداشت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اين باره، نوشته عالم نامدار سلفى، ابن قيم جوزيه شايان توجه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احاديث موضوعه، احاديثى است كه جاعلان اهل سنت در فضل معاويه‌بن ابى سفيان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اسحاق‌بن راهويه نقل است كه از پيامبر صلى الله عليه و آله هيچ مطلب صحيحى در فضيلت معاويه نرسيده است</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492" w:name="__RefHeading___Toc3409159_372815092"/>
      <w:bookmarkStart w:id="493" w:name="_Toc187"/>
      <w:bookmarkEnd w:id="492"/>
      <w:r>
        <w:rPr/>
        <w:t>4</w:t>
      </w:r>
      <w:r>
        <w:rPr>
          <w:rtl w:val="true"/>
        </w:rPr>
        <w:t xml:space="preserve">. </w:t>
      </w:r>
      <w:r>
        <w:rPr>
          <w:rtl w:val="true"/>
        </w:rPr>
        <w:t>ترجيح ادلّه غيرنقلى بر ادلّه نقلى</w:t>
      </w:r>
      <w:bookmarkEnd w:id="49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مشكلات و موانعى كه مخالفان اهل بيت عليهم السلام بر سر راه شناخت امام ايجاد كردند، تعداد آيات و به‌ويژه احاديث، به قدرى فراوان و دلالت آنها بدان اندازه روشن بود</w:t>
      </w:r>
    </w:p>
    <w:p>
      <w:pPr>
        <w:pStyle w:val="BookText"/>
        <w:rPr/>
      </w:pPr>
      <w:r>
        <w:rPr>
          <w:rFonts w:ascii="Amiri" w:hAnsi="Amiri" w:eastAsia="Amiri" w:cs="Amiri"/>
          <w:color w:val="111111"/>
          <w:sz w:val="28"/>
          <w:sz w:val="28"/>
          <w:szCs w:val="28"/>
          <w:rtl w:val="true"/>
          <w:lang w:bidi="ar-SA"/>
        </w:rPr>
        <w:t>كه هنوز بسيارى از مسلمانان، امام حق را از باطل تشخيص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نصوص حديثى در منابع اهل سنت وجود داشته و دارد كه به رغم تحريف‌ها و جعل‌ها، امامت اهل بيت عليهم السلام را اثبات مى‌كرد</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فصل‌هاى گذشته به تفصيل، مورد بحث و بررسى قرار گرفت، از اين قبيل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احاديث مربوط به امامت و خلافت رسول الله صلى الله عليه و آله، ويژگى‌هايى داشتند كه علماى اهل سنت را در مسير تأييد نظر اماميه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واحد و روشن از نص و تأويل‌ناپذيرى احاديث امامت خاصه در منابع اماميه، به همراه مؤيدات حديثى اهل سنت در موضوع امامت و همچنين تنوع و جامعيت دلايل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جمله اين ويژگى‌هاست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اول به تفصيل بررسى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مذكور باعث مى‌شد كه ابهام و سردرگمى به‌وجودآمده در شناخت مصداق حقيقى امام و جانشين پيامبر صلى الله عليه و آله، به‌راحتى برطرف شود و امام برحق از ديگر مدعيان مقام امامت و ولايت، تمييز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خلفا و علماى پشتيبان آنها، بر آن شدند كه به طور كلى، روش و شيوه تعيين امام و خليفه را تغيير دهند و در انتخاب خليفه از روش‌هايى بهره گرفتند كه بتوانند انحراف در مسير خلافت و زعامت جامعه را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كنار گذاشتند و ادله غير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اجماع، اختيار،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روش و ابزار تعيين جانشينان رسول الله صلى الله عليه و آله، مورد استفاده قرار دادند و از نظر علمى به دفاع از اين روش‌هاى ابداعى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اين روش‌ها، نه‌تنها ويژگى‌ها و مزاياى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نداشتند، بلكه استفاده از آنها، مشكلات فراوانى را براى جامعه مسلمانان به وجود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سردرگمى و اغتشاش مسلمانان، تفرقه و چنددستگى در امت، تحريف آموزه‌هاى اسلام و سست شدن بنيان‌هاى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مشكلاتى هستند كه در پرتوى</w:t>
      </w:r>
      <w:bookmarkStart w:id="494" w:name="pg7081_71857"/>
    </w:p>
    <w:p>
      <w:pPr>
        <w:pStyle w:val="BookText"/>
        <w:rPr/>
      </w:pPr>
      <w:bookmarkEnd w:id="494"/>
      <w:r>
        <w:rPr>
          <w:rFonts w:ascii="IRNazanin" w:hAnsi="IRNazanin" w:eastAsia="IRNazanin"/>
          <w:color w:val="111111"/>
          <w:sz w:val="28"/>
          <w:sz w:val="28"/>
          <w:szCs w:val="28"/>
          <w:rtl w:val="true"/>
          <w:lang w:bidi="fa-IR"/>
        </w:rPr>
        <w:t xml:space="preserve">بى‌توجهى به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 استفاده از روش‌هاى ناكارآمدى همچون اجماع، شورا، 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امام، گريبان‌گير جامعه اسلامى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شيوه‌هاى ناكارآمد در كشف خليفه برحق و بى‌توجهى به نصوص رسيده از رسول الله صلى الله عليه و آله در اين زمينه، از عوامل مهم اعراض اكثريت مسلمانان از ائمه اطهار عليهم السلام و مقام خلافت و امامت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شيوه‌هاى ناكارآمد خلفا و علماى پشتيبان آنها در تعيين جانشين رسول الله صلى الله عليه و آله، و نقد عمومى و خصوصى اين روش‌ها در مقايسه با روش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فصل اول اين كتاب بررسى شد</w:t>
      </w:r>
      <w:r>
        <w:rPr>
          <w:rFonts w:eastAsia="IRNazanin" w:cs="IRNazanin"/>
          <w:color w:val="111111"/>
          <w:sz w:val="28"/>
          <w:szCs w:val="28"/>
          <w:rtl w:val="true"/>
          <w:lang w:bidi="fa-IR"/>
        </w:rPr>
        <w:t>.</w:t>
      </w:r>
    </w:p>
    <w:p>
      <w:pPr>
        <w:pStyle w:val="Heading2"/>
        <w:numPr>
          <w:ilvl w:val="1"/>
          <w:numId w:val="1"/>
        </w:numPr>
        <w:rPr/>
      </w:pPr>
      <w:bookmarkStart w:id="495" w:name="__RefHeading___Toc3409161_372815092"/>
      <w:bookmarkStart w:id="496" w:name="_Toc188"/>
      <w:bookmarkEnd w:id="495"/>
      <w:r>
        <w:rPr>
          <w:rtl w:val="true"/>
        </w:rPr>
        <w:t>نتيجه‌گيرى</w:t>
      </w:r>
      <w:bookmarkEnd w:id="496"/>
    </w:p>
    <w:p>
      <w:pPr>
        <w:pStyle w:val="BookText"/>
        <w:rPr/>
      </w:pPr>
      <w:r>
        <w:rPr>
          <w:rFonts w:ascii="IRNazanin" w:hAnsi="IRNazanin" w:eastAsia="IRNazanin"/>
          <w:color w:val="111111"/>
          <w:sz w:val="28"/>
          <w:sz w:val="28"/>
          <w:szCs w:val="28"/>
          <w:rtl w:val="true"/>
          <w:lang w:bidi="fa-IR"/>
        </w:rPr>
        <w:t xml:space="preserve">خلفا و عالمان وابسته به خلفا، به منظور انحراف عامه مسلمانان از امامان راستين، از ابزارهاى متفاوتى از جمله گرايش‌هاى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قبيله‌اى، قدرت و ثروت، تحريف مفاد ادله قرآنى و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تحريف مفاد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اثْنَاعَشَرَ خَلِيفَةً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نهايت كنار گذاشتن روش نقلى و جايگزينى آن با روش‌هاى ناكارآمدى همچون شورا، اجماع و نصب غيرمعصوم، بهره بردند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انحراف عامه مسلمانان از ائمه حق، تغيير روش شناخت مصاديق امامت از روش نقلى به غيرنقلى و تحريف مفاد و معناى ادله نقلى با توسل به روش‌هاى متفاوتى است كه در اين فصل به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در بررسى موضوع خلافت و امامت خاصه، ضمن بهره گرفتن از روش نقلى و ملاك قرار دادن آن، تحريف‌هاى صورت‌گرفته در حوزه ادله نقلى را شناسايى كنيم و در داورى خود در موضوع خلافت و امامت، در مقام يك شيعه يا سنى مسلمان، نسبت به اين موارد توجه لازم را مبذول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موارد در اين اثر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در روشن كردن حقيقت اين موضوع اختلافى، براى عموم شيعه و سنى، مفيد واقع شود</w:t>
      </w:r>
      <w:r>
        <w:rPr>
          <w:rFonts w:eastAsia="IRNazanin" w:cs="IRNazanin"/>
          <w:color w:val="111111"/>
          <w:sz w:val="28"/>
          <w:szCs w:val="28"/>
          <w:rtl w:val="true"/>
          <w:lang w:bidi="fa-IR"/>
        </w:rPr>
        <w:t>.</w:t>
      </w:r>
      <w:bookmarkStart w:id="497" w:name="pg7081_71859"/>
    </w:p>
    <w:p>
      <w:pPr>
        <w:pStyle w:val="Heading2"/>
        <w:numPr>
          <w:ilvl w:val="1"/>
          <w:numId w:val="1"/>
        </w:numPr>
        <w:rPr/>
      </w:pPr>
      <w:bookmarkStart w:id="498" w:name="__RefHeading___Toc3409163_372815092"/>
      <w:bookmarkStart w:id="499" w:name="_Toc189"/>
      <w:bookmarkEnd w:id="497"/>
      <w:bookmarkEnd w:id="498"/>
      <w:r>
        <w:rPr>
          <w:rtl w:val="true"/>
        </w:rPr>
        <w:t>كتابنامه</w:t>
      </w:r>
      <w:bookmarkEnd w:id="499"/>
    </w:p>
    <w:p>
      <w:pPr>
        <w:pStyle w:val="Heading3"/>
        <w:numPr>
          <w:ilvl w:val="2"/>
          <w:numId w:val="1"/>
        </w:numPr>
        <w:rPr/>
      </w:pPr>
      <w:bookmarkStart w:id="500" w:name="__RefHeading___Toc3409165_372815092"/>
      <w:bookmarkStart w:id="501" w:name="_Toc190"/>
      <w:bookmarkEnd w:id="500"/>
      <w:r>
        <w:rPr>
          <w:rtl w:val="true"/>
        </w:rPr>
        <w:t>قرآن</w:t>
      </w:r>
      <w:bookmarkEnd w:id="501"/>
    </w:p>
    <w:p>
      <w:pPr>
        <w:pStyle w:val="Heading3"/>
        <w:numPr>
          <w:ilvl w:val="2"/>
          <w:numId w:val="1"/>
        </w:numPr>
        <w:rPr/>
      </w:pPr>
      <w:bookmarkStart w:id="502" w:name="__RefHeading___Toc3409167_372815092"/>
      <w:bookmarkStart w:id="503" w:name="_Toc191"/>
      <w:bookmarkEnd w:id="502"/>
      <w:r>
        <w:rPr>
          <w:rtl w:val="true"/>
        </w:rPr>
        <w:t>نهج البلاغه</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الابانة عن اصول الديانه، ابوالحسن اشعرى، قاهره، جمهوريه مصر العربيه،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الصديق أفضَل الصَّحابه وَأحقّهم بالخِلافه، محمّدبن عبدالرّحمن عاصمى حنبلى،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الجماعة بما جاء فى الفتن والملاحم وأشراط الساعة، حمودبن عبدالله تويجرى، چاپ دوم، الرياض، دار الصميعى للنشر والتوزيع،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المهرة بالفوائد المبتكرة من أطراف العشره، احمدبن على 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خدمة السنة والسيره،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زهيربن ناصر الناصر، چاپ اول، مدينه، مجمع الملك فهد لطباعة المصحف الشريف،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فى علوم القرآن، جلال الدين سيوطى، بى‌جا، نشرهاى رضى و بيدار،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الهداه بالنصوص و المعجزات، محمّدبن حسين حرّ عاملى، قم، بى‌جا،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تهران، دار الكتب الاسلاميه،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الإحسان فى تقريب صحيح ابن حبان، دارمى ابن حبان، بيروت، مؤسسه الرساله،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احقاق الحقّ و ازهاق الباطل، نورالله شوشترى، قم، مكتبه آيت‌الله المرعشى العامه،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الاحكام السلطانيه و الولايات الدينيه، ابوالحسن ماوردى، قم، دفتر تبليغات اسلامى حوزه علميه،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الاحكام فى الحلال و الحرام، هادى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بى‌جا، بى‌نا،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 ابوحنيفه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چاپ اول، قاهره، دار احياء الكتب العربى،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اربعه كتب اسماعيليه، ابوفراس، بى‌جا، نشر تكوين،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محمدبن محمد مفيد، قم، الموتمر العالمى لالفيه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فى معرفة الصحابه، ابن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عادل احمد عبدالموجود، چاپ اول، بى‌جا، 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اسماعيليّه، گروه مذاهب اسلامى، قم، مركز مطالعات و تحقيقات اديان و مذاهب،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مذهب الشّيعة الإمامية الإثنى عشريّه، ناصربن عبدالله قفارى، چاپ اول، بى‌جا،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مسائل العقيدة عند السلف و عند المبتدعه، سعود ابن عبدالعزيز السلف، بى‌جا،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اضواء على السنّة المحمّديه، محمود ابوريه، قاهره، نشر البطحاء،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فضل‌بن حسن طبرسى، تهران، 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سيدمحسن امين، بيروت، دارالتعاريف،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أبى عبدالله المحاملى، ابوعبدالله المحاملى، روايه عبدالرحمن‌بن مهدى الفارسى،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عبدالمجيد السلفى، چاپ اول، بى‌جا، دار النوادر،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ابن بابويه قمى، چاپ اول، قم،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الهادى يحيى‌بن الحسين‌بن القاسم الرسى واليا و فقيها و مجاهدا، عبدالفتاح شايف نعمان، بى‌جا، بى‌نا،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التبصرة من الحيره، ابن بابويه قمى، چاپ اول، قم، مدرسه الامام المهدى عجل الله تعالى فرجه الشريف،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والسياسه، ابن قتيبه 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الاضواء،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مهدويت، لطف‌الله صافى گلپايگانى، چاپ سوم، قم، انتشارات حضرت معصومه عليها السلام،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الامامه ذلك الثابت الاسلامى المقدّس، شيخ جلال الصّغير، چاپ اول، بيروت، دار الاعراف للدراسات،</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لأهل السنه والحديث فى رد أباطيل حسن المالكى، عبدالمحسن‌بن حمد عباد بدر، چاپ اول، رياض، دار الفضيله،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فى النص على الائمه الاثنى عشر عليهم السلام، سيد هاشم بحرانى،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چاپ دوم، تهران، 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التنزيل و اسرار التاويل، عبدالله‌بن عمر بيضاوى،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المرعشلى، چاپ اول، بيروت، دار احياء التراث العربى،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الملكوت، جمال الدّين حسن‌بن يوسف حلّى، چاپ دوم، قم، انتشارات شريف 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اوايل المقالات، محمدبن محمد مفيد، چاپ اول، قم، الموتمر العالمى لالفيه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والمثانى، ابوبكربن أبى عاصم شيبانى، رياض، دار الرايه،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رسول الله و أولياؤه، محمّدبن عبدالرّحمن عاصمى حنبلى، بى‌چا، بى‌جا،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والنهايه، اسماعيل‌بن عمر ابن كثير،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بى‌جا، دار 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فى فضائل آل محمّد صلى الله عليه و آله، محمّدبن حسن صفّار،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باغى، قم، مكتبة آية الله المرعشى النجفى،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كلامى، محمدحسن قدردان قراملكى، چاپ اول، تهران، سازمان انتشارات پژوهشگاه فرهنگ و انديشه اسلامى،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تاريخ حديث شيعه، مجيد معارف، چاپ دوم، تهران، ضريح،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پنجاه سال، سيد جعفر شهيدى، تهران، دفتر نشر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پيام‌هاى امام اميرالمؤمنين، ناصر مكارم شيرازى، بى‌جا، بى‌نا،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 خلدون، ولى الدين ابن خلدون،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شحاده، چاپ دوم، بيروت، دار الفكر،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الاسلام، حسن ابراهيم حسن، قاهره، دار الاحياء التراث العربى،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شمس‌الدّين محمد ذهبى، بيروت، دارالمعرفه،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محمدبن جرير طبرى، بى‌جا، موقع يعسوب،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 جلال الدّين سيوطى، چاپ اول، مصر، سعادت،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الصّغير، محمدبن إسماعيل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ابراهيم زايد، بيروت، دار 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زراره، ابوغالب الزرارى، مطبعه الربانى،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چاپ اول، بيروت، دار الغرب الاسلامى،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مدينه دمشق، 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غراقة العمروى، بى‌جا،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يعقوبى، احمدبن اسحاق يعقوبى، قم، مؤسّسه نشر فرهنگ اهل‌بيت عليهم السلام؛ بيروت، دار صادر،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الدّعائم، قاضى نعمان مغربى، قاهره، دار المعارف،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مختلف الحديث، ابن قتيبه دينورى، چاپ دوم، بى‌جا، المكتب الاسلامى، موسسه الاشراق،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فى تفسير القرآن، محمّدبن حسن طوسى، بيروت، دار احياء التّراث العربيه،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التحريرو التنوير، محمدبن طاهر ابن عاشور، تونس، دار سحنون،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الأحوذى بشرح جامع الترمذى، عبدالرحمن ابوالعلا مباركفورى، بيروت، دار 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التعجّب، قاضى ابوالفتح كراجكى، چاپ اول، قم، دار الغدير،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اسماعيل‌بن عمر ابن كثير، چاپ دوم، بى‌جا، طيبه للنشر والتوزيع،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غرائب القرآن و رغائب الفرقان، نظام الدّين حسن‌بن محمد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عميران، چاپ اول، بيروت، دارالكتب العلميّه،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مفاتيح الغيب، فخرالدّين محمدبن عمر رازى، چاپ اول، بيروت، دار الكتب العلميه،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تفسيرالآيات الغدير الثّلاث، على الكورانى العاملى، قم، دار الهدى،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التّقيه، شيخ مرتضى انصارى، قم، مؤسسه الكلام،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السعد فى الوفاء بالوعد، شمس الدين ابوالخير سخاوى،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عبدالواحد الخميس، چاپ اول، رياض، مكتبه العبيكان،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ابوعمر يوسف ابن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مصطفى‌بن احمد العلوى و محمد عبدالكبير البكرى، المغرب، وزارة عموم الاوقاف و شئون الاسلاميه،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محمدبن طيب باقلانى، قاهره، دارالفكر العربى،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الانبياء، على‌بن الحسين الشريف المرتضى، قم، مكتبة البصيرتى،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جمع الجوامع للسيوطى والجامع الأزهر وكنوز الحقائق للمناوى والفتح الكبير للنبهانى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سيوطى،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المسمى صحيح مسلم، مسلم نيشابورى، بيروت، دار الجيل و دار الآفاق الجديده،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المسند الصحيح المختصر، محمدبن إسماعيل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زهيربن ناصر الناصر، چاپ اول، بى‌جا، دار طوق النجاه،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جذبه ولايت، جمال الدّين حسن‌بن يوسف حلّى،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مؤسّسه معراجى،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الحسان فى تفسير القرآن، ابوزيد عبدالرحمن ثعالبى، چاپ اول، بيروت، دار احياء التراث العربى،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للفتاوى، جلال الدّين سيوطى، بيروت، دار الفكر للطباعة والنشر،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سيف الامويين فى العراق، محمّد بحر العلوم، بيروت، دار الزّهراء،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 طبقات الأصفياء، ابونعيم احمدبن عبدالله اصبهانى، بيروت، دار الكتاب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قاضى نعمان مغربى، قاهره، بى‌نا،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 معرفة أحوال صاحب الشريعه، احمدبن حسين بيهقى، بيروت، دار الكتب العلميه،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جانشين، غلامحسين زينلى، چاپ اول، قم، پژوهشگاه علوم و فرهنگ اسلامى،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ديانت و سياست، على محمد ولوى، چاپ اول، تهران، دانشگاه الزهراء عليها السلام،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الشّيعه، آقا بزرگ طهرانى، قم، مؤسّسه اسماعيليان،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المرتضى، على‌بن الحسين الشريف المرتضى، قم، دارالقرآن الكريم،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المعانى فى تفسيرالقرآن العظيم و سبع المثانى، محمود آلوسى،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عبدالبارى عطيه، چاپ اول، بيروت، 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الأبرار فى مناقب الأئمة الأطهار عليهم السلام، نعمت‌الله جزائرى، بيروت، مؤسسة التاريخ العربى،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 وشيء من فقهها وفوائدها، ناصرالدين آلبانى، رياض، مكتبة المعارف للنشر</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النجوم العوالى فى أنباء الأوائل والتوالى، عبدالملك‌بن حسين عصامى مكى،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عبدالموجود و على محمد معوض، بيروت، دارالكتب العلميه،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داود، ابوداود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عبدالحميد، بيروت، المكتبة العصريه،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النسايى بشرح السيوطى و حاشيه السندى، احمدبن شعيب نسايى، چاپ پنجم، بيروت، دار المعرفه،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 ابوعيسى ترمذى،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عطوه، چاپ دوم، مصر، شركة مكتبة ومطبعة مصطفى البابى الحلبى،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محمدبن يزيد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فواد عبدالباقى، بى‌جا، دار الاحياء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النبويه، عبدالملك ابن 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و ابراهيم الابيارى و عبدالحفيظ الشبلى، چاپ دوم، مصر، مكتبه مصطفى البابى الحلبى،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سيرى در صحيحين، محمّد صادق نجمى، قم، بى‌نا،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قاضى نعمان مغربى، قم، مؤسّسه النّشر الاسلامى،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السنه، ابومحمد بغوى، چاپ دوم،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المكتب الإسلامى،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الطحاويه، عبدالله بن عبدالرحمن ابن جبرين،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فى علم الكلام، سعد الدين مسعودبن عمربن عبدالله التفتازانى، چاپ اول، پاكستان، دار المعارف النعمانيه،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ابوحامد عز الدين ابن ابى‌الحديد معتزلى،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عبدالكريم النمرى، چاپ اول، بيروت، دار الكتب العلميه،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در اسلام، محمدحسين طباطبايى، قم، دار التبليغ الاسلامى،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در برابر معتزله و اشاعره، هاشم معروف الحسنى، محمد صادق عارف، مشهد، بنياد پژوهش‌هاى اسلامى،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 فى نقد الصواعق المحرقه، نورالله شوشترى،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حسينى، چاپ اول، تهران، مطبعة النّهضه،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على أهل الرّفض و الضّلال والزّندقه، شهاب الدين احمدبن محمد ابن حجر هيتمى،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 عبدالله التركى، چاپ اول، لبنان، مؤسّسة الرّساله،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الكبرى، محمد البغدادى ابن سعد،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چاپ اول، بيروت، دار 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فى معرفة مذاهب الطوائف، على‌بن موسى ابن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چاپ اول، قم، خيام،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سبا و افسانه‌هاى تاريخى ديگر، مرتضى عسكرى،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فهرى زنجانى، تهران، مجمع علمى اسلامى،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الاساس فى شرح معانى الاساس، احمدبن محمد ابن صلاح شرفى، صنعاء، دار الحكمه،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فى الاصول، محمدبن حسن طوسى، قم، ستاره،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العرف الشّذى شرح سنن التّرمذى، محمّد أنور كشميرى هندى، بيروت، دار التّراث العربى،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الفريد، شهاب الدين ابن عبدربه، چاپ اول، بيروت، دار الكتب العلميه،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عقيده أهل السنة والأثر فى المهدى المنتظر عجل الله تعالى فرجه الشريف، عبدالمحسن‌بن حمد عباد بدر، المدينه المنوره، مجله الجامعه الإسلاميه،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ابن بابويه قمى، قم، كتابفروشى داورى،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المتناهية فى الاحاديث الواهيه، ابوالفرج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الحق الاثرى، چاپ دوم، فيصل‌آباد، اداره العلوم الاثريه،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الحديث و مصطلحه، صالح صبحى، قم، منشورات 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القارى شرح صحيح البخارى، ابومحمد بدرالدين عينى، بيروت، دار إحياء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شرح سنن أبى داود، أشرف‌بن أمير صدّيقى عظيم آبادى، چاپ دوم، بيروت، دار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 ابن بابويه قمى،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آقانجفى، تهران، علميه 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الأمانى فى الرد على النبهانى، محمود آلوسى،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الدانى، چاپ اول، رياض، مكتبة الرشد،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محمدبن ابراهيم النعمانى، تهران، مكتبة النيونى الحديثه،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الشّبكه الإسلاميّه، لجنه الفتوى بالشبكه الإسلاميّه، بى‌جا، بى‌تا،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شرح صحيح البخارى، احمدبن على ابن حجر عسقلانى، 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عبدالعزيزبن عبدالله بن باز، بيروت، دار المعرفه،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ابوعبدالله نعيم‌بن حماد خزاعى مروزى،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امين الزهيرى، چاپ اول، قاهره، مكتبة التوحيد،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الشّيعه، حسن‌بن موسى نوبختى، نجف، المكتبه الحيدريّه،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الفصوص المهمة فى معرفة احوال الائمه، على ابن صباغ مالكى، طهران، موسسه الاعلمى،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امير المومنين عليه السلام، احمدبن محمد ابن عقده كوفى،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حرز الدّين، چاپ اول، قم، دليل ما،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الفقيه و المتفقه،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عادل الغرازى، چاپ دوم، بى‌جا، دار ابن جوزى،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ابن اخى ميمى الدقاق، ابوالحسين ابن اخى ميمى الدَّقَّاق،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سعدالدين جرار، چاپ اول، رياض، دار أضواء السّلف،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عبدالرئوف المناوى، چاپ اول، مصر، المكتبه التجاريه الكبرى،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محمدبن يعقوب 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اكبرغفارى و محمّد آخوندى، چاپ چهارم، تهران، دار الكتب الاسلاميّه،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الكامل فى التاريخ، ابن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تدمرى، چاپ اول، بيروت، دار الكتاب العربى،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المقدّس، صابر طعيمه، بيروت، عالم الكتاب،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سليم‌بن قيس الهلالى، سليم‌بن قيس هلالى،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چاپ اول، قم، الهادى،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الحقّ و نهج الصّدق، جمال الدّين حسن‌بن يوسف حلّى،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عين الله حسنى ارموى، چاپ اول، قم، دار الهجره،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الائمه، على‌بن عيسى اربلى،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ميانجى، تبريز، كتابچى حقيقت،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جمال‌الدّين حسن‌بن يوسف حلّى، تهران، كتابفروشى اسلاميّه،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فى فضائل اميرالمؤمنين عليه السلام، جمال‌الدّين حسن‌بن يوسف حلّى، قم، مجمع احياء الثّقافه الاسلاميه،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 فى النّص على الائمّه، على‌بن محمّد خزّاز،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حسينى، قم،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الموحّدين، سيّد اسماعيل طبرسى نورى، قم، مكتبة المصطفوى،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تطبيقى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امامت و معاد، على ربانى گلپايگانى، چاپ دوم، قم، جامعه المصطفى العالميه،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 الطيب، عبدالحسين طيب، تهران، كتابفروشى اسلام،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النّعمه، ابن بابويه قمى،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تهران، نشر صدوق،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الولد، ابراهيم‌بن حسين الحامدى، بى‌جا، دار الاندلس،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الأستار عن زوائد البزّار، نورالدّين ابوالحسن على‌بن أبى بكر هيثمى،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الاعظمى، بيروت، چاپ اول، مؤسّسة الرّساله،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المشكل من حديث الصحيحين، ابوالفرج ابن 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حسين البواب، رياض، دار الوطن،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والبيان، احمدبن محمد ثعلبى،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محمدبن عاشور،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الساعدى،</w:t>
      </w:r>
    </w:p>
    <w:p>
      <w:pPr>
        <w:pStyle w:val="BookText"/>
        <w:rPr/>
      </w:pPr>
      <w:r>
        <w:rPr>
          <w:rFonts w:ascii="IRNazanin" w:hAnsi="IRNazanin" w:eastAsia="IRNazanin"/>
          <w:color w:val="111111"/>
          <w:sz w:val="28"/>
          <w:sz w:val="28"/>
          <w:szCs w:val="28"/>
          <w:rtl w:val="true"/>
          <w:lang w:bidi="fa-IR"/>
        </w:rPr>
        <w:t xml:space="preserve">چاپ اول، بيروت، دار إحياء التراث العربى،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فى علم الروايه،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 مدينه منوره، المكتبة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فى سنن الأقوال والأفعال، علاء الدّين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حيانى و صفوه السّقا، بى‌جا، مؤسّسه الرّساله،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محمدبن مكرم ابن منظور، چاپ سوم، بيروت، 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صاحبقرانى مشهور به شرح من لايحضره الفقيه، محمدتقى‌بن مقصود على مجلسى، چاپ دوم، قم، مؤسسه اسماعيليان،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حكومت اسلامى، جعفر سبحانى،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الهامى، قم، انتشارات توحيد،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الأرب فى فخر العرب، شهاب الدين احمدبن محمد ابن حجر هيتمى،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فضل‌بن حسن طبرسى، بى‌جا، المجمع العالمى لاهل البيت،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 منبع الفوائد، ابوالحسن على‌بن أبى بكر هيثمى،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حسام‌الدين القدسى، القاهره، مكتبة القدسى،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فى الاعتقادات، ميلانى،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السنن الكبرى، احمدبن حسين بيهقى، كويت، دار الخلفاء للكتاب الإسلامى،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شرف الدين،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فى شرح أخبار آل الرسول، محمد باقربن محمدتقى مجلسى،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رسولى محلاتى، تهران، دار الكتب الإسلاميه،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مرقاة المفاتيح شرح مشكاة المصابيح، على‌بن محمد هروى قارى، چاپ اول، بيروت، دار الفكر،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مستخرج أبى عوانه، يعقوب‌بن إسحاق أبى عوانه، چاپ اول، بيروت، دار المعرفه،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على الصحيحين مع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الذهبى فى التلخيص، محمدبن عبدالله حاكم نيشابورى، چاپ اول، بيروت، دار 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احمدبن حنبل، ابوعبدالله أحمدبن محمد ابن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الارنووط و عادل مرشد،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التركى، چاپ اول، بى‌جا، مؤسسه الرساله،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المسند الجامع، محمود محمّد خليل، چاپ اول، بيروت، دار الجيل للطّباعه والنّشر والتّوزيع،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احمدبن على‌بن مثنى ابويعلى موصلى،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اسد، چاپ اول، دمشق، دار المامون للتراث،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المصابيح، ولى الدين عمرى تبريزى،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آلبانى، چاپ سوم، بيروت، المكتب الإسلامى،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المشيخة البغداديه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ابوطاهر صدر الدين السِّلَفى،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الخضرى، چاپ اول، بى‌جا،</w:t>
      </w:r>
    </w:p>
    <w:p>
      <w:pPr>
        <w:pStyle w:val="BookText"/>
        <w:rPr/>
      </w:pP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فى غريب الشرح الكبير، ابوالعباس حموى، بيروت، المكتبه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ابوبكر بن ابى‌شيبه،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عوامه، بى‌جا، دار القبله،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الاثنى عشرية فى الأصول والفروع، على‌بن احمد سالوس، چاپ هفتم، رياض، دار الفضيله؛ بقطر، دار الثّقافه، مصر، مكتبة دار القرآن،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الدينية فى العقائد الالهيه، يحيى ابن حمزه،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مختار محمد احمد حشاد، چاپ اول، بيروت، دار الفكر المعاصر،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 مرتضى عسكرى،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الاوسط، سليمان‌بن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طارق‌بن عوض الله و عبدالمحسن‌بن إبراهيم الحسينى، قاهره، دار الحرمين،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الصحابه، ابوالحسين عبدالباقى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صلاح‌بن سالم المصراتى، چاپ اول، مدينة منوره، مكتبة الغرباء الأثريه،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سليمان‌بن احمد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حمدى‌بن عبدالمجيد السلفى، چاپ دوم، قاهره، مكتبه ابن تيميه،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احمدبن على‌بن مثنى ابويعلى موصلى، فيصل آباد، إداره العلوم الأثريه،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الصحابه، ابونعيم احمدبن عبدالله اصبهانى، چاپ اول، رياض، دار الوطن للنشر،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فى غريب القرآن، حسين‌بن محمد راغب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الداودى، چاپ اول، دمشق، دارالقلم؛ بيروت، الدارالشاميه،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اصبهانى،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صقر، بيروت، دار 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الملل و النحل، جعفر سبحانى، قم، حوزه العلميه،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 محمّدبن عبدالكريم شهرستانى،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فتح الله بدران، قاهره، مكتبة انجلوا المصريه،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ابن بابويه قمى،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چاپ دوم، قم، دفتر انتشارات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المنيف فى الصحيح و الضعيف، شمس‌الدين محمدبن ابى بكر ابن قيم جوزيه،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w:t>
      </w:r>
    </w:p>
    <w:p>
      <w:pPr>
        <w:pStyle w:val="BookText"/>
        <w:rPr/>
      </w:pPr>
      <w:r>
        <w:rPr>
          <w:rFonts w:ascii="IRNazanin" w:hAnsi="IRNazanin" w:eastAsia="IRNazanin"/>
          <w:color w:val="111111"/>
          <w:sz w:val="28"/>
          <w:sz w:val="28"/>
          <w:szCs w:val="28"/>
          <w:rtl w:val="true"/>
          <w:lang w:bidi="fa-IR"/>
        </w:rPr>
        <w:t xml:space="preserve">ابوغده، چاپ اول، حلب، مكتب المطبوعات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اميرالمومنين على‌بن ابى طالب رضى الله عنه، على‌بن محمد ابن المغازلى،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التركى، چاپ اول، صنعاء، دار الآثار،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عليه السلام، محمدبن على ابن شهر آشوب، چاپ اول،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على‌بن ابى طالب عليه السلام و ما نزل من القرآن فى على عليه السلام، ابى بكر احمد ابن مردويه اصفهانى، قم، دار الحديث،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لطف الله صافى گلپايگانى، تهران، مكتبه الصدر،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فى تاريخ الامم و الملوك، ابوالفرج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مصطفى عبدالقادر عطا، چاپ اول، بيروت، دار الكتب العلميه،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النّبوية فى نقض كلام الشيعة القدريه، تقى الدّين احمدبن عبدالحليم ابن تيميّة، بى‌جا، جامعة محمد الإمام‌بن سعود الإسلاميه،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شرح صحيح مسلم‌بن الحجاج، محى‌الدّين نووى، چاپ دوم، بيروت، دار إحياء التّراث العربى،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المواقف، عضد الدّين ايجى، قم، انتشارات شريف رضى،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الامام على‌بن ابى طالب عليه السلام فى الكتاب و السنة و التاريخ، محمّد رى‌شهرى، قم، دار الحديث،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ابوالفرج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چاپ اول، مدينه، المكتبه السلفيه،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 فى نقد الرجال، شمس‌الدّين محمد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بجاوى، بيروت، دار 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محمدحسين طباطبايى،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محمدباقر موسوى، قم، دفتر انتشارات اسلامى،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الثاقب، ميرزا حسين طبرسى، قم، مسجد مقدس جمكران،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النّصايح الكافية لمن يتولّى معاويه، محمد بن عقيل، بيروت، مؤسسه الفجر،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نقدى بر تفسير روح المعانى، مسعود فكرى، تهران، انتشارات دانشگاه امام صادق عليه السلام،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ائمّه در احياى دين، مرتضى عسگرى، تهران، بنياد بعثت،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فى غريب الحديث والأثر، ابن اثير جزرى،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احمد الزاوى و محمود محمد الطناحى، بيروت، المكتبة العلميه،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 محسن فيض كاشانى، اصفهان، كتابخانه امام امير المومنين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الشيعه، محمدبن حسن حر عاملى،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بى‌جا،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وفيات الاعيان و انباء ابناء الزمان، احمدبن محمد ابن خلكان،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چاپ اول، بيروت، دار صادر،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نصر ابن مزاحم، بى‌جا، موقع يعسوب،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لذوى القربى، سليمان‌بن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الحسينى، چاپ اول، بى‌جا،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كتاب‌هاى فضايل امير المؤمنين، اثر ابن عقده كوفى؛ مناقب آل ابى‌طالب، اثر محمد بن على بن شهر آشوب و الانصاف فى النص على الائمة الاثنى عشر اثر سيد هاشم بحرانى و الطرائف فى معرفة مذاهب الطوائف اثر ابن طاووس حلّى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مشهور به شرح من لايحضره الفقيه، محمدتقى بن مقصودعلى مجلسى،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الحق صديقى عظيم‌آبادى،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فضل بن حسن طبرسى،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عليه السلام، محمد بن على 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غالب احاديث اين صفحات، بيانگر تعداد خلفاى دوازده‌گانه‌اند و در برخى احاديث، نام ائمه شيعه هم ذكر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فى معرفة الائمه، على بن عيسى اربلى،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ميانجى،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فى نقد الصّواعق المحرقه، نور الله شوشترى،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حسينى،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عن اصول الديانه، ابوالحسن اشعرى،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نورالله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تطبيقى، على ربانى گلپايگانى،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حكومت اسلامى، جعفر سبحانى،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الهامى،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الدّعائم، قاضى نعمان مغربى،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اربعه كتب اسماعيليه، ابو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قاضى نعمان مغربى،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مذاهب اسلامى،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محمد بن محمد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الولد، ابراهيم بن حسين الحامدى،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اسماعيليّه،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الدينية فى العقائد الالهيه، يحيى بن حمزه زيدى،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مختار محمد احمد حشاد،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عدّة الاساس فى شرح معانى الاساس، ابن صلاح شرفى،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الامام الهادى يحيى بن الحسين بن القاسم الرسى واليا و فقيها و مجاهدا، شايف نعمان،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فى الحلال و الحرام، احمد بن سليمان زيدى،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اوايل المقالات،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انوار الملكوت، جمال الدّين حلّى،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الاصول، محمد بن حسن طوسى،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محمّد بن عبدالكريم شهرستانى، 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فتح الله بدران،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الدينية فى العقائد الالهيه، يحيى بن حمزه زيدى،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اوايل المقالات،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جعفر سبحانى،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الابانه عن اصول الديانه،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 ابن كثير دمشقى،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عضدالدين ايجى،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و الولايات الدينيه، ابو الحسن ماوردى،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تقسيم مسلمانان 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احاديثى مبنى بر پيش‌بينى ايشان در اين زمينه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به دليل اسانيد و طرق مختلف آنها از شيعه و سنّى، قابل اعتمادند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الملل و النحل، سبحانى،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مذكور از منظر شيعه، نص در تعيين امام است؛ هر چند اهل سنت منكر چنين نصّى هستند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ابن بابويه قمى،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كفاية الاثر فى النّص على الائمّه، على بن محمّد خزّاز،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حسينى،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اثباة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فى علم الكلام، سعدالدين مسعود تفتازانى،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ابن بابويه قمى، تحقيق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البعثه،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فى النّص على الائمّه،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جمال الدين حلّى،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الائمه،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حكومت اسلامى،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ابى‌طالب عليه السلام فى الكتاب و السنة و التاريخ، محمّد رى‌شهرى،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تاريخ يعقوبى، احمد بن اسحاق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شرح صحيح البخارى، ابن حجر عسقلانى، ترقيم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ميزان الاعتدال فى نقد الرجال، شمس الدين ذهبى،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بجاوى،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ابو عيسى ترمذى،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عطوه،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شرف الدين،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معتزلى،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فى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ولايت، جمال الدّين حلّى،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حسينى،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الاثنى عشر، سيد هاشم بحرانى،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حكومت اسلامى،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ابوالفتح كراجكى،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منابع تاريخى اهل سنت على عليه السلام به غسل پيامبر صلى الله عليه و آله بدون حضور ابوبكر، عمر و عثمان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ابن سعد البغدادى،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وقعه صفين، نصر بن مزاحم،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مشغول بودن ايشان به غسل پيامبر صلى الله عليه و آله، با ابوبكر بيعت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 ربه اندلسى،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منابع، دغدغه افراد 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عمر و حاضران در سقيفه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نه‌تنها بر خلاف نظر پيامبر صلى الله عليه و آله در جانشينى على عليه السلام، خودسرانه به تعيين جانشين پرداختند، بلكه در تعيين جانشين، حتى با على عليه السلام مشورت هم نكردند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ابن قتيبه دينورى،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دمشقى،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ذلك الثابت الاسلامى المقدّس، جلال الصغير،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الجامع الصحيح المختصر، محمد بن اسماعيل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مسند، احمد بن حنبل،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الارنووط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مرشد،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المعجم الكبير، ابن احمد طبرانى،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حمدى بن عبد المجيد السلفى،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ابى داود سجستانى،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محيى الدين عبد الحميد،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الكتاب المقدّس، صابر طعيمه،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فى النّص على الائمّه،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محمد بن يعقوب كلينى،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اكبرغفارى و محمّد آخوندى،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احقاق الحقّ و ازهاق الباطل،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اثباة الهداة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بصائر الدّرجات فى فضائل آل محمّد عليهم السلام، محمّد بن حسن صفّار،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كوچه باغى،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الوافى، محمد محسن فيض كاشانى،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آل زراره، ابو غالب الزرارى،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اسماعيليان، امام موعود را اسماعيل، فرزند امام صادق عليه السلام مى‌دانند و معتقدند اسماعيل، نمرده است و در كوه رضوى پنهان است و برخى هم علاوه بر امامت اسماعيل، به امامت محمد، فرزند اسماعيل معتقدند و باور دارند مهدى موعود، محمد بن اسماعيل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فى النّص على الائمّه،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الاخبار، قاضى نعمان مغربى،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كتاب سليم بن قيس الهلالى،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الانصاف فى النص على الائمة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هاشم بحرانى، مترجم و سيد هاشم رسولى،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اثباة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الامامة و التبصره من الحيره، ابن بابويه قمى،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سليمان بن ابراهيم قندوزى،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محمّد بن حسين حرّ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الانصاف فى النص على الائمة الاثنى عشر عليهم السلام،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مرآة العقول فى شرح أخبار آل الرسول، محمدباقر مجلسى،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رسولى محلاتى،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انوار الملكوت،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رياض الأبرار فى مناقب الأئمة الأطهار، نعمت‌الله جزائرى،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آقا نجفى،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احقاق الحقّ و ازهاق الباطل،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مرآة العقول فى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مناقب آل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اثبات الهداة باالنصوص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فى فضائل اميرالمؤمنين عليه السلام، جمال الدين حلّى،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سيدمرتضى،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الجامع الصحيح، مسلم نيشابورى،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ابو عيسى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فى الاحاديث الواهيه، عبدالرحمن ابن جوزى،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الحق الاثرى،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ابراهيم زايد،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خطيب بغدادى،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الاعتقادات،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الرسائل العشر فى الاحاديث الموضوعة فى كتب السنه، رساله دهم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ابن عبدالبرّ،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بن احمد علوى و محمد عبدالكبير بكرى،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فى الاعتقادات، آيت‌الله ميلانى،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نيشابورى،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ابى‌طالب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كفاية الاثر فى النّص على الائمّه،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فضائل امير المؤمنين عليه السلام، ابن عقده كوفى،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حرز الدّين،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احمد بن على بن مثنى،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محمد بن اسماعيل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ابو عيسى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العرف الشّذى شرح سنن التّرمذى، محمّد أنور كشميرى هندى،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أبى عوانه، يعقوب بن إسحاق أبى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بالفوائد المبتكرة من أطراف العشره، ابن حجرعسقلانى،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خدمة السنة والسيره،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ابن ابى‌عاصم شيبانى،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أبومحمد بغوى،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نيشابورى،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سجستانى،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المهرة بالفوائد المبتكرة من أطراف العشره،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فى سنن الأقوال والأفعال، علاءالدّين متّقى هندى،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السّقا،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ولى‌الدين عمرى تبريزى،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آلبانى،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يشتمل على جمع الجوامع للسيوطى و الجامع الأزهر و كنوز الحقائق للمناوى، والفتح الكبير للنبهانى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الدين سيوطى،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العوالى فى أنباء الأوائل والتوالى، عبدالملك عصامى مكى،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عبدالموجود و على محمد معوض،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غريب الشرح الكبير، أبوالعباس حموى،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والأثر، ابن اثير جزرى،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أحمد الزاوى و محمود محمد الطناحى،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فى تقريب صحيح ابن حبان، ابن حبان دارمى،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المهرة بالفوائد المبتكرة من أطراف العشره،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فى علم الروايه، خطيب بغدادى،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ناصر الدين آلبانى،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الصّواعق المحرقه، ابن حجر هيثمى،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الصحابه، ابونعيم اصبهانى،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ويشتمل على جمع الجوامع للسيوطى والجامع الأزهر وكنوز الحقائق للمناوى، والفتح الكبير للنبهانى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على بن محمد هروى قارى،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أبى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فى سنن الأقوال والأفعال،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محمود محمد خليل،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السنه والأثر فى المهدى المنتظر، عبد المحسن العباد البدر،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أبوعبدالله خزاعى مروزى،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امين الزهيرى،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فى الفتن والملاحم وأشراط الساعه، حمود بن عبدالله تويجرى،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و الأثر، ابن 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تحفة الأحوذى بشرح جامع ترمذى، أبوالعلا مباركفورى،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ابو عيسى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على أهل الرّفض و الضّلال والزّندقه،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مناقب آل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كفاية الاثر فى النّص على الائمّه،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فضائل امير المومنين عليه السلام،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منهاج السنة النّبوية فى نقض كلام الشيعة القدريه، أحمد ابن تيميّه،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شرح صحيح البخارى، بدر الدين عينى،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بن الحجاج، محى الدّين نووى،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 من حديث الصحيحين، عبد الرحمن ابن جوزى،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حسين البواب،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عسقلانى،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شرح صحيح البخارى،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ابى داود، صدّيقى عظيم‌آبادى،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 و نهج الصّدق، حسن بن يوسف حلّى،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عين الله حسنى ارموى،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النسايى بشرح السيوطى و حاشيه السندى، احمد بن شعيب نسايى،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سليمان بن أحمد طبرانى،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عوض الله و عبد المحسن بن إبراهيم الحسينى،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الاخبار الطوال، ابوحنيفه دينورى؛ كشف الحقّ و نهج الصّدق،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اسدالغابة فى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الحجّاج سيف الامويين فى العراق، محمّد بحر العلوم،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حسن ابراهيم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 رغائب الفرقان، نظام‌الدّين نيشابورى،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عميران،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ابن عاشور،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ابراهيم بن خَطّاب بُستْى، محدّث، فقيه و لغت‌شناس مشهور قرن چهارم و متوفاى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 أعلام‌الحديث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شرح بر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نگاشت و در كتاب إصلاح غلط المحدثين و دو شرح خود بر صحيح بخارى و سنن ابوداود نيز به تصحيح اشتباهات راويان احاديث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همچون ابوعبيد هروى، بيهقى و زمخشرى در آثار خود از غريب‌الحديث خطّابى نقل‌قول كرده‌اند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بن ثابت، معروف به خطيب بغدادى، مورخ و حديث‌شناس مشهور قرن پنجم و متوفاى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شرح‌حال‌نويسان در شرح حال خطيب بغدادى بر علم فراوان او، به‌ويژه در حديث، تأكيد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مشهورش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حال بيش از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علما و شخصيت‌ها را نوشته و علاوه بر اساتيد افراد، بر درستى حديث‌هايشان نيز نظر داده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سجستانى،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السنن الكبرى،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بن الحجاج،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عبدالرئوف المناوى،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مصنف ابن ابى شيبه،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عوامه،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مبلغ الأرب فى فخر العرب، ابن حجر هيتمى، باب الثالث، فصل قبائل لها فضائل، قسم الاولى قريش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ابوالحسن على بن ابى بكر هيثمى،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حسام‌الدين القدسى،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مناقب اميرالمومنين على بن ابى‌طالب عليه السلام، ابن المغازلى،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التركى،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مسند ابى يعلى، احمد بن على بن المثنى،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سليم اسد،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نظر دوّم قاضى عياض، ابن حجر عسقلانى و ابن حجر هيتمى كه مورد تأكيد ابن حجر هيثمى است، وجود دوازده خليفه صالح، بدون لزوم توالى خلافت آنان است كه اين نظر هم به تفصيل،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سوم علماى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نقد و بررسى قرار خواهد گرفت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على أهل الرّفض و الضّلال والزّندقه، ابن حجر هيتمى،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المنهاج شرح صحيح مسلم بن الحجاج،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فتح البارى شرح صحيح البخارى، ابن حجرعسقلانى،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و معرفة أحوال صاحب الشريعه،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آل رسول الله و أولياؤه، محمد بن عبدالرّحمن عاصمى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أبوبكر الصديق أفضَل الصَّحابه وَأحقّهم بالخِلافه، محمّد بن عبد الرّحمن عاصمى حنبلى،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سجستانى،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 فوائدها،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الأرب فى فخر العرب، الباب الثالث، فصل قبائل لها فضائل، قسم الاولى قريش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نپذيرفتن عمل به سيره شيخين از سوى على عليه السلام و همچنين اعتراض ايشان، به ظاهرسازى و جانبدارى عبد الرحمن ابن عوف از عثمان و تلاش براى محروم كردن على عليه السلام از امر خلافت در روز شورا، در منابع مختلف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معالم المدرستين، مرتضى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اميرالمومنين على عليه السلام، گردآورى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پيام‌هاى امام امير المؤمنين، ناصر مكارم شيرازى،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 المتفقه، خطيب بغدادى،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عادل الغرازى،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فى الفتن والملاحم وأشراط الساعه،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جلال‌الدّين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التماس السعد فى الوفاء بالوعد، شمس‌الدين أبوالخير سخاوى،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 الواحد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دوازده جانشين، غلامحسين زينلى،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والأثر فى المهدى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الشّذى شرح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شرح صحيح البخارى،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الأرب فى فخر العرب، الباب الثالث، فصل قبائل لها فضائل، قسم الاولى قريش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ترتيب خلفاى پيامبر صلى الله عليه و آله را چنين ذكر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ثُمَّ عُمَرُ ثمَّ عُثْمَانُ ثُمَّ علي ثم الحسن فخلعه معاوية ثمَّ يزيد وَمُعَاوِيَةُ بْنُ يَزِيدَ وَمَرْوَانُ وَعَبْدُ الْمَلِكِ، ثُمَّ عَبْدُ اللهِ بْنُ الزُّبَيْرِ فَخُلِعَ وَقُتِلَ، ثُمَّ الْوَلِيدُ ثمَّ سُلَيْمَانُ ثُمَّ عُمَرُ بْنُ عبد العزيز ثمَّ يزيد ثمَّ هشام ثمَّ الوليد بن يزيد فخلع وَقُتِلَ، وَلَمْ يَنْتَظِمْ لِبَنِي أُمَيَّةَ بَعْدَهُ أَمْرٌ حَتَّى قَامَ السَّفَّاحُ الْعَبَّاسِيُّ ثُمَّ أَخُوهُ الْمَنْصُورُ ثُمَّ الْمَهْدِيُّ ثُمَّ الْهَادِي ثُمَّ الرَّشِيدُ ثُمَّ الْأَمِينُ فَخُلِعَ وَقُتِلَ، ثُمَّ الْمَأْمُونُ وَالْمُعْتَصِمُ وَالْوَاثِقُ والمتوكل والمنتصر ثم المستعين فخلع ثم قتل، ثُمَّ الْمُعْتَزُّ وَالْمُهْتَدِي وَالْمُعْتَمِدُ وَالْمُعْتَضِدُ وَالْمُكْتَفِي ثُمَّ الْمُقْتَدِرُ فَخُلِعَ ثُمَّ أُعِيدَ فَقُتِلَ، ثُمَّ الْقَاهِرُ وَالرَّاضِي وَالْمُتَّقِي وَالْمُكْتَفِي وَالْمُطِيعُ ثُمَّ الطَّائِعُ فَخُلِعَ، ثُمَّ الْقَادِرُ وَالْقَائِمُ وَالْمُقْتَدِي وَالْمُسْتَظْهِرُ وَالْمُسْتَرْشِدُ ثُمَّ الراشد فخلع وقتل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مستخرج أبى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موسى سبتى، عالم و قاضى مشهور مغرب اقصى، آثارى در حديث و تاريخ نگاشته است؛ از جمله شرح صحيح مسلم و 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مراكش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بن الحجاج،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شارحان حديث اهل سنت كه ابن بطال قرطبى، شارح صحيح بخارى از او نقل حديث كرده است و ابن حجر عسقلانى در فتح البارى در شرح احاديث صحيح بخارى، بسيار به آراء او استناد مى‌كند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سجستانى،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شرح صحيح البخارى،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نيشابورى،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الشّبكة الإسلاميّه، لجنة الفتوى بالشبكة الإسلاميه،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تفنيد شبهه حول تحديد الائمة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سليمان بن احمد طبرانى،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حمدى بن عبد المجيد السلفى،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الأولياء و طبقات الأصفياء،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كشف الأستار عن زوائد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مرقاة المفاتيح شرح مشكاة المصابيح،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جانشين،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خزاعى مروزى،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جانشين،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مهدويت، لطف الله صافى گلپايگانى،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اثبات الهداه باالنصوص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الشّيعه الإماميه الإثنى عشريّه، ناصر بن عبدالله قفارى،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الشّيعه الإماميه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مجيد معارف،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النّصايح الكافيه لمن يتولّى معاويه، محمد بن عقيل،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در سنن ابو عيسى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آلبانى در شرح حديث ترمذى، حديث را صحيح دانسته و حاكم نيشابورى در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صحيح دانسته و ذهبى در شرح حديث حاكم در مستدرك، حكم به صحت حديث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كثير در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ديگرى به نقل از ترمذى از جابر نقل مى‌كند كه پيامبر، حسنين را دو عدل 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 العدلان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معرفه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وفيات الاعيان و انباء ابناء الزمان، احمد بن محمد ابن خلكان،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مقاتل الطالبيين،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تاريخ ابن خلدون نقل شده است كه ابراهيم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امام 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والى مأمون در يمن بود، مأمون را عامل قتل امام رضا عليه السلام معرفى كرد و بر مأمون قيام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محمدحسين طباطبايى،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باقر موسوى،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حسن حر عاملى،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البيت عليهم السلام،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الدّعائم، قاضى نعمان مغربى،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اربعه كتب اسماعيليه، ابو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الاثنى عشر،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پيام‌هاى امام اميرالمؤمنين،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صلى الله عليهم، محمّد بن حسن صفّار،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كوچه باغى،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من الحيره،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التقيه، مرتضى انصارى،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فى الفتن والملاحم وأشراط الساعه،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نيشابورى،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اخى ميمى الدقاق،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سعد الدين جرار،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فى أنباء الأوائل والتوالى،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أبى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شرح صحيح مسلم بن الحجاج،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الطرائف فى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أبى عبدالله المحاملى، روايه عبدالرحمن بن مهدى الفارسى،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حمدى عبدالمجيد السلفى،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المشيخة البغداديه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أبوطاهر صدر الدين السِّلَفى،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الخضرى،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مشهور به شرح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الانصاف فى النّص على الائمّه الاثنى عشر،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مسائل العقيدة عند السلف و عند المبتدعه، سعود بن عبدالعزيز السلف،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مع الاثنى عشريه فى الأصول والفروع، على بن احمد سالوس،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العقيده الطحاويه، عبدالله بن جبرين،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فتاوى الشّبكة الإسلاميّه،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تفنيد شبهة حول تحديد الائمة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التماس السعد فى الوفاء بالوعد،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شرح مشكاة المصابيح،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فى نقد الصّواعق المحرقه،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آقا بزرگ طهرانى،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پاسخ به شبهات كلامى، محمدحسن قدردان قراملكى،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مسائل العقيده عند السلف و عند المبتدعه،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أصول مذهب الشّيعه الإماميه الإثنى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مع الاثنى عشريه فى الأصول والفروع،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العقيده الطحاويه،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غاية الأمانى فى الرد على النبهانى،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ابى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ابن بابويه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كلامى،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الأولياء و طبقات الأصفياء،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كشف الأستار عن زوائد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كلامى،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محمد حسين طباطبايى،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على بن الحسين شريف مرتضى،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ميرزا حسين طبرسى، صص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كلام تطبيقى،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لطف‌الله صافى گلپايگانى،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الفصوص المهمة فى معرفة احوال الائمه، على بن صباغ مالكى،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الصّواعق المحرقة على أهل الرّفض و الضّلال والزّندقه،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كلام تطبيقى،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الله و أولياؤه،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الاثنى عشريه فى الأصول والفروع،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فى سنن الأقوال والأفعال، علاءالدّين متّقى هندى،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حيانى و صفوة السّقا،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ولى‌الدين عمرى تبريزى،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آلبانى،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الائمّة الاثنى عشر عليهم السلام،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فى نقض كلام الشيعة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ديانت و سياست، على محمد ولوى،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السنن الكبرى،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صبحى صالح،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اضواء على السنّه المحمّديه، محمود ابوريه،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مسلم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صحيحين، محمّد صادق نجمى،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فى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الموضوعات، عبد الرحمن ابن جوزى،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محمد عثمان،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احياى دين،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معتزلى، به كوشش محمد ابو الفضل ابراهيم،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احياى دين، مرتضى عسگرى،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سيد جعفر شهيدى،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ذلك الثابت الاسلامى المقدّس،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تفسيرالقرآن العظيم و سبع المثانى،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فى نقد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نقدى بر تفسير روح المعانى، مسعود فكرى،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أحمد بن محمد ثعلبى،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محمد بن عاشور، تدقيق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الساعدى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فى تفسير القرآن، ابو زيد عبد الرحمن ثعالبى،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مفاتيح الغيب،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 السلام و ما نزل من القرآن فى على عليه السلام، ابن مردويه اصفهانى،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و 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مناقب آل ابى‌طالب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انوار التنزيل و اسرار التاويل،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تفسيرالقرآن العظيم و سبع المثانى،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تفسيرالآيات الغدير الثّلاث، على الكورانى العاملى،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جلال‌الدين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ابو عيسى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در مورد تواتر و شهرت حديث غدير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و فتح البارى 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ميزان الاعتدال فى نقد الرجال،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سليم اسد،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فى الصحيح و الضعيف، ابن قيم جوزيه،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ابوغده،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48594</Words>
  <Characters>196439</Characters>
  <CharactersWithSpaces>243685</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2026-08-27T07:40:53Z</dcterms:created>
  <dc:creator>ghaemiyeh.com</dc:creator>
  <dc:description/>
  <dc:language>en-US</dc:language>
  <cp:lastModifiedBy/>
  <dcterms:modified xsi:type="dcterms:W3CDTF">2026-08-27T11:11:01Z</dcterms:modified>
  <cp:revision>1</cp:revision>
  <dc:subject/>
  <dc:title>بررسی روایات خلافت در اندیشه اهل سنت با تاکید بر روایات اثنا عشر خلیفه</dc:title>
</cp:coreProperties>
</file>

<file path=docProps/custom.xml><?xml version="1.0" encoding="utf-8"?>
<Properties xmlns="http://schemas.openxmlformats.org/officeDocument/2006/custom-properties" xmlns:vt="http://schemas.openxmlformats.org/officeDocument/2006/docPropsVTypes"/>
</file>