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مهارت های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9629_37281509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849631_37281509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849633_372815092">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849635_372815092">
            <w:r>
              <w:rPr>
                <w:webHidden/>
                <w:rStyle w:val="IndexLink"/>
                <w:rtl w:val="true"/>
              </w:rPr>
              <w:t>مقدّمۀ پژوهشكده</w:t>
            </w:r>
            <w:r>
              <w:rPr>
                <w:rStyle w:val="IndexLink"/>
                <w:rtl w:val="true"/>
              </w:rPr>
              <w:tab/>
            </w:r>
            <w:r>
              <w:rPr>
                <w:rStyle w:val="IndexLink"/>
              </w:rPr>
              <w:t>28</w:t>
            </w:r>
          </w:hyperlink>
        </w:p>
        <w:p>
          <w:pPr>
            <w:pStyle w:val="Contents2"/>
            <w:tabs>
              <w:tab w:val="clear" w:pos="8743"/>
              <w:tab w:val="right" w:pos="9026" w:leader="dot"/>
            </w:tabs>
            <w:rPr/>
          </w:pPr>
          <w:hyperlink w:anchor="__RefHeading___Toc2849637_372815092">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2849639_372815092">
            <w:r>
              <w:rPr>
                <w:webHidden/>
                <w:rStyle w:val="IndexLink"/>
                <w:rtl w:val="true"/>
              </w:rPr>
              <w:t>مهارت هاى ارتباط ميان فردى</w:t>
            </w:r>
            <w:r>
              <w:rPr>
                <w:rStyle w:val="IndexLink"/>
                <w:rtl w:val="true"/>
              </w:rPr>
              <w:tab/>
            </w:r>
            <w:r>
              <w:rPr>
                <w:rStyle w:val="IndexLink"/>
              </w:rPr>
              <w:t>35</w:t>
            </w:r>
          </w:hyperlink>
        </w:p>
        <w:p>
          <w:pPr>
            <w:pStyle w:val="Contents3"/>
            <w:tabs>
              <w:tab w:val="clear" w:pos="8459"/>
              <w:tab w:val="right" w:pos="9026" w:leader="dot"/>
            </w:tabs>
            <w:rPr/>
          </w:pPr>
          <w:hyperlink w:anchor="__RefHeading___Toc2849641_372815092">
            <w:r>
              <w:rPr>
                <w:webHidden/>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2849643_372815092">
            <w:r>
              <w:rPr>
                <w:webHidden/>
                <w:rStyle w:val="IndexLink"/>
                <w:rtl w:val="true"/>
              </w:rPr>
              <w:t>جايگاه ارتباطهاى ميان فردى</w:t>
            </w:r>
            <w:r>
              <w:rPr>
                <w:rStyle w:val="IndexLink"/>
                <w:rtl w:val="true"/>
              </w:rPr>
              <w:tab/>
            </w:r>
            <w:r>
              <w:rPr>
                <w:rStyle w:val="IndexLink"/>
              </w:rPr>
              <w:t>36</w:t>
            </w:r>
          </w:hyperlink>
        </w:p>
        <w:p>
          <w:pPr>
            <w:pStyle w:val="Contents3"/>
            <w:tabs>
              <w:tab w:val="clear" w:pos="8459"/>
              <w:tab w:val="right" w:pos="9026" w:leader="dot"/>
            </w:tabs>
            <w:rPr/>
          </w:pPr>
          <w:hyperlink w:anchor="__RefHeading___Toc2849645_372815092">
            <w:r>
              <w:rPr>
                <w:webHidden/>
                <w:rStyle w:val="IndexLink"/>
                <w:rtl w:val="true"/>
              </w:rPr>
              <w:t>اصول و قواعد ارتباط مؤثّر</w:t>
            </w:r>
            <w:r>
              <w:rPr>
                <w:rStyle w:val="IndexLink"/>
                <w:rtl w:val="true"/>
              </w:rPr>
              <w:tab/>
            </w:r>
            <w:r>
              <w:rPr>
                <w:rStyle w:val="IndexLink"/>
              </w:rPr>
              <w:t>37</w:t>
            </w:r>
          </w:hyperlink>
        </w:p>
        <w:p>
          <w:pPr>
            <w:pStyle w:val="Contents4"/>
            <w:tabs>
              <w:tab w:val="clear" w:pos="8176"/>
              <w:tab w:val="right" w:pos="9026" w:leader="dot"/>
            </w:tabs>
            <w:rPr/>
          </w:pPr>
          <w:hyperlink w:anchor="__RefHeading___Toc2849647_372815092">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849649_372815092">
            <w:r>
              <w:rPr>
                <w:webHidden/>
                <w:rStyle w:val="IndexLink"/>
                <w:rtl w:val="true"/>
              </w:rPr>
              <w:t xml:space="preserve">الف </w:t>
            </w:r>
            <w:r>
              <w:rPr>
                <w:rStyle w:val="IndexLink"/>
                <w:rtl w:val="true"/>
              </w:rPr>
              <w:t xml:space="preserve">- </w:t>
            </w:r>
            <w:r>
              <w:rPr>
                <w:rStyle w:val="IndexLink"/>
                <w:rtl w:val="true"/>
              </w:rPr>
              <w:t>اصل احترام</w:t>
            </w:r>
            <w:r>
              <w:rPr>
                <w:rStyle w:val="IndexLink"/>
                <w:rtl w:val="true"/>
              </w:rPr>
              <w:tab/>
            </w:r>
            <w:r>
              <w:rPr>
                <w:rStyle w:val="IndexLink"/>
              </w:rPr>
              <w:t>38</w:t>
            </w:r>
          </w:hyperlink>
        </w:p>
        <w:p>
          <w:pPr>
            <w:pStyle w:val="Contents4"/>
            <w:tabs>
              <w:tab w:val="clear" w:pos="8176"/>
              <w:tab w:val="right" w:pos="9026" w:leader="dot"/>
            </w:tabs>
            <w:rPr/>
          </w:pPr>
          <w:hyperlink w:anchor="__RefHeading___Toc2849651_372815092">
            <w:r>
              <w:rPr>
                <w:webHidden/>
                <w:rStyle w:val="IndexLink"/>
                <w:rtl w:val="true"/>
              </w:rPr>
              <w:t xml:space="preserve">ب </w:t>
            </w:r>
            <w:r>
              <w:rPr>
                <w:rStyle w:val="IndexLink"/>
                <w:rtl w:val="true"/>
              </w:rPr>
              <w:t xml:space="preserve">- </w:t>
            </w:r>
            <w:r>
              <w:rPr>
                <w:rStyle w:val="IndexLink"/>
                <w:rtl w:val="true"/>
              </w:rPr>
              <w:t>اصل مدارا</w:t>
            </w:r>
            <w:r>
              <w:rPr>
                <w:rStyle w:val="IndexLink"/>
                <w:rtl w:val="true"/>
              </w:rPr>
              <w:tab/>
            </w:r>
            <w:r>
              <w:rPr>
                <w:rStyle w:val="IndexLink"/>
              </w:rPr>
              <w:t>39</w:t>
            </w:r>
          </w:hyperlink>
        </w:p>
        <w:p>
          <w:pPr>
            <w:pStyle w:val="Contents4"/>
            <w:tabs>
              <w:tab w:val="clear" w:pos="8176"/>
              <w:tab w:val="right" w:pos="9026" w:leader="dot"/>
            </w:tabs>
            <w:rPr/>
          </w:pPr>
          <w:hyperlink w:anchor="__RefHeading___Toc2849653_372815092">
            <w:r>
              <w:rPr>
                <w:webHidden/>
                <w:rStyle w:val="IndexLink"/>
                <w:rtl w:val="true"/>
              </w:rPr>
              <w:t xml:space="preserve">ج </w:t>
            </w:r>
            <w:r>
              <w:rPr>
                <w:rStyle w:val="IndexLink"/>
                <w:rtl w:val="true"/>
              </w:rPr>
              <w:t xml:space="preserve">- </w:t>
            </w:r>
            <w:r>
              <w:rPr>
                <w:rStyle w:val="IndexLink"/>
                <w:rtl w:val="true"/>
              </w:rPr>
              <w:t>اصل خوش بينى</w:t>
            </w:r>
            <w:r>
              <w:rPr>
                <w:rStyle w:val="IndexLink"/>
                <w:rtl w:val="true"/>
              </w:rPr>
              <w:tab/>
            </w:r>
            <w:r>
              <w:rPr>
                <w:rStyle w:val="IndexLink"/>
              </w:rPr>
              <w:t>40</w:t>
            </w:r>
          </w:hyperlink>
        </w:p>
        <w:p>
          <w:pPr>
            <w:pStyle w:val="Contents4"/>
            <w:tabs>
              <w:tab w:val="clear" w:pos="8176"/>
              <w:tab w:val="right" w:pos="9026" w:leader="dot"/>
            </w:tabs>
            <w:rPr/>
          </w:pPr>
          <w:hyperlink w:anchor="__RefHeading___Toc2849655_372815092">
            <w:r>
              <w:rPr>
                <w:webHidden/>
                <w:rStyle w:val="IndexLink"/>
                <w:rtl w:val="true"/>
              </w:rPr>
              <w:t xml:space="preserve">د </w:t>
            </w:r>
            <w:r>
              <w:rPr>
                <w:rStyle w:val="IndexLink"/>
                <w:rtl w:val="true"/>
              </w:rPr>
              <w:t xml:space="preserve">- </w:t>
            </w:r>
            <w:r>
              <w:rPr>
                <w:rStyle w:val="IndexLink"/>
                <w:rtl w:val="true"/>
              </w:rPr>
              <w:t>اصل حُسن خُلق</w:t>
            </w:r>
            <w:r>
              <w:rPr>
                <w:rStyle w:val="IndexLink"/>
                <w:rtl w:val="true"/>
              </w:rPr>
              <w:tab/>
            </w:r>
            <w:r>
              <w:rPr>
                <w:rStyle w:val="IndexLink"/>
              </w:rPr>
              <w:t>42</w:t>
            </w:r>
          </w:hyperlink>
        </w:p>
        <w:p>
          <w:pPr>
            <w:pStyle w:val="Contents4"/>
            <w:tabs>
              <w:tab w:val="clear" w:pos="8176"/>
              <w:tab w:val="right" w:pos="9026" w:leader="dot"/>
            </w:tabs>
            <w:rPr/>
          </w:pPr>
          <w:hyperlink w:anchor="__RefHeading___Toc2849657_372815092">
            <w:r>
              <w:rPr>
                <w:webHidden/>
                <w:rStyle w:val="IndexLink"/>
                <w:rtl w:val="true"/>
              </w:rPr>
              <w:t xml:space="preserve">ه </w:t>
            </w:r>
            <w:r>
              <w:rPr>
                <w:rStyle w:val="IndexLink"/>
                <w:rtl w:val="true"/>
              </w:rPr>
              <w:t xml:space="preserve">- </w:t>
            </w:r>
            <w:r>
              <w:rPr>
                <w:rStyle w:val="IndexLink"/>
                <w:rtl w:val="true"/>
              </w:rPr>
              <w:t>اصل تغافل</w:t>
            </w:r>
            <w:r>
              <w:rPr>
                <w:rStyle w:val="IndexLink"/>
                <w:rtl w:val="true"/>
              </w:rPr>
              <w:tab/>
            </w:r>
            <w:r>
              <w:rPr>
                <w:rStyle w:val="IndexLink"/>
              </w:rPr>
              <w:t>44</w:t>
            </w:r>
          </w:hyperlink>
        </w:p>
        <w:p>
          <w:pPr>
            <w:pStyle w:val="Contents3"/>
            <w:tabs>
              <w:tab w:val="clear" w:pos="8459"/>
              <w:tab w:val="right" w:pos="9026" w:leader="dot"/>
            </w:tabs>
            <w:rPr/>
          </w:pPr>
          <w:hyperlink w:anchor="__RefHeading___Toc2849659_372815092">
            <w:r>
              <w:rPr>
                <w:webHidden/>
                <w:rStyle w:val="IndexLink"/>
                <w:rtl w:val="true"/>
              </w:rPr>
              <w:t>سبك هاى ارتباطى</w:t>
            </w:r>
            <w:r>
              <w:rPr>
                <w:rStyle w:val="IndexLink"/>
                <w:rtl w:val="true"/>
              </w:rPr>
              <w:tab/>
            </w:r>
            <w:r>
              <w:rPr>
                <w:rStyle w:val="IndexLink"/>
              </w:rPr>
              <w:t>46</w:t>
            </w:r>
          </w:hyperlink>
        </w:p>
        <w:p>
          <w:pPr>
            <w:pStyle w:val="Contents4"/>
            <w:tabs>
              <w:tab w:val="clear" w:pos="8176"/>
              <w:tab w:val="right" w:pos="9026" w:leader="dot"/>
            </w:tabs>
            <w:rPr/>
          </w:pPr>
          <w:hyperlink w:anchor="__RefHeading___Toc2849661_37281509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849663_372815092">
            <w:r>
              <w:rPr>
                <w:webHidden/>
                <w:rStyle w:val="IndexLink"/>
                <w:rtl w:val="true"/>
              </w:rPr>
              <w:t xml:space="preserve">الف </w:t>
            </w:r>
            <w:r>
              <w:rPr>
                <w:rStyle w:val="IndexLink"/>
                <w:rtl w:val="true"/>
              </w:rPr>
              <w:t xml:space="preserve">- </w:t>
            </w:r>
            <w:r>
              <w:rPr>
                <w:rStyle w:val="IndexLink"/>
                <w:rtl w:val="true"/>
              </w:rPr>
              <w:t>سبك دورى گزين</w:t>
            </w:r>
            <w:r>
              <w:rPr>
                <w:rStyle w:val="IndexLink"/>
                <w:rtl w:val="true"/>
              </w:rPr>
              <w:tab/>
            </w:r>
            <w:r>
              <w:rPr>
                <w:rStyle w:val="IndexLink"/>
              </w:rPr>
              <w:t>48</w:t>
            </w:r>
          </w:hyperlink>
        </w:p>
        <w:p>
          <w:pPr>
            <w:pStyle w:val="Contents4"/>
            <w:tabs>
              <w:tab w:val="clear" w:pos="8176"/>
              <w:tab w:val="right" w:pos="9026" w:leader="dot"/>
            </w:tabs>
            <w:rPr/>
          </w:pPr>
          <w:hyperlink w:anchor="__RefHeading___Toc2849665_372815092">
            <w:r>
              <w:rPr>
                <w:webHidden/>
                <w:rStyle w:val="IndexLink"/>
                <w:rtl w:val="true"/>
              </w:rPr>
              <w:t xml:space="preserve">ب </w:t>
            </w:r>
            <w:r>
              <w:rPr>
                <w:rStyle w:val="IndexLink"/>
                <w:rtl w:val="true"/>
              </w:rPr>
              <w:t xml:space="preserve">- </w:t>
            </w:r>
            <w:r>
              <w:rPr>
                <w:rStyle w:val="IndexLink"/>
                <w:rtl w:val="true"/>
              </w:rPr>
              <w:t>سبك پرخاشگر</w:t>
            </w:r>
            <w:r>
              <w:rPr>
                <w:rStyle w:val="IndexLink"/>
                <w:rtl w:val="true"/>
              </w:rPr>
              <w:tab/>
            </w:r>
            <w:r>
              <w:rPr>
                <w:rStyle w:val="IndexLink"/>
              </w:rPr>
              <w:t>48</w:t>
            </w:r>
          </w:hyperlink>
        </w:p>
        <w:p>
          <w:pPr>
            <w:pStyle w:val="Contents4"/>
            <w:tabs>
              <w:tab w:val="clear" w:pos="8176"/>
              <w:tab w:val="right" w:pos="9026" w:leader="dot"/>
            </w:tabs>
            <w:rPr/>
          </w:pPr>
          <w:hyperlink w:anchor="__RefHeading___Toc2849667_372815092">
            <w:r>
              <w:rPr>
                <w:webHidden/>
                <w:rStyle w:val="IndexLink"/>
                <w:rtl w:val="true"/>
              </w:rPr>
              <w:t xml:space="preserve">ج </w:t>
            </w:r>
            <w:r>
              <w:rPr>
                <w:rStyle w:val="IndexLink"/>
                <w:rtl w:val="true"/>
              </w:rPr>
              <w:t xml:space="preserve">- </w:t>
            </w:r>
            <w:r>
              <w:rPr>
                <w:rStyle w:val="IndexLink"/>
                <w:rtl w:val="true"/>
              </w:rPr>
              <w:t>سبك آميخته</w:t>
            </w:r>
            <w:r>
              <w:rPr>
                <w:rStyle w:val="IndexLink"/>
                <w:rtl w:val="true"/>
              </w:rPr>
              <w:tab/>
            </w:r>
            <w:r>
              <w:rPr>
                <w:rStyle w:val="IndexLink"/>
              </w:rPr>
              <w:t>48</w:t>
            </w:r>
          </w:hyperlink>
        </w:p>
        <w:p>
          <w:pPr>
            <w:pStyle w:val="Contents4"/>
            <w:tabs>
              <w:tab w:val="clear" w:pos="8176"/>
              <w:tab w:val="right" w:pos="9026" w:leader="dot"/>
            </w:tabs>
            <w:rPr/>
          </w:pPr>
          <w:hyperlink w:anchor="__RefHeading___Toc2849669_372815092">
            <w:r>
              <w:rPr>
                <w:webHidden/>
                <w:rStyle w:val="IndexLink"/>
                <w:rtl w:val="true"/>
              </w:rPr>
              <w:t xml:space="preserve">د </w:t>
            </w:r>
            <w:r>
              <w:rPr>
                <w:rStyle w:val="IndexLink"/>
                <w:rtl w:val="true"/>
              </w:rPr>
              <w:t xml:space="preserve">- </w:t>
            </w:r>
            <w:r>
              <w:rPr>
                <w:rStyle w:val="IndexLink"/>
                <w:rtl w:val="true"/>
              </w:rPr>
              <w:t>سبك سودمند</w:t>
            </w:r>
            <w:r>
              <w:rPr>
                <w:rStyle w:val="IndexLink"/>
                <w:rtl w:val="true"/>
              </w:rPr>
              <w:tab/>
            </w:r>
            <w:r>
              <w:rPr>
                <w:rStyle w:val="IndexLink"/>
              </w:rPr>
              <w:t>49</w:t>
            </w:r>
          </w:hyperlink>
        </w:p>
        <w:p>
          <w:pPr>
            <w:pStyle w:val="Contents3"/>
            <w:tabs>
              <w:tab w:val="clear" w:pos="8459"/>
              <w:tab w:val="right" w:pos="9026" w:leader="dot"/>
            </w:tabs>
            <w:rPr/>
          </w:pPr>
          <w:hyperlink w:anchor="__RefHeading___Toc2849671_372815092">
            <w:r>
              <w:rPr>
                <w:webHidden/>
                <w:rStyle w:val="IndexLink"/>
                <w:rtl w:val="true"/>
              </w:rPr>
              <w:t>الگوهاى تعاملى در سبك سودمند</w:t>
            </w:r>
            <w:r>
              <w:rPr>
                <w:rStyle w:val="IndexLink"/>
                <w:rtl w:val="true"/>
              </w:rPr>
              <w:tab/>
            </w:r>
            <w:r>
              <w:rPr>
                <w:rStyle w:val="IndexLink"/>
              </w:rPr>
              <w:t>49</w:t>
            </w:r>
          </w:hyperlink>
        </w:p>
        <w:p>
          <w:pPr>
            <w:pStyle w:val="Contents3"/>
            <w:tabs>
              <w:tab w:val="clear" w:pos="8459"/>
              <w:tab w:val="right" w:pos="9026" w:leader="dot"/>
            </w:tabs>
            <w:rPr/>
          </w:pPr>
          <w:hyperlink w:anchor="__RefHeading___Toc2849673_372815092">
            <w:r>
              <w:rPr>
                <w:webHidden/>
                <w:rStyle w:val="IndexLink"/>
                <w:rtl w:val="true"/>
              </w:rPr>
              <w:t>مهارت هاى ارتباطى</w:t>
            </w:r>
            <w:r>
              <w:rPr>
                <w:rStyle w:val="IndexLink"/>
                <w:rtl w:val="true"/>
              </w:rPr>
              <w:tab/>
            </w:r>
            <w:r>
              <w:rPr>
                <w:rStyle w:val="IndexLink"/>
              </w:rPr>
              <w:t>50</w:t>
            </w:r>
          </w:hyperlink>
        </w:p>
        <w:p>
          <w:pPr>
            <w:pStyle w:val="Contents4"/>
            <w:tabs>
              <w:tab w:val="clear" w:pos="8176"/>
              <w:tab w:val="right" w:pos="9026" w:leader="dot"/>
            </w:tabs>
            <w:rPr/>
          </w:pPr>
          <w:hyperlink w:anchor="__RefHeading___Toc2849675_37281509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849677_372815092">
            <w:r>
              <w:rPr>
                <w:webHidden/>
                <w:rStyle w:val="IndexLink"/>
                <w:rtl w:val="true"/>
              </w:rPr>
              <w:t xml:space="preserve">الف </w:t>
            </w:r>
            <w:r>
              <w:rPr>
                <w:rStyle w:val="IndexLink"/>
                <w:rtl w:val="true"/>
              </w:rPr>
              <w:t xml:space="preserve">- </w:t>
            </w:r>
            <w:r>
              <w:rPr>
                <w:rStyle w:val="IndexLink"/>
                <w:rtl w:val="true"/>
              </w:rPr>
              <w:t>مهارت هاى آغازين</w:t>
            </w:r>
            <w:r>
              <w:rPr>
                <w:rStyle w:val="IndexLink"/>
                <w:rtl w:val="true"/>
              </w:rPr>
              <w:tab/>
            </w:r>
            <w:r>
              <w:rPr>
                <w:rStyle w:val="IndexLink"/>
              </w:rPr>
              <w:t>51</w:t>
            </w:r>
          </w:hyperlink>
        </w:p>
        <w:p>
          <w:pPr>
            <w:pStyle w:val="Contents5"/>
            <w:tabs>
              <w:tab w:val="clear" w:pos="7892"/>
              <w:tab w:val="right" w:pos="9026" w:leader="dot"/>
            </w:tabs>
            <w:rPr/>
          </w:pPr>
          <w:hyperlink w:anchor="__RefHeading___Toc2849679_372815092">
            <w:r>
              <w:rPr>
                <w:webHidden/>
                <w:rStyle w:val="IndexLink"/>
              </w:rPr>
              <w:t>1</w:t>
            </w:r>
            <w:r>
              <w:rPr>
                <w:rStyle w:val="IndexLink"/>
                <w:rtl w:val="true"/>
              </w:rPr>
              <w:t xml:space="preserve">. </w:t>
            </w:r>
            <w:r>
              <w:rPr>
                <w:rStyle w:val="IndexLink"/>
                <w:rtl w:val="true"/>
              </w:rPr>
              <w:t>گشاده رويى</w:t>
            </w:r>
            <w:r>
              <w:rPr>
                <w:rStyle w:val="IndexLink"/>
                <w:rtl w:val="true"/>
              </w:rPr>
              <w:tab/>
            </w:r>
            <w:r>
              <w:rPr>
                <w:rStyle w:val="IndexLink"/>
              </w:rPr>
              <w:t>51</w:t>
            </w:r>
          </w:hyperlink>
        </w:p>
        <w:p>
          <w:pPr>
            <w:pStyle w:val="Contents5"/>
            <w:tabs>
              <w:tab w:val="clear" w:pos="7892"/>
              <w:tab w:val="right" w:pos="9026" w:leader="dot"/>
            </w:tabs>
            <w:rPr/>
          </w:pPr>
          <w:hyperlink w:anchor="__RefHeading___Toc2849681_372815092">
            <w:r>
              <w:rPr>
                <w:webHidden/>
                <w:rStyle w:val="IndexLink"/>
              </w:rPr>
              <w:t>2</w:t>
            </w:r>
            <w:r>
              <w:rPr>
                <w:rStyle w:val="IndexLink"/>
                <w:rtl w:val="true"/>
              </w:rPr>
              <w:t xml:space="preserve">. </w:t>
            </w:r>
            <w:r>
              <w:rPr>
                <w:rStyle w:val="IndexLink"/>
                <w:rtl w:val="true"/>
              </w:rPr>
              <w:t>لبخند زدن</w:t>
            </w:r>
            <w:r>
              <w:rPr>
                <w:rStyle w:val="IndexLink"/>
                <w:rtl w:val="true"/>
              </w:rPr>
              <w:tab/>
            </w:r>
            <w:r>
              <w:rPr>
                <w:rStyle w:val="IndexLink"/>
              </w:rPr>
              <w:t>52</w:t>
            </w:r>
          </w:hyperlink>
        </w:p>
        <w:p>
          <w:pPr>
            <w:pStyle w:val="Contents5"/>
            <w:tabs>
              <w:tab w:val="clear" w:pos="7892"/>
              <w:tab w:val="right" w:pos="9026" w:leader="dot"/>
            </w:tabs>
            <w:rPr/>
          </w:pPr>
          <w:hyperlink w:anchor="__RefHeading___Toc2849683_372815092">
            <w:r>
              <w:rPr>
                <w:webHidden/>
                <w:rStyle w:val="IndexLink"/>
              </w:rPr>
              <w:t>3</w:t>
            </w:r>
            <w:r>
              <w:rPr>
                <w:rStyle w:val="IndexLink"/>
                <w:rtl w:val="true"/>
              </w:rPr>
              <w:t xml:space="preserve">. </w:t>
            </w:r>
            <w:r>
              <w:rPr>
                <w:rStyle w:val="IndexLink"/>
                <w:rtl w:val="true"/>
              </w:rPr>
              <w:t>سلام كردن</w:t>
            </w:r>
            <w:r>
              <w:rPr>
                <w:rStyle w:val="IndexLink"/>
                <w:rtl w:val="true"/>
              </w:rPr>
              <w:tab/>
            </w:r>
            <w:r>
              <w:rPr>
                <w:rStyle w:val="IndexLink"/>
              </w:rPr>
              <w:t>53</w:t>
            </w:r>
          </w:hyperlink>
        </w:p>
        <w:p>
          <w:pPr>
            <w:pStyle w:val="Contents5"/>
            <w:tabs>
              <w:tab w:val="clear" w:pos="7892"/>
              <w:tab w:val="right" w:pos="9026" w:leader="dot"/>
            </w:tabs>
            <w:rPr/>
          </w:pPr>
          <w:hyperlink w:anchor="__RefHeading___Toc2849685_372815092">
            <w:r>
              <w:rPr>
                <w:webHidden/>
                <w:rStyle w:val="IndexLink"/>
              </w:rPr>
              <w:t>4</w:t>
            </w:r>
            <w:r>
              <w:rPr>
                <w:rStyle w:val="IndexLink"/>
                <w:rtl w:val="true"/>
              </w:rPr>
              <w:t xml:space="preserve">. </w:t>
            </w:r>
            <w:r>
              <w:rPr>
                <w:rStyle w:val="IndexLink"/>
                <w:rtl w:val="true"/>
              </w:rPr>
              <w:t>دست دادن</w:t>
            </w:r>
            <w:r>
              <w:rPr>
                <w:rStyle w:val="IndexLink"/>
                <w:rtl w:val="true"/>
              </w:rPr>
              <w:tab/>
            </w:r>
            <w:r>
              <w:rPr>
                <w:rStyle w:val="IndexLink"/>
              </w:rPr>
              <w:t>54</w:t>
            </w:r>
          </w:hyperlink>
        </w:p>
        <w:p>
          <w:pPr>
            <w:pStyle w:val="Contents5"/>
            <w:tabs>
              <w:tab w:val="clear" w:pos="7892"/>
              <w:tab w:val="right" w:pos="9026" w:leader="dot"/>
            </w:tabs>
            <w:rPr/>
          </w:pPr>
          <w:hyperlink w:anchor="__RefHeading___Toc2849687_372815092">
            <w:r>
              <w:rPr>
                <w:webHidden/>
                <w:rStyle w:val="IndexLink"/>
              </w:rPr>
              <w:t>5</w:t>
            </w:r>
            <w:r>
              <w:rPr>
                <w:rStyle w:val="IndexLink"/>
                <w:rtl w:val="true"/>
              </w:rPr>
              <w:t xml:space="preserve">. </w:t>
            </w:r>
            <w:r>
              <w:rPr>
                <w:rStyle w:val="IndexLink"/>
                <w:rtl w:val="true"/>
              </w:rPr>
              <w:t>در آغوش كشيدن</w:t>
            </w:r>
            <w:r>
              <w:rPr>
                <w:rStyle w:val="IndexLink"/>
                <w:rtl w:val="true"/>
              </w:rPr>
              <w:tab/>
            </w:r>
            <w:r>
              <w:rPr>
                <w:rStyle w:val="IndexLink"/>
              </w:rPr>
              <w:t>57</w:t>
            </w:r>
          </w:hyperlink>
        </w:p>
        <w:p>
          <w:pPr>
            <w:pStyle w:val="Contents5"/>
            <w:tabs>
              <w:tab w:val="clear" w:pos="7892"/>
              <w:tab w:val="right" w:pos="9026" w:leader="dot"/>
            </w:tabs>
            <w:rPr/>
          </w:pPr>
          <w:hyperlink w:anchor="__RefHeading___Toc2849689_372815092">
            <w:r>
              <w:rPr>
                <w:webHidden/>
                <w:rStyle w:val="IndexLink"/>
              </w:rPr>
              <w:t>6</w:t>
            </w:r>
            <w:r>
              <w:rPr>
                <w:rStyle w:val="IndexLink"/>
                <w:rtl w:val="true"/>
              </w:rPr>
              <w:t xml:space="preserve">. </w:t>
            </w:r>
            <w:r>
              <w:rPr>
                <w:rStyle w:val="IndexLink"/>
                <w:rtl w:val="true"/>
              </w:rPr>
              <w:t>بوسيدن</w:t>
            </w:r>
            <w:r>
              <w:rPr>
                <w:rStyle w:val="IndexLink"/>
                <w:rtl w:val="true"/>
              </w:rPr>
              <w:tab/>
            </w:r>
            <w:r>
              <w:rPr>
                <w:rStyle w:val="IndexLink"/>
              </w:rPr>
              <w:t>58</w:t>
            </w:r>
          </w:hyperlink>
        </w:p>
        <w:p>
          <w:pPr>
            <w:pStyle w:val="Contents5"/>
            <w:tabs>
              <w:tab w:val="clear" w:pos="7892"/>
              <w:tab w:val="right" w:pos="9026" w:leader="dot"/>
            </w:tabs>
            <w:rPr/>
          </w:pPr>
          <w:hyperlink w:anchor="__RefHeading___Toc2849691_372815092">
            <w:r>
              <w:rPr>
                <w:webHidden/>
                <w:rStyle w:val="IndexLink"/>
              </w:rPr>
              <w:t>7</w:t>
            </w:r>
            <w:r>
              <w:rPr>
                <w:rStyle w:val="IndexLink"/>
                <w:rtl w:val="true"/>
              </w:rPr>
              <w:t xml:space="preserve">. </w:t>
            </w:r>
            <w:r>
              <w:rPr>
                <w:rStyle w:val="IndexLink"/>
                <w:rtl w:val="true"/>
              </w:rPr>
              <w:t>تماس چشمى</w:t>
            </w:r>
            <w:r>
              <w:rPr>
                <w:rStyle w:val="IndexLink"/>
                <w:rtl w:val="true"/>
              </w:rPr>
              <w:tab/>
            </w:r>
            <w:r>
              <w:rPr>
                <w:rStyle w:val="IndexLink"/>
              </w:rPr>
              <w:t>60</w:t>
            </w:r>
          </w:hyperlink>
        </w:p>
        <w:p>
          <w:pPr>
            <w:pStyle w:val="Contents5"/>
            <w:tabs>
              <w:tab w:val="clear" w:pos="7892"/>
              <w:tab w:val="right" w:pos="9026" w:leader="dot"/>
            </w:tabs>
            <w:rPr/>
          </w:pPr>
          <w:hyperlink w:anchor="__RefHeading___Toc2849693_372815092">
            <w:r>
              <w:rPr>
                <w:webHidden/>
                <w:rStyle w:val="IndexLink"/>
              </w:rPr>
              <w:t>8</w:t>
            </w:r>
            <w:r>
              <w:rPr>
                <w:rStyle w:val="IndexLink"/>
                <w:rtl w:val="true"/>
              </w:rPr>
              <w:t xml:space="preserve">. </w:t>
            </w:r>
            <w:r>
              <w:rPr>
                <w:rStyle w:val="IndexLink"/>
                <w:rtl w:val="true"/>
              </w:rPr>
              <w:t>وضعيّت بدنى</w:t>
            </w:r>
            <w:r>
              <w:rPr>
                <w:rStyle w:val="IndexLink"/>
                <w:rtl w:val="true"/>
              </w:rPr>
              <w:tab/>
            </w:r>
            <w:r>
              <w:rPr>
                <w:rStyle w:val="IndexLink"/>
              </w:rPr>
              <w:t>61</w:t>
            </w:r>
          </w:hyperlink>
        </w:p>
        <w:p>
          <w:pPr>
            <w:pStyle w:val="Contents5"/>
            <w:tabs>
              <w:tab w:val="clear" w:pos="7892"/>
              <w:tab w:val="right" w:pos="9026" w:leader="dot"/>
            </w:tabs>
            <w:rPr/>
          </w:pPr>
          <w:hyperlink w:anchor="__RefHeading___Toc2849695_372815092">
            <w:r>
              <w:rPr>
                <w:webHidden/>
                <w:rStyle w:val="IndexLink"/>
              </w:rPr>
              <w:t>9</w:t>
            </w:r>
            <w:r>
              <w:rPr>
                <w:rStyle w:val="IndexLink"/>
                <w:rtl w:val="true"/>
              </w:rPr>
              <w:t xml:space="preserve">. </w:t>
            </w:r>
            <w:r>
              <w:rPr>
                <w:rStyle w:val="IndexLink"/>
                <w:rtl w:val="true"/>
              </w:rPr>
              <w:t>اعلام دوستى</w:t>
            </w:r>
            <w:r>
              <w:rPr>
                <w:rStyle w:val="IndexLink"/>
                <w:rtl w:val="true"/>
              </w:rPr>
              <w:tab/>
            </w:r>
            <w:r>
              <w:rPr>
                <w:rStyle w:val="IndexLink"/>
              </w:rPr>
              <w:t>62</w:t>
            </w:r>
          </w:hyperlink>
        </w:p>
        <w:p>
          <w:pPr>
            <w:pStyle w:val="Contents5"/>
            <w:tabs>
              <w:tab w:val="clear" w:pos="7892"/>
              <w:tab w:val="right" w:pos="9026" w:leader="dot"/>
            </w:tabs>
            <w:rPr/>
          </w:pPr>
          <w:hyperlink w:anchor="__RefHeading___Toc2849697_372815092">
            <w:r>
              <w:rPr>
                <w:webHidden/>
                <w:rStyle w:val="IndexLink"/>
              </w:rPr>
              <w:t>10</w:t>
            </w:r>
            <w:r>
              <w:rPr>
                <w:rStyle w:val="IndexLink"/>
                <w:rtl w:val="true"/>
              </w:rPr>
              <w:t xml:space="preserve">. </w:t>
            </w:r>
            <w:r>
              <w:rPr>
                <w:rStyle w:val="IndexLink"/>
                <w:rtl w:val="true"/>
              </w:rPr>
              <w:t>خيرخواهى</w:t>
            </w:r>
            <w:r>
              <w:rPr>
                <w:rStyle w:val="IndexLink"/>
                <w:rtl w:val="true"/>
              </w:rPr>
              <w:tab/>
            </w:r>
            <w:r>
              <w:rPr>
                <w:rStyle w:val="IndexLink"/>
              </w:rPr>
              <w:t>62</w:t>
            </w:r>
          </w:hyperlink>
        </w:p>
        <w:p>
          <w:pPr>
            <w:pStyle w:val="Contents4"/>
            <w:tabs>
              <w:tab w:val="clear" w:pos="8176"/>
              <w:tab w:val="right" w:pos="9026" w:leader="dot"/>
            </w:tabs>
            <w:rPr/>
          </w:pPr>
          <w:hyperlink w:anchor="__RefHeading___Toc2849699_372815092">
            <w:r>
              <w:rPr>
                <w:webHidden/>
                <w:rStyle w:val="IndexLink"/>
                <w:rtl w:val="true"/>
              </w:rPr>
              <w:t xml:space="preserve">ب </w:t>
            </w:r>
            <w:r>
              <w:rPr>
                <w:rStyle w:val="IndexLink"/>
                <w:rtl w:val="true"/>
              </w:rPr>
              <w:t xml:space="preserve">- </w:t>
            </w:r>
            <w:r>
              <w:rPr>
                <w:rStyle w:val="IndexLink"/>
                <w:rtl w:val="true"/>
              </w:rPr>
              <w:t>مهارت هاى پيش برنده</w:t>
            </w:r>
            <w:r>
              <w:rPr>
                <w:rStyle w:val="IndexLink"/>
                <w:rtl w:val="true"/>
              </w:rPr>
              <w:tab/>
            </w:r>
            <w:r>
              <w:rPr>
                <w:rStyle w:val="IndexLink"/>
              </w:rPr>
              <w:t>62</w:t>
            </w:r>
          </w:hyperlink>
        </w:p>
        <w:p>
          <w:pPr>
            <w:pStyle w:val="Contents5"/>
            <w:tabs>
              <w:tab w:val="clear" w:pos="7892"/>
              <w:tab w:val="right" w:pos="9026" w:leader="dot"/>
            </w:tabs>
            <w:rPr/>
          </w:pPr>
          <w:hyperlink w:anchor="__RefHeading___Toc2849701_372815092">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849703_372815092">
            <w:r>
              <w:rPr>
                <w:webHidden/>
                <w:rStyle w:val="IndexLink"/>
              </w:rPr>
              <w:t>1</w:t>
            </w:r>
            <w:r>
              <w:rPr>
                <w:rStyle w:val="IndexLink"/>
                <w:rtl w:val="true"/>
              </w:rPr>
              <w:t xml:space="preserve">. </w:t>
            </w:r>
            <w:r>
              <w:rPr>
                <w:rStyle w:val="IndexLink"/>
                <w:rtl w:val="true"/>
              </w:rPr>
              <w:t>هنر گوش دادن</w:t>
            </w:r>
            <w:r>
              <w:rPr>
                <w:rStyle w:val="IndexLink"/>
                <w:rtl w:val="true"/>
              </w:rPr>
              <w:tab/>
            </w:r>
            <w:r>
              <w:rPr>
                <w:rStyle w:val="IndexLink"/>
              </w:rPr>
              <w:t>63</w:t>
            </w:r>
          </w:hyperlink>
        </w:p>
        <w:p>
          <w:pPr>
            <w:pStyle w:val="Contents5"/>
            <w:tabs>
              <w:tab w:val="clear" w:pos="7892"/>
              <w:tab w:val="right" w:pos="9026" w:leader="dot"/>
            </w:tabs>
            <w:rPr/>
          </w:pPr>
          <w:hyperlink w:anchor="__RefHeading___Toc2849705_372815092">
            <w:r>
              <w:rPr>
                <w:webHidden/>
                <w:rStyle w:val="IndexLink"/>
              </w:rPr>
              <w:t>2</w:t>
            </w:r>
            <w:r>
              <w:rPr>
                <w:rStyle w:val="IndexLink"/>
                <w:rtl w:val="true"/>
              </w:rPr>
              <w:t xml:space="preserve">. </w:t>
            </w:r>
            <w:r>
              <w:rPr>
                <w:rStyle w:val="IndexLink"/>
                <w:rtl w:val="true"/>
              </w:rPr>
              <w:t>هنر سخن گفتن</w:t>
            </w:r>
            <w:r>
              <w:rPr>
                <w:rStyle w:val="IndexLink"/>
                <w:rtl w:val="true"/>
              </w:rPr>
              <w:tab/>
            </w:r>
            <w:r>
              <w:rPr>
                <w:rStyle w:val="IndexLink"/>
              </w:rPr>
              <w:t>66</w:t>
            </w:r>
          </w:hyperlink>
        </w:p>
        <w:p>
          <w:pPr>
            <w:pStyle w:val="Contents2"/>
            <w:tabs>
              <w:tab w:val="clear" w:pos="8743"/>
              <w:tab w:val="right" w:pos="9026" w:leader="dot"/>
            </w:tabs>
            <w:rPr/>
          </w:pPr>
          <w:hyperlink w:anchor="__RefHeading___Toc2849707_372815092">
            <w:r>
              <w:rPr>
                <w:webHidden/>
                <w:rStyle w:val="IndexLink"/>
                <w:rtl w:val="true"/>
              </w:rPr>
              <w:t>مهارت تصميم گيرى</w:t>
            </w:r>
            <w:r>
              <w:rPr>
                <w:rStyle w:val="IndexLink"/>
                <w:rtl w:val="true"/>
              </w:rPr>
              <w:tab/>
            </w:r>
            <w:r>
              <w:rPr>
                <w:rStyle w:val="IndexLink"/>
              </w:rPr>
              <w:t>69</w:t>
            </w:r>
          </w:hyperlink>
        </w:p>
        <w:p>
          <w:pPr>
            <w:pStyle w:val="Contents3"/>
            <w:tabs>
              <w:tab w:val="clear" w:pos="8459"/>
              <w:tab w:val="right" w:pos="9026" w:leader="dot"/>
            </w:tabs>
            <w:rPr/>
          </w:pPr>
          <w:hyperlink w:anchor="__RefHeading___Toc2849709_372815092">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2849711_372815092">
            <w:r>
              <w:rPr>
                <w:webHidden/>
                <w:rStyle w:val="IndexLink"/>
                <w:rtl w:val="true"/>
              </w:rPr>
              <w:t>تصميم گيرى چيست؟</w:t>
            </w:r>
            <w:r>
              <w:rPr>
                <w:rStyle w:val="IndexLink"/>
                <w:rtl w:val="true"/>
              </w:rPr>
              <w:tab/>
            </w:r>
            <w:r>
              <w:rPr>
                <w:rStyle w:val="IndexLink"/>
              </w:rPr>
              <w:t>69</w:t>
            </w:r>
          </w:hyperlink>
        </w:p>
        <w:p>
          <w:pPr>
            <w:pStyle w:val="Contents3"/>
            <w:tabs>
              <w:tab w:val="clear" w:pos="8459"/>
              <w:tab w:val="right" w:pos="9026" w:leader="dot"/>
            </w:tabs>
            <w:rPr/>
          </w:pPr>
          <w:hyperlink w:anchor="__RefHeading___Toc2849713_372815092">
            <w:r>
              <w:rPr>
                <w:webHidden/>
                <w:rStyle w:val="IndexLink"/>
                <w:rtl w:val="true"/>
              </w:rPr>
              <w:t>سبك هاى تصميم گيرى</w:t>
            </w:r>
            <w:r>
              <w:rPr>
                <w:rStyle w:val="IndexLink"/>
                <w:rtl w:val="true"/>
              </w:rPr>
              <w:tab/>
            </w:r>
            <w:r>
              <w:rPr>
                <w:rStyle w:val="IndexLink"/>
              </w:rPr>
              <w:t>70</w:t>
            </w:r>
          </w:hyperlink>
        </w:p>
        <w:p>
          <w:pPr>
            <w:pStyle w:val="Contents4"/>
            <w:tabs>
              <w:tab w:val="clear" w:pos="8176"/>
              <w:tab w:val="right" w:pos="9026" w:leader="dot"/>
            </w:tabs>
            <w:rPr/>
          </w:pPr>
          <w:hyperlink w:anchor="__RefHeading___Toc2849715_372815092">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849717_372815092">
            <w:r>
              <w:rPr>
                <w:webHidden/>
                <w:rStyle w:val="IndexLink"/>
                <w:rtl w:val="true"/>
              </w:rPr>
              <w:t xml:space="preserve">الف </w:t>
            </w:r>
            <w:r>
              <w:rPr>
                <w:rStyle w:val="IndexLink"/>
                <w:rtl w:val="true"/>
              </w:rPr>
              <w:t xml:space="preserve">- </w:t>
            </w:r>
            <w:r>
              <w:rPr>
                <w:rStyle w:val="IndexLink"/>
                <w:rtl w:val="true"/>
              </w:rPr>
              <w:t>سبك احساسى</w:t>
            </w:r>
            <w:r>
              <w:rPr>
                <w:rStyle w:val="IndexLink"/>
                <w:rtl w:val="true"/>
              </w:rPr>
              <w:tab/>
            </w:r>
            <w:r>
              <w:rPr>
                <w:rStyle w:val="IndexLink"/>
              </w:rPr>
              <w:t>70</w:t>
            </w:r>
          </w:hyperlink>
        </w:p>
        <w:p>
          <w:pPr>
            <w:pStyle w:val="Contents4"/>
            <w:tabs>
              <w:tab w:val="clear" w:pos="8176"/>
              <w:tab w:val="right" w:pos="9026" w:leader="dot"/>
            </w:tabs>
            <w:rPr/>
          </w:pPr>
          <w:hyperlink w:anchor="__RefHeading___Toc2849719_372815092">
            <w:r>
              <w:rPr>
                <w:webHidden/>
                <w:rStyle w:val="IndexLink"/>
                <w:rtl w:val="true"/>
              </w:rPr>
              <w:t xml:space="preserve">ب </w:t>
            </w:r>
            <w:r>
              <w:rPr>
                <w:rStyle w:val="IndexLink"/>
                <w:rtl w:val="true"/>
              </w:rPr>
              <w:t xml:space="preserve">- </w:t>
            </w:r>
            <w:r>
              <w:rPr>
                <w:rStyle w:val="IndexLink"/>
                <w:rtl w:val="true"/>
              </w:rPr>
              <w:t>سبك تكانشى</w:t>
            </w:r>
            <w:r>
              <w:rPr>
                <w:rStyle w:val="IndexLink"/>
                <w:rtl w:val="true"/>
              </w:rPr>
              <w:tab/>
            </w:r>
            <w:r>
              <w:rPr>
                <w:rStyle w:val="IndexLink"/>
              </w:rPr>
              <w:t>71</w:t>
            </w:r>
          </w:hyperlink>
        </w:p>
        <w:p>
          <w:pPr>
            <w:pStyle w:val="Contents4"/>
            <w:tabs>
              <w:tab w:val="clear" w:pos="8176"/>
              <w:tab w:val="right" w:pos="9026" w:leader="dot"/>
            </w:tabs>
            <w:rPr/>
          </w:pPr>
          <w:hyperlink w:anchor="__RefHeading___Toc2849721_372815092">
            <w:r>
              <w:rPr>
                <w:webHidden/>
                <w:rStyle w:val="IndexLink"/>
                <w:rtl w:val="true"/>
              </w:rPr>
              <w:t xml:space="preserve">ج </w:t>
            </w:r>
            <w:r>
              <w:rPr>
                <w:rStyle w:val="IndexLink"/>
                <w:rtl w:val="true"/>
              </w:rPr>
              <w:t xml:space="preserve">- </w:t>
            </w:r>
            <w:r>
              <w:rPr>
                <w:rStyle w:val="IndexLink"/>
                <w:rtl w:val="true"/>
              </w:rPr>
              <w:t>سبك انفعالى</w:t>
            </w:r>
            <w:r>
              <w:rPr>
                <w:rStyle w:val="IndexLink"/>
                <w:rtl w:val="true"/>
              </w:rPr>
              <w:tab/>
            </w:r>
            <w:r>
              <w:rPr>
                <w:rStyle w:val="IndexLink"/>
              </w:rPr>
              <w:t>71</w:t>
            </w:r>
          </w:hyperlink>
        </w:p>
        <w:p>
          <w:pPr>
            <w:pStyle w:val="Contents4"/>
            <w:tabs>
              <w:tab w:val="clear" w:pos="8176"/>
              <w:tab w:val="right" w:pos="9026" w:leader="dot"/>
            </w:tabs>
            <w:rPr/>
          </w:pPr>
          <w:hyperlink w:anchor="__RefHeading___Toc2849723_372815092">
            <w:r>
              <w:rPr>
                <w:webHidden/>
                <w:rStyle w:val="IndexLink"/>
                <w:rtl w:val="true"/>
              </w:rPr>
              <w:t xml:space="preserve">د </w:t>
            </w:r>
            <w:r>
              <w:rPr>
                <w:rStyle w:val="IndexLink"/>
                <w:rtl w:val="true"/>
              </w:rPr>
              <w:t xml:space="preserve">- </w:t>
            </w:r>
            <w:r>
              <w:rPr>
                <w:rStyle w:val="IndexLink"/>
                <w:rtl w:val="true"/>
              </w:rPr>
              <w:t>سبك اجتنابى</w:t>
            </w:r>
            <w:r>
              <w:rPr>
                <w:rStyle w:val="IndexLink"/>
                <w:rtl w:val="true"/>
              </w:rPr>
              <w:tab/>
            </w:r>
            <w:r>
              <w:rPr>
                <w:rStyle w:val="IndexLink"/>
              </w:rPr>
              <w:t>71</w:t>
            </w:r>
          </w:hyperlink>
        </w:p>
        <w:p>
          <w:pPr>
            <w:pStyle w:val="Contents4"/>
            <w:tabs>
              <w:tab w:val="clear" w:pos="8176"/>
              <w:tab w:val="right" w:pos="9026" w:leader="dot"/>
            </w:tabs>
            <w:rPr/>
          </w:pPr>
          <w:hyperlink w:anchor="__RefHeading___Toc2849725_372815092">
            <w:r>
              <w:rPr>
                <w:webHidden/>
                <w:rStyle w:val="IndexLink"/>
                <w:rtl w:val="true"/>
              </w:rPr>
              <w:t xml:space="preserve">ه </w:t>
            </w:r>
            <w:r>
              <w:rPr>
                <w:rStyle w:val="IndexLink"/>
                <w:rtl w:val="true"/>
              </w:rPr>
              <w:t xml:space="preserve">-- </w:t>
            </w:r>
            <w:r>
              <w:rPr>
                <w:rStyle w:val="IndexLink"/>
                <w:rtl w:val="true"/>
              </w:rPr>
              <w:t>سبك عقلانى</w:t>
            </w:r>
            <w:r>
              <w:rPr>
                <w:rStyle w:val="IndexLink"/>
                <w:rtl w:val="true"/>
              </w:rPr>
              <w:tab/>
            </w:r>
            <w:r>
              <w:rPr>
                <w:rStyle w:val="IndexLink"/>
              </w:rPr>
              <w:t>71</w:t>
            </w:r>
          </w:hyperlink>
        </w:p>
        <w:p>
          <w:pPr>
            <w:pStyle w:val="Contents3"/>
            <w:tabs>
              <w:tab w:val="clear" w:pos="8459"/>
              <w:tab w:val="right" w:pos="9026" w:leader="dot"/>
            </w:tabs>
            <w:rPr/>
          </w:pPr>
          <w:hyperlink w:anchor="__RefHeading___Toc2849727_372815092">
            <w:r>
              <w:rPr>
                <w:webHidden/>
                <w:rStyle w:val="IndexLink"/>
                <w:rtl w:val="true"/>
              </w:rPr>
              <w:t>پيش شرطهاى تصميم گيرى عقلانى</w:t>
            </w:r>
            <w:r>
              <w:rPr>
                <w:rStyle w:val="IndexLink"/>
                <w:rtl w:val="true"/>
              </w:rPr>
              <w:tab/>
            </w:r>
            <w:r>
              <w:rPr>
                <w:rStyle w:val="IndexLink"/>
              </w:rPr>
              <w:t>72</w:t>
            </w:r>
          </w:hyperlink>
        </w:p>
        <w:p>
          <w:pPr>
            <w:pStyle w:val="Contents4"/>
            <w:tabs>
              <w:tab w:val="clear" w:pos="8176"/>
              <w:tab w:val="right" w:pos="9026" w:leader="dot"/>
            </w:tabs>
            <w:rPr/>
          </w:pPr>
          <w:hyperlink w:anchor="__RefHeading___Toc2849729_37281509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849731_372815092">
            <w:r>
              <w:rPr>
                <w:webHidden/>
                <w:rStyle w:val="IndexLink"/>
                <w:rtl w:val="true"/>
              </w:rPr>
              <w:t xml:space="preserve">الف </w:t>
            </w:r>
            <w:r>
              <w:rPr>
                <w:rStyle w:val="IndexLink"/>
                <w:rtl w:val="true"/>
              </w:rPr>
              <w:t xml:space="preserve">- </w:t>
            </w:r>
            <w:r>
              <w:rPr>
                <w:rStyle w:val="IndexLink"/>
                <w:rtl w:val="true"/>
              </w:rPr>
              <w:t>نيّت</w:t>
            </w:r>
            <w:r>
              <w:rPr>
                <w:rStyle w:val="IndexLink"/>
                <w:rtl w:val="true"/>
              </w:rPr>
              <w:tab/>
            </w:r>
            <w:r>
              <w:rPr>
                <w:rStyle w:val="IndexLink"/>
              </w:rPr>
              <w:t>73</w:t>
            </w:r>
          </w:hyperlink>
        </w:p>
        <w:p>
          <w:pPr>
            <w:pStyle w:val="Contents4"/>
            <w:tabs>
              <w:tab w:val="clear" w:pos="8176"/>
              <w:tab w:val="right" w:pos="9026" w:leader="dot"/>
            </w:tabs>
            <w:rPr/>
          </w:pPr>
          <w:hyperlink w:anchor="__RefHeading___Toc2849733_372815092">
            <w:r>
              <w:rPr>
                <w:webHidden/>
                <w:rStyle w:val="IndexLink"/>
                <w:rtl w:val="true"/>
              </w:rPr>
              <w:t xml:space="preserve">ب </w:t>
            </w:r>
            <w:r>
              <w:rPr>
                <w:rStyle w:val="IndexLink"/>
                <w:rtl w:val="true"/>
              </w:rPr>
              <w:t xml:space="preserve">- </w:t>
            </w:r>
            <w:r>
              <w:rPr>
                <w:rStyle w:val="IndexLink"/>
                <w:rtl w:val="true"/>
              </w:rPr>
              <w:t>اراده</w:t>
            </w:r>
            <w:r>
              <w:rPr>
                <w:rStyle w:val="IndexLink"/>
                <w:rtl w:val="true"/>
              </w:rPr>
              <w:tab/>
            </w:r>
            <w:r>
              <w:rPr>
                <w:rStyle w:val="IndexLink"/>
              </w:rPr>
              <w:t>74</w:t>
            </w:r>
          </w:hyperlink>
        </w:p>
        <w:p>
          <w:pPr>
            <w:pStyle w:val="Contents4"/>
            <w:tabs>
              <w:tab w:val="clear" w:pos="8176"/>
              <w:tab w:val="right" w:pos="9026" w:leader="dot"/>
            </w:tabs>
            <w:rPr/>
          </w:pPr>
          <w:hyperlink w:anchor="__RefHeading___Toc2849735_372815092">
            <w:r>
              <w:rPr>
                <w:webHidden/>
                <w:rStyle w:val="IndexLink"/>
                <w:rtl w:val="true"/>
              </w:rPr>
              <w:t xml:space="preserve">ج </w:t>
            </w:r>
            <w:r>
              <w:rPr>
                <w:rStyle w:val="IndexLink"/>
                <w:rtl w:val="true"/>
              </w:rPr>
              <w:t xml:space="preserve">- </w:t>
            </w:r>
            <w:r>
              <w:rPr>
                <w:rStyle w:val="IndexLink"/>
                <w:rtl w:val="true"/>
              </w:rPr>
              <w:t>دورانديشى</w:t>
            </w:r>
            <w:r>
              <w:rPr>
                <w:rStyle w:val="IndexLink"/>
                <w:rtl w:val="true"/>
              </w:rPr>
              <w:tab/>
            </w:r>
            <w:r>
              <w:rPr>
                <w:rStyle w:val="IndexLink"/>
              </w:rPr>
              <w:t>75</w:t>
            </w:r>
          </w:hyperlink>
        </w:p>
        <w:p>
          <w:pPr>
            <w:pStyle w:val="Contents5"/>
            <w:tabs>
              <w:tab w:val="clear" w:pos="7892"/>
              <w:tab w:val="right" w:pos="9026" w:leader="dot"/>
            </w:tabs>
            <w:rPr/>
          </w:pPr>
          <w:hyperlink w:anchor="__RefHeading___Toc2849737_372815092">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849739_372815092">
            <w:r>
              <w:rPr>
                <w:webHidden/>
                <w:rStyle w:val="IndexLink"/>
              </w:rPr>
              <w:t>1</w:t>
            </w:r>
            <w:r>
              <w:rPr>
                <w:rStyle w:val="IndexLink"/>
                <w:rtl w:val="true"/>
              </w:rPr>
              <w:t xml:space="preserve">. </w:t>
            </w:r>
            <w:r>
              <w:rPr>
                <w:rStyle w:val="IndexLink"/>
                <w:rtl w:val="true"/>
              </w:rPr>
              <w:t>حزم</w:t>
            </w:r>
            <w:r>
              <w:rPr>
                <w:rStyle w:val="IndexLink"/>
                <w:rtl w:val="true"/>
              </w:rPr>
              <w:tab/>
            </w:r>
            <w:r>
              <w:rPr>
                <w:rStyle w:val="IndexLink"/>
              </w:rPr>
              <w:t>75</w:t>
            </w:r>
          </w:hyperlink>
        </w:p>
        <w:p>
          <w:pPr>
            <w:pStyle w:val="Contents5"/>
            <w:tabs>
              <w:tab w:val="clear" w:pos="7892"/>
              <w:tab w:val="right" w:pos="9026" w:leader="dot"/>
            </w:tabs>
            <w:rPr/>
          </w:pPr>
          <w:hyperlink w:anchor="__RefHeading___Toc2849741_372815092">
            <w:r>
              <w:rPr>
                <w:webHidden/>
                <w:rStyle w:val="IndexLink"/>
              </w:rPr>
              <w:t>2</w:t>
            </w:r>
            <w:r>
              <w:rPr>
                <w:rStyle w:val="IndexLink"/>
                <w:rtl w:val="true"/>
              </w:rPr>
              <w:t xml:space="preserve">. </w:t>
            </w:r>
            <w:r>
              <w:rPr>
                <w:rStyle w:val="IndexLink"/>
                <w:rtl w:val="true"/>
              </w:rPr>
              <w:t>تدبير</w:t>
            </w:r>
            <w:r>
              <w:rPr>
                <w:rStyle w:val="IndexLink"/>
                <w:rtl w:val="true"/>
              </w:rPr>
              <w:tab/>
            </w:r>
            <w:r>
              <w:rPr>
                <w:rStyle w:val="IndexLink"/>
              </w:rPr>
              <w:t>76</w:t>
            </w:r>
          </w:hyperlink>
        </w:p>
        <w:p>
          <w:pPr>
            <w:pStyle w:val="Contents5"/>
            <w:tabs>
              <w:tab w:val="clear" w:pos="7892"/>
              <w:tab w:val="right" w:pos="9026" w:leader="dot"/>
            </w:tabs>
            <w:rPr/>
          </w:pPr>
          <w:hyperlink w:anchor="__RefHeading___Toc2849743_372815092">
            <w:r>
              <w:rPr>
                <w:webHidden/>
                <w:rStyle w:val="IndexLink"/>
              </w:rPr>
              <w:t>3</w:t>
            </w:r>
            <w:r>
              <w:rPr>
                <w:rStyle w:val="IndexLink"/>
                <w:rtl w:val="true"/>
              </w:rPr>
              <w:t xml:space="preserve">. </w:t>
            </w:r>
            <w:r>
              <w:rPr>
                <w:rStyle w:val="IndexLink"/>
                <w:rtl w:val="true"/>
              </w:rPr>
              <w:t>تدبّر</w:t>
            </w:r>
            <w:r>
              <w:rPr>
                <w:rStyle w:val="IndexLink"/>
                <w:rtl w:val="true"/>
              </w:rPr>
              <w:tab/>
            </w:r>
            <w:r>
              <w:rPr>
                <w:rStyle w:val="IndexLink"/>
              </w:rPr>
              <w:t>78</w:t>
            </w:r>
          </w:hyperlink>
        </w:p>
        <w:p>
          <w:pPr>
            <w:pStyle w:val="Contents5"/>
            <w:tabs>
              <w:tab w:val="clear" w:pos="7892"/>
              <w:tab w:val="right" w:pos="9026" w:leader="dot"/>
            </w:tabs>
            <w:rPr/>
          </w:pPr>
          <w:hyperlink w:anchor="__RefHeading___Toc2849745_372815092">
            <w:r>
              <w:rPr>
                <w:webHidden/>
                <w:rStyle w:val="IndexLink"/>
              </w:rPr>
              <w:t>4</w:t>
            </w:r>
            <w:r>
              <w:rPr>
                <w:rStyle w:val="IndexLink"/>
                <w:rtl w:val="true"/>
              </w:rPr>
              <w:t xml:space="preserve">. </w:t>
            </w:r>
            <w:r>
              <w:rPr>
                <w:rStyle w:val="IndexLink"/>
                <w:rtl w:val="true"/>
              </w:rPr>
              <w:t>تفكّر</w:t>
            </w:r>
            <w:r>
              <w:rPr>
                <w:rStyle w:val="IndexLink"/>
                <w:rtl w:val="true"/>
              </w:rPr>
              <w:tab/>
            </w:r>
            <w:r>
              <w:rPr>
                <w:rStyle w:val="IndexLink"/>
              </w:rPr>
              <w:t>78</w:t>
            </w:r>
          </w:hyperlink>
        </w:p>
        <w:p>
          <w:pPr>
            <w:pStyle w:val="Contents5"/>
            <w:tabs>
              <w:tab w:val="clear" w:pos="7892"/>
              <w:tab w:val="right" w:pos="9026" w:leader="dot"/>
            </w:tabs>
            <w:rPr/>
          </w:pPr>
          <w:hyperlink w:anchor="__RefHeading___Toc2849747_372815092">
            <w:r>
              <w:rPr>
                <w:webHidden/>
                <w:rStyle w:val="IndexLink"/>
              </w:rPr>
              <w:t>5</w:t>
            </w:r>
            <w:r>
              <w:rPr>
                <w:rStyle w:val="IndexLink"/>
                <w:rtl w:val="true"/>
              </w:rPr>
              <w:t xml:space="preserve">. </w:t>
            </w:r>
            <w:r>
              <w:rPr>
                <w:rStyle w:val="IndexLink"/>
                <w:rtl w:val="true"/>
              </w:rPr>
              <w:t>عاقبت انديشى</w:t>
            </w:r>
            <w:r>
              <w:rPr>
                <w:rStyle w:val="IndexLink"/>
                <w:rtl w:val="true"/>
              </w:rPr>
              <w:tab/>
            </w:r>
            <w:r>
              <w:rPr>
                <w:rStyle w:val="IndexLink"/>
              </w:rPr>
              <w:t>79</w:t>
            </w:r>
          </w:hyperlink>
        </w:p>
        <w:p>
          <w:pPr>
            <w:pStyle w:val="Contents4"/>
            <w:tabs>
              <w:tab w:val="clear" w:pos="8176"/>
              <w:tab w:val="right" w:pos="9026" w:leader="dot"/>
            </w:tabs>
            <w:rPr/>
          </w:pPr>
          <w:hyperlink w:anchor="__RefHeading___Toc2849749_372815092">
            <w:r>
              <w:rPr>
                <w:webHidden/>
                <w:rStyle w:val="IndexLink"/>
                <w:rtl w:val="true"/>
              </w:rPr>
              <w:t xml:space="preserve">د </w:t>
            </w:r>
            <w:r>
              <w:rPr>
                <w:rStyle w:val="IndexLink"/>
                <w:rtl w:val="true"/>
              </w:rPr>
              <w:t xml:space="preserve">- </w:t>
            </w:r>
            <w:r>
              <w:rPr>
                <w:rStyle w:val="IndexLink"/>
                <w:rtl w:val="true"/>
              </w:rPr>
              <w:t>مشورت</w:t>
            </w:r>
            <w:r>
              <w:rPr>
                <w:rStyle w:val="IndexLink"/>
                <w:rtl w:val="true"/>
              </w:rPr>
              <w:tab/>
            </w:r>
            <w:r>
              <w:rPr>
                <w:rStyle w:val="IndexLink"/>
              </w:rPr>
              <w:t>80</w:t>
            </w:r>
          </w:hyperlink>
        </w:p>
        <w:p>
          <w:pPr>
            <w:pStyle w:val="Contents4"/>
            <w:tabs>
              <w:tab w:val="clear" w:pos="8176"/>
              <w:tab w:val="right" w:pos="9026" w:leader="dot"/>
            </w:tabs>
            <w:rPr/>
          </w:pPr>
          <w:hyperlink w:anchor="__RefHeading___Toc2849751_372815092">
            <w:r>
              <w:rPr>
                <w:webHidden/>
                <w:rStyle w:val="IndexLink"/>
                <w:rtl w:val="true"/>
              </w:rPr>
              <w:t xml:space="preserve">ه </w:t>
            </w:r>
            <w:r>
              <w:rPr>
                <w:rStyle w:val="IndexLink"/>
                <w:rtl w:val="true"/>
              </w:rPr>
              <w:t xml:space="preserve">-- </w:t>
            </w:r>
            <w:r>
              <w:rPr>
                <w:rStyle w:val="IndexLink"/>
                <w:rtl w:val="true"/>
              </w:rPr>
              <w:t>توكّل</w:t>
            </w:r>
            <w:r>
              <w:rPr>
                <w:rStyle w:val="IndexLink"/>
                <w:rtl w:val="true"/>
              </w:rPr>
              <w:tab/>
            </w:r>
            <w:r>
              <w:rPr>
                <w:rStyle w:val="IndexLink"/>
              </w:rPr>
              <w:t>83</w:t>
            </w:r>
          </w:hyperlink>
        </w:p>
        <w:p>
          <w:pPr>
            <w:pStyle w:val="Contents3"/>
            <w:tabs>
              <w:tab w:val="clear" w:pos="8459"/>
              <w:tab w:val="right" w:pos="9026" w:leader="dot"/>
            </w:tabs>
            <w:rPr/>
          </w:pPr>
          <w:hyperlink w:anchor="__RefHeading___Toc2849753_372815092">
            <w:r>
              <w:rPr>
                <w:webHidden/>
                <w:rStyle w:val="IndexLink"/>
                <w:rtl w:val="true"/>
              </w:rPr>
              <w:t>تصميم گيرى منطقى يا حلِّ مسئله</w:t>
            </w:r>
            <w:r>
              <w:rPr>
                <w:rStyle w:val="IndexLink"/>
                <w:rtl w:val="true"/>
              </w:rPr>
              <w:tab/>
            </w:r>
            <w:r>
              <w:rPr>
                <w:rStyle w:val="IndexLink"/>
              </w:rPr>
              <w:t>84</w:t>
            </w:r>
          </w:hyperlink>
        </w:p>
        <w:p>
          <w:pPr>
            <w:pStyle w:val="Contents3"/>
            <w:tabs>
              <w:tab w:val="clear" w:pos="8459"/>
              <w:tab w:val="right" w:pos="9026" w:leader="dot"/>
            </w:tabs>
            <w:rPr/>
          </w:pPr>
          <w:hyperlink w:anchor="__RefHeading___Toc2849755_372815092">
            <w:r>
              <w:rPr>
                <w:webHidden/>
                <w:rStyle w:val="IndexLink"/>
                <w:rtl w:val="true"/>
              </w:rPr>
              <w:t>سه نكتۀ مهم دربارۀ حلّ مسئله</w:t>
            </w:r>
            <w:r>
              <w:rPr>
                <w:rStyle w:val="IndexLink"/>
                <w:rtl w:val="true"/>
              </w:rPr>
              <w:tab/>
            </w:r>
            <w:r>
              <w:rPr>
                <w:rStyle w:val="IndexLink"/>
              </w:rPr>
              <w:t>84</w:t>
            </w:r>
          </w:hyperlink>
        </w:p>
        <w:p>
          <w:pPr>
            <w:pStyle w:val="Contents3"/>
            <w:tabs>
              <w:tab w:val="clear" w:pos="8459"/>
              <w:tab w:val="right" w:pos="9026" w:leader="dot"/>
            </w:tabs>
            <w:rPr/>
          </w:pPr>
          <w:hyperlink w:anchor="__RefHeading___Toc2849757_372815092">
            <w:r>
              <w:rPr>
                <w:webHidden/>
                <w:rStyle w:val="IndexLink"/>
                <w:rtl w:val="true"/>
              </w:rPr>
              <w:t>مراحل حلّ مسئله</w:t>
            </w:r>
            <w:r>
              <w:rPr>
                <w:rStyle w:val="IndexLink"/>
                <w:rtl w:val="true"/>
              </w:rPr>
              <w:tab/>
            </w:r>
            <w:r>
              <w:rPr>
                <w:rStyle w:val="IndexLink"/>
              </w:rPr>
              <w:t>86</w:t>
            </w:r>
          </w:hyperlink>
        </w:p>
        <w:p>
          <w:pPr>
            <w:pStyle w:val="Contents4"/>
            <w:tabs>
              <w:tab w:val="clear" w:pos="8176"/>
              <w:tab w:val="right" w:pos="9026" w:leader="dot"/>
            </w:tabs>
            <w:rPr/>
          </w:pPr>
          <w:hyperlink w:anchor="__RefHeading___Toc2849759_372815092">
            <w:r>
              <w:rPr>
                <w:webHidden/>
                <w:rStyle w:val="IndexLink"/>
                <w:rtl w:val="true"/>
              </w:rPr>
              <w:t xml:space="preserve">الف </w:t>
            </w:r>
            <w:r>
              <w:rPr>
                <w:rStyle w:val="IndexLink"/>
                <w:rtl w:val="true"/>
              </w:rPr>
              <w:t xml:space="preserve">- </w:t>
            </w:r>
            <w:r>
              <w:rPr>
                <w:rStyle w:val="IndexLink"/>
                <w:rtl w:val="true"/>
              </w:rPr>
              <w:t>تعريف مسئله</w:t>
            </w:r>
            <w:r>
              <w:rPr>
                <w:rStyle w:val="IndexLink"/>
                <w:rtl w:val="true"/>
              </w:rPr>
              <w:tab/>
            </w:r>
            <w:r>
              <w:rPr>
                <w:rStyle w:val="IndexLink"/>
              </w:rPr>
              <w:t>86</w:t>
            </w:r>
          </w:hyperlink>
        </w:p>
        <w:p>
          <w:pPr>
            <w:pStyle w:val="Contents4"/>
            <w:tabs>
              <w:tab w:val="clear" w:pos="8176"/>
              <w:tab w:val="right" w:pos="9026" w:leader="dot"/>
            </w:tabs>
            <w:rPr/>
          </w:pPr>
          <w:hyperlink w:anchor="__RefHeading___Toc2849761_372815092">
            <w:r>
              <w:rPr>
                <w:webHidden/>
                <w:rStyle w:val="IndexLink"/>
                <w:rtl w:val="true"/>
              </w:rPr>
              <w:t xml:space="preserve">ب </w:t>
            </w:r>
            <w:r>
              <w:rPr>
                <w:rStyle w:val="IndexLink"/>
                <w:rtl w:val="true"/>
              </w:rPr>
              <w:t xml:space="preserve">- </w:t>
            </w:r>
            <w:r>
              <w:rPr>
                <w:rStyle w:val="IndexLink"/>
                <w:rtl w:val="true"/>
              </w:rPr>
              <w:t>فهرست كردن راه حل هاى مختلف</w:t>
            </w:r>
            <w:r>
              <w:rPr>
                <w:rStyle w:val="IndexLink"/>
                <w:rtl w:val="true"/>
              </w:rPr>
              <w:tab/>
            </w:r>
            <w:r>
              <w:rPr>
                <w:rStyle w:val="IndexLink"/>
              </w:rPr>
              <w:t>86</w:t>
            </w:r>
          </w:hyperlink>
        </w:p>
        <w:p>
          <w:pPr>
            <w:pStyle w:val="Contents4"/>
            <w:tabs>
              <w:tab w:val="clear" w:pos="8176"/>
              <w:tab w:val="right" w:pos="9026" w:leader="dot"/>
            </w:tabs>
            <w:rPr/>
          </w:pPr>
          <w:hyperlink w:anchor="__RefHeading___Toc2849763_372815092">
            <w:r>
              <w:rPr>
                <w:webHidden/>
                <w:rStyle w:val="IndexLink"/>
                <w:rtl w:val="true"/>
              </w:rPr>
              <w:t xml:space="preserve">ج </w:t>
            </w:r>
            <w:r>
              <w:rPr>
                <w:rStyle w:val="IndexLink"/>
                <w:rtl w:val="true"/>
              </w:rPr>
              <w:t xml:space="preserve">- </w:t>
            </w:r>
            <w:r>
              <w:rPr>
                <w:rStyle w:val="IndexLink"/>
                <w:rtl w:val="true"/>
              </w:rPr>
              <w:t>تعيين سود و زيان هاى هر راه حلّ و ارزيابى آن</w:t>
            </w:r>
            <w:r>
              <w:rPr>
                <w:rStyle w:val="IndexLink"/>
                <w:rtl w:val="true"/>
              </w:rPr>
              <w:tab/>
            </w:r>
            <w:r>
              <w:rPr>
                <w:rStyle w:val="IndexLink"/>
              </w:rPr>
              <w:t>87</w:t>
            </w:r>
          </w:hyperlink>
        </w:p>
        <w:p>
          <w:pPr>
            <w:pStyle w:val="Contents4"/>
            <w:tabs>
              <w:tab w:val="clear" w:pos="8176"/>
              <w:tab w:val="right" w:pos="9026" w:leader="dot"/>
            </w:tabs>
            <w:rPr/>
          </w:pPr>
          <w:hyperlink w:anchor="__RefHeading___Toc2849765_372815092">
            <w:r>
              <w:rPr>
                <w:webHidden/>
                <w:rStyle w:val="IndexLink"/>
                <w:rtl w:val="true"/>
              </w:rPr>
              <w:t xml:space="preserve">د </w:t>
            </w:r>
            <w:r>
              <w:rPr>
                <w:rStyle w:val="IndexLink"/>
                <w:rtl w:val="true"/>
              </w:rPr>
              <w:t xml:space="preserve">- </w:t>
            </w:r>
            <w:r>
              <w:rPr>
                <w:rStyle w:val="IndexLink"/>
                <w:rtl w:val="true"/>
              </w:rPr>
              <w:t>انتخاب بهترين راه حل</w:t>
            </w:r>
            <w:r>
              <w:rPr>
                <w:rStyle w:val="IndexLink"/>
                <w:rtl w:val="true"/>
              </w:rPr>
              <w:tab/>
            </w:r>
            <w:r>
              <w:rPr>
                <w:rStyle w:val="IndexLink"/>
              </w:rPr>
              <w:t>87</w:t>
            </w:r>
          </w:hyperlink>
        </w:p>
        <w:p>
          <w:pPr>
            <w:pStyle w:val="Contents2"/>
            <w:tabs>
              <w:tab w:val="clear" w:pos="8743"/>
              <w:tab w:val="right" w:pos="9026" w:leader="dot"/>
            </w:tabs>
            <w:rPr/>
          </w:pPr>
          <w:hyperlink w:anchor="__RefHeading___Toc2849767_372815092">
            <w:r>
              <w:rPr>
                <w:webHidden/>
                <w:rStyle w:val="IndexLink"/>
                <w:rtl w:val="true"/>
              </w:rPr>
              <w:t>مهارت بهره مندى از جوانى</w:t>
            </w:r>
            <w:r>
              <w:rPr>
                <w:rStyle w:val="IndexLink"/>
                <w:rtl w:val="true"/>
              </w:rPr>
              <w:tab/>
            </w:r>
            <w:r>
              <w:rPr>
                <w:rStyle w:val="IndexLink"/>
              </w:rPr>
              <w:t>88</w:t>
            </w:r>
          </w:hyperlink>
        </w:p>
        <w:p>
          <w:pPr>
            <w:pStyle w:val="Contents3"/>
            <w:tabs>
              <w:tab w:val="clear" w:pos="8459"/>
              <w:tab w:val="right" w:pos="9026" w:leader="dot"/>
            </w:tabs>
            <w:rPr/>
          </w:pPr>
          <w:hyperlink w:anchor="__RefHeading___Toc2849769_372815092">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2849771_372815092">
            <w:r>
              <w:rPr>
                <w:webHidden/>
                <w:rStyle w:val="IndexLink"/>
                <w:rtl w:val="true"/>
              </w:rPr>
              <w:t>ماهيّت جوانى</w:t>
            </w:r>
            <w:r>
              <w:rPr>
                <w:rStyle w:val="IndexLink"/>
                <w:rtl w:val="true"/>
              </w:rPr>
              <w:tab/>
            </w:r>
            <w:r>
              <w:rPr>
                <w:rStyle w:val="IndexLink"/>
              </w:rPr>
              <w:t>88</w:t>
            </w:r>
          </w:hyperlink>
        </w:p>
        <w:p>
          <w:pPr>
            <w:pStyle w:val="Contents3"/>
            <w:tabs>
              <w:tab w:val="clear" w:pos="8459"/>
              <w:tab w:val="right" w:pos="9026" w:leader="dot"/>
            </w:tabs>
            <w:rPr/>
          </w:pPr>
          <w:hyperlink w:anchor="__RefHeading___Toc2849773_372815092">
            <w:r>
              <w:rPr>
                <w:webHidden/>
                <w:rStyle w:val="IndexLink"/>
                <w:rtl w:val="true"/>
              </w:rPr>
              <w:t>ويژگى هاى دورۀ جوانى</w:t>
            </w:r>
            <w:r>
              <w:rPr>
                <w:rStyle w:val="IndexLink"/>
                <w:rtl w:val="true"/>
              </w:rPr>
              <w:tab/>
            </w:r>
            <w:r>
              <w:rPr>
                <w:rStyle w:val="IndexLink"/>
              </w:rPr>
              <w:t>91</w:t>
            </w:r>
          </w:hyperlink>
        </w:p>
        <w:p>
          <w:pPr>
            <w:pStyle w:val="Contents4"/>
            <w:tabs>
              <w:tab w:val="clear" w:pos="8176"/>
              <w:tab w:val="right" w:pos="9026" w:leader="dot"/>
            </w:tabs>
            <w:rPr/>
          </w:pPr>
          <w:hyperlink w:anchor="__RefHeading___Toc2849775_372815092">
            <w:r>
              <w:rPr>
                <w:webHidden/>
                <w:rStyle w:val="IndexLink"/>
                <w:rtl w:val="true"/>
              </w:rPr>
              <w:t xml:space="preserve">الف </w:t>
            </w:r>
            <w:r>
              <w:rPr>
                <w:rStyle w:val="IndexLink"/>
                <w:rtl w:val="true"/>
              </w:rPr>
              <w:t xml:space="preserve">- </w:t>
            </w:r>
            <w:r>
              <w:rPr>
                <w:rStyle w:val="IndexLink"/>
                <w:rtl w:val="true"/>
              </w:rPr>
              <w:t>پيوندجويى</w:t>
            </w:r>
            <w:r>
              <w:rPr>
                <w:rStyle w:val="IndexLink"/>
                <w:rtl w:val="true"/>
              </w:rPr>
              <w:tab/>
            </w:r>
            <w:r>
              <w:rPr>
                <w:rStyle w:val="IndexLink"/>
              </w:rPr>
              <w:t>91</w:t>
            </w:r>
          </w:hyperlink>
        </w:p>
        <w:p>
          <w:pPr>
            <w:pStyle w:val="Contents4"/>
            <w:tabs>
              <w:tab w:val="clear" w:pos="8176"/>
              <w:tab w:val="right" w:pos="9026" w:leader="dot"/>
            </w:tabs>
            <w:rPr/>
          </w:pPr>
          <w:hyperlink w:anchor="__RefHeading___Toc2849777_372815092">
            <w:r>
              <w:rPr>
                <w:webHidden/>
                <w:rStyle w:val="IndexLink"/>
                <w:rtl w:val="true"/>
              </w:rPr>
              <w:t xml:space="preserve">ب </w:t>
            </w:r>
            <w:r>
              <w:rPr>
                <w:rStyle w:val="IndexLink"/>
                <w:rtl w:val="true"/>
              </w:rPr>
              <w:t xml:space="preserve">- </w:t>
            </w:r>
            <w:r>
              <w:rPr>
                <w:rStyle w:val="IndexLink"/>
                <w:rtl w:val="true"/>
              </w:rPr>
              <w:t>انعطاف پذيرى</w:t>
            </w:r>
            <w:r>
              <w:rPr>
                <w:rStyle w:val="IndexLink"/>
                <w:rtl w:val="true"/>
              </w:rPr>
              <w:tab/>
            </w:r>
            <w:r>
              <w:rPr>
                <w:rStyle w:val="IndexLink"/>
              </w:rPr>
              <w:t>92</w:t>
            </w:r>
          </w:hyperlink>
        </w:p>
        <w:p>
          <w:pPr>
            <w:pStyle w:val="Contents4"/>
            <w:tabs>
              <w:tab w:val="clear" w:pos="8176"/>
              <w:tab w:val="right" w:pos="9026" w:leader="dot"/>
            </w:tabs>
            <w:rPr/>
          </w:pPr>
          <w:hyperlink w:anchor="__RefHeading___Toc2849779_372815092">
            <w:r>
              <w:rPr>
                <w:webHidden/>
                <w:rStyle w:val="IndexLink"/>
                <w:rtl w:val="true"/>
              </w:rPr>
              <w:t xml:space="preserve">ج </w:t>
            </w:r>
            <w:r>
              <w:rPr>
                <w:rStyle w:val="IndexLink"/>
                <w:rtl w:val="true"/>
              </w:rPr>
              <w:t xml:space="preserve">- </w:t>
            </w:r>
            <w:r>
              <w:rPr>
                <w:rStyle w:val="IndexLink"/>
                <w:rtl w:val="true"/>
              </w:rPr>
              <w:t>استقلال و انتخاب شغل</w:t>
            </w:r>
            <w:r>
              <w:rPr>
                <w:rStyle w:val="IndexLink"/>
                <w:rtl w:val="true"/>
              </w:rPr>
              <w:tab/>
            </w:r>
            <w:r>
              <w:rPr>
                <w:rStyle w:val="IndexLink"/>
              </w:rPr>
              <w:t>93</w:t>
            </w:r>
          </w:hyperlink>
        </w:p>
        <w:p>
          <w:pPr>
            <w:pStyle w:val="Contents5"/>
            <w:tabs>
              <w:tab w:val="clear" w:pos="7892"/>
              <w:tab w:val="right" w:pos="9026" w:leader="dot"/>
            </w:tabs>
            <w:rPr/>
          </w:pPr>
          <w:hyperlink w:anchor="__RefHeading___Toc2849781_372815092">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849783_372815092">
            <w:r>
              <w:rPr>
                <w:webHidden/>
                <w:rStyle w:val="IndexLink"/>
              </w:rPr>
              <w:t>1</w:t>
            </w:r>
            <w:r>
              <w:rPr>
                <w:rStyle w:val="IndexLink"/>
                <w:rtl w:val="true"/>
              </w:rPr>
              <w:t xml:space="preserve">. </w:t>
            </w:r>
            <w:r>
              <w:rPr>
                <w:rStyle w:val="IndexLink"/>
                <w:rtl w:val="true"/>
              </w:rPr>
              <w:t>دورۀ خيالى</w:t>
            </w:r>
            <w:r>
              <w:rPr>
                <w:rStyle w:val="IndexLink"/>
                <w:rtl w:val="true"/>
              </w:rPr>
              <w:t>:</w:t>
              <w:tab/>
            </w:r>
            <w:r>
              <w:rPr>
                <w:rStyle w:val="IndexLink"/>
              </w:rPr>
              <w:t>94</w:t>
            </w:r>
          </w:hyperlink>
        </w:p>
        <w:p>
          <w:pPr>
            <w:pStyle w:val="Contents5"/>
            <w:tabs>
              <w:tab w:val="clear" w:pos="7892"/>
              <w:tab w:val="right" w:pos="9026" w:leader="dot"/>
            </w:tabs>
            <w:rPr/>
          </w:pPr>
          <w:hyperlink w:anchor="__RefHeading___Toc2849785_372815092">
            <w:r>
              <w:rPr>
                <w:webHidden/>
                <w:rStyle w:val="IndexLink"/>
              </w:rPr>
              <w:t>2</w:t>
            </w:r>
            <w:r>
              <w:rPr>
                <w:rStyle w:val="IndexLink"/>
                <w:rtl w:val="true"/>
              </w:rPr>
              <w:t xml:space="preserve">. </w:t>
            </w:r>
            <w:r>
              <w:rPr>
                <w:rStyle w:val="IndexLink"/>
                <w:rtl w:val="true"/>
              </w:rPr>
              <w:t>دورۀ ترديد</w:t>
            </w:r>
            <w:r>
              <w:rPr>
                <w:rStyle w:val="IndexLink"/>
                <w:rtl w:val="true"/>
              </w:rPr>
              <w:t>:</w:t>
              <w:tab/>
            </w:r>
            <w:r>
              <w:rPr>
                <w:rStyle w:val="IndexLink"/>
              </w:rPr>
              <w:t>94</w:t>
            </w:r>
          </w:hyperlink>
        </w:p>
        <w:p>
          <w:pPr>
            <w:pStyle w:val="Contents5"/>
            <w:tabs>
              <w:tab w:val="clear" w:pos="7892"/>
              <w:tab w:val="right" w:pos="9026" w:leader="dot"/>
            </w:tabs>
            <w:rPr/>
          </w:pPr>
          <w:hyperlink w:anchor="__RefHeading___Toc2849787_372815092">
            <w:r>
              <w:rPr>
                <w:webHidden/>
                <w:rStyle w:val="IndexLink"/>
              </w:rPr>
              <w:t>3</w:t>
            </w:r>
            <w:r>
              <w:rPr>
                <w:rStyle w:val="IndexLink"/>
                <w:rtl w:val="true"/>
              </w:rPr>
              <w:t xml:space="preserve">. </w:t>
            </w:r>
            <w:r>
              <w:rPr>
                <w:rStyle w:val="IndexLink"/>
                <w:rtl w:val="true"/>
              </w:rPr>
              <w:t>دورۀ واقع گرايى</w:t>
            </w:r>
            <w:r>
              <w:rPr>
                <w:rStyle w:val="IndexLink"/>
                <w:rtl w:val="true"/>
              </w:rPr>
              <w:t>:</w:t>
              <w:tab/>
            </w:r>
            <w:r>
              <w:rPr>
                <w:rStyle w:val="IndexLink"/>
              </w:rPr>
              <w:t>94</w:t>
            </w:r>
          </w:hyperlink>
        </w:p>
        <w:p>
          <w:pPr>
            <w:pStyle w:val="Contents4"/>
            <w:tabs>
              <w:tab w:val="clear" w:pos="8176"/>
              <w:tab w:val="right" w:pos="9026" w:leader="dot"/>
            </w:tabs>
            <w:rPr/>
          </w:pPr>
          <w:hyperlink w:anchor="__RefHeading___Toc2849789_372815092">
            <w:r>
              <w:rPr>
                <w:webHidden/>
                <w:rStyle w:val="IndexLink"/>
                <w:rtl w:val="true"/>
              </w:rPr>
              <w:t xml:space="preserve">د </w:t>
            </w:r>
            <w:r>
              <w:rPr>
                <w:rStyle w:val="IndexLink"/>
                <w:rtl w:val="true"/>
              </w:rPr>
              <w:t xml:space="preserve">- </w:t>
            </w:r>
            <w:r>
              <w:rPr>
                <w:rStyle w:val="IndexLink"/>
                <w:rtl w:val="true"/>
              </w:rPr>
              <w:t>استقرار تكاليف زندگى</w:t>
            </w:r>
            <w:r>
              <w:rPr>
                <w:rStyle w:val="IndexLink"/>
                <w:rtl w:val="true"/>
              </w:rPr>
              <w:tab/>
            </w:r>
            <w:r>
              <w:rPr>
                <w:rStyle w:val="IndexLink"/>
              </w:rPr>
              <w:t>95</w:t>
            </w:r>
          </w:hyperlink>
        </w:p>
        <w:p>
          <w:pPr>
            <w:pStyle w:val="Contents4"/>
            <w:tabs>
              <w:tab w:val="clear" w:pos="8176"/>
              <w:tab w:val="right" w:pos="9026" w:leader="dot"/>
            </w:tabs>
            <w:rPr/>
          </w:pPr>
          <w:hyperlink w:anchor="__RefHeading___Toc2849791_372815092">
            <w:r>
              <w:rPr>
                <w:webHidden/>
                <w:rStyle w:val="IndexLink"/>
                <w:rtl w:val="true"/>
              </w:rPr>
              <w:t xml:space="preserve">ه </w:t>
            </w:r>
            <w:r>
              <w:rPr>
                <w:rStyle w:val="IndexLink"/>
                <w:rtl w:val="true"/>
              </w:rPr>
              <w:t xml:space="preserve">-- </w:t>
            </w:r>
            <w:r>
              <w:rPr>
                <w:rStyle w:val="IndexLink"/>
                <w:rtl w:val="true"/>
              </w:rPr>
              <w:t>كاردانى و خلاقيت</w:t>
            </w:r>
            <w:r>
              <w:rPr>
                <w:rStyle w:val="IndexLink"/>
                <w:rtl w:val="true"/>
              </w:rPr>
              <w:tab/>
            </w:r>
            <w:r>
              <w:rPr>
                <w:rStyle w:val="IndexLink"/>
              </w:rPr>
              <w:t>95</w:t>
            </w:r>
          </w:hyperlink>
        </w:p>
        <w:p>
          <w:pPr>
            <w:pStyle w:val="Contents4"/>
            <w:tabs>
              <w:tab w:val="clear" w:pos="8176"/>
              <w:tab w:val="right" w:pos="9026" w:leader="dot"/>
            </w:tabs>
            <w:rPr/>
          </w:pPr>
          <w:hyperlink w:anchor="__RefHeading___Toc2849793_372815092">
            <w:r>
              <w:rPr>
                <w:webHidden/>
                <w:rStyle w:val="IndexLink"/>
                <w:rtl w:val="true"/>
              </w:rPr>
              <w:t xml:space="preserve">و </w:t>
            </w:r>
            <w:r>
              <w:rPr>
                <w:rStyle w:val="IndexLink"/>
                <w:rtl w:val="true"/>
              </w:rPr>
              <w:t xml:space="preserve">- </w:t>
            </w:r>
            <w:r>
              <w:rPr>
                <w:rStyle w:val="IndexLink"/>
                <w:rtl w:val="true"/>
              </w:rPr>
              <w:t>پيچيدگى شناختى عاطفى</w:t>
            </w:r>
            <w:r>
              <w:rPr>
                <w:rStyle w:val="IndexLink"/>
                <w:rtl w:val="true"/>
              </w:rPr>
              <w:tab/>
            </w:r>
            <w:r>
              <w:rPr>
                <w:rStyle w:val="IndexLink"/>
              </w:rPr>
              <w:t>97</w:t>
            </w:r>
          </w:hyperlink>
        </w:p>
        <w:p>
          <w:pPr>
            <w:pStyle w:val="Contents3"/>
            <w:tabs>
              <w:tab w:val="clear" w:pos="8459"/>
              <w:tab w:val="right" w:pos="9026" w:leader="dot"/>
            </w:tabs>
            <w:rPr/>
          </w:pPr>
          <w:hyperlink w:anchor="__RefHeading___Toc2849795_372815092">
            <w:r>
              <w:rPr>
                <w:webHidden/>
                <w:rStyle w:val="IndexLink"/>
                <w:rtl w:val="true"/>
              </w:rPr>
              <w:t>مهارت بهره مندى از جوانى</w:t>
            </w:r>
            <w:r>
              <w:rPr>
                <w:rStyle w:val="IndexLink"/>
                <w:rtl w:val="true"/>
              </w:rPr>
              <w:tab/>
            </w:r>
            <w:r>
              <w:rPr>
                <w:rStyle w:val="IndexLink"/>
              </w:rPr>
              <w:t>98</w:t>
            </w:r>
          </w:hyperlink>
        </w:p>
        <w:p>
          <w:pPr>
            <w:pStyle w:val="Contents4"/>
            <w:tabs>
              <w:tab w:val="clear" w:pos="8176"/>
              <w:tab w:val="right" w:pos="9026" w:leader="dot"/>
            </w:tabs>
            <w:rPr/>
          </w:pPr>
          <w:hyperlink w:anchor="__RefHeading___Toc2849797_372815092">
            <w:r>
              <w:rPr>
                <w:webHidden/>
                <w:rStyle w:val="IndexLink"/>
                <w:rtl w:val="true"/>
              </w:rPr>
              <w:t xml:space="preserve">الف </w:t>
            </w:r>
            <w:r>
              <w:rPr>
                <w:rStyle w:val="IndexLink"/>
                <w:rtl w:val="true"/>
              </w:rPr>
              <w:t xml:space="preserve">- </w:t>
            </w:r>
            <w:r>
              <w:rPr>
                <w:rStyle w:val="IndexLink"/>
                <w:rtl w:val="true"/>
              </w:rPr>
              <w:t>خودشناسى</w:t>
            </w:r>
            <w:r>
              <w:rPr>
                <w:rStyle w:val="IndexLink"/>
                <w:rtl w:val="true"/>
              </w:rPr>
              <w:tab/>
            </w:r>
            <w:r>
              <w:rPr>
                <w:rStyle w:val="IndexLink"/>
              </w:rPr>
              <w:t>98</w:t>
            </w:r>
          </w:hyperlink>
        </w:p>
        <w:p>
          <w:pPr>
            <w:pStyle w:val="Contents4"/>
            <w:tabs>
              <w:tab w:val="clear" w:pos="8176"/>
              <w:tab w:val="right" w:pos="9026" w:leader="dot"/>
            </w:tabs>
            <w:rPr/>
          </w:pPr>
          <w:hyperlink w:anchor="__RefHeading___Toc2849799_372815092">
            <w:r>
              <w:rPr>
                <w:webHidden/>
                <w:rStyle w:val="IndexLink"/>
                <w:rtl w:val="true"/>
              </w:rPr>
              <w:t xml:space="preserve">ب </w:t>
            </w:r>
            <w:r>
              <w:rPr>
                <w:rStyle w:val="IndexLink"/>
                <w:rtl w:val="true"/>
              </w:rPr>
              <w:t xml:space="preserve">- </w:t>
            </w:r>
            <w:r>
              <w:rPr>
                <w:rStyle w:val="IndexLink"/>
                <w:rtl w:val="true"/>
              </w:rPr>
              <w:t>غنيمت شمردن فرصت ها</w:t>
            </w:r>
            <w:r>
              <w:rPr>
                <w:rStyle w:val="IndexLink"/>
                <w:rtl w:val="true"/>
              </w:rPr>
              <w:tab/>
            </w:r>
            <w:r>
              <w:rPr>
                <w:rStyle w:val="IndexLink"/>
              </w:rPr>
              <w:t>98</w:t>
            </w:r>
          </w:hyperlink>
        </w:p>
        <w:p>
          <w:pPr>
            <w:pStyle w:val="Contents4"/>
            <w:tabs>
              <w:tab w:val="clear" w:pos="8176"/>
              <w:tab w:val="right" w:pos="9026" w:leader="dot"/>
            </w:tabs>
            <w:rPr/>
          </w:pPr>
          <w:hyperlink w:anchor="__RefHeading___Toc2849801_372815092">
            <w:r>
              <w:rPr>
                <w:webHidden/>
                <w:rStyle w:val="IndexLink"/>
                <w:rtl w:val="true"/>
              </w:rPr>
              <w:t xml:space="preserve">ج </w:t>
            </w:r>
            <w:r>
              <w:rPr>
                <w:rStyle w:val="IndexLink"/>
                <w:rtl w:val="true"/>
              </w:rPr>
              <w:t xml:space="preserve">- </w:t>
            </w:r>
            <w:r>
              <w:rPr>
                <w:rStyle w:val="IndexLink"/>
                <w:rtl w:val="true"/>
              </w:rPr>
              <w:t>كسب دانش</w:t>
            </w:r>
            <w:r>
              <w:rPr>
                <w:rStyle w:val="IndexLink"/>
                <w:rtl w:val="true"/>
              </w:rPr>
              <w:tab/>
            </w:r>
            <w:r>
              <w:rPr>
                <w:rStyle w:val="IndexLink"/>
              </w:rPr>
              <w:t>99</w:t>
            </w:r>
          </w:hyperlink>
        </w:p>
        <w:p>
          <w:pPr>
            <w:pStyle w:val="Contents4"/>
            <w:tabs>
              <w:tab w:val="clear" w:pos="8176"/>
              <w:tab w:val="right" w:pos="9026" w:leader="dot"/>
            </w:tabs>
            <w:rPr/>
          </w:pPr>
          <w:hyperlink w:anchor="__RefHeading___Toc2849803_372815092">
            <w:r>
              <w:rPr>
                <w:webHidden/>
                <w:rStyle w:val="IndexLink"/>
                <w:rtl w:val="true"/>
              </w:rPr>
              <w:t xml:space="preserve">د </w:t>
            </w:r>
            <w:r>
              <w:rPr>
                <w:rStyle w:val="IndexLink"/>
                <w:rtl w:val="true"/>
              </w:rPr>
              <w:t xml:space="preserve">- </w:t>
            </w:r>
            <w:r>
              <w:rPr>
                <w:rStyle w:val="IndexLink"/>
                <w:rtl w:val="true"/>
              </w:rPr>
              <w:t>دوست يابى</w:t>
            </w:r>
            <w:r>
              <w:rPr>
                <w:rStyle w:val="IndexLink"/>
                <w:rtl w:val="true"/>
              </w:rPr>
              <w:tab/>
            </w:r>
            <w:r>
              <w:rPr>
                <w:rStyle w:val="IndexLink"/>
              </w:rPr>
              <w:t>100</w:t>
            </w:r>
          </w:hyperlink>
        </w:p>
        <w:p>
          <w:pPr>
            <w:pStyle w:val="Contents4"/>
            <w:tabs>
              <w:tab w:val="clear" w:pos="8176"/>
              <w:tab w:val="right" w:pos="9026" w:leader="dot"/>
            </w:tabs>
            <w:rPr/>
          </w:pPr>
          <w:hyperlink w:anchor="__RefHeading___Toc2849805_372815092">
            <w:r>
              <w:rPr>
                <w:webHidden/>
                <w:rStyle w:val="IndexLink"/>
                <w:rtl w:val="true"/>
              </w:rPr>
              <w:t xml:space="preserve">ه </w:t>
            </w:r>
            <w:r>
              <w:rPr>
                <w:rStyle w:val="IndexLink"/>
                <w:rtl w:val="true"/>
              </w:rPr>
              <w:t xml:space="preserve">-- </w:t>
            </w:r>
            <w:r>
              <w:rPr>
                <w:rStyle w:val="IndexLink"/>
                <w:rtl w:val="true"/>
              </w:rPr>
              <w:t>خوش خُلقى</w:t>
            </w:r>
            <w:r>
              <w:rPr>
                <w:rStyle w:val="IndexLink"/>
                <w:rtl w:val="true"/>
              </w:rPr>
              <w:tab/>
            </w:r>
            <w:r>
              <w:rPr>
                <w:rStyle w:val="IndexLink"/>
              </w:rPr>
              <w:t>102</w:t>
            </w:r>
          </w:hyperlink>
        </w:p>
        <w:p>
          <w:pPr>
            <w:pStyle w:val="Contents4"/>
            <w:tabs>
              <w:tab w:val="clear" w:pos="8176"/>
              <w:tab w:val="right" w:pos="9026" w:leader="dot"/>
            </w:tabs>
            <w:rPr/>
          </w:pPr>
          <w:hyperlink w:anchor="__RefHeading___Toc2849807_372815092">
            <w:r>
              <w:rPr>
                <w:webHidden/>
                <w:rStyle w:val="IndexLink"/>
                <w:rtl w:val="true"/>
              </w:rPr>
              <w:t xml:space="preserve">و </w:t>
            </w:r>
            <w:r>
              <w:rPr>
                <w:rStyle w:val="IndexLink"/>
                <w:rtl w:val="true"/>
              </w:rPr>
              <w:t xml:space="preserve">- </w:t>
            </w:r>
            <w:r>
              <w:rPr>
                <w:rStyle w:val="IndexLink"/>
                <w:rtl w:val="true"/>
              </w:rPr>
              <w:t>پاك دامنى</w:t>
            </w:r>
            <w:r>
              <w:rPr>
                <w:rStyle w:val="IndexLink"/>
                <w:rtl w:val="true"/>
              </w:rPr>
              <w:tab/>
            </w:r>
            <w:r>
              <w:rPr>
                <w:rStyle w:val="IndexLink"/>
              </w:rPr>
              <w:t>103</w:t>
            </w:r>
          </w:hyperlink>
        </w:p>
        <w:p>
          <w:pPr>
            <w:pStyle w:val="Contents4"/>
            <w:tabs>
              <w:tab w:val="clear" w:pos="8176"/>
              <w:tab w:val="right" w:pos="9026" w:leader="dot"/>
            </w:tabs>
            <w:rPr/>
          </w:pPr>
          <w:hyperlink w:anchor="__RefHeading___Toc2849809_372815092">
            <w:r>
              <w:rPr>
                <w:webHidden/>
                <w:rStyle w:val="IndexLink"/>
                <w:rtl w:val="true"/>
              </w:rPr>
              <w:t xml:space="preserve">ز </w:t>
            </w:r>
            <w:r>
              <w:rPr>
                <w:rStyle w:val="IndexLink"/>
                <w:rtl w:val="true"/>
              </w:rPr>
              <w:t xml:space="preserve">- </w:t>
            </w:r>
            <w:r>
              <w:rPr>
                <w:rStyle w:val="IndexLink"/>
                <w:rtl w:val="true"/>
              </w:rPr>
              <w:t>ازدواج</w:t>
            </w:r>
            <w:r>
              <w:rPr>
                <w:rStyle w:val="IndexLink"/>
                <w:rtl w:val="true"/>
              </w:rPr>
              <w:tab/>
            </w:r>
            <w:r>
              <w:rPr>
                <w:rStyle w:val="IndexLink"/>
              </w:rPr>
              <w:t>104</w:t>
            </w:r>
          </w:hyperlink>
        </w:p>
        <w:p>
          <w:pPr>
            <w:pStyle w:val="Contents4"/>
            <w:tabs>
              <w:tab w:val="clear" w:pos="8176"/>
              <w:tab w:val="right" w:pos="9026" w:leader="dot"/>
            </w:tabs>
            <w:rPr/>
          </w:pPr>
          <w:hyperlink w:anchor="__RefHeading___Toc2849811_372815092">
            <w:r>
              <w:rPr>
                <w:webHidden/>
                <w:rStyle w:val="IndexLink"/>
                <w:rtl w:val="true"/>
              </w:rPr>
              <w:t xml:space="preserve">ح </w:t>
            </w:r>
            <w:r>
              <w:rPr>
                <w:rStyle w:val="IndexLink"/>
                <w:rtl w:val="true"/>
              </w:rPr>
              <w:t xml:space="preserve">- </w:t>
            </w:r>
            <w:r>
              <w:rPr>
                <w:rStyle w:val="IndexLink"/>
                <w:rtl w:val="true"/>
              </w:rPr>
              <w:t>پرورش معنويت</w:t>
            </w:r>
            <w:r>
              <w:rPr>
                <w:rStyle w:val="IndexLink"/>
                <w:rtl w:val="true"/>
              </w:rPr>
              <w:tab/>
            </w:r>
            <w:r>
              <w:rPr>
                <w:rStyle w:val="IndexLink"/>
              </w:rPr>
              <w:t>106</w:t>
            </w:r>
          </w:hyperlink>
        </w:p>
        <w:p>
          <w:pPr>
            <w:pStyle w:val="Contents5"/>
            <w:tabs>
              <w:tab w:val="clear" w:pos="7892"/>
              <w:tab w:val="right" w:pos="9026" w:leader="dot"/>
            </w:tabs>
            <w:rPr/>
          </w:pPr>
          <w:hyperlink w:anchor="__RefHeading___Toc2849813_372815092">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2849815_372815092">
            <w:r>
              <w:rPr>
                <w:webHidden/>
                <w:rStyle w:val="IndexLink"/>
              </w:rPr>
              <w:t>1</w:t>
            </w:r>
            <w:r>
              <w:rPr>
                <w:rStyle w:val="IndexLink"/>
                <w:rtl w:val="true"/>
              </w:rPr>
              <w:t xml:space="preserve">. </w:t>
            </w:r>
            <w:r>
              <w:rPr>
                <w:rStyle w:val="IndexLink"/>
                <w:rtl w:val="true"/>
              </w:rPr>
              <w:t>عبادت و طاعت خداوند</w:t>
            </w:r>
            <w:r>
              <w:rPr>
                <w:rStyle w:val="IndexLink"/>
                <w:rtl w:val="true"/>
              </w:rPr>
              <w:tab/>
            </w:r>
            <w:r>
              <w:rPr>
                <w:rStyle w:val="IndexLink"/>
              </w:rPr>
              <w:t>106</w:t>
            </w:r>
          </w:hyperlink>
        </w:p>
        <w:p>
          <w:pPr>
            <w:pStyle w:val="Contents5"/>
            <w:tabs>
              <w:tab w:val="clear" w:pos="7892"/>
              <w:tab w:val="right" w:pos="9026" w:leader="dot"/>
            </w:tabs>
            <w:rPr/>
          </w:pPr>
          <w:hyperlink w:anchor="__RefHeading___Toc2849817_372815092">
            <w:r>
              <w:rPr>
                <w:webHidden/>
                <w:rStyle w:val="IndexLink"/>
              </w:rPr>
              <w:t>2</w:t>
            </w:r>
            <w:r>
              <w:rPr>
                <w:rStyle w:val="IndexLink"/>
                <w:rtl w:val="true"/>
              </w:rPr>
              <w:t xml:space="preserve">. </w:t>
            </w:r>
            <w:r>
              <w:rPr>
                <w:rStyle w:val="IndexLink"/>
                <w:rtl w:val="true"/>
              </w:rPr>
              <w:t>توبه و بازگشت به خداوند</w:t>
            </w:r>
            <w:r>
              <w:rPr>
                <w:rStyle w:val="IndexLink"/>
                <w:rtl w:val="true"/>
              </w:rPr>
              <w:tab/>
            </w:r>
            <w:r>
              <w:rPr>
                <w:rStyle w:val="IndexLink"/>
              </w:rPr>
              <w:t>109</w:t>
            </w:r>
          </w:hyperlink>
        </w:p>
        <w:p>
          <w:pPr>
            <w:pStyle w:val="Contents2"/>
            <w:tabs>
              <w:tab w:val="clear" w:pos="8743"/>
              <w:tab w:val="right" w:pos="9026" w:leader="dot"/>
            </w:tabs>
            <w:rPr/>
          </w:pPr>
          <w:hyperlink w:anchor="__RefHeading___Toc2849819_372815092">
            <w:r>
              <w:rPr>
                <w:webHidden/>
                <w:rStyle w:val="IndexLink"/>
                <w:rtl w:val="true"/>
              </w:rPr>
              <w:t>مهارت شادى</w:t>
            </w:r>
            <w:r>
              <w:rPr>
                <w:rStyle w:val="IndexLink"/>
                <w:rtl w:val="true"/>
              </w:rPr>
              <w:tab/>
            </w:r>
            <w:r>
              <w:rPr>
                <w:rStyle w:val="IndexLink"/>
              </w:rPr>
              <w:t>111</w:t>
            </w:r>
          </w:hyperlink>
        </w:p>
        <w:p>
          <w:pPr>
            <w:pStyle w:val="Contents3"/>
            <w:tabs>
              <w:tab w:val="clear" w:pos="8459"/>
              <w:tab w:val="right" w:pos="9026" w:leader="dot"/>
            </w:tabs>
            <w:rPr/>
          </w:pPr>
          <w:hyperlink w:anchor="__RefHeading___Toc2849821_372815092">
            <w:r>
              <w:rPr>
                <w:webHidden/>
                <w:rStyle w:val="IndexLink"/>
                <w:rtl w:val="true"/>
              </w:rPr>
              <w:t>مقدمه</w:t>
            </w:r>
            <w:r>
              <w:rPr>
                <w:rStyle w:val="IndexLink"/>
                <w:rtl w:val="true"/>
              </w:rPr>
              <w:tab/>
            </w:r>
            <w:r>
              <w:rPr>
                <w:rStyle w:val="IndexLink"/>
              </w:rPr>
              <w:t>111</w:t>
            </w:r>
          </w:hyperlink>
        </w:p>
        <w:p>
          <w:pPr>
            <w:pStyle w:val="Contents3"/>
            <w:tabs>
              <w:tab w:val="clear" w:pos="8459"/>
              <w:tab w:val="right" w:pos="9026" w:leader="dot"/>
            </w:tabs>
            <w:rPr/>
          </w:pPr>
          <w:hyperlink w:anchor="__RefHeading___Toc2849823_372815092">
            <w:r>
              <w:rPr>
                <w:webHidden/>
                <w:rStyle w:val="IndexLink"/>
                <w:rtl w:val="true"/>
              </w:rPr>
              <w:t>ماهيّت شادى</w:t>
            </w:r>
            <w:r>
              <w:rPr>
                <w:rStyle w:val="IndexLink"/>
                <w:rtl w:val="true"/>
              </w:rPr>
              <w:tab/>
            </w:r>
            <w:r>
              <w:rPr>
                <w:rStyle w:val="IndexLink"/>
              </w:rPr>
              <w:t>113</w:t>
            </w:r>
          </w:hyperlink>
        </w:p>
        <w:p>
          <w:pPr>
            <w:pStyle w:val="Contents3"/>
            <w:tabs>
              <w:tab w:val="clear" w:pos="8459"/>
              <w:tab w:val="right" w:pos="9026" w:leader="dot"/>
            </w:tabs>
            <w:rPr/>
          </w:pPr>
          <w:hyperlink w:anchor="__RefHeading___Toc2849825_372815092">
            <w:r>
              <w:rPr>
                <w:webHidden/>
                <w:rStyle w:val="IndexLink"/>
                <w:rtl w:val="true"/>
              </w:rPr>
              <w:t>پايدارى شادى</w:t>
            </w:r>
            <w:r>
              <w:rPr>
                <w:rStyle w:val="IndexLink"/>
                <w:rtl w:val="true"/>
              </w:rPr>
              <w:tab/>
            </w:r>
            <w:r>
              <w:rPr>
                <w:rStyle w:val="IndexLink"/>
              </w:rPr>
              <w:t>115</w:t>
            </w:r>
          </w:hyperlink>
        </w:p>
        <w:p>
          <w:pPr>
            <w:pStyle w:val="Contents4"/>
            <w:tabs>
              <w:tab w:val="clear" w:pos="8176"/>
              <w:tab w:val="right" w:pos="9026" w:leader="dot"/>
            </w:tabs>
            <w:rPr/>
          </w:pPr>
          <w:hyperlink w:anchor="__RefHeading___Toc2849827_37281509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849829_372815092">
            <w:r>
              <w:rPr>
                <w:webHidden/>
                <w:rStyle w:val="IndexLink"/>
                <w:rtl w:val="true"/>
              </w:rPr>
              <w:t xml:space="preserve">الف </w:t>
            </w:r>
            <w:r>
              <w:rPr>
                <w:rStyle w:val="IndexLink"/>
                <w:rtl w:val="true"/>
              </w:rPr>
              <w:t xml:space="preserve">- </w:t>
            </w:r>
            <w:r>
              <w:rPr>
                <w:rStyle w:val="IndexLink"/>
                <w:rtl w:val="true"/>
              </w:rPr>
              <w:t>شادى هاى پايدار</w:t>
            </w:r>
            <w:r>
              <w:rPr>
                <w:rStyle w:val="IndexLink"/>
                <w:rtl w:val="true"/>
              </w:rPr>
              <w:tab/>
            </w:r>
            <w:r>
              <w:rPr>
                <w:rStyle w:val="IndexLink"/>
              </w:rPr>
              <w:t>115</w:t>
            </w:r>
          </w:hyperlink>
        </w:p>
        <w:p>
          <w:pPr>
            <w:pStyle w:val="Contents4"/>
            <w:tabs>
              <w:tab w:val="clear" w:pos="8176"/>
              <w:tab w:val="right" w:pos="9026" w:leader="dot"/>
            </w:tabs>
            <w:rPr/>
          </w:pPr>
          <w:hyperlink w:anchor="__RefHeading___Toc2849831_372815092">
            <w:r>
              <w:rPr>
                <w:webHidden/>
                <w:rStyle w:val="IndexLink"/>
                <w:rtl w:val="true"/>
              </w:rPr>
              <w:t xml:space="preserve">ب </w:t>
            </w:r>
            <w:r>
              <w:rPr>
                <w:rStyle w:val="IndexLink"/>
                <w:rtl w:val="true"/>
              </w:rPr>
              <w:t xml:space="preserve">- </w:t>
            </w:r>
            <w:r>
              <w:rPr>
                <w:rStyle w:val="IndexLink"/>
                <w:rtl w:val="true"/>
              </w:rPr>
              <w:t>شادى هاى ناپايدار</w:t>
            </w:r>
            <w:r>
              <w:rPr>
                <w:rStyle w:val="IndexLink"/>
                <w:rtl w:val="true"/>
              </w:rPr>
              <w:tab/>
            </w:r>
            <w:r>
              <w:rPr>
                <w:rStyle w:val="IndexLink"/>
              </w:rPr>
              <w:t>116</w:t>
            </w:r>
          </w:hyperlink>
        </w:p>
        <w:p>
          <w:pPr>
            <w:pStyle w:val="Contents3"/>
            <w:tabs>
              <w:tab w:val="clear" w:pos="8459"/>
              <w:tab w:val="right" w:pos="9026" w:leader="dot"/>
            </w:tabs>
            <w:rPr/>
          </w:pPr>
          <w:hyperlink w:anchor="__RefHeading___Toc2849833_372815092">
            <w:r>
              <w:rPr>
                <w:webHidden/>
                <w:rStyle w:val="IndexLink"/>
                <w:rtl w:val="true"/>
              </w:rPr>
              <w:t>منابع شادى</w:t>
            </w:r>
            <w:r>
              <w:rPr>
                <w:rStyle w:val="IndexLink"/>
                <w:rtl w:val="true"/>
              </w:rPr>
              <w:tab/>
            </w:r>
            <w:r>
              <w:rPr>
                <w:rStyle w:val="IndexLink"/>
              </w:rPr>
              <w:t>117</w:t>
            </w:r>
          </w:hyperlink>
        </w:p>
        <w:p>
          <w:pPr>
            <w:pStyle w:val="Contents4"/>
            <w:tabs>
              <w:tab w:val="clear" w:pos="8176"/>
              <w:tab w:val="right" w:pos="9026" w:leader="dot"/>
            </w:tabs>
            <w:rPr/>
          </w:pPr>
          <w:hyperlink w:anchor="__RefHeading___Toc2849835_372815092">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849837_372815092">
            <w:r>
              <w:rPr>
                <w:webHidden/>
                <w:rStyle w:val="IndexLink"/>
                <w:rtl w:val="true"/>
              </w:rPr>
              <w:t xml:space="preserve">الف </w:t>
            </w:r>
            <w:r>
              <w:rPr>
                <w:rStyle w:val="IndexLink"/>
                <w:rtl w:val="true"/>
              </w:rPr>
              <w:t xml:space="preserve">- </w:t>
            </w:r>
            <w:r>
              <w:rPr>
                <w:rStyle w:val="IndexLink"/>
                <w:rtl w:val="true"/>
              </w:rPr>
              <w:t>روابط اجتماعى</w:t>
            </w:r>
            <w:r>
              <w:rPr>
                <w:rStyle w:val="IndexLink"/>
                <w:rtl w:val="true"/>
              </w:rPr>
              <w:tab/>
            </w:r>
            <w:r>
              <w:rPr>
                <w:rStyle w:val="IndexLink"/>
              </w:rPr>
              <w:t>118</w:t>
            </w:r>
          </w:hyperlink>
        </w:p>
        <w:p>
          <w:pPr>
            <w:pStyle w:val="Contents4"/>
            <w:tabs>
              <w:tab w:val="clear" w:pos="8176"/>
              <w:tab w:val="right" w:pos="9026" w:leader="dot"/>
            </w:tabs>
            <w:rPr/>
          </w:pPr>
          <w:hyperlink w:anchor="__RefHeading___Toc2849839_372815092">
            <w:r>
              <w:rPr>
                <w:webHidden/>
                <w:rStyle w:val="IndexLink"/>
                <w:rtl w:val="true"/>
              </w:rPr>
              <w:t xml:space="preserve">ب </w:t>
            </w:r>
            <w:r>
              <w:rPr>
                <w:rStyle w:val="IndexLink"/>
                <w:rtl w:val="true"/>
              </w:rPr>
              <w:t xml:space="preserve">- </w:t>
            </w:r>
            <w:r>
              <w:rPr>
                <w:rStyle w:val="IndexLink"/>
                <w:rtl w:val="true"/>
              </w:rPr>
              <w:t>ورزش</w:t>
            </w:r>
            <w:r>
              <w:rPr>
                <w:rStyle w:val="IndexLink"/>
                <w:rtl w:val="true"/>
              </w:rPr>
              <w:tab/>
            </w:r>
            <w:r>
              <w:rPr>
                <w:rStyle w:val="IndexLink"/>
              </w:rPr>
              <w:t>120</w:t>
            </w:r>
          </w:hyperlink>
        </w:p>
        <w:p>
          <w:pPr>
            <w:pStyle w:val="Contents4"/>
            <w:tabs>
              <w:tab w:val="clear" w:pos="8176"/>
              <w:tab w:val="right" w:pos="9026" w:leader="dot"/>
            </w:tabs>
            <w:rPr/>
          </w:pPr>
          <w:hyperlink w:anchor="__RefHeading___Toc2849841_372815092">
            <w:r>
              <w:rPr>
                <w:webHidden/>
                <w:rStyle w:val="IndexLink"/>
                <w:rtl w:val="true"/>
              </w:rPr>
              <w:t xml:space="preserve">ج </w:t>
            </w:r>
            <w:r>
              <w:rPr>
                <w:rStyle w:val="IndexLink"/>
                <w:rtl w:val="true"/>
              </w:rPr>
              <w:t xml:space="preserve">- </w:t>
            </w:r>
            <w:r>
              <w:rPr>
                <w:rStyle w:val="IndexLink"/>
                <w:rtl w:val="true"/>
              </w:rPr>
              <w:t>بهداشت</w:t>
            </w:r>
            <w:r>
              <w:rPr>
                <w:rStyle w:val="IndexLink"/>
                <w:rtl w:val="true"/>
              </w:rPr>
              <w:tab/>
            </w:r>
            <w:r>
              <w:rPr>
                <w:rStyle w:val="IndexLink"/>
              </w:rPr>
              <w:t>122</w:t>
            </w:r>
          </w:hyperlink>
        </w:p>
        <w:p>
          <w:pPr>
            <w:pStyle w:val="Contents4"/>
            <w:tabs>
              <w:tab w:val="clear" w:pos="8176"/>
              <w:tab w:val="right" w:pos="9026" w:leader="dot"/>
            </w:tabs>
            <w:rPr/>
          </w:pPr>
          <w:hyperlink w:anchor="__RefHeading___Toc2849843_372815092">
            <w:r>
              <w:rPr>
                <w:webHidden/>
                <w:rStyle w:val="IndexLink"/>
                <w:rtl w:val="true"/>
              </w:rPr>
              <w:t xml:space="preserve">د </w:t>
            </w:r>
            <w:r>
              <w:rPr>
                <w:rStyle w:val="IndexLink"/>
                <w:rtl w:val="true"/>
              </w:rPr>
              <w:t xml:space="preserve">- </w:t>
            </w:r>
            <w:r>
              <w:rPr>
                <w:rStyle w:val="IndexLink"/>
                <w:rtl w:val="true"/>
              </w:rPr>
              <w:t>تغذيه</w:t>
            </w:r>
            <w:r>
              <w:rPr>
                <w:rStyle w:val="IndexLink"/>
                <w:rtl w:val="true"/>
              </w:rPr>
              <w:tab/>
            </w:r>
            <w:r>
              <w:rPr>
                <w:rStyle w:val="IndexLink"/>
              </w:rPr>
              <w:t>124</w:t>
            </w:r>
          </w:hyperlink>
        </w:p>
        <w:p>
          <w:pPr>
            <w:pStyle w:val="Contents5"/>
            <w:tabs>
              <w:tab w:val="clear" w:pos="7892"/>
              <w:tab w:val="right" w:pos="9026" w:leader="dot"/>
            </w:tabs>
            <w:rPr/>
          </w:pPr>
          <w:hyperlink w:anchor="__RefHeading___Toc2849845_372815092">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849847_372815092">
            <w:r>
              <w:rPr>
                <w:webHidden/>
                <w:rStyle w:val="IndexLink"/>
                <w:rtl w:val="true"/>
              </w:rPr>
              <w:t>عسل</w:t>
            </w:r>
            <w:r>
              <w:rPr>
                <w:rStyle w:val="IndexLink"/>
                <w:rtl w:val="true"/>
              </w:rPr>
              <w:t>:</w:t>
              <w:tab/>
            </w:r>
            <w:r>
              <w:rPr>
                <w:rStyle w:val="IndexLink"/>
              </w:rPr>
              <w:t>125</w:t>
            </w:r>
          </w:hyperlink>
        </w:p>
        <w:p>
          <w:pPr>
            <w:pStyle w:val="Contents5"/>
            <w:tabs>
              <w:tab w:val="clear" w:pos="7892"/>
              <w:tab w:val="right" w:pos="9026" w:leader="dot"/>
            </w:tabs>
            <w:rPr/>
          </w:pPr>
          <w:hyperlink w:anchor="__RefHeading___Toc2849849_372815092">
            <w:r>
              <w:rPr>
                <w:webHidden/>
                <w:rStyle w:val="IndexLink"/>
                <w:rtl w:val="true"/>
              </w:rPr>
              <w:t>هليم</w:t>
            </w:r>
            <w:r>
              <w:rPr>
                <w:rStyle w:val="IndexLink"/>
                <w:rtl w:val="true"/>
              </w:rPr>
              <w:t>:</w:t>
              <w:tab/>
            </w:r>
            <w:r>
              <w:rPr>
                <w:rStyle w:val="IndexLink"/>
              </w:rPr>
              <w:t>125</w:t>
            </w:r>
          </w:hyperlink>
        </w:p>
        <w:p>
          <w:pPr>
            <w:pStyle w:val="Contents5"/>
            <w:tabs>
              <w:tab w:val="clear" w:pos="7892"/>
              <w:tab w:val="right" w:pos="9026" w:leader="dot"/>
            </w:tabs>
            <w:rPr/>
          </w:pPr>
          <w:hyperlink w:anchor="__RefHeading___Toc2849851_372815092">
            <w:r>
              <w:rPr>
                <w:webHidden/>
                <w:rStyle w:val="IndexLink"/>
                <w:rtl w:val="true"/>
              </w:rPr>
              <w:t>اسپند</w:t>
            </w:r>
            <w:r>
              <w:rPr>
                <w:rStyle w:val="IndexLink"/>
                <w:rtl w:val="true"/>
              </w:rPr>
              <w:t>:</w:t>
              <w:tab/>
            </w:r>
            <w:r>
              <w:rPr>
                <w:rStyle w:val="IndexLink"/>
              </w:rPr>
              <w:t>126</w:t>
            </w:r>
          </w:hyperlink>
        </w:p>
        <w:p>
          <w:pPr>
            <w:pStyle w:val="Contents4"/>
            <w:tabs>
              <w:tab w:val="clear" w:pos="8176"/>
              <w:tab w:val="right" w:pos="9026" w:leader="dot"/>
            </w:tabs>
            <w:rPr/>
          </w:pPr>
          <w:hyperlink w:anchor="__RefHeading___Toc2849853_372815092">
            <w:r>
              <w:rPr>
                <w:webHidden/>
                <w:rStyle w:val="IndexLink"/>
                <w:rtl w:val="true"/>
              </w:rPr>
              <w:t xml:space="preserve">ه </w:t>
            </w:r>
            <w:r>
              <w:rPr>
                <w:rStyle w:val="IndexLink"/>
                <w:rtl w:val="true"/>
              </w:rPr>
              <w:t xml:space="preserve">-- </w:t>
            </w:r>
            <w:r>
              <w:rPr>
                <w:rStyle w:val="IndexLink"/>
                <w:rtl w:val="true"/>
              </w:rPr>
              <w:t>ثروت</w:t>
            </w:r>
            <w:r>
              <w:rPr>
                <w:rStyle w:val="IndexLink"/>
                <w:rtl w:val="true"/>
              </w:rPr>
              <w:tab/>
            </w:r>
            <w:r>
              <w:rPr>
                <w:rStyle w:val="IndexLink"/>
              </w:rPr>
              <w:t>127</w:t>
            </w:r>
          </w:hyperlink>
        </w:p>
        <w:p>
          <w:pPr>
            <w:pStyle w:val="Contents4"/>
            <w:tabs>
              <w:tab w:val="clear" w:pos="8176"/>
              <w:tab w:val="right" w:pos="9026" w:leader="dot"/>
            </w:tabs>
            <w:rPr/>
          </w:pPr>
          <w:hyperlink w:anchor="__RefHeading___Toc2849855_372815092">
            <w:r>
              <w:rPr>
                <w:webHidden/>
                <w:rStyle w:val="IndexLink"/>
                <w:rtl w:val="true"/>
              </w:rPr>
              <w:t xml:space="preserve">و </w:t>
            </w:r>
            <w:r>
              <w:rPr>
                <w:rStyle w:val="IndexLink"/>
                <w:rtl w:val="true"/>
              </w:rPr>
              <w:t xml:space="preserve">- </w:t>
            </w:r>
            <w:r>
              <w:rPr>
                <w:rStyle w:val="IndexLink"/>
                <w:rtl w:val="true"/>
              </w:rPr>
              <w:t>لذت ديدارى</w:t>
            </w:r>
            <w:r>
              <w:rPr>
                <w:rStyle w:val="IndexLink"/>
                <w:rtl w:val="true"/>
              </w:rPr>
              <w:tab/>
            </w:r>
            <w:r>
              <w:rPr>
                <w:rStyle w:val="IndexLink"/>
              </w:rPr>
              <w:t>130</w:t>
            </w:r>
          </w:hyperlink>
        </w:p>
        <w:p>
          <w:pPr>
            <w:pStyle w:val="Contents4"/>
            <w:tabs>
              <w:tab w:val="clear" w:pos="8176"/>
              <w:tab w:val="right" w:pos="9026" w:leader="dot"/>
            </w:tabs>
            <w:rPr/>
          </w:pPr>
          <w:hyperlink w:anchor="__RefHeading___Toc2849857_372815092">
            <w:r>
              <w:rPr>
                <w:webHidden/>
                <w:rStyle w:val="IndexLink"/>
                <w:rtl w:val="true"/>
              </w:rPr>
              <w:t xml:space="preserve">ز </w:t>
            </w:r>
            <w:r>
              <w:rPr>
                <w:rStyle w:val="IndexLink"/>
                <w:rtl w:val="true"/>
              </w:rPr>
              <w:t xml:space="preserve">- </w:t>
            </w:r>
            <w:r>
              <w:rPr>
                <w:rStyle w:val="IndexLink"/>
                <w:rtl w:val="true"/>
              </w:rPr>
              <w:t>روابط جنسى</w:t>
            </w:r>
            <w:r>
              <w:rPr>
                <w:rStyle w:val="IndexLink"/>
                <w:rtl w:val="true"/>
              </w:rPr>
              <w:tab/>
            </w:r>
            <w:r>
              <w:rPr>
                <w:rStyle w:val="IndexLink"/>
              </w:rPr>
              <w:t>132</w:t>
            </w:r>
          </w:hyperlink>
        </w:p>
        <w:p>
          <w:pPr>
            <w:pStyle w:val="Contents4"/>
            <w:tabs>
              <w:tab w:val="clear" w:pos="8176"/>
              <w:tab w:val="right" w:pos="9026" w:leader="dot"/>
            </w:tabs>
            <w:rPr/>
          </w:pPr>
          <w:hyperlink w:anchor="__RefHeading___Toc2849859_372815092">
            <w:r>
              <w:rPr>
                <w:webHidden/>
                <w:rStyle w:val="IndexLink"/>
                <w:rtl w:val="true"/>
              </w:rPr>
              <w:t xml:space="preserve">ح </w:t>
            </w:r>
            <w:r>
              <w:rPr>
                <w:rStyle w:val="IndexLink"/>
                <w:rtl w:val="true"/>
              </w:rPr>
              <w:t xml:space="preserve">- </w:t>
            </w:r>
            <w:r>
              <w:rPr>
                <w:rStyle w:val="IndexLink"/>
                <w:rtl w:val="true"/>
              </w:rPr>
              <w:t>سياحت و تفريح</w:t>
            </w:r>
            <w:r>
              <w:rPr>
                <w:rStyle w:val="IndexLink"/>
                <w:rtl w:val="true"/>
              </w:rPr>
              <w:tab/>
            </w:r>
            <w:r>
              <w:rPr>
                <w:rStyle w:val="IndexLink"/>
              </w:rPr>
              <w:t>133</w:t>
            </w:r>
          </w:hyperlink>
        </w:p>
        <w:p>
          <w:pPr>
            <w:pStyle w:val="Contents4"/>
            <w:tabs>
              <w:tab w:val="clear" w:pos="8176"/>
              <w:tab w:val="right" w:pos="9026" w:leader="dot"/>
            </w:tabs>
            <w:rPr/>
          </w:pPr>
          <w:hyperlink w:anchor="__RefHeading___Toc2849861_372815092">
            <w:r>
              <w:rPr>
                <w:webHidden/>
                <w:rStyle w:val="IndexLink"/>
                <w:rtl w:val="true"/>
              </w:rPr>
              <w:t xml:space="preserve">ط </w:t>
            </w:r>
            <w:r>
              <w:rPr>
                <w:rStyle w:val="IndexLink"/>
                <w:rtl w:val="true"/>
              </w:rPr>
              <w:t xml:space="preserve">- </w:t>
            </w:r>
            <w:r>
              <w:rPr>
                <w:rStyle w:val="IndexLink"/>
                <w:rtl w:val="true"/>
              </w:rPr>
              <w:t>دانش افزايى</w:t>
            </w:r>
            <w:r>
              <w:rPr>
                <w:rStyle w:val="IndexLink"/>
                <w:rtl w:val="true"/>
              </w:rPr>
              <w:tab/>
            </w:r>
            <w:r>
              <w:rPr>
                <w:rStyle w:val="IndexLink"/>
              </w:rPr>
              <w:t>133</w:t>
            </w:r>
          </w:hyperlink>
        </w:p>
        <w:p>
          <w:pPr>
            <w:pStyle w:val="Contents4"/>
            <w:tabs>
              <w:tab w:val="clear" w:pos="8176"/>
              <w:tab w:val="right" w:pos="9026" w:leader="dot"/>
            </w:tabs>
            <w:rPr/>
          </w:pPr>
          <w:hyperlink w:anchor="__RefHeading___Toc2849863_372815092">
            <w:r>
              <w:rPr>
                <w:webHidden/>
                <w:rStyle w:val="IndexLink"/>
                <w:rtl w:val="true"/>
              </w:rPr>
              <w:t xml:space="preserve">ى </w:t>
            </w:r>
            <w:r>
              <w:rPr>
                <w:rStyle w:val="IndexLink"/>
                <w:rtl w:val="true"/>
              </w:rPr>
              <w:t xml:space="preserve">- </w:t>
            </w:r>
            <w:r>
              <w:rPr>
                <w:rStyle w:val="IndexLink"/>
                <w:rtl w:val="true"/>
              </w:rPr>
              <w:t>شادى بخشى به ديگران</w:t>
            </w:r>
            <w:r>
              <w:rPr>
                <w:rStyle w:val="IndexLink"/>
                <w:rtl w:val="true"/>
              </w:rPr>
              <w:tab/>
            </w:r>
            <w:r>
              <w:rPr>
                <w:rStyle w:val="IndexLink"/>
              </w:rPr>
              <w:t>134</w:t>
            </w:r>
          </w:hyperlink>
        </w:p>
        <w:p>
          <w:pPr>
            <w:pStyle w:val="Contents4"/>
            <w:tabs>
              <w:tab w:val="clear" w:pos="8176"/>
              <w:tab w:val="right" w:pos="9026" w:leader="dot"/>
            </w:tabs>
            <w:rPr/>
          </w:pPr>
          <w:hyperlink w:anchor="__RefHeading___Toc2849865_372815092">
            <w:r>
              <w:rPr>
                <w:webHidden/>
                <w:rStyle w:val="IndexLink"/>
                <w:rtl w:val="true"/>
              </w:rPr>
              <w:t xml:space="preserve">ك </w:t>
            </w:r>
            <w:r>
              <w:rPr>
                <w:rStyle w:val="IndexLink"/>
                <w:rtl w:val="true"/>
              </w:rPr>
              <w:t xml:space="preserve">- </w:t>
            </w:r>
            <w:r>
              <w:rPr>
                <w:rStyle w:val="IndexLink"/>
                <w:rtl w:val="true"/>
              </w:rPr>
              <w:t>معنويت</w:t>
            </w:r>
            <w:r>
              <w:rPr>
                <w:rStyle w:val="IndexLink"/>
                <w:rtl w:val="true"/>
              </w:rPr>
              <w:tab/>
            </w:r>
            <w:r>
              <w:rPr>
                <w:rStyle w:val="IndexLink"/>
              </w:rPr>
              <w:t>136</w:t>
            </w:r>
          </w:hyperlink>
        </w:p>
        <w:p>
          <w:pPr>
            <w:pStyle w:val="Contents2"/>
            <w:tabs>
              <w:tab w:val="clear" w:pos="8743"/>
              <w:tab w:val="right" w:pos="9026" w:leader="dot"/>
            </w:tabs>
            <w:rPr/>
          </w:pPr>
          <w:hyperlink w:anchor="__RefHeading___Toc2849867_372815092">
            <w:r>
              <w:rPr>
                <w:webHidden/>
                <w:rStyle w:val="IndexLink"/>
                <w:rtl w:val="true"/>
              </w:rPr>
              <w:t>مهارت خويشتن دارى جنسى</w:t>
            </w:r>
            <w:r>
              <w:rPr>
                <w:rStyle w:val="IndexLink"/>
                <w:rtl w:val="true"/>
              </w:rPr>
              <w:tab/>
            </w:r>
            <w:r>
              <w:rPr>
                <w:rStyle w:val="IndexLink"/>
              </w:rPr>
              <w:t>140</w:t>
            </w:r>
          </w:hyperlink>
        </w:p>
        <w:p>
          <w:pPr>
            <w:pStyle w:val="Contents3"/>
            <w:tabs>
              <w:tab w:val="clear" w:pos="8459"/>
              <w:tab w:val="right" w:pos="9026" w:leader="dot"/>
            </w:tabs>
            <w:rPr/>
          </w:pPr>
          <w:hyperlink w:anchor="__RefHeading___Toc2849869_372815092">
            <w:r>
              <w:rPr>
                <w:webHidden/>
                <w:rStyle w:val="IndexLink"/>
                <w:rtl w:val="true"/>
              </w:rPr>
              <w:t>مقدّمه</w:t>
            </w:r>
            <w:r>
              <w:rPr>
                <w:rStyle w:val="IndexLink"/>
                <w:rtl w:val="true"/>
              </w:rPr>
              <w:tab/>
            </w:r>
            <w:r>
              <w:rPr>
                <w:rStyle w:val="IndexLink"/>
              </w:rPr>
              <w:t>140</w:t>
            </w:r>
          </w:hyperlink>
        </w:p>
        <w:p>
          <w:pPr>
            <w:pStyle w:val="Contents3"/>
            <w:tabs>
              <w:tab w:val="clear" w:pos="8459"/>
              <w:tab w:val="right" w:pos="9026" w:leader="dot"/>
            </w:tabs>
            <w:rPr/>
          </w:pPr>
          <w:hyperlink w:anchor="__RefHeading___Toc2849871_372815092">
            <w:r>
              <w:rPr>
                <w:webHidden/>
                <w:rStyle w:val="IndexLink"/>
                <w:rtl w:val="true"/>
              </w:rPr>
              <w:t>دو نيروى درون</w:t>
            </w:r>
            <w:r>
              <w:rPr>
                <w:rStyle w:val="IndexLink"/>
                <w:rtl w:val="true"/>
              </w:rPr>
              <w:tab/>
            </w:r>
            <w:r>
              <w:rPr>
                <w:rStyle w:val="IndexLink"/>
              </w:rPr>
              <w:t>141</w:t>
            </w:r>
          </w:hyperlink>
        </w:p>
        <w:p>
          <w:pPr>
            <w:pStyle w:val="Contents3"/>
            <w:tabs>
              <w:tab w:val="clear" w:pos="8459"/>
              <w:tab w:val="right" w:pos="9026" w:leader="dot"/>
            </w:tabs>
            <w:rPr/>
          </w:pPr>
          <w:hyperlink w:anchor="__RefHeading___Toc2849873_372815092">
            <w:r>
              <w:rPr>
                <w:webHidden/>
                <w:rStyle w:val="IndexLink"/>
                <w:rtl w:val="true"/>
              </w:rPr>
              <w:t>لذت مطلوب</w:t>
            </w:r>
            <w:r>
              <w:rPr>
                <w:rStyle w:val="IndexLink"/>
                <w:rtl w:val="true"/>
              </w:rPr>
              <w:tab/>
            </w:r>
            <w:r>
              <w:rPr>
                <w:rStyle w:val="IndexLink"/>
              </w:rPr>
              <w:t>143</w:t>
            </w:r>
          </w:hyperlink>
        </w:p>
        <w:p>
          <w:pPr>
            <w:pStyle w:val="Contents3"/>
            <w:tabs>
              <w:tab w:val="clear" w:pos="8459"/>
              <w:tab w:val="right" w:pos="9026" w:leader="dot"/>
            </w:tabs>
            <w:rPr/>
          </w:pPr>
          <w:hyperlink w:anchor="__RefHeading___Toc2849875_372815092">
            <w:r>
              <w:rPr>
                <w:webHidden/>
                <w:rStyle w:val="IndexLink"/>
                <w:rtl w:val="true"/>
              </w:rPr>
              <w:t>پيامدهاى نداشتن خويشتن دارى جنسى</w:t>
            </w:r>
            <w:r>
              <w:rPr>
                <w:rStyle w:val="IndexLink"/>
                <w:rtl w:val="true"/>
              </w:rPr>
              <w:tab/>
            </w:r>
            <w:r>
              <w:rPr>
                <w:rStyle w:val="IndexLink"/>
              </w:rPr>
              <w:t>144</w:t>
            </w:r>
          </w:hyperlink>
        </w:p>
        <w:p>
          <w:pPr>
            <w:pStyle w:val="Contents4"/>
            <w:tabs>
              <w:tab w:val="clear" w:pos="8176"/>
              <w:tab w:val="right" w:pos="9026" w:leader="dot"/>
            </w:tabs>
            <w:rPr/>
          </w:pPr>
          <w:hyperlink w:anchor="__RefHeading___Toc2849877_372815092">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849879_372815092">
            <w:r>
              <w:rPr>
                <w:webHidden/>
                <w:rStyle w:val="IndexLink"/>
                <w:rtl w:val="true"/>
              </w:rPr>
              <w:t xml:space="preserve">الف </w:t>
            </w:r>
            <w:r>
              <w:rPr>
                <w:rStyle w:val="IndexLink"/>
                <w:rtl w:val="true"/>
              </w:rPr>
              <w:t xml:space="preserve">- </w:t>
            </w:r>
            <w:r>
              <w:rPr>
                <w:rStyle w:val="IndexLink"/>
                <w:rtl w:val="true"/>
              </w:rPr>
              <w:t>محروميت از سلامت روان</w:t>
            </w:r>
            <w:r>
              <w:rPr>
                <w:rStyle w:val="IndexLink"/>
                <w:rtl w:val="true"/>
              </w:rPr>
              <w:tab/>
            </w:r>
            <w:r>
              <w:rPr>
                <w:rStyle w:val="IndexLink"/>
              </w:rPr>
              <w:t>144</w:t>
            </w:r>
          </w:hyperlink>
        </w:p>
        <w:p>
          <w:pPr>
            <w:pStyle w:val="Contents4"/>
            <w:tabs>
              <w:tab w:val="clear" w:pos="8176"/>
              <w:tab w:val="right" w:pos="9026" w:leader="dot"/>
            </w:tabs>
            <w:rPr/>
          </w:pPr>
          <w:hyperlink w:anchor="__RefHeading___Toc2849881_372815092">
            <w:r>
              <w:rPr>
                <w:webHidden/>
                <w:rStyle w:val="IndexLink"/>
                <w:rtl w:val="true"/>
              </w:rPr>
              <w:t xml:space="preserve">ب </w:t>
            </w:r>
            <w:r>
              <w:rPr>
                <w:rStyle w:val="IndexLink"/>
                <w:rtl w:val="true"/>
              </w:rPr>
              <w:t xml:space="preserve">- </w:t>
            </w:r>
            <w:r>
              <w:rPr>
                <w:rStyle w:val="IndexLink"/>
                <w:rtl w:val="true"/>
              </w:rPr>
              <w:t>محروميّت از خِرد</w:t>
            </w:r>
            <w:r>
              <w:rPr>
                <w:rStyle w:val="IndexLink"/>
                <w:rtl w:val="true"/>
              </w:rPr>
              <w:tab/>
            </w:r>
            <w:r>
              <w:rPr>
                <w:rStyle w:val="IndexLink"/>
              </w:rPr>
              <w:t>145</w:t>
            </w:r>
          </w:hyperlink>
        </w:p>
        <w:p>
          <w:pPr>
            <w:pStyle w:val="Contents4"/>
            <w:tabs>
              <w:tab w:val="clear" w:pos="8176"/>
              <w:tab w:val="right" w:pos="9026" w:leader="dot"/>
            </w:tabs>
            <w:rPr/>
          </w:pPr>
          <w:hyperlink w:anchor="__RefHeading___Toc2849883_372815092">
            <w:r>
              <w:rPr>
                <w:webHidden/>
                <w:rStyle w:val="IndexLink"/>
                <w:rtl w:val="true"/>
              </w:rPr>
              <w:t xml:space="preserve">ج </w:t>
            </w:r>
            <w:r>
              <w:rPr>
                <w:rStyle w:val="IndexLink"/>
                <w:rtl w:val="true"/>
              </w:rPr>
              <w:t xml:space="preserve">- </w:t>
            </w:r>
            <w:r>
              <w:rPr>
                <w:rStyle w:val="IndexLink"/>
                <w:rtl w:val="true"/>
              </w:rPr>
              <w:t>محروميّت از پيشرفت</w:t>
            </w:r>
            <w:r>
              <w:rPr>
                <w:rStyle w:val="IndexLink"/>
                <w:rtl w:val="true"/>
              </w:rPr>
              <w:tab/>
            </w:r>
            <w:r>
              <w:rPr>
                <w:rStyle w:val="IndexLink"/>
              </w:rPr>
              <w:t>146</w:t>
            </w:r>
          </w:hyperlink>
        </w:p>
        <w:p>
          <w:pPr>
            <w:pStyle w:val="Contents4"/>
            <w:tabs>
              <w:tab w:val="clear" w:pos="8176"/>
              <w:tab w:val="right" w:pos="9026" w:leader="dot"/>
            </w:tabs>
            <w:rPr/>
          </w:pPr>
          <w:hyperlink w:anchor="__RefHeading___Toc2849885_372815092">
            <w:r>
              <w:rPr>
                <w:webHidden/>
                <w:rStyle w:val="IndexLink"/>
                <w:rtl w:val="true"/>
              </w:rPr>
              <w:t xml:space="preserve">د </w:t>
            </w:r>
            <w:r>
              <w:rPr>
                <w:rStyle w:val="IndexLink"/>
                <w:rtl w:val="true"/>
              </w:rPr>
              <w:t xml:space="preserve">- </w:t>
            </w:r>
            <w:r>
              <w:rPr>
                <w:rStyle w:val="IndexLink"/>
                <w:rtl w:val="true"/>
              </w:rPr>
              <w:t>محروميّت از بصيرت</w:t>
            </w:r>
            <w:r>
              <w:rPr>
                <w:rStyle w:val="IndexLink"/>
                <w:rtl w:val="true"/>
              </w:rPr>
              <w:tab/>
            </w:r>
            <w:r>
              <w:rPr>
                <w:rStyle w:val="IndexLink"/>
              </w:rPr>
              <w:t>147</w:t>
            </w:r>
          </w:hyperlink>
        </w:p>
        <w:p>
          <w:pPr>
            <w:pStyle w:val="Contents4"/>
            <w:tabs>
              <w:tab w:val="clear" w:pos="8176"/>
              <w:tab w:val="right" w:pos="9026" w:leader="dot"/>
            </w:tabs>
            <w:rPr/>
          </w:pPr>
          <w:hyperlink w:anchor="__RefHeading___Toc2849887_372815092">
            <w:r>
              <w:rPr>
                <w:webHidden/>
                <w:rStyle w:val="IndexLink"/>
                <w:rtl w:val="true"/>
              </w:rPr>
              <w:t xml:space="preserve">ه </w:t>
            </w:r>
            <w:r>
              <w:rPr>
                <w:rStyle w:val="IndexLink"/>
                <w:rtl w:val="true"/>
              </w:rPr>
              <w:t xml:space="preserve">-- </w:t>
            </w:r>
            <w:r>
              <w:rPr>
                <w:rStyle w:val="IndexLink"/>
                <w:rtl w:val="true"/>
              </w:rPr>
              <w:t>محروميّت از آزادى</w:t>
            </w:r>
            <w:r>
              <w:rPr>
                <w:rStyle w:val="IndexLink"/>
                <w:rtl w:val="true"/>
              </w:rPr>
              <w:tab/>
            </w:r>
            <w:r>
              <w:rPr>
                <w:rStyle w:val="IndexLink"/>
              </w:rPr>
              <w:t>148</w:t>
            </w:r>
          </w:hyperlink>
        </w:p>
        <w:p>
          <w:pPr>
            <w:pStyle w:val="Contents3"/>
            <w:tabs>
              <w:tab w:val="clear" w:pos="8459"/>
              <w:tab w:val="right" w:pos="9026" w:leader="dot"/>
            </w:tabs>
            <w:rPr/>
          </w:pPr>
          <w:hyperlink w:anchor="__RefHeading___Toc2849889_372815092">
            <w:r>
              <w:rPr>
                <w:webHidden/>
                <w:rStyle w:val="IndexLink"/>
                <w:rtl w:val="true"/>
              </w:rPr>
              <w:t>مهارت هاى خويشتن دارى جنسى</w:t>
            </w:r>
            <w:r>
              <w:rPr>
                <w:rStyle w:val="IndexLink"/>
                <w:rtl w:val="true"/>
              </w:rPr>
              <w:tab/>
            </w:r>
            <w:r>
              <w:rPr>
                <w:rStyle w:val="IndexLink"/>
              </w:rPr>
              <w:t>149</w:t>
            </w:r>
          </w:hyperlink>
        </w:p>
        <w:p>
          <w:pPr>
            <w:pStyle w:val="Contents4"/>
            <w:tabs>
              <w:tab w:val="clear" w:pos="8176"/>
              <w:tab w:val="right" w:pos="9026" w:leader="dot"/>
            </w:tabs>
            <w:rPr/>
          </w:pPr>
          <w:hyperlink w:anchor="__RefHeading___Toc2849891_372815092">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849893_372815092">
            <w:r>
              <w:rPr>
                <w:webHidden/>
                <w:rStyle w:val="IndexLink"/>
                <w:rtl w:val="true"/>
              </w:rPr>
              <w:t xml:space="preserve">الف </w:t>
            </w:r>
            <w:r>
              <w:rPr>
                <w:rStyle w:val="IndexLink"/>
                <w:rtl w:val="true"/>
              </w:rPr>
              <w:t xml:space="preserve">- </w:t>
            </w:r>
            <w:r>
              <w:rPr>
                <w:rStyle w:val="IndexLink"/>
                <w:rtl w:val="true"/>
              </w:rPr>
              <w:t>تغيير نگرش</w:t>
            </w:r>
            <w:r>
              <w:rPr>
                <w:rStyle w:val="IndexLink"/>
                <w:rtl w:val="true"/>
              </w:rPr>
              <w:tab/>
            </w:r>
            <w:r>
              <w:rPr>
                <w:rStyle w:val="IndexLink"/>
              </w:rPr>
              <w:t>150</w:t>
            </w:r>
          </w:hyperlink>
        </w:p>
        <w:p>
          <w:pPr>
            <w:pStyle w:val="Contents4"/>
            <w:tabs>
              <w:tab w:val="clear" w:pos="8176"/>
              <w:tab w:val="right" w:pos="9026" w:leader="dot"/>
            </w:tabs>
            <w:rPr/>
          </w:pPr>
          <w:hyperlink w:anchor="__RefHeading___Toc2849895_372815092">
            <w:r>
              <w:rPr>
                <w:webHidden/>
                <w:rStyle w:val="IndexLink"/>
                <w:rtl w:val="true"/>
              </w:rPr>
              <w:t xml:space="preserve">ب </w:t>
            </w:r>
            <w:r>
              <w:rPr>
                <w:rStyle w:val="IndexLink"/>
                <w:rtl w:val="true"/>
              </w:rPr>
              <w:t xml:space="preserve">- </w:t>
            </w:r>
            <w:r>
              <w:rPr>
                <w:rStyle w:val="IndexLink"/>
                <w:rtl w:val="true"/>
              </w:rPr>
              <w:t>ايجاد فضاى ايمن</w:t>
            </w:r>
            <w:r>
              <w:rPr>
                <w:rStyle w:val="IndexLink"/>
                <w:rtl w:val="true"/>
              </w:rPr>
              <w:tab/>
            </w:r>
            <w:r>
              <w:rPr>
                <w:rStyle w:val="IndexLink"/>
              </w:rPr>
              <w:t>151</w:t>
            </w:r>
          </w:hyperlink>
        </w:p>
        <w:p>
          <w:pPr>
            <w:pStyle w:val="Contents5"/>
            <w:tabs>
              <w:tab w:val="clear" w:pos="7892"/>
              <w:tab w:val="right" w:pos="9026" w:leader="dot"/>
            </w:tabs>
            <w:rPr/>
          </w:pPr>
          <w:hyperlink w:anchor="__RefHeading___Toc2849897_372815092">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849899_372815092">
            <w:r>
              <w:rPr>
                <w:webHidden/>
                <w:rStyle w:val="IndexLink"/>
                <w:rtl w:val="true"/>
              </w:rPr>
              <w:t>اصل اوّل</w:t>
            </w:r>
            <w:r>
              <w:rPr>
                <w:rStyle w:val="IndexLink"/>
                <w:rtl w:val="true"/>
              </w:rPr>
              <w:t xml:space="preserve">: </w:t>
            </w:r>
            <w:r>
              <w:rPr>
                <w:rStyle w:val="IndexLink"/>
                <w:rtl w:val="true"/>
              </w:rPr>
              <w:t>مديريّت ارتباط</w:t>
            </w:r>
            <w:r>
              <w:rPr>
                <w:rStyle w:val="IndexLink"/>
                <w:rtl w:val="true"/>
              </w:rPr>
              <w:tab/>
            </w:r>
            <w:r>
              <w:rPr>
                <w:rStyle w:val="IndexLink"/>
              </w:rPr>
              <w:t>151</w:t>
            </w:r>
          </w:hyperlink>
        </w:p>
        <w:p>
          <w:pPr>
            <w:pStyle w:val="Contents6"/>
            <w:tabs>
              <w:tab w:val="clear" w:pos="7609"/>
              <w:tab w:val="right" w:pos="9026" w:leader="dot"/>
            </w:tabs>
            <w:rPr/>
          </w:pPr>
          <w:hyperlink w:anchor="__RefHeading___Toc2849901_372815092">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2849903_372815092">
            <w:r>
              <w:rPr>
                <w:webHidden/>
                <w:rStyle w:val="IndexLink"/>
                <w:rtl w:val="true"/>
              </w:rPr>
              <w:t>يك</w:t>
            </w:r>
            <w:r>
              <w:rPr>
                <w:rStyle w:val="IndexLink"/>
                <w:rtl w:val="true"/>
              </w:rPr>
              <w:t xml:space="preserve">. </w:t>
            </w:r>
            <w:r>
              <w:rPr>
                <w:rStyle w:val="IndexLink"/>
                <w:rtl w:val="true"/>
              </w:rPr>
              <w:t>مديريّت روابط بيرون از خانه</w:t>
            </w:r>
            <w:r>
              <w:rPr>
                <w:rStyle w:val="IndexLink"/>
                <w:rtl w:val="true"/>
              </w:rPr>
              <w:tab/>
            </w:r>
            <w:r>
              <w:rPr>
                <w:rStyle w:val="IndexLink"/>
              </w:rPr>
              <w:t>152</w:t>
            </w:r>
          </w:hyperlink>
        </w:p>
        <w:p>
          <w:pPr>
            <w:pStyle w:val="Contents6"/>
            <w:tabs>
              <w:tab w:val="clear" w:pos="7609"/>
              <w:tab w:val="right" w:pos="9026" w:leader="dot"/>
            </w:tabs>
            <w:rPr/>
          </w:pPr>
          <w:hyperlink w:anchor="__RefHeading___Toc2849905_372815092">
            <w:r>
              <w:rPr>
                <w:webHidden/>
                <w:rStyle w:val="IndexLink"/>
                <w:rtl w:val="true"/>
              </w:rPr>
              <w:t>دو</w:t>
            </w:r>
            <w:r>
              <w:rPr>
                <w:rStyle w:val="IndexLink"/>
                <w:rtl w:val="true"/>
              </w:rPr>
              <w:t xml:space="preserve">. </w:t>
            </w:r>
            <w:r>
              <w:rPr>
                <w:rStyle w:val="IndexLink"/>
                <w:rtl w:val="true"/>
              </w:rPr>
              <w:t>ارتباط حدّاقلّى</w:t>
            </w:r>
            <w:r>
              <w:rPr>
                <w:rStyle w:val="IndexLink"/>
                <w:rtl w:val="true"/>
              </w:rPr>
              <w:tab/>
            </w:r>
            <w:r>
              <w:rPr>
                <w:rStyle w:val="IndexLink"/>
              </w:rPr>
              <w:t>153</w:t>
            </w:r>
          </w:hyperlink>
        </w:p>
        <w:p>
          <w:pPr>
            <w:pStyle w:val="Contents6"/>
            <w:tabs>
              <w:tab w:val="clear" w:pos="7609"/>
              <w:tab w:val="right" w:pos="9026" w:leader="dot"/>
            </w:tabs>
            <w:rPr/>
          </w:pPr>
          <w:hyperlink w:anchor="__RefHeading___Toc2849907_372815092">
            <w:r>
              <w:rPr>
                <w:webHidden/>
                <w:rStyle w:val="IndexLink"/>
                <w:rtl w:val="true"/>
              </w:rPr>
              <w:t>سه</w:t>
            </w:r>
            <w:r>
              <w:rPr>
                <w:rStyle w:val="IndexLink"/>
                <w:rtl w:val="true"/>
              </w:rPr>
              <w:t xml:space="preserve">. </w:t>
            </w:r>
            <w:r>
              <w:rPr>
                <w:rStyle w:val="IndexLink"/>
                <w:rtl w:val="true"/>
              </w:rPr>
              <w:t>تأخير زمانى</w:t>
            </w:r>
            <w:r>
              <w:rPr>
                <w:rStyle w:val="IndexLink"/>
                <w:rtl w:val="true"/>
              </w:rPr>
              <w:tab/>
            </w:r>
            <w:r>
              <w:rPr>
                <w:rStyle w:val="IndexLink"/>
              </w:rPr>
              <w:t>154</w:t>
            </w:r>
          </w:hyperlink>
        </w:p>
        <w:p>
          <w:pPr>
            <w:pStyle w:val="Contents6"/>
            <w:tabs>
              <w:tab w:val="clear" w:pos="7609"/>
              <w:tab w:val="right" w:pos="9026" w:leader="dot"/>
            </w:tabs>
            <w:rPr/>
          </w:pPr>
          <w:hyperlink w:anchor="__RefHeading___Toc2849909_372815092">
            <w:r>
              <w:rPr>
                <w:webHidden/>
                <w:rStyle w:val="IndexLink"/>
                <w:rtl w:val="true"/>
              </w:rPr>
              <w:t>چهار</w:t>
            </w:r>
            <w:r>
              <w:rPr>
                <w:rStyle w:val="IndexLink"/>
                <w:rtl w:val="true"/>
              </w:rPr>
              <w:t xml:space="preserve">. </w:t>
            </w:r>
            <w:r>
              <w:rPr>
                <w:rStyle w:val="IndexLink"/>
                <w:rtl w:val="true"/>
              </w:rPr>
              <w:t>تقدّم و تأخّر مكانى</w:t>
            </w:r>
            <w:r>
              <w:rPr>
                <w:rStyle w:val="IndexLink"/>
                <w:rtl w:val="true"/>
              </w:rPr>
              <w:tab/>
            </w:r>
            <w:r>
              <w:rPr>
                <w:rStyle w:val="IndexLink"/>
              </w:rPr>
              <w:t>154</w:t>
            </w:r>
          </w:hyperlink>
        </w:p>
        <w:p>
          <w:pPr>
            <w:pStyle w:val="Contents5"/>
            <w:tabs>
              <w:tab w:val="clear" w:pos="7892"/>
              <w:tab w:val="right" w:pos="9026" w:leader="dot"/>
            </w:tabs>
            <w:rPr/>
          </w:pPr>
          <w:hyperlink w:anchor="__RefHeading___Toc2849911_372815092">
            <w:r>
              <w:rPr>
                <w:webHidden/>
                <w:rStyle w:val="IndexLink"/>
                <w:rtl w:val="true"/>
              </w:rPr>
              <w:t>اصل دوم</w:t>
            </w:r>
            <w:r>
              <w:rPr>
                <w:rStyle w:val="IndexLink"/>
                <w:rtl w:val="true"/>
              </w:rPr>
              <w:t xml:space="preserve">: </w:t>
            </w:r>
            <w:r>
              <w:rPr>
                <w:rStyle w:val="IndexLink"/>
                <w:rtl w:val="true"/>
              </w:rPr>
              <w:t>مهار محرّك ها</w:t>
            </w:r>
            <w:r>
              <w:rPr>
                <w:rStyle w:val="IndexLink"/>
                <w:rtl w:val="true"/>
              </w:rPr>
              <w:tab/>
            </w:r>
            <w:r>
              <w:rPr>
                <w:rStyle w:val="IndexLink"/>
              </w:rPr>
              <w:t>155</w:t>
            </w:r>
          </w:hyperlink>
        </w:p>
        <w:p>
          <w:pPr>
            <w:pStyle w:val="Contents6"/>
            <w:tabs>
              <w:tab w:val="clear" w:pos="7609"/>
              <w:tab w:val="right" w:pos="9026" w:leader="dot"/>
            </w:tabs>
            <w:rPr/>
          </w:pPr>
          <w:hyperlink w:anchor="__RefHeading___Toc2849913_372815092">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2849915_372815092">
            <w:r>
              <w:rPr>
                <w:webHidden/>
                <w:rStyle w:val="IndexLink"/>
                <w:rtl w:val="true"/>
              </w:rPr>
              <w:t>يك</w:t>
            </w:r>
            <w:r>
              <w:rPr>
                <w:rStyle w:val="IndexLink"/>
                <w:rtl w:val="true"/>
              </w:rPr>
              <w:t xml:space="preserve">. </w:t>
            </w:r>
            <w:r>
              <w:rPr>
                <w:rStyle w:val="IndexLink"/>
                <w:rtl w:val="true"/>
              </w:rPr>
              <w:t>كنترل و پايش نگاه</w:t>
            </w:r>
            <w:r>
              <w:rPr>
                <w:rStyle w:val="IndexLink"/>
                <w:rtl w:val="true"/>
              </w:rPr>
              <w:tab/>
            </w:r>
            <w:r>
              <w:rPr>
                <w:rStyle w:val="IndexLink"/>
              </w:rPr>
              <w:t>156</w:t>
            </w:r>
          </w:hyperlink>
        </w:p>
        <w:p>
          <w:pPr>
            <w:pStyle w:val="Contents6"/>
            <w:tabs>
              <w:tab w:val="clear" w:pos="7609"/>
              <w:tab w:val="right" w:pos="9026" w:leader="dot"/>
            </w:tabs>
            <w:rPr/>
          </w:pPr>
          <w:hyperlink w:anchor="__RefHeading___Toc2849917_372815092">
            <w:r>
              <w:rPr>
                <w:webHidden/>
                <w:rStyle w:val="IndexLink"/>
                <w:rtl w:val="true"/>
              </w:rPr>
              <w:t>دو</w:t>
            </w:r>
            <w:r>
              <w:rPr>
                <w:rStyle w:val="IndexLink"/>
                <w:rtl w:val="true"/>
              </w:rPr>
              <w:t xml:space="preserve">. </w:t>
            </w:r>
            <w:r>
              <w:rPr>
                <w:rStyle w:val="IndexLink"/>
                <w:rtl w:val="true"/>
              </w:rPr>
              <w:t>پوشش مناسب</w:t>
            </w:r>
            <w:r>
              <w:rPr>
                <w:rStyle w:val="IndexLink"/>
                <w:rtl w:val="true"/>
              </w:rPr>
              <w:tab/>
            </w:r>
            <w:r>
              <w:rPr>
                <w:rStyle w:val="IndexLink"/>
              </w:rPr>
              <w:t>158</w:t>
            </w:r>
          </w:hyperlink>
        </w:p>
        <w:p>
          <w:pPr>
            <w:pStyle w:val="Contents3"/>
            <w:tabs>
              <w:tab w:val="clear" w:pos="8459"/>
              <w:tab w:val="right" w:pos="9026" w:leader="dot"/>
            </w:tabs>
            <w:rPr/>
          </w:pPr>
          <w:hyperlink w:anchor="__RefHeading___Toc2849919_372815092">
            <w:r>
              <w:rPr>
                <w:webHidden/>
                <w:rStyle w:val="IndexLink"/>
                <w:rtl w:val="true"/>
              </w:rPr>
              <w:t>انواع پوشش هاى نامناسب</w:t>
            </w:r>
            <w:r>
              <w:rPr>
                <w:rStyle w:val="IndexLink"/>
                <w:rtl w:val="true"/>
              </w:rPr>
              <w:tab/>
            </w:r>
            <w:r>
              <w:rPr>
                <w:rStyle w:val="IndexLink"/>
              </w:rPr>
              <w:t>160</w:t>
            </w:r>
          </w:hyperlink>
        </w:p>
        <w:p>
          <w:pPr>
            <w:pStyle w:val="Contents3"/>
            <w:tabs>
              <w:tab w:val="clear" w:pos="8459"/>
              <w:tab w:val="right" w:pos="9026" w:leader="dot"/>
            </w:tabs>
            <w:rPr/>
          </w:pPr>
          <w:hyperlink w:anchor="__RefHeading___Toc2849921_372815092">
            <w:r>
              <w:rPr>
                <w:webHidden/>
                <w:rStyle w:val="IndexLink"/>
              </w:rPr>
              <w:t>1</w:t>
            </w:r>
            <w:r>
              <w:rPr>
                <w:rStyle w:val="IndexLink"/>
                <w:rtl w:val="true"/>
              </w:rPr>
              <w:t xml:space="preserve">. </w:t>
            </w:r>
            <w:r>
              <w:rPr>
                <w:rStyle w:val="IndexLink"/>
                <w:rtl w:val="true"/>
              </w:rPr>
              <w:t>پوشش هاى جذّاب و تحريك كننده</w:t>
            </w:r>
            <w:r>
              <w:rPr>
                <w:rStyle w:val="IndexLink"/>
                <w:rtl w:val="true"/>
              </w:rPr>
              <w:tab/>
            </w:r>
            <w:r>
              <w:rPr>
                <w:rStyle w:val="IndexLink"/>
              </w:rPr>
              <w:t>160</w:t>
            </w:r>
          </w:hyperlink>
        </w:p>
        <w:p>
          <w:pPr>
            <w:pStyle w:val="Contents3"/>
            <w:tabs>
              <w:tab w:val="clear" w:pos="8459"/>
              <w:tab w:val="right" w:pos="9026" w:leader="dot"/>
            </w:tabs>
            <w:rPr/>
          </w:pPr>
          <w:hyperlink w:anchor="__RefHeading___Toc2849923_372815092">
            <w:r>
              <w:rPr>
                <w:webHidden/>
                <w:rStyle w:val="IndexLink"/>
              </w:rPr>
              <w:t>2</w:t>
            </w:r>
            <w:r>
              <w:rPr>
                <w:rStyle w:val="IndexLink"/>
                <w:rtl w:val="true"/>
              </w:rPr>
              <w:t xml:space="preserve">. </w:t>
            </w:r>
            <w:r>
              <w:rPr>
                <w:rStyle w:val="IndexLink"/>
                <w:rtl w:val="true"/>
              </w:rPr>
              <w:t>پوشش هاى نازك و بدن نما</w:t>
            </w:r>
            <w:r>
              <w:rPr>
                <w:rStyle w:val="IndexLink"/>
                <w:rtl w:val="true"/>
              </w:rPr>
              <w:tab/>
            </w:r>
            <w:r>
              <w:rPr>
                <w:rStyle w:val="IndexLink"/>
              </w:rPr>
              <w:t>160</w:t>
            </w:r>
          </w:hyperlink>
        </w:p>
        <w:p>
          <w:pPr>
            <w:pStyle w:val="Contents3"/>
            <w:tabs>
              <w:tab w:val="clear" w:pos="8459"/>
              <w:tab w:val="right" w:pos="9026" w:leader="dot"/>
            </w:tabs>
            <w:rPr/>
          </w:pPr>
          <w:hyperlink w:anchor="__RefHeading___Toc2849925_372815092">
            <w:r>
              <w:rPr>
                <w:webHidden/>
                <w:rStyle w:val="IndexLink"/>
              </w:rPr>
              <w:t>3</w:t>
            </w:r>
            <w:r>
              <w:rPr>
                <w:rStyle w:val="IndexLink"/>
                <w:rtl w:val="true"/>
              </w:rPr>
              <w:t xml:space="preserve">. </w:t>
            </w:r>
            <w:r>
              <w:rPr>
                <w:rStyle w:val="IndexLink"/>
                <w:rtl w:val="true"/>
              </w:rPr>
              <w:t>پوشش هاى چسبان</w:t>
            </w:r>
            <w:r>
              <w:rPr>
                <w:rStyle w:val="IndexLink"/>
                <w:rtl w:val="true"/>
              </w:rPr>
              <w:tab/>
            </w:r>
            <w:r>
              <w:rPr>
                <w:rStyle w:val="IndexLink"/>
              </w:rPr>
              <w:t>162</w:t>
            </w:r>
          </w:hyperlink>
        </w:p>
        <w:p>
          <w:pPr>
            <w:pStyle w:val="Contents4"/>
            <w:tabs>
              <w:tab w:val="clear" w:pos="8176"/>
              <w:tab w:val="right" w:pos="9026" w:leader="dot"/>
            </w:tabs>
            <w:rPr/>
          </w:pPr>
          <w:hyperlink w:anchor="__RefHeading___Toc2849927_372815092">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849929_372815092">
            <w:r>
              <w:rPr>
                <w:webHidden/>
                <w:rStyle w:val="IndexLink"/>
                <w:rtl w:val="true"/>
              </w:rPr>
              <w:t>سه</w:t>
            </w:r>
            <w:r>
              <w:rPr>
                <w:rStyle w:val="IndexLink"/>
                <w:rtl w:val="true"/>
              </w:rPr>
              <w:t xml:space="preserve">. </w:t>
            </w:r>
            <w:r>
              <w:rPr>
                <w:rStyle w:val="IndexLink"/>
                <w:rtl w:val="true"/>
              </w:rPr>
              <w:t>رفتارِ باوقار</w:t>
            </w:r>
            <w:r>
              <w:rPr>
                <w:rStyle w:val="IndexLink"/>
                <w:rtl w:val="true"/>
              </w:rPr>
              <w:tab/>
            </w:r>
            <w:r>
              <w:rPr>
                <w:rStyle w:val="IndexLink"/>
              </w:rPr>
              <w:t>162</w:t>
            </w:r>
          </w:hyperlink>
        </w:p>
        <w:p>
          <w:pPr>
            <w:pStyle w:val="Contents4"/>
            <w:tabs>
              <w:tab w:val="clear" w:pos="8176"/>
              <w:tab w:val="right" w:pos="9026" w:leader="dot"/>
            </w:tabs>
            <w:rPr/>
          </w:pPr>
          <w:hyperlink w:anchor="__RefHeading___Toc2849931_372815092">
            <w:r>
              <w:rPr>
                <w:webHidden/>
                <w:rStyle w:val="IndexLink"/>
                <w:rtl w:val="true"/>
              </w:rPr>
              <w:t>چهار</w:t>
            </w:r>
            <w:r>
              <w:rPr>
                <w:rStyle w:val="IndexLink"/>
                <w:rtl w:val="true"/>
              </w:rPr>
              <w:t xml:space="preserve">. </w:t>
            </w:r>
            <w:r>
              <w:rPr>
                <w:rStyle w:val="IndexLink"/>
                <w:rtl w:val="true"/>
              </w:rPr>
              <w:t>كنترل فكر</w:t>
            </w:r>
            <w:r>
              <w:rPr>
                <w:rStyle w:val="IndexLink"/>
                <w:rtl w:val="true"/>
              </w:rPr>
              <w:tab/>
            </w:r>
            <w:r>
              <w:rPr>
                <w:rStyle w:val="IndexLink"/>
              </w:rPr>
              <w:t>163</w:t>
            </w:r>
          </w:hyperlink>
        </w:p>
        <w:p>
          <w:pPr>
            <w:pStyle w:val="Contents4"/>
            <w:tabs>
              <w:tab w:val="clear" w:pos="8176"/>
              <w:tab w:val="right" w:pos="9026" w:leader="dot"/>
            </w:tabs>
            <w:rPr/>
          </w:pPr>
          <w:hyperlink w:anchor="__RefHeading___Toc2849933_372815092">
            <w:r>
              <w:rPr>
                <w:webHidden/>
                <w:rStyle w:val="IndexLink"/>
                <w:rtl w:val="true"/>
              </w:rPr>
              <w:t>پنج</w:t>
            </w:r>
            <w:r>
              <w:rPr>
                <w:rStyle w:val="IndexLink"/>
                <w:rtl w:val="true"/>
              </w:rPr>
              <w:t xml:space="preserve">. </w:t>
            </w:r>
            <w:r>
              <w:rPr>
                <w:rStyle w:val="IndexLink"/>
                <w:rtl w:val="true"/>
              </w:rPr>
              <w:t>كنترل كلام</w:t>
            </w:r>
            <w:r>
              <w:rPr>
                <w:rStyle w:val="IndexLink"/>
                <w:rtl w:val="true"/>
              </w:rPr>
              <w:tab/>
            </w:r>
            <w:r>
              <w:rPr>
                <w:rStyle w:val="IndexLink"/>
              </w:rPr>
              <w:t>164</w:t>
            </w:r>
          </w:hyperlink>
        </w:p>
        <w:p>
          <w:pPr>
            <w:pStyle w:val="Contents4"/>
            <w:tabs>
              <w:tab w:val="clear" w:pos="8176"/>
              <w:tab w:val="right" w:pos="9026" w:leader="dot"/>
            </w:tabs>
            <w:rPr/>
          </w:pPr>
          <w:hyperlink w:anchor="__RefHeading___Toc2849935_372815092">
            <w:r>
              <w:rPr>
                <w:webHidden/>
                <w:rStyle w:val="IndexLink"/>
                <w:rtl w:val="true"/>
              </w:rPr>
              <w:t>شش</w:t>
            </w:r>
            <w:r>
              <w:rPr>
                <w:rStyle w:val="IndexLink"/>
                <w:rtl w:val="true"/>
              </w:rPr>
              <w:t xml:space="preserve">. </w:t>
            </w:r>
            <w:r>
              <w:rPr>
                <w:rStyle w:val="IndexLink"/>
                <w:rtl w:val="true"/>
              </w:rPr>
              <w:t>كنترل شنوايى</w:t>
            </w:r>
            <w:r>
              <w:rPr>
                <w:rStyle w:val="IndexLink"/>
                <w:rtl w:val="true"/>
              </w:rPr>
              <w:tab/>
            </w:r>
            <w:r>
              <w:rPr>
                <w:rStyle w:val="IndexLink"/>
              </w:rPr>
              <w:t>165</w:t>
            </w:r>
          </w:hyperlink>
        </w:p>
        <w:p>
          <w:pPr>
            <w:pStyle w:val="Contents4"/>
            <w:tabs>
              <w:tab w:val="clear" w:pos="8176"/>
              <w:tab w:val="right" w:pos="9026" w:leader="dot"/>
            </w:tabs>
            <w:rPr/>
          </w:pPr>
          <w:hyperlink w:anchor="__RefHeading___Toc2849937_372815092">
            <w:r>
              <w:rPr>
                <w:webHidden/>
                <w:rStyle w:val="IndexLink"/>
                <w:rtl w:val="true"/>
              </w:rPr>
              <w:t>هفت</w:t>
            </w:r>
            <w:r>
              <w:rPr>
                <w:rStyle w:val="IndexLink"/>
                <w:rtl w:val="true"/>
              </w:rPr>
              <w:t xml:space="preserve">. </w:t>
            </w:r>
            <w:r>
              <w:rPr>
                <w:rStyle w:val="IndexLink"/>
                <w:rtl w:val="true"/>
              </w:rPr>
              <w:t>كنترل بويايى</w:t>
            </w:r>
            <w:r>
              <w:rPr>
                <w:rStyle w:val="IndexLink"/>
                <w:rtl w:val="true"/>
              </w:rPr>
              <w:tab/>
            </w:r>
            <w:r>
              <w:rPr>
                <w:rStyle w:val="IndexLink"/>
              </w:rPr>
              <w:t>166</w:t>
            </w:r>
          </w:hyperlink>
        </w:p>
        <w:p>
          <w:pPr>
            <w:pStyle w:val="Contents4"/>
            <w:tabs>
              <w:tab w:val="clear" w:pos="8176"/>
              <w:tab w:val="right" w:pos="9026" w:leader="dot"/>
            </w:tabs>
            <w:rPr/>
          </w:pPr>
          <w:hyperlink w:anchor="__RefHeading___Toc2849939_372815092">
            <w:r>
              <w:rPr>
                <w:webHidden/>
                <w:rStyle w:val="IndexLink"/>
                <w:rtl w:val="true"/>
              </w:rPr>
              <w:t>هشت</w:t>
            </w:r>
            <w:r>
              <w:rPr>
                <w:rStyle w:val="IndexLink"/>
                <w:rtl w:val="true"/>
              </w:rPr>
              <w:t xml:space="preserve">. </w:t>
            </w:r>
            <w:r>
              <w:rPr>
                <w:rStyle w:val="IndexLink"/>
                <w:rtl w:val="true"/>
              </w:rPr>
              <w:t>خلوت نكردن با نامحرم</w:t>
            </w:r>
            <w:r>
              <w:rPr>
                <w:rStyle w:val="IndexLink"/>
                <w:rtl w:val="true"/>
              </w:rPr>
              <w:tab/>
            </w:r>
            <w:r>
              <w:rPr>
                <w:rStyle w:val="IndexLink"/>
              </w:rPr>
              <w:t>167</w:t>
            </w:r>
          </w:hyperlink>
        </w:p>
        <w:p>
          <w:pPr>
            <w:pStyle w:val="Contents2"/>
            <w:tabs>
              <w:tab w:val="clear" w:pos="8743"/>
              <w:tab w:val="right" w:pos="9026" w:leader="dot"/>
            </w:tabs>
            <w:rPr/>
          </w:pPr>
          <w:hyperlink w:anchor="__RefHeading___Toc2849941_372815092">
            <w:r>
              <w:rPr>
                <w:webHidden/>
                <w:rStyle w:val="IndexLink"/>
                <w:rtl w:val="true"/>
              </w:rPr>
              <w:t>مهارت مقابله با خشم</w:t>
            </w:r>
            <w:r>
              <w:rPr>
                <w:rStyle w:val="IndexLink"/>
                <w:rtl w:val="true"/>
              </w:rPr>
              <w:tab/>
            </w:r>
            <w:r>
              <w:rPr>
                <w:rStyle w:val="IndexLink"/>
              </w:rPr>
              <w:t>170</w:t>
            </w:r>
          </w:hyperlink>
        </w:p>
        <w:p>
          <w:pPr>
            <w:pStyle w:val="Contents3"/>
            <w:tabs>
              <w:tab w:val="clear" w:pos="8459"/>
              <w:tab w:val="right" w:pos="9026" w:leader="dot"/>
            </w:tabs>
            <w:rPr/>
          </w:pPr>
          <w:hyperlink w:anchor="__RefHeading___Toc2849943_372815092">
            <w:r>
              <w:rPr>
                <w:webHidden/>
                <w:rStyle w:val="IndexLink"/>
                <w:rtl w:val="true"/>
              </w:rPr>
              <w:t>مقدمه</w:t>
            </w:r>
            <w:r>
              <w:rPr>
                <w:rStyle w:val="IndexLink"/>
                <w:rtl w:val="true"/>
              </w:rPr>
              <w:tab/>
            </w:r>
            <w:r>
              <w:rPr>
                <w:rStyle w:val="IndexLink"/>
              </w:rPr>
              <w:t>170</w:t>
            </w:r>
          </w:hyperlink>
        </w:p>
        <w:p>
          <w:pPr>
            <w:pStyle w:val="Contents3"/>
            <w:tabs>
              <w:tab w:val="clear" w:pos="8459"/>
              <w:tab w:val="right" w:pos="9026" w:leader="dot"/>
            </w:tabs>
            <w:rPr/>
          </w:pPr>
          <w:hyperlink w:anchor="__RefHeading___Toc2849945_372815092">
            <w:r>
              <w:rPr>
                <w:webHidden/>
                <w:rStyle w:val="IndexLink"/>
                <w:rtl w:val="true"/>
              </w:rPr>
              <w:t>تعريف خشم</w:t>
            </w:r>
            <w:r>
              <w:rPr>
                <w:rStyle w:val="IndexLink"/>
                <w:rtl w:val="true"/>
              </w:rPr>
              <w:tab/>
            </w:r>
            <w:r>
              <w:rPr>
                <w:rStyle w:val="IndexLink"/>
              </w:rPr>
              <w:t>170</w:t>
            </w:r>
          </w:hyperlink>
        </w:p>
        <w:p>
          <w:pPr>
            <w:pStyle w:val="Contents3"/>
            <w:tabs>
              <w:tab w:val="clear" w:pos="8459"/>
              <w:tab w:val="right" w:pos="9026" w:leader="dot"/>
            </w:tabs>
            <w:rPr/>
          </w:pPr>
          <w:hyperlink w:anchor="__RefHeading___Toc2849947_372815092">
            <w:r>
              <w:rPr>
                <w:webHidden/>
                <w:rStyle w:val="IndexLink"/>
                <w:rtl w:val="true"/>
              </w:rPr>
              <w:t>پيامدهاى خشم</w:t>
            </w:r>
            <w:r>
              <w:rPr>
                <w:rStyle w:val="IndexLink"/>
                <w:rtl w:val="true"/>
              </w:rPr>
              <w:tab/>
            </w:r>
            <w:r>
              <w:rPr>
                <w:rStyle w:val="IndexLink"/>
              </w:rPr>
              <w:t>172</w:t>
            </w:r>
          </w:hyperlink>
        </w:p>
        <w:p>
          <w:pPr>
            <w:pStyle w:val="Contents3"/>
            <w:tabs>
              <w:tab w:val="clear" w:pos="8459"/>
              <w:tab w:val="right" w:pos="9026" w:leader="dot"/>
            </w:tabs>
            <w:rPr/>
          </w:pPr>
          <w:hyperlink w:anchor="__RefHeading___Toc2849949_372815092">
            <w:r>
              <w:rPr>
                <w:webHidden/>
                <w:rStyle w:val="IndexLink"/>
                <w:rtl w:val="true"/>
              </w:rPr>
              <w:t>خشم سالم و ناسالم</w:t>
            </w:r>
            <w:r>
              <w:rPr>
                <w:rStyle w:val="IndexLink"/>
                <w:rtl w:val="true"/>
              </w:rPr>
              <w:tab/>
            </w:r>
            <w:r>
              <w:rPr>
                <w:rStyle w:val="IndexLink"/>
              </w:rPr>
              <w:t>173</w:t>
            </w:r>
          </w:hyperlink>
        </w:p>
        <w:p>
          <w:pPr>
            <w:pStyle w:val="Contents3"/>
            <w:tabs>
              <w:tab w:val="clear" w:pos="8459"/>
              <w:tab w:val="right" w:pos="9026" w:leader="dot"/>
            </w:tabs>
            <w:rPr/>
          </w:pPr>
          <w:hyperlink w:anchor="__RefHeading___Toc2849951_372815092">
            <w:r>
              <w:rPr>
                <w:webHidden/>
                <w:rStyle w:val="IndexLink"/>
                <w:rtl w:val="true"/>
              </w:rPr>
              <w:t>راهكارهاى مقابله با خشم</w:t>
            </w:r>
            <w:r>
              <w:rPr>
                <w:rStyle w:val="IndexLink"/>
                <w:rtl w:val="true"/>
              </w:rPr>
              <w:tab/>
            </w:r>
            <w:r>
              <w:rPr>
                <w:rStyle w:val="IndexLink"/>
              </w:rPr>
              <w:t>176</w:t>
            </w:r>
          </w:hyperlink>
        </w:p>
        <w:p>
          <w:pPr>
            <w:pStyle w:val="Contents4"/>
            <w:tabs>
              <w:tab w:val="clear" w:pos="8176"/>
              <w:tab w:val="right" w:pos="9026" w:leader="dot"/>
            </w:tabs>
            <w:rPr/>
          </w:pPr>
          <w:hyperlink w:anchor="__RefHeading___Toc2849953_37281509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849955_372815092">
            <w:r>
              <w:rPr>
                <w:webHidden/>
                <w:rStyle w:val="IndexLink"/>
                <w:rtl w:val="true"/>
              </w:rPr>
              <w:t xml:space="preserve">الف </w:t>
            </w:r>
            <w:r>
              <w:rPr>
                <w:rStyle w:val="IndexLink"/>
                <w:rtl w:val="true"/>
              </w:rPr>
              <w:t xml:space="preserve">- </w:t>
            </w:r>
            <w:r>
              <w:rPr>
                <w:rStyle w:val="IndexLink"/>
                <w:rtl w:val="true"/>
              </w:rPr>
              <w:t>مقابله با خشم خود</w:t>
            </w:r>
            <w:r>
              <w:rPr>
                <w:rStyle w:val="IndexLink"/>
                <w:rtl w:val="true"/>
              </w:rPr>
              <w:tab/>
            </w:r>
            <w:r>
              <w:rPr>
                <w:rStyle w:val="IndexLink"/>
              </w:rPr>
              <w:t>176</w:t>
            </w:r>
          </w:hyperlink>
        </w:p>
        <w:p>
          <w:pPr>
            <w:pStyle w:val="Contents5"/>
            <w:tabs>
              <w:tab w:val="clear" w:pos="7892"/>
              <w:tab w:val="right" w:pos="9026" w:leader="dot"/>
            </w:tabs>
            <w:rPr/>
          </w:pPr>
          <w:hyperlink w:anchor="__RefHeading___Toc2849957_372815092">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2849959_372815092">
            <w:r>
              <w:rPr>
                <w:webHidden/>
                <w:rStyle w:val="IndexLink"/>
              </w:rPr>
              <w:t>1</w:t>
            </w:r>
            <w:r>
              <w:rPr>
                <w:rStyle w:val="IndexLink"/>
                <w:rtl w:val="true"/>
              </w:rPr>
              <w:t xml:space="preserve">. </w:t>
            </w:r>
            <w:r>
              <w:rPr>
                <w:rStyle w:val="IndexLink"/>
                <w:rtl w:val="true"/>
              </w:rPr>
              <w:t>ارزيابى موقعيّت</w:t>
            </w:r>
            <w:r>
              <w:rPr>
                <w:rStyle w:val="IndexLink"/>
                <w:rtl w:val="true"/>
              </w:rPr>
              <w:tab/>
            </w:r>
            <w:r>
              <w:rPr>
                <w:rStyle w:val="IndexLink"/>
              </w:rPr>
              <w:t>177</w:t>
            </w:r>
          </w:hyperlink>
        </w:p>
        <w:p>
          <w:pPr>
            <w:pStyle w:val="Contents5"/>
            <w:tabs>
              <w:tab w:val="clear" w:pos="7892"/>
              <w:tab w:val="right" w:pos="9026" w:leader="dot"/>
            </w:tabs>
            <w:rPr/>
          </w:pPr>
          <w:hyperlink w:anchor="__RefHeading___Toc2849961_372815092">
            <w:r>
              <w:rPr>
                <w:webHidden/>
                <w:rStyle w:val="IndexLink"/>
              </w:rPr>
              <w:t>2</w:t>
            </w:r>
            <w:r>
              <w:rPr>
                <w:rStyle w:val="IndexLink"/>
                <w:rtl w:val="true"/>
              </w:rPr>
              <w:t xml:space="preserve">. </w:t>
            </w:r>
            <w:r>
              <w:rPr>
                <w:rStyle w:val="IndexLink"/>
                <w:rtl w:val="true"/>
              </w:rPr>
              <w:t>ارزيابى سود و زيان</w:t>
            </w:r>
            <w:r>
              <w:rPr>
                <w:rStyle w:val="IndexLink"/>
                <w:rtl w:val="true"/>
              </w:rPr>
              <w:tab/>
            </w:r>
            <w:r>
              <w:rPr>
                <w:rStyle w:val="IndexLink"/>
              </w:rPr>
              <w:t>180</w:t>
            </w:r>
          </w:hyperlink>
        </w:p>
        <w:p>
          <w:pPr>
            <w:pStyle w:val="Contents5"/>
            <w:tabs>
              <w:tab w:val="clear" w:pos="7892"/>
              <w:tab w:val="right" w:pos="9026" w:leader="dot"/>
            </w:tabs>
            <w:rPr/>
          </w:pPr>
          <w:hyperlink w:anchor="__RefHeading___Toc2849963_372815092">
            <w:r>
              <w:rPr>
                <w:webHidden/>
                <w:rStyle w:val="IndexLink"/>
              </w:rPr>
              <w:t>3</w:t>
            </w:r>
            <w:r>
              <w:rPr>
                <w:rStyle w:val="IndexLink"/>
                <w:rtl w:val="true"/>
              </w:rPr>
              <w:t xml:space="preserve">. </w:t>
            </w:r>
            <w:r>
              <w:rPr>
                <w:rStyle w:val="IndexLink"/>
                <w:rtl w:val="true"/>
              </w:rPr>
              <w:t>مهارت حلّ مسئله</w:t>
            </w:r>
            <w:r>
              <w:rPr>
                <w:rStyle w:val="IndexLink"/>
                <w:rtl w:val="true"/>
              </w:rPr>
              <w:tab/>
            </w:r>
            <w:r>
              <w:rPr>
                <w:rStyle w:val="IndexLink"/>
              </w:rPr>
              <w:t>184</w:t>
            </w:r>
          </w:hyperlink>
        </w:p>
        <w:p>
          <w:pPr>
            <w:pStyle w:val="Contents5"/>
            <w:tabs>
              <w:tab w:val="clear" w:pos="7892"/>
              <w:tab w:val="right" w:pos="9026" w:leader="dot"/>
            </w:tabs>
            <w:rPr/>
          </w:pPr>
          <w:hyperlink w:anchor="__RefHeading___Toc2849965_372815092">
            <w:r>
              <w:rPr>
                <w:webHidden/>
                <w:rStyle w:val="IndexLink"/>
              </w:rPr>
              <w:t>4</w:t>
            </w:r>
            <w:r>
              <w:rPr>
                <w:rStyle w:val="IndexLink"/>
                <w:rtl w:val="true"/>
              </w:rPr>
              <w:t xml:space="preserve">. </w:t>
            </w:r>
            <w:r>
              <w:rPr>
                <w:rStyle w:val="IndexLink"/>
                <w:rtl w:val="true"/>
              </w:rPr>
              <w:t>تغيير وضعيت</w:t>
            </w:r>
            <w:r>
              <w:rPr>
                <w:rStyle w:val="IndexLink"/>
                <w:rtl w:val="true"/>
              </w:rPr>
              <w:tab/>
            </w:r>
            <w:r>
              <w:rPr>
                <w:rStyle w:val="IndexLink"/>
              </w:rPr>
              <w:t>184</w:t>
            </w:r>
          </w:hyperlink>
        </w:p>
        <w:p>
          <w:pPr>
            <w:pStyle w:val="Contents5"/>
            <w:tabs>
              <w:tab w:val="clear" w:pos="7892"/>
              <w:tab w:val="right" w:pos="9026" w:leader="dot"/>
            </w:tabs>
            <w:rPr/>
          </w:pPr>
          <w:hyperlink w:anchor="__RefHeading___Toc2849967_372815092">
            <w:r>
              <w:rPr>
                <w:webHidden/>
                <w:rStyle w:val="IndexLink"/>
              </w:rPr>
              <w:t>5</w:t>
            </w:r>
            <w:r>
              <w:rPr>
                <w:rStyle w:val="IndexLink"/>
                <w:rtl w:val="true"/>
              </w:rPr>
              <w:t xml:space="preserve">. </w:t>
            </w:r>
            <w:r>
              <w:rPr>
                <w:rStyle w:val="IndexLink"/>
                <w:rtl w:val="true"/>
              </w:rPr>
              <w:t>تغيير موقعيّت</w:t>
            </w:r>
            <w:r>
              <w:rPr>
                <w:rStyle w:val="IndexLink"/>
                <w:rtl w:val="true"/>
              </w:rPr>
              <w:tab/>
            </w:r>
            <w:r>
              <w:rPr>
                <w:rStyle w:val="IndexLink"/>
              </w:rPr>
              <w:t>186</w:t>
            </w:r>
          </w:hyperlink>
        </w:p>
        <w:p>
          <w:pPr>
            <w:pStyle w:val="Contents5"/>
            <w:tabs>
              <w:tab w:val="clear" w:pos="7892"/>
              <w:tab w:val="right" w:pos="9026" w:leader="dot"/>
            </w:tabs>
            <w:rPr/>
          </w:pPr>
          <w:hyperlink w:anchor="__RefHeading___Toc2849969_372815092">
            <w:r>
              <w:rPr>
                <w:webHidden/>
                <w:rStyle w:val="IndexLink"/>
              </w:rPr>
              <w:t>6</w:t>
            </w:r>
            <w:r>
              <w:rPr>
                <w:rStyle w:val="IndexLink"/>
                <w:rtl w:val="true"/>
              </w:rPr>
              <w:t xml:space="preserve">. </w:t>
            </w:r>
            <w:r>
              <w:rPr>
                <w:rStyle w:val="IndexLink"/>
                <w:rtl w:val="true"/>
              </w:rPr>
              <w:t>واكنش تأخيرى</w:t>
            </w:r>
            <w:r>
              <w:rPr>
                <w:rStyle w:val="IndexLink"/>
                <w:rtl w:val="true"/>
              </w:rPr>
              <w:tab/>
            </w:r>
            <w:r>
              <w:rPr>
                <w:rStyle w:val="IndexLink"/>
              </w:rPr>
              <w:t>188</w:t>
            </w:r>
          </w:hyperlink>
        </w:p>
        <w:p>
          <w:pPr>
            <w:pStyle w:val="Contents5"/>
            <w:tabs>
              <w:tab w:val="clear" w:pos="7892"/>
              <w:tab w:val="right" w:pos="9026" w:leader="dot"/>
            </w:tabs>
            <w:rPr/>
          </w:pPr>
          <w:hyperlink w:anchor="__RefHeading___Toc2849971_372815092">
            <w:r>
              <w:rPr>
                <w:webHidden/>
                <w:rStyle w:val="IndexLink"/>
              </w:rPr>
              <w:t>7</w:t>
            </w:r>
            <w:r>
              <w:rPr>
                <w:rStyle w:val="IndexLink"/>
                <w:rtl w:val="true"/>
              </w:rPr>
              <w:t xml:space="preserve">. </w:t>
            </w:r>
            <w:r>
              <w:rPr>
                <w:rStyle w:val="IndexLink"/>
                <w:rtl w:val="true"/>
              </w:rPr>
              <w:t>سكوت</w:t>
            </w:r>
            <w:r>
              <w:rPr>
                <w:rStyle w:val="IndexLink"/>
                <w:rtl w:val="true"/>
              </w:rPr>
              <w:tab/>
            </w:r>
            <w:r>
              <w:rPr>
                <w:rStyle w:val="IndexLink"/>
              </w:rPr>
              <w:t>189</w:t>
            </w:r>
          </w:hyperlink>
        </w:p>
        <w:p>
          <w:pPr>
            <w:pStyle w:val="Contents5"/>
            <w:tabs>
              <w:tab w:val="clear" w:pos="7892"/>
              <w:tab w:val="right" w:pos="9026" w:leader="dot"/>
            </w:tabs>
            <w:rPr/>
          </w:pPr>
          <w:hyperlink w:anchor="__RefHeading___Toc2849973_372815092">
            <w:r>
              <w:rPr>
                <w:webHidden/>
                <w:rStyle w:val="IndexLink"/>
              </w:rPr>
              <w:t>8</w:t>
            </w:r>
            <w:r>
              <w:rPr>
                <w:rStyle w:val="IndexLink"/>
                <w:rtl w:val="true"/>
              </w:rPr>
              <w:t xml:space="preserve">. </w:t>
            </w:r>
            <w:r>
              <w:rPr>
                <w:rStyle w:val="IndexLink"/>
                <w:rtl w:val="true"/>
              </w:rPr>
              <w:t xml:space="preserve">پاداش </w:t>
            </w:r>
            <w:r>
              <w:rPr>
                <w:rStyle w:val="IndexLink"/>
                <w:rtl w:val="true"/>
              </w:rPr>
              <w:t xml:space="preserve">- </w:t>
            </w:r>
            <w:r>
              <w:rPr>
                <w:rStyle w:val="IndexLink"/>
                <w:rtl w:val="true"/>
              </w:rPr>
              <w:t>تنبيه</w:t>
            </w:r>
            <w:r>
              <w:rPr>
                <w:rStyle w:val="IndexLink"/>
                <w:rtl w:val="true"/>
              </w:rPr>
              <w:tab/>
            </w:r>
            <w:r>
              <w:rPr>
                <w:rStyle w:val="IndexLink"/>
              </w:rPr>
              <w:t>190</w:t>
            </w:r>
          </w:hyperlink>
        </w:p>
        <w:p>
          <w:pPr>
            <w:pStyle w:val="Contents5"/>
            <w:tabs>
              <w:tab w:val="clear" w:pos="7892"/>
              <w:tab w:val="right" w:pos="9026" w:leader="dot"/>
            </w:tabs>
            <w:rPr/>
          </w:pPr>
          <w:hyperlink w:anchor="__RefHeading___Toc2849975_372815092">
            <w:r>
              <w:rPr>
                <w:webHidden/>
                <w:rStyle w:val="IndexLink"/>
              </w:rPr>
              <w:t>9</w:t>
            </w:r>
            <w:r>
              <w:rPr>
                <w:rStyle w:val="IndexLink"/>
                <w:rtl w:val="true"/>
              </w:rPr>
              <w:t xml:space="preserve">. </w:t>
            </w:r>
            <w:r>
              <w:rPr>
                <w:rStyle w:val="IndexLink"/>
                <w:rtl w:val="true"/>
              </w:rPr>
              <w:t>تنش زدايى</w:t>
            </w:r>
            <w:r>
              <w:rPr>
                <w:rStyle w:val="IndexLink"/>
                <w:rtl w:val="true"/>
              </w:rPr>
              <w:tab/>
            </w:r>
            <w:r>
              <w:rPr>
                <w:rStyle w:val="IndexLink"/>
              </w:rPr>
              <w:t>192</w:t>
            </w:r>
          </w:hyperlink>
        </w:p>
        <w:p>
          <w:pPr>
            <w:pStyle w:val="Contents5"/>
            <w:tabs>
              <w:tab w:val="clear" w:pos="7892"/>
              <w:tab w:val="right" w:pos="9026" w:leader="dot"/>
            </w:tabs>
            <w:rPr/>
          </w:pPr>
          <w:hyperlink w:anchor="__RefHeading___Toc2849977_372815092">
            <w:r>
              <w:rPr>
                <w:webHidden/>
                <w:rStyle w:val="IndexLink"/>
              </w:rPr>
              <w:t>10</w:t>
            </w:r>
            <w:r>
              <w:rPr>
                <w:rStyle w:val="IndexLink"/>
                <w:rtl w:val="true"/>
              </w:rPr>
              <w:t xml:space="preserve">. </w:t>
            </w:r>
            <w:r>
              <w:rPr>
                <w:rStyle w:val="IndexLink"/>
                <w:rtl w:val="true"/>
              </w:rPr>
              <w:t>بردبارى</w:t>
            </w:r>
            <w:r>
              <w:rPr>
                <w:rStyle w:val="IndexLink"/>
                <w:rtl w:val="true"/>
              </w:rPr>
              <w:tab/>
            </w:r>
            <w:r>
              <w:rPr>
                <w:rStyle w:val="IndexLink"/>
              </w:rPr>
              <w:t>193</w:t>
            </w:r>
          </w:hyperlink>
        </w:p>
        <w:p>
          <w:pPr>
            <w:pStyle w:val="Contents5"/>
            <w:tabs>
              <w:tab w:val="clear" w:pos="7892"/>
              <w:tab w:val="right" w:pos="9026" w:leader="dot"/>
            </w:tabs>
            <w:rPr/>
          </w:pPr>
          <w:hyperlink w:anchor="__RefHeading___Toc2849979_372815092">
            <w:r>
              <w:rPr>
                <w:webHidden/>
                <w:rStyle w:val="IndexLink"/>
                <w:rtl w:val="true"/>
              </w:rPr>
              <w:t>چگونه بردبار شويم؟</w:t>
            </w:r>
            <w:r>
              <w:rPr>
                <w:rStyle w:val="IndexLink"/>
                <w:rtl w:val="true"/>
              </w:rPr>
              <w:tab/>
            </w:r>
            <w:r>
              <w:rPr>
                <w:rStyle w:val="IndexLink"/>
              </w:rPr>
              <w:t>194</w:t>
            </w:r>
          </w:hyperlink>
        </w:p>
        <w:p>
          <w:pPr>
            <w:pStyle w:val="Contents6"/>
            <w:tabs>
              <w:tab w:val="clear" w:pos="7609"/>
              <w:tab w:val="right" w:pos="9026" w:leader="dot"/>
            </w:tabs>
            <w:rPr/>
          </w:pPr>
          <w:hyperlink w:anchor="__RefHeading___Toc2849981_372815092">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2849983_372815092">
            <w:r>
              <w:rPr>
                <w:webHidden/>
                <w:rStyle w:val="IndexLink"/>
                <w:rtl w:val="true"/>
              </w:rPr>
              <w:t>يك</w:t>
            </w:r>
            <w:r>
              <w:rPr>
                <w:rStyle w:val="IndexLink"/>
                <w:rtl w:val="true"/>
              </w:rPr>
              <w:t xml:space="preserve">. </w:t>
            </w:r>
            <w:r>
              <w:rPr>
                <w:rStyle w:val="IndexLink"/>
                <w:rtl w:val="true"/>
              </w:rPr>
              <w:t>بازى نقش</w:t>
            </w:r>
            <w:r>
              <w:rPr>
                <w:rStyle w:val="IndexLink"/>
                <w:rtl w:val="true"/>
              </w:rPr>
              <w:tab/>
            </w:r>
            <w:r>
              <w:rPr>
                <w:rStyle w:val="IndexLink"/>
              </w:rPr>
              <w:t>194</w:t>
            </w:r>
          </w:hyperlink>
        </w:p>
        <w:p>
          <w:pPr>
            <w:pStyle w:val="Contents6"/>
            <w:tabs>
              <w:tab w:val="clear" w:pos="7609"/>
              <w:tab w:val="right" w:pos="9026" w:leader="dot"/>
            </w:tabs>
            <w:rPr/>
          </w:pPr>
          <w:hyperlink w:anchor="__RefHeading___Toc2849985_372815092">
            <w:r>
              <w:rPr>
                <w:webHidden/>
                <w:rStyle w:val="IndexLink"/>
                <w:rtl w:val="true"/>
              </w:rPr>
              <w:t>دو</w:t>
            </w:r>
            <w:r>
              <w:rPr>
                <w:rStyle w:val="IndexLink"/>
                <w:rtl w:val="true"/>
              </w:rPr>
              <w:t xml:space="preserve">. </w:t>
            </w:r>
            <w:r>
              <w:rPr>
                <w:rStyle w:val="IndexLink"/>
                <w:rtl w:val="true"/>
              </w:rPr>
              <w:t>تغافل</w:t>
            </w:r>
            <w:r>
              <w:rPr>
                <w:rStyle w:val="IndexLink"/>
                <w:rtl w:val="true"/>
              </w:rPr>
              <w:tab/>
            </w:r>
            <w:r>
              <w:rPr>
                <w:rStyle w:val="IndexLink"/>
              </w:rPr>
              <w:t>196</w:t>
            </w:r>
          </w:hyperlink>
        </w:p>
        <w:p>
          <w:pPr>
            <w:pStyle w:val="Contents6"/>
            <w:tabs>
              <w:tab w:val="clear" w:pos="7609"/>
              <w:tab w:val="right" w:pos="9026" w:leader="dot"/>
            </w:tabs>
            <w:rPr/>
          </w:pPr>
          <w:hyperlink w:anchor="__RefHeading___Toc2849987_372815092">
            <w:r>
              <w:rPr>
                <w:webHidden/>
                <w:rStyle w:val="IndexLink"/>
                <w:rtl w:val="true"/>
              </w:rPr>
              <w:t>سه</w:t>
            </w:r>
            <w:r>
              <w:rPr>
                <w:rStyle w:val="IndexLink"/>
                <w:rtl w:val="true"/>
              </w:rPr>
              <w:t xml:space="preserve">. </w:t>
            </w:r>
            <w:r>
              <w:rPr>
                <w:rStyle w:val="IndexLink"/>
                <w:rtl w:val="true"/>
              </w:rPr>
              <w:t>شكيبايى</w:t>
            </w:r>
            <w:r>
              <w:rPr>
                <w:rStyle w:val="IndexLink"/>
                <w:rtl w:val="true"/>
              </w:rPr>
              <w:tab/>
            </w:r>
            <w:r>
              <w:rPr>
                <w:rStyle w:val="IndexLink"/>
              </w:rPr>
              <w:t>196</w:t>
            </w:r>
          </w:hyperlink>
        </w:p>
        <w:p>
          <w:pPr>
            <w:pStyle w:val="Contents5"/>
            <w:tabs>
              <w:tab w:val="clear" w:pos="7892"/>
              <w:tab w:val="right" w:pos="9026" w:leader="dot"/>
            </w:tabs>
            <w:rPr/>
          </w:pPr>
          <w:hyperlink w:anchor="__RefHeading___Toc2849989_372815092">
            <w:r>
              <w:rPr>
                <w:webHidden/>
                <w:rStyle w:val="IndexLink"/>
              </w:rPr>
              <w:t>11</w:t>
            </w:r>
            <w:r>
              <w:rPr>
                <w:rStyle w:val="IndexLink"/>
                <w:rtl w:val="true"/>
              </w:rPr>
              <w:t xml:space="preserve">. </w:t>
            </w:r>
            <w:r>
              <w:rPr>
                <w:rStyle w:val="IndexLink"/>
                <w:rtl w:val="true"/>
              </w:rPr>
              <w:t>تخليه هيجانى</w:t>
            </w:r>
            <w:r>
              <w:rPr>
                <w:rStyle w:val="IndexLink"/>
                <w:rtl w:val="true"/>
              </w:rPr>
              <w:tab/>
            </w:r>
            <w:r>
              <w:rPr>
                <w:rStyle w:val="IndexLink"/>
              </w:rPr>
              <w:t>197</w:t>
            </w:r>
          </w:hyperlink>
        </w:p>
        <w:p>
          <w:pPr>
            <w:pStyle w:val="Contents5"/>
            <w:tabs>
              <w:tab w:val="clear" w:pos="7892"/>
              <w:tab w:val="right" w:pos="9026" w:leader="dot"/>
            </w:tabs>
            <w:rPr/>
          </w:pPr>
          <w:hyperlink w:anchor="__RefHeading___Toc2849991_372815092">
            <w:r>
              <w:rPr>
                <w:webHidden/>
                <w:rStyle w:val="IndexLink"/>
              </w:rPr>
              <w:t>12</w:t>
            </w:r>
            <w:r>
              <w:rPr>
                <w:rStyle w:val="IndexLink"/>
                <w:rtl w:val="true"/>
              </w:rPr>
              <w:t xml:space="preserve">. </w:t>
            </w:r>
            <w:r>
              <w:rPr>
                <w:rStyle w:val="IndexLink"/>
                <w:rtl w:val="true"/>
              </w:rPr>
              <w:t>شوخ طبعى</w:t>
            </w:r>
            <w:r>
              <w:rPr>
                <w:rStyle w:val="IndexLink"/>
                <w:rtl w:val="true"/>
              </w:rPr>
              <w:tab/>
            </w:r>
            <w:r>
              <w:rPr>
                <w:rStyle w:val="IndexLink"/>
              </w:rPr>
              <w:t>199</w:t>
            </w:r>
          </w:hyperlink>
        </w:p>
        <w:p>
          <w:pPr>
            <w:pStyle w:val="Contents5"/>
            <w:tabs>
              <w:tab w:val="clear" w:pos="7892"/>
              <w:tab w:val="right" w:pos="9026" w:leader="dot"/>
            </w:tabs>
            <w:rPr/>
          </w:pPr>
          <w:hyperlink w:anchor="__RefHeading___Toc2849993_372815092">
            <w:r>
              <w:rPr>
                <w:webHidden/>
                <w:rStyle w:val="IndexLink"/>
              </w:rPr>
              <w:t>13</w:t>
            </w:r>
            <w:r>
              <w:rPr>
                <w:rStyle w:val="IndexLink"/>
                <w:rtl w:val="true"/>
              </w:rPr>
              <w:t xml:space="preserve">. </w:t>
            </w:r>
            <w:r>
              <w:rPr>
                <w:rStyle w:val="IndexLink"/>
                <w:rtl w:val="true"/>
              </w:rPr>
              <w:t>تغذيه</w:t>
            </w:r>
            <w:r>
              <w:rPr>
                <w:rStyle w:val="IndexLink"/>
                <w:rtl w:val="true"/>
              </w:rPr>
              <w:tab/>
            </w:r>
            <w:r>
              <w:rPr>
                <w:rStyle w:val="IndexLink"/>
              </w:rPr>
              <w:t>201</w:t>
            </w:r>
          </w:hyperlink>
        </w:p>
        <w:p>
          <w:pPr>
            <w:pStyle w:val="Contents6"/>
            <w:tabs>
              <w:tab w:val="clear" w:pos="7609"/>
              <w:tab w:val="right" w:pos="9026" w:leader="dot"/>
            </w:tabs>
            <w:rPr/>
          </w:pPr>
          <w:hyperlink w:anchor="__RefHeading___Toc2849995_372815092">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2849997_372815092">
            <w:r>
              <w:rPr>
                <w:webHidden/>
                <w:rStyle w:val="IndexLink"/>
                <w:rtl w:val="true"/>
              </w:rPr>
              <w:t>يك</w:t>
            </w:r>
            <w:r>
              <w:rPr>
                <w:rStyle w:val="IndexLink"/>
                <w:rtl w:val="true"/>
              </w:rPr>
              <w:t xml:space="preserve">. </w:t>
            </w:r>
            <w:r>
              <w:rPr>
                <w:rStyle w:val="IndexLink"/>
                <w:rtl w:val="true"/>
              </w:rPr>
              <w:t>خوردن كشمش</w:t>
            </w:r>
            <w:r>
              <w:rPr>
                <w:rStyle w:val="IndexLink"/>
                <w:rtl w:val="true"/>
              </w:rPr>
              <w:tab/>
            </w:r>
            <w:r>
              <w:rPr>
                <w:rStyle w:val="IndexLink"/>
              </w:rPr>
              <w:t>202</w:t>
            </w:r>
          </w:hyperlink>
        </w:p>
        <w:p>
          <w:pPr>
            <w:pStyle w:val="Contents6"/>
            <w:tabs>
              <w:tab w:val="clear" w:pos="7609"/>
              <w:tab w:val="right" w:pos="9026" w:leader="dot"/>
            </w:tabs>
            <w:rPr/>
          </w:pPr>
          <w:hyperlink w:anchor="__RefHeading___Toc2849999_372815092">
            <w:r>
              <w:rPr>
                <w:webHidden/>
                <w:rStyle w:val="IndexLink"/>
                <w:rtl w:val="true"/>
              </w:rPr>
              <w:t>دو</w:t>
            </w:r>
            <w:r>
              <w:rPr>
                <w:rStyle w:val="IndexLink"/>
                <w:rtl w:val="true"/>
              </w:rPr>
              <w:t xml:space="preserve">. </w:t>
            </w:r>
            <w:r>
              <w:rPr>
                <w:rStyle w:val="IndexLink"/>
                <w:rtl w:val="true"/>
              </w:rPr>
              <w:t>گوشت بلدرچين</w:t>
            </w:r>
            <w:r>
              <w:rPr>
                <w:rStyle w:val="IndexLink"/>
                <w:rtl w:val="true"/>
              </w:rPr>
              <w:tab/>
            </w:r>
            <w:r>
              <w:rPr>
                <w:rStyle w:val="IndexLink"/>
              </w:rPr>
              <w:t>203</w:t>
            </w:r>
          </w:hyperlink>
        </w:p>
        <w:p>
          <w:pPr>
            <w:pStyle w:val="Contents6"/>
            <w:tabs>
              <w:tab w:val="clear" w:pos="7609"/>
              <w:tab w:val="right" w:pos="9026" w:leader="dot"/>
            </w:tabs>
            <w:rPr/>
          </w:pPr>
          <w:hyperlink w:anchor="__RefHeading___Toc2850001_372815092">
            <w:r>
              <w:rPr>
                <w:webHidden/>
                <w:rStyle w:val="IndexLink"/>
                <w:rtl w:val="true"/>
              </w:rPr>
              <w:t>سه</w:t>
            </w:r>
            <w:r>
              <w:rPr>
                <w:rStyle w:val="IndexLink"/>
                <w:rtl w:val="true"/>
              </w:rPr>
              <w:t xml:space="preserve">. </w:t>
            </w:r>
            <w:r>
              <w:rPr>
                <w:rStyle w:val="IndexLink"/>
                <w:rtl w:val="true"/>
              </w:rPr>
              <w:t>نوشيدن آب</w:t>
            </w:r>
            <w:r>
              <w:rPr>
                <w:rStyle w:val="IndexLink"/>
                <w:rtl w:val="true"/>
              </w:rPr>
              <w:tab/>
            </w:r>
            <w:r>
              <w:rPr>
                <w:rStyle w:val="IndexLink"/>
              </w:rPr>
              <w:t>204</w:t>
            </w:r>
          </w:hyperlink>
        </w:p>
        <w:p>
          <w:pPr>
            <w:pStyle w:val="Contents5"/>
            <w:tabs>
              <w:tab w:val="clear" w:pos="7892"/>
              <w:tab w:val="right" w:pos="9026" w:leader="dot"/>
            </w:tabs>
            <w:rPr/>
          </w:pPr>
          <w:hyperlink w:anchor="__RefHeading___Toc2850003_372815092">
            <w:r>
              <w:rPr>
                <w:webHidden/>
                <w:rStyle w:val="IndexLink"/>
              </w:rPr>
              <w:t>14</w:t>
            </w:r>
            <w:r>
              <w:rPr>
                <w:rStyle w:val="IndexLink"/>
                <w:rtl w:val="true"/>
              </w:rPr>
              <w:t xml:space="preserve">. </w:t>
            </w:r>
            <w:r>
              <w:rPr>
                <w:rStyle w:val="IndexLink"/>
                <w:rtl w:val="true"/>
              </w:rPr>
              <w:t>معنويّت</w:t>
            </w:r>
            <w:r>
              <w:rPr>
                <w:rStyle w:val="IndexLink"/>
                <w:rtl w:val="true"/>
              </w:rPr>
              <w:tab/>
            </w:r>
            <w:r>
              <w:rPr>
                <w:rStyle w:val="IndexLink"/>
              </w:rPr>
              <w:t>205</w:t>
            </w:r>
          </w:hyperlink>
        </w:p>
        <w:p>
          <w:pPr>
            <w:pStyle w:val="Contents6"/>
            <w:tabs>
              <w:tab w:val="clear" w:pos="7609"/>
              <w:tab w:val="right" w:pos="9026" w:leader="dot"/>
            </w:tabs>
            <w:rPr/>
          </w:pPr>
          <w:hyperlink w:anchor="__RefHeading___Toc2850005_372815092">
            <w:r>
              <w:rPr>
                <w:webHidden/>
                <w:rStyle w:val="IndexLink"/>
                <w:rtl w:val="true"/>
              </w:rPr>
              <w:t>يك</w:t>
            </w:r>
            <w:r>
              <w:rPr>
                <w:rStyle w:val="IndexLink"/>
                <w:rtl w:val="true"/>
              </w:rPr>
              <w:t xml:space="preserve">. </w:t>
            </w:r>
            <w:r>
              <w:rPr>
                <w:rStyle w:val="IndexLink"/>
                <w:rtl w:val="true"/>
              </w:rPr>
              <w:t>استعاذه</w:t>
            </w:r>
            <w:r>
              <w:rPr>
                <w:rStyle w:val="IndexLink"/>
                <w:rtl w:val="true"/>
              </w:rPr>
              <w:tab/>
            </w:r>
            <w:r>
              <w:rPr>
                <w:rStyle w:val="IndexLink"/>
              </w:rPr>
              <w:t>205</w:t>
            </w:r>
          </w:hyperlink>
        </w:p>
        <w:p>
          <w:pPr>
            <w:pStyle w:val="Contents6"/>
            <w:tabs>
              <w:tab w:val="clear" w:pos="7609"/>
              <w:tab w:val="right" w:pos="9026" w:leader="dot"/>
            </w:tabs>
            <w:rPr/>
          </w:pPr>
          <w:hyperlink w:anchor="__RefHeading___Toc2850007_372815092">
            <w:r>
              <w:rPr>
                <w:webHidden/>
                <w:rStyle w:val="IndexLink"/>
                <w:rtl w:val="true"/>
              </w:rPr>
              <w:t>دو</w:t>
            </w:r>
            <w:r>
              <w:rPr>
                <w:rStyle w:val="IndexLink"/>
                <w:rtl w:val="true"/>
              </w:rPr>
              <w:t xml:space="preserve">. </w:t>
            </w:r>
            <w:r>
              <w:rPr>
                <w:rStyle w:val="IndexLink"/>
                <w:rtl w:val="true"/>
              </w:rPr>
              <w:t>دعا</w:t>
            </w:r>
            <w:r>
              <w:rPr>
                <w:rStyle w:val="IndexLink"/>
                <w:rtl w:val="true"/>
              </w:rPr>
              <w:tab/>
            </w:r>
            <w:r>
              <w:rPr>
                <w:rStyle w:val="IndexLink"/>
              </w:rPr>
              <w:t>206</w:t>
            </w:r>
          </w:hyperlink>
        </w:p>
        <w:p>
          <w:pPr>
            <w:pStyle w:val="Contents6"/>
            <w:tabs>
              <w:tab w:val="clear" w:pos="7609"/>
              <w:tab w:val="right" w:pos="9026" w:leader="dot"/>
            </w:tabs>
            <w:rPr/>
          </w:pPr>
          <w:hyperlink w:anchor="__RefHeading___Toc2850009_372815092">
            <w:r>
              <w:rPr>
                <w:webHidden/>
                <w:rStyle w:val="IndexLink"/>
                <w:rtl w:val="true"/>
              </w:rPr>
              <w:t>سه</w:t>
            </w:r>
            <w:r>
              <w:rPr>
                <w:rStyle w:val="IndexLink"/>
                <w:rtl w:val="true"/>
              </w:rPr>
              <w:t xml:space="preserve">. </w:t>
            </w:r>
            <w:r>
              <w:rPr>
                <w:rStyle w:val="IndexLink"/>
                <w:rtl w:val="true"/>
              </w:rPr>
              <w:t>وضو و غسل</w:t>
            </w:r>
            <w:r>
              <w:rPr>
                <w:rStyle w:val="IndexLink"/>
                <w:rtl w:val="true"/>
              </w:rPr>
              <w:tab/>
            </w:r>
            <w:r>
              <w:rPr>
                <w:rStyle w:val="IndexLink"/>
              </w:rPr>
              <w:t>208</w:t>
            </w:r>
          </w:hyperlink>
        </w:p>
        <w:p>
          <w:pPr>
            <w:pStyle w:val="Contents6"/>
            <w:tabs>
              <w:tab w:val="clear" w:pos="7609"/>
              <w:tab w:val="right" w:pos="9026" w:leader="dot"/>
            </w:tabs>
            <w:rPr/>
          </w:pPr>
          <w:hyperlink w:anchor="__RefHeading___Toc2850011_372815092">
            <w:r>
              <w:rPr>
                <w:webHidden/>
                <w:rStyle w:val="IndexLink"/>
                <w:rtl w:val="true"/>
              </w:rPr>
              <w:t>چهار</w:t>
            </w:r>
            <w:r>
              <w:rPr>
                <w:rStyle w:val="IndexLink"/>
                <w:rtl w:val="true"/>
              </w:rPr>
              <w:t xml:space="preserve">. </w:t>
            </w:r>
            <w:r>
              <w:rPr>
                <w:rStyle w:val="IndexLink"/>
                <w:rtl w:val="true"/>
              </w:rPr>
              <w:t>حفظ قرآن</w:t>
            </w:r>
            <w:r>
              <w:rPr>
                <w:rStyle w:val="IndexLink"/>
                <w:rtl w:val="true"/>
              </w:rPr>
              <w:tab/>
            </w:r>
            <w:r>
              <w:rPr>
                <w:rStyle w:val="IndexLink"/>
              </w:rPr>
              <w:t>208</w:t>
            </w:r>
          </w:hyperlink>
        </w:p>
        <w:p>
          <w:pPr>
            <w:pStyle w:val="Contents4"/>
            <w:tabs>
              <w:tab w:val="clear" w:pos="8176"/>
              <w:tab w:val="right" w:pos="9026" w:leader="dot"/>
            </w:tabs>
            <w:rPr/>
          </w:pPr>
          <w:hyperlink w:anchor="__RefHeading___Toc2850013_372815092">
            <w:r>
              <w:rPr>
                <w:webHidden/>
                <w:rStyle w:val="IndexLink"/>
                <w:rtl w:val="true"/>
              </w:rPr>
              <w:t xml:space="preserve">ب </w:t>
            </w:r>
            <w:r>
              <w:rPr>
                <w:rStyle w:val="IndexLink"/>
                <w:rtl w:val="true"/>
              </w:rPr>
              <w:t xml:space="preserve">- </w:t>
            </w:r>
            <w:r>
              <w:rPr>
                <w:rStyle w:val="IndexLink"/>
                <w:rtl w:val="true"/>
              </w:rPr>
              <w:t>مقابله با خشم ديگران</w:t>
            </w:r>
            <w:r>
              <w:rPr>
                <w:rStyle w:val="IndexLink"/>
                <w:rtl w:val="true"/>
              </w:rPr>
              <w:tab/>
            </w:r>
            <w:r>
              <w:rPr>
                <w:rStyle w:val="IndexLink"/>
              </w:rPr>
              <w:t>209</w:t>
            </w:r>
          </w:hyperlink>
        </w:p>
        <w:p>
          <w:pPr>
            <w:pStyle w:val="Contents5"/>
            <w:tabs>
              <w:tab w:val="clear" w:pos="7892"/>
              <w:tab w:val="right" w:pos="9026" w:leader="dot"/>
            </w:tabs>
            <w:rPr/>
          </w:pPr>
          <w:hyperlink w:anchor="__RefHeading___Toc2850015_372815092">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2850017_372815092">
            <w:r>
              <w:rPr>
                <w:webHidden/>
                <w:rStyle w:val="IndexLink"/>
              </w:rPr>
              <w:t>1</w:t>
            </w:r>
            <w:r>
              <w:rPr>
                <w:rStyle w:val="IndexLink"/>
                <w:rtl w:val="true"/>
              </w:rPr>
              <w:t xml:space="preserve">. </w:t>
            </w:r>
            <w:r>
              <w:rPr>
                <w:rStyle w:val="IndexLink"/>
                <w:rtl w:val="true"/>
              </w:rPr>
              <w:t>مدارا</w:t>
            </w:r>
            <w:r>
              <w:rPr>
                <w:rStyle w:val="IndexLink"/>
                <w:rtl w:val="true"/>
              </w:rPr>
              <w:tab/>
            </w:r>
            <w:r>
              <w:rPr>
                <w:rStyle w:val="IndexLink"/>
              </w:rPr>
              <w:t>209</w:t>
            </w:r>
          </w:hyperlink>
        </w:p>
        <w:p>
          <w:pPr>
            <w:pStyle w:val="Contents5"/>
            <w:tabs>
              <w:tab w:val="clear" w:pos="7892"/>
              <w:tab w:val="right" w:pos="9026" w:leader="dot"/>
            </w:tabs>
            <w:rPr/>
          </w:pPr>
          <w:hyperlink w:anchor="__RefHeading___Toc2850019_372815092">
            <w:r>
              <w:rPr>
                <w:webHidden/>
                <w:rStyle w:val="IndexLink"/>
              </w:rPr>
              <w:t>2</w:t>
            </w:r>
            <w:r>
              <w:rPr>
                <w:rStyle w:val="IndexLink"/>
                <w:rtl w:val="true"/>
              </w:rPr>
              <w:t xml:space="preserve">. </w:t>
            </w:r>
            <w:r>
              <w:rPr>
                <w:rStyle w:val="IndexLink"/>
                <w:rtl w:val="true"/>
              </w:rPr>
              <w:t>نرم خويى</w:t>
            </w:r>
            <w:r>
              <w:rPr>
                <w:rStyle w:val="IndexLink"/>
                <w:rtl w:val="true"/>
              </w:rPr>
              <w:tab/>
            </w:r>
            <w:r>
              <w:rPr>
                <w:rStyle w:val="IndexLink"/>
              </w:rPr>
              <w:t>210</w:t>
            </w:r>
          </w:hyperlink>
        </w:p>
        <w:p>
          <w:pPr>
            <w:pStyle w:val="Contents5"/>
            <w:tabs>
              <w:tab w:val="clear" w:pos="7892"/>
              <w:tab w:val="right" w:pos="9026" w:leader="dot"/>
            </w:tabs>
            <w:rPr/>
          </w:pPr>
          <w:hyperlink w:anchor="__RefHeading___Toc2850021_372815092">
            <w:r>
              <w:rPr>
                <w:webHidden/>
                <w:rStyle w:val="IndexLink"/>
              </w:rPr>
              <w:t>3</w:t>
            </w:r>
            <w:r>
              <w:rPr>
                <w:rStyle w:val="IndexLink"/>
                <w:rtl w:val="true"/>
              </w:rPr>
              <w:t xml:space="preserve">. </w:t>
            </w:r>
            <w:r>
              <w:rPr>
                <w:rStyle w:val="IndexLink"/>
                <w:rtl w:val="true"/>
              </w:rPr>
              <w:t>لجبازى نكردن</w:t>
            </w:r>
            <w:r>
              <w:rPr>
                <w:rStyle w:val="IndexLink"/>
                <w:rtl w:val="true"/>
              </w:rPr>
              <w:tab/>
            </w:r>
            <w:r>
              <w:rPr>
                <w:rStyle w:val="IndexLink"/>
              </w:rPr>
              <w:t>212</w:t>
            </w:r>
          </w:hyperlink>
        </w:p>
        <w:p>
          <w:pPr>
            <w:pStyle w:val="Contents5"/>
            <w:tabs>
              <w:tab w:val="clear" w:pos="7892"/>
              <w:tab w:val="right" w:pos="9026" w:leader="dot"/>
            </w:tabs>
            <w:rPr/>
          </w:pPr>
          <w:hyperlink w:anchor="__RefHeading___Toc2850023_372815092">
            <w:r>
              <w:rPr>
                <w:webHidden/>
                <w:rStyle w:val="IndexLink"/>
              </w:rPr>
              <w:t>4</w:t>
            </w:r>
            <w:r>
              <w:rPr>
                <w:rStyle w:val="IndexLink"/>
                <w:rtl w:val="true"/>
              </w:rPr>
              <w:t xml:space="preserve">. </w:t>
            </w:r>
            <w:r>
              <w:rPr>
                <w:rStyle w:val="IndexLink"/>
                <w:rtl w:val="true"/>
              </w:rPr>
              <w:t>بيان احساس</w:t>
            </w:r>
            <w:r>
              <w:rPr>
                <w:rStyle w:val="IndexLink"/>
                <w:rtl w:val="true"/>
              </w:rPr>
              <w:tab/>
            </w:r>
            <w:r>
              <w:rPr>
                <w:rStyle w:val="IndexLink"/>
              </w:rPr>
              <w:t>212</w:t>
            </w:r>
          </w:hyperlink>
        </w:p>
        <w:p>
          <w:pPr>
            <w:pStyle w:val="Contents5"/>
            <w:tabs>
              <w:tab w:val="clear" w:pos="7892"/>
              <w:tab w:val="right" w:pos="9026" w:leader="dot"/>
            </w:tabs>
            <w:rPr/>
          </w:pPr>
          <w:hyperlink w:anchor="__RefHeading___Toc2850025_372815092">
            <w:r>
              <w:rPr>
                <w:webHidden/>
                <w:rStyle w:val="IndexLink"/>
              </w:rPr>
              <w:t>5</w:t>
            </w:r>
            <w:r>
              <w:rPr>
                <w:rStyle w:val="IndexLink"/>
                <w:rtl w:val="true"/>
              </w:rPr>
              <w:t xml:space="preserve">. </w:t>
            </w:r>
            <w:r>
              <w:rPr>
                <w:rStyle w:val="IndexLink"/>
                <w:rtl w:val="true"/>
              </w:rPr>
              <w:t>بخشايش</w:t>
            </w:r>
            <w:r>
              <w:rPr>
                <w:rStyle w:val="IndexLink"/>
                <w:rtl w:val="true"/>
              </w:rPr>
              <w:tab/>
            </w:r>
            <w:r>
              <w:rPr>
                <w:rStyle w:val="IndexLink"/>
              </w:rPr>
              <w:t>213</w:t>
            </w:r>
          </w:hyperlink>
        </w:p>
        <w:p>
          <w:pPr>
            <w:pStyle w:val="Contents5"/>
            <w:tabs>
              <w:tab w:val="clear" w:pos="7892"/>
              <w:tab w:val="right" w:pos="9026" w:leader="dot"/>
            </w:tabs>
            <w:rPr/>
          </w:pPr>
          <w:hyperlink w:anchor="__RefHeading___Toc2850027_372815092">
            <w:r>
              <w:rPr>
                <w:webHidden/>
                <w:rStyle w:val="IndexLink"/>
              </w:rPr>
              <w:t>6</w:t>
            </w:r>
            <w:r>
              <w:rPr>
                <w:rStyle w:val="IndexLink"/>
                <w:rtl w:val="true"/>
              </w:rPr>
              <w:t xml:space="preserve">. </w:t>
            </w:r>
            <w:r>
              <w:rPr>
                <w:rStyle w:val="IndexLink"/>
                <w:rtl w:val="true"/>
              </w:rPr>
              <w:t>هديه دادن</w:t>
            </w:r>
            <w:r>
              <w:rPr>
                <w:rStyle w:val="IndexLink"/>
                <w:rtl w:val="true"/>
              </w:rPr>
              <w:tab/>
            </w:r>
            <w:r>
              <w:rPr>
                <w:rStyle w:val="IndexLink"/>
              </w:rPr>
              <w:t>215</w:t>
            </w:r>
          </w:hyperlink>
        </w:p>
        <w:p>
          <w:pPr>
            <w:pStyle w:val="Contents5"/>
            <w:tabs>
              <w:tab w:val="clear" w:pos="7892"/>
              <w:tab w:val="right" w:pos="9026" w:leader="dot"/>
            </w:tabs>
            <w:rPr/>
          </w:pPr>
          <w:hyperlink w:anchor="__RefHeading___Toc2850029_372815092">
            <w:r>
              <w:rPr>
                <w:webHidden/>
                <w:rStyle w:val="IndexLink"/>
              </w:rPr>
              <w:t>7</w:t>
            </w:r>
            <w:r>
              <w:rPr>
                <w:rStyle w:val="IndexLink"/>
                <w:rtl w:val="true"/>
              </w:rPr>
              <w:t xml:space="preserve">. </w:t>
            </w:r>
            <w:r>
              <w:rPr>
                <w:rStyle w:val="IndexLink"/>
                <w:rtl w:val="true"/>
              </w:rPr>
              <w:t>تماس فيزيكى با خويشاوندان</w:t>
            </w:r>
            <w:r>
              <w:rPr>
                <w:rStyle w:val="IndexLink"/>
                <w:rtl w:val="true"/>
              </w:rPr>
              <w:tab/>
            </w:r>
            <w:r>
              <w:rPr>
                <w:rStyle w:val="IndexLink"/>
              </w:rPr>
              <w:t>217</w:t>
            </w:r>
          </w:hyperlink>
        </w:p>
        <w:p>
          <w:pPr>
            <w:pStyle w:val="Contents3"/>
            <w:tabs>
              <w:tab w:val="clear" w:pos="8459"/>
              <w:tab w:val="right" w:pos="9026" w:leader="dot"/>
            </w:tabs>
            <w:rPr/>
          </w:pPr>
          <w:hyperlink w:anchor="__RefHeading___Toc2850031_372815092">
            <w:r>
              <w:rPr>
                <w:webHidden/>
                <w:rStyle w:val="IndexLink"/>
                <w:rtl w:val="true"/>
              </w:rPr>
              <w:t>نتيجه گيرى</w:t>
            </w:r>
            <w:r>
              <w:rPr>
                <w:rStyle w:val="IndexLink"/>
                <w:rtl w:val="true"/>
              </w:rPr>
              <w:tab/>
            </w:r>
            <w:r>
              <w:rPr>
                <w:rStyle w:val="IndexLink"/>
              </w:rPr>
              <w:t>217</w:t>
            </w:r>
          </w:hyperlink>
        </w:p>
        <w:p>
          <w:pPr>
            <w:pStyle w:val="Contents2"/>
            <w:tabs>
              <w:tab w:val="clear" w:pos="8743"/>
              <w:tab w:val="right" w:pos="9026" w:leader="dot"/>
            </w:tabs>
            <w:rPr/>
          </w:pPr>
          <w:hyperlink w:anchor="__RefHeading___Toc2850033_372815092">
            <w:r>
              <w:rPr>
                <w:webHidden/>
                <w:rStyle w:val="IndexLink"/>
                <w:rtl w:val="true"/>
              </w:rPr>
              <w:t>مهارت مقابله با اختلافات زناشويى</w:t>
            </w:r>
            <w:r>
              <w:rPr>
                <w:rStyle w:val="IndexLink"/>
                <w:rtl w:val="true"/>
              </w:rPr>
              <w:tab/>
            </w:r>
            <w:r>
              <w:rPr>
                <w:rStyle w:val="IndexLink"/>
              </w:rPr>
              <w:t>220</w:t>
            </w:r>
          </w:hyperlink>
        </w:p>
        <w:p>
          <w:pPr>
            <w:pStyle w:val="Contents3"/>
            <w:tabs>
              <w:tab w:val="clear" w:pos="8459"/>
              <w:tab w:val="right" w:pos="9026" w:leader="dot"/>
            </w:tabs>
            <w:rPr/>
          </w:pPr>
          <w:hyperlink w:anchor="__RefHeading___Toc2850035_372815092">
            <w:r>
              <w:rPr>
                <w:webHidden/>
                <w:rStyle w:val="IndexLink"/>
                <w:rtl w:val="true"/>
              </w:rPr>
              <w:t>مقدّمه</w:t>
            </w:r>
            <w:r>
              <w:rPr>
                <w:rStyle w:val="IndexLink"/>
                <w:rtl w:val="true"/>
              </w:rPr>
              <w:tab/>
            </w:r>
            <w:r>
              <w:rPr>
                <w:rStyle w:val="IndexLink"/>
              </w:rPr>
              <w:t>220</w:t>
            </w:r>
          </w:hyperlink>
        </w:p>
        <w:p>
          <w:pPr>
            <w:pStyle w:val="Contents3"/>
            <w:tabs>
              <w:tab w:val="clear" w:pos="8459"/>
              <w:tab w:val="right" w:pos="9026" w:leader="dot"/>
            </w:tabs>
            <w:rPr/>
          </w:pPr>
          <w:hyperlink w:anchor="__RefHeading___Toc2850037_372815092">
            <w:r>
              <w:rPr>
                <w:webHidden/>
                <w:rStyle w:val="IndexLink"/>
                <w:rtl w:val="true"/>
              </w:rPr>
              <w:t>شناسايى نظام خانواده</w:t>
            </w:r>
            <w:r>
              <w:rPr>
                <w:rStyle w:val="IndexLink"/>
                <w:rtl w:val="true"/>
              </w:rPr>
              <w:tab/>
            </w:r>
            <w:r>
              <w:rPr>
                <w:rStyle w:val="IndexLink"/>
              </w:rPr>
              <w:t>221</w:t>
            </w:r>
          </w:hyperlink>
        </w:p>
        <w:p>
          <w:pPr>
            <w:pStyle w:val="Contents4"/>
            <w:tabs>
              <w:tab w:val="clear" w:pos="8176"/>
              <w:tab w:val="right" w:pos="9026" w:leader="dot"/>
            </w:tabs>
            <w:rPr/>
          </w:pPr>
          <w:hyperlink w:anchor="__RefHeading___Toc2850039_372815092">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850041_372815092">
            <w:r>
              <w:rPr>
                <w:webHidden/>
                <w:rStyle w:val="IndexLink"/>
                <w:rtl w:val="true"/>
              </w:rPr>
              <w:t xml:space="preserve">الف </w:t>
            </w:r>
            <w:r>
              <w:rPr>
                <w:rStyle w:val="IndexLink"/>
                <w:rtl w:val="true"/>
              </w:rPr>
              <w:t xml:space="preserve">- </w:t>
            </w:r>
            <w:r>
              <w:rPr>
                <w:rStyle w:val="IndexLink"/>
                <w:rtl w:val="true"/>
              </w:rPr>
              <w:t>خُرده نظام هاى خانواده</w:t>
            </w:r>
            <w:r>
              <w:rPr>
                <w:rStyle w:val="IndexLink"/>
                <w:rtl w:val="true"/>
              </w:rPr>
              <w:tab/>
            </w:r>
            <w:r>
              <w:rPr>
                <w:rStyle w:val="IndexLink"/>
              </w:rPr>
              <w:t>221</w:t>
            </w:r>
          </w:hyperlink>
        </w:p>
        <w:p>
          <w:pPr>
            <w:pStyle w:val="Contents4"/>
            <w:tabs>
              <w:tab w:val="clear" w:pos="8176"/>
              <w:tab w:val="right" w:pos="9026" w:leader="dot"/>
            </w:tabs>
            <w:rPr/>
          </w:pPr>
          <w:hyperlink w:anchor="__RefHeading___Toc2850043_372815092">
            <w:r>
              <w:rPr>
                <w:webHidden/>
                <w:rStyle w:val="IndexLink"/>
                <w:rtl w:val="true"/>
              </w:rPr>
              <w:t xml:space="preserve">ب </w:t>
            </w:r>
            <w:r>
              <w:rPr>
                <w:rStyle w:val="IndexLink"/>
                <w:rtl w:val="true"/>
              </w:rPr>
              <w:t xml:space="preserve">- </w:t>
            </w:r>
            <w:r>
              <w:rPr>
                <w:rStyle w:val="IndexLink"/>
                <w:rtl w:val="true"/>
              </w:rPr>
              <w:t>مرزهاى خانواده</w:t>
            </w:r>
            <w:r>
              <w:rPr>
                <w:rStyle w:val="IndexLink"/>
                <w:rtl w:val="true"/>
              </w:rPr>
              <w:tab/>
            </w:r>
            <w:r>
              <w:rPr>
                <w:rStyle w:val="IndexLink"/>
              </w:rPr>
              <w:t>222</w:t>
            </w:r>
          </w:hyperlink>
        </w:p>
        <w:p>
          <w:pPr>
            <w:pStyle w:val="Contents4"/>
            <w:tabs>
              <w:tab w:val="clear" w:pos="8176"/>
              <w:tab w:val="right" w:pos="9026" w:leader="dot"/>
            </w:tabs>
            <w:rPr/>
          </w:pPr>
          <w:hyperlink w:anchor="__RefHeading___Toc2850045_372815092">
            <w:r>
              <w:rPr>
                <w:webHidden/>
                <w:rStyle w:val="IndexLink"/>
                <w:rtl w:val="true"/>
              </w:rPr>
              <w:t xml:space="preserve">ج </w:t>
            </w:r>
            <w:r>
              <w:rPr>
                <w:rStyle w:val="IndexLink"/>
                <w:rtl w:val="true"/>
              </w:rPr>
              <w:t xml:space="preserve">- </w:t>
            </w:r>
            <w:r>
              <w:rPr>
                <w:rStyle w:val="IndexLink"/>
                <w:rtl w:val="true"/>
              </w:rPr>
              <w:t>سلسله مراتب در نظام خانواده</w:t>
            </w:r>
            <w:r>
              <w:rPr>
                <w:rStyle w:val="IndexLink"/>
                <w:rtl w:val="true"/>
              </w:rPr>
              <w:tab/>
            </w:r>
            <w:r>
              <w:rPr>
                <w:rStyle w:val="IndexLink"/>
              </w:rPr>
              <w:t>223</w:t>
            </w:r>
          </w:hyperlink>
        </w:p>
        <w:p>
          <w:pPr>
            <w:pStyle w:val="Contents4"/>
            <w:tabs>
              <w:tab w:val="clear" w:pos="8176"/>
              <w:tab w:val="right" w:pos="9026" w:leader="dot"/>
            </w:tabs>
            <w:rPr/>
          </w:pPr>
          <w:hyperlink w:anchor="__RefHeading___Toc2850047_372815092">
            <w:r>
              <w:rPr>
                <w:webHidden/>
                <w:rStyle w:val="IndexLink"/>
                <w:rtl w:val="true"/>
              </w:rPr>
              <w:t xml:space="preserve">د </w:t>
            </w:r>
            <w:r>
              <w:rPr>
                <w:rStyle w:val="IndexLink"/>
                <w:rtl w:val="true"/>
              </w:rPr>
              <w:t xml:space="preserve">- </w:t>
            </w:r>
            <w:r>
              <w:rPr>
                <w:rStyle w:val="IndexLink"/>
                <w:rtl w:val="true"/>
              </w:rPr>
              <w:t>مسئوليت ها و وظايف اعضاى خانواده</w:t>
            </w:r>
            <w:r>
              <w:rPr>
                <w:rStyle w:val="IndexLink"/>
                <w:rtl w:val="true"/>
              </w:rPr>
              <w:tab/>
            </w:r>
            <w:r>
              <w:rPr>
                <w:rStyle w:val="IndexLink"/>
              </w:rPr>
              <w:t>224</w:t>
            </w:r>
          </w:hyperlink>
        </w:p>
        <w:p>
          <w:pPr>
            <w:pStyle w:val="Contents3"/>
            <w:tabs>
              <w:tab w:val="clear" w:pos="8459"/>
              <w:tab w:val="right" w:pos="9026" w:leader="dot"/>
            </w:tabs>
            <w:rPr/>
          </w:pPr>
          <w:hyperlink w:anchor="__RefHeading___Toc2850049_372815092">
            <w:r>
              <w:rPr>
                <w:webHidden/>
                <w:rStyle w:val="IndexLink"/>
                <w:rtl w:val="true"/>
              </w:rPr>
              <w:t>ويژگى هاى خانوادۀ كارآمد</w:t>
            </w:r>
            <w:r>
              <w:rPr>
                <w:rStyle w:val="IndexLink"/>
                <w:rtl w:val="true"/>
              </w:rPr>
              <w:tab/>
            </w:r>
            <w:r>
              <w:rPr>
                <w:rStyle w:val="IndexLink"/>
              </w:rPr>
              <w:t>225</w:t>
            </w:r>
          </w:hyperlink>
        </w:p>
        <w:p>
          <w:pPr>
            <w:pStyle w:val="Contents4"/>
            <w:tabs>
              <w:tab w:val="clear" w:pos="8176"/>
              <w:tab w:val="right" w:pos="9026" w:leader="dot"/>
            </w:tabs>
            <w:rPr/>
          </w:pPr>
          <w:hyperlink w:anchor="__RefHeading___Toc2850051_372815092">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2850053_372815092">
            <w:r>
              <w:rPr>
                <w:webHidden/>
                <w:rStyle w:val="IndexLink"/>
                <w:rtl w:val="true"/>
              </w:rPr>
              <w:t xml:space="preserve">الف </w:t>
            </w:r>
            <w:r>
              <w:rPr>
                <w:rStyle w:val="IndexLink"/>
                <w:rtl w:val="true"/>
              </w:rPr>
              <w:t xml:space="preserve">- </w:t>
            </w:r>
            <w:r>
              <w:rPr>
                <w:rStyle w:val="IndexLink"/>
                <w:rtl w:val="true"/>
              </w:rPr>
              <w:t>تعهد در برابر يكديگر</w:t>
            </w:r>
            <w:r>
              <w:rPr>
                <w:rStyle w:val="IndexLink"/>
                <w:rtl w:val="true"/>
              </w:rPr>
              <w:tab/>
            </w:r>
            <w:r>
              <w:rPr>
                <w:rStyle w:val="IndexLink"/>
              </w:rPr>
              <w:t>225</w:t>
            </w:r>
          </w:hyperlink>
        </w:p>
        <w:p>
          <w:pPr>
            <w:pStyle w:val="Contents4"/>
            <w:tabs>
              <w:tab w:val="clear" w:pos="8176"/>
              <w:tab w:val="right" w:pos="9026" w:leader="dot"/>
            </w:tabs>
            <w:rPr/>
          </w:pPr>
          <w:hyperlink w:anchor="__RefHeading___Toc2850055_372815092">
            <w:r>
              <w:rPr>
                <w:webHidden/>
                <w:rStyle w:val="IndexLink"/>
                <w:rtl w:val="true"/>
              </w:rPr>
              <w:t xml:space="preserve">ب </w:t>
            </w:r>
            <w:r>
              <w:rPr>
                <w:rStyle w:val="IndexLink"/>
                <w:rtl w:val="true"/>
              </w:rPr>
              <w:t xml:space="preserve">- </w:t>
            </w:r>
            <w:r>
              <w:rPr>
                <w:rStyle w:val="IndexLink"/>
                <w:rtl w:val="true"/>
              </w:rPr>
              <w:t>مقابلۀ مثبت با سختى ها</w:t>
            </w:r>
            <w:r>
              <w:rPr>
                <w:rStyle w:val="IndexLink"/>
                <w:rtl w:val="true"/>
              </w:rPr>
              <w:tab/>
            </w:r>
            <w:r>
              <w:rPr>
                <w:rStyle w:val="IndexLink"/>
              </w:rPr>
              <w:t>226</w:t>
            </w:r>
          </w:hyperlink>
        </w:p>
        <w:p>
          <w:pPr>
            <w:pStyle w:val="Contents4"/>
            <w:tabs>
              <w:tab w:val="clear" w:pos="8176"/>
              <w:tab w:val="right" w:pos="9026" w:leader="dot"/>
            </w:tabs>
            <w:rPr/>
          </w:pPr>
          <w:hyperlink w:anchor="__RefHeading___Toc2850057_372815092">
            <w:r>
              <w:rPr>
                <w:webHidden/>
                <w:rStyle w:val="IndexLink"/>
                <w:rtl w:val="true"/>
              </w:rPr>
              <w:t xml:space="preserve">ج </w:t>
            </w:r>
            <w:r>
              <w:rPr>
                <w:rStyle w:val="IndexLink"/>
                <w:rtl w:val="true"/>
              </w:rPr>
              <w:t xml:space="preserve">- </w:t>
            </w:r>
            <w:r>
              <w:rPr>
                <w:rStyle w:val="IndexLink"/>
                <w:rtl w:val="true"/>
              </w:rPr>
              <w:t>همكارى ميان اعضاى خانواده</w:t>
            </w:r>
            <w:r>
              <w:rPr>
                <w:rStyle w:val="IndexLink"/>
                <w:rtl w:val="true"/>
              </w:rPr>
              <w:tab/>
            </w:r>
            <w:r>
              <w:rPr>
                <w:rStyle w:val="IndexLink"/>
              </w:rPr>
              <w:t>228</w:t>
            </w:r>
          </w:hyperlink>
        </w:p>
        <w:p>
          <w:pPr>
            <w:pStyle w:val="Contents4"/>
            <w:tabs>
              <w:tab w:val="clear" w:pos="8176"/>
              <w:tab w:val="right" w:pos="9026" w:leader="dot"/>
            </w:tabs>
            <w:rPr/>
          </w:pPr>
          <w:hyperlink w:anchor="__RefHeading___Toc2850059_372815092">
            <w:r>
              <w:rPr>
                <w:webHidden/>
                <w:rStyle w:val="IndexLink"/>
                <w:rtl w:val="true"/>
              </w:rPr>
              <w:t xml:space="preserve">د </w:t>
            </w:r>
            <w:r>
              <w:rPr>
                <w:rStyle w:val="IndexLink"/>
                <w:rtl w:val="true"/>
              </w:rPr>
              <w:t xml:space="preserve">- </w:t>
            </w:r>
            <w:r>
              <w:rPr>
                <w:rStyle w:val="IndexLink"/>
                <w:rtl w:val="true"/>
              </w:rPr>
              <w:t>مشخص بودن وظايف و نقش ها</w:t>
            </w:r>
            <w:r>
              <w:rPr>
                <w:rStyle w:val="IndexLink"/>
                <w:rtl w:val="true"/>
              </w:rPr>
              <w:tab/>
            </w:r>
            <w:r>
              <w:rPr>
                <w:rStyle w:val="IndexLink"/>
              </w:rPr>
              <w:t>230</w:t>
            </w:r>
          </w:hyperlink>
        </w:p>
        <w:p>
          <w:pPr>
            <w:pStyle w:val="Contents4"/>
            <w:tabs>
              <w:tab w:val="clear" w:pos="8176"/>
              <w:tab w:val="right" w:pos="9026" w:leader="dot"/>
            </w:tabs>
            <w:rPr/>
          </w:pPr>
          <w:hyperlink w:anchor="__RefHeading___Toc2850061_372815092">
            <w:r>
              <w:rPr>
                <w:webHidden/>
                <w:rStyle w:val="IndexLink"/>
                <w:rtl w:val="true"/>
              </w:rPr>
              <w:t xml:space="preserve">ه </w:t>
            </w:r>
            <w:r>
              <w:rPr>
                <w:rStyle w:val="IndexLink"/>
                <w:rtl w:val="true"/>
              </w:rPr>
              <w:t xml:space="preserve">-- </w:t>
            </w:r>
            <w:r>
              <w:rPr>
                <w:rStyle w:val="IndexLink"/>
                <w:rtl w:val="true"/>
              </w:rPr>
              <w:t>سرمايه گذارى عاطفى</w:t>
            </w:r>
            <w:r>
              <w:rPr>
                <w:rStyle w:val="IndexLink"/>
                <w:rtl w:val="true"/>
              </w:rPr>
              <w:tab/>
            </w:r>
            <w:r>
              <w:rPr>
                <w:rStyle w:val="IndexLink"/>
              </w:rPr>
              <w:t>231</w:t>
            </w:r>
          </w:hyperlink>
        </w:p>
        <w:p>
          <w:pPr>
            <w:pStyle w:val="Contents4"/>
            <w:tabs>
              <w:tab w:val="clear" w:pos="8176"/>
              <w:tab w:val="right" w:pos="9026" w:leader="dot"/>
            </w:tabs>
            <w:rPr/>
          </w:pPr>
          <w:hyperlink w:anchor="__RefHeading___Toc2850063_372815092">
            <w:r>
              <w:rPr>
                <w:webHidden/>
                <w:rStyle w:val="IndexLink"/>
                <w:rtl w:val="true"/>
              </w:rPr>
              <w:t xml:space="preserve">و </w:t>
            </w:r>
            <w:r>
              <w:rPr>
                <w:rStyle w:val="IndexLink"/>
                <w:rtl w:val="true"/>
              </w:rPr>
              <w:t xml:space="preserve">- </w:t>
            </w:r>
            <w:r>
              <w:rPr>
                <w:rStyle w:val="IndexLink"/>
                <w:rtl w:val="true"/>
              </w:rPr>
              <w:t>وقت گذاشتن براى يكديگر</w:t>
            </w:r>
            <w:r>
              <w:rPr>
                <w:rStyle w:val="IndexLink"/>
                <w:rtl w:val="true"/>
              </w:rPr>
              <w:tab/>
            </w:r>
            <w:r>
              <w:rPr>
                <w:rStyle w:val="IndexLink"/>
              </w:rPr>
              <w:t>233</w:t>
            </w:r>
          </w:hyperlink>
        </w:p>
        <w:p>
          <w:pPr>
            <w:pStyle w:val="Contents4"/>
            <w:tabs>
              <w:tab w:val="clear" w:pos="8176"/>
              <w:tab w:val="right" w:pos="9026" w:leader="dot"/>
            </w:tabs>
            <w:rPr/>
          </w:pPr>
          <w:hyperlink w:anchor="__RefHeading___Toc2850065_372815092">
            <w:r>
              <w:rPr>
                <w:webHidden/>
                <w:rStyle w:val="IndexLink"/>
                <w:rtl w:val="true"/>
              </w:rPr>
              <w:t xml:space="preserve">ز </w:t>
            </w:r>
            <w:r>
              <w:rPr>
                <w:rStyle w:val="IndexLink"/>
                <w:rtl w:val="true"/>
              </w:rPr>
              <w:t xml:space="preserve">- </w:t>
            </w:r>
            <w:r>
              <w:rPr>
                <w:rStyle w:val="IndexLink"/>
                <w:rtl w:val="true"/>
              </w:rPr>
              <w:t>از خودگذشتگى اعضاى خانواده</w:t>
            </w:r>
            <w:r>
              <w:rPr>
                <w:rStyle w:val="IndexLink"/>
                <w:rtl w:val="true"/>
              </w:rPr>
              <w:tab/>
            </w:r>
            <w:r>
              <w:rPr>
                <w:rStyle w:val="IndexLink"/>
              </w:rPr>
              <w:t>236</w:t>
            </w:r>
          </w:hyperlink>
        </w:p>
        <w:p>
          <w:pPr>
            <w:pStyle w:val="Contents4"/>
            <w:tabs>
              <w:tab w:val="clear" w:pos="8176"/>
              <w:tab w:val="right" w:pos="9026" w:leader="dot"/>
            </w:tabs>
            <w:rPr/>
          </w:pPr>
          <w:hyperlink w:anchor="__RefHeading___Toc2850067_372815092">
            <w:r>
              <w:rPr>
                <w:webHidden/>
                <w:rStyle w:val="IndexLink"/>
                <w:rtl w:val="true"/>
              </w:rPr>
              <w:t xml:space="preserve">ح </w:t>
            </w:r>
            <w:r>
              <w:rPr>
                <w:rStyle w:val="IndexLink"/>
                <w:rtl w:val="true"/>
              </w:rPr>
              <w:t xml:space="preserve">- </w:t>
            </w:r>
            <w:r>
              <w:rPr>
                <w:rStyle w:val="IndexLink"/>
                <w:rtl w:val="true"/>
              </w:rPr>
              <w:t>به كارگيرى مهارت هاى ارتباط مؤثّر</w:t>
            </w:r>
            <w:r>
              <w:rPr>
                <w:rStyle w:val="IndexLink"/>
                <w:rtl w:val="true"/>
              </w:rPr>
              <w:tab/>
            </w:r>
            <w:r>
              <w:rPr>
                <w:rStyle w:val="IndexLink"/>
              </w:rPr>
              <w:t>237</w:t>
            </w:r>
          </w:hyperlink>
        </w:p>
        <w:p>
          <w:pPr>
            <w:pStyle w:val="Contents3"/>
            <w:tabs>
              <w:tab w:val="clear" w:pos="8459"/>
              <w:tab w:val="right" w:pos="9026" w:leader="dot"/>
            </w:tabs>
            <w:rPr/>
          </w:pPr>
          <w:hyperlink w:anchor="__RefHeading___Toc2850069_372815092">
            <w:r>
              <w:rPr>
                <w:webHidden/>
                <w:rStyle w:val="IndexLink"/>
                <w:rtl w:val="true"/>
              </w:rPr>
              <w:t>راهبردهاى حلّ تعارض هاى زناشويى</w:t>
            </w:r>
            <w:r>
              <w:rPr>
                <w:rStyle w:val="IndexLink"/>
                <w:rtl w:val="true"/>
              </w:rPr>
              <w:tab/>
            </w:r>
            <w:r>
              <w:rPr>
                <w:rStyle w:val="IndexLink"/>
              </w:rPr>
              <w:t>237</w:t>
            </w:r>
          </w:hyperlink>
        </w:p>
        <w:p>
          <w:pPr>
            <w:pStyle w:val="Contents4"/>
            <w:tabs>
              <w:tab w:val="clear" w:pos="8176"/>
              <w:tab w:val="right" w:pos="9026" w:leader="dot"/>
            </w:tabs>
            <w:rPr/>
          </w:pPr>
          <w:hyperlink w:anchor="__RefHeading___Toc2850071_372815092">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850073_372815092">
            <w:r>
              <w:rPr>
                <w:webHidden/>
                <w:rStyle w:val="IndexLink"/>
                <w:rtl w:val="true"/>
              </w:rPr>
              <w:t xml:space="preserve">الف </w:t>
            </w:r>
            <w:r>
              <w:rPr>
                <w:rStyle w:val="IndexLink"/>
                <w:rtl w:val="true"/>
              </w:rPr>
              <w:t xml:space="preserve">- </w:t>
            </w:r>
            <w:r>
              <w:rPr>
                <w:rStyle w:val="IndexLink"/>
                <w:rtl w:val="true"/>
              </w:rPr>
              <w:t>هدف گزينى مجدّد ارتباط</w:t>
            </w:r>
            <w:r>
              <w:rPr>
                <w:rStyle w:val="IndexLink"/>
                <w:rtl w:val="true"/>
              </w:rPr>
              <w:tab/>
            </w:r>
            <w:r>
              <w:rPr>
                <w:rStyle w:val="IndexLink"/>
              </w:rPr>
              <w:t>238</w:t>
            </w:r>
          </w:hyperlink>
        </w:p>
        <w:p>
          <w:pPr>
            <w:pStyle w:val="Contents4"/>
            <w:tabs>
              <w:tab w:val="clear" w:pos="8176"/>
              <w:tab w:val="right" w:pos="9026" w:leader="dot"/>
            </w:tabs>
            <w:rPr/>
          </w:pPr>
          <w:hyperlink w:anchor="__RefHeading___Toc2850075_372815092">
            <w:r>
              <w:rPr>
                <w:webHidden/>
                <w:rStyle w:val="IndexLink"/>
                <w:rtl w:val="true"/>
              </w:rPr>
              <w:t xml:space="preserve">ب </w:t>
            </w:r>
            <w:r>
              <w:rPr>
                <w:rStyle w:val="IndexLink"/>
                <w:rtl w:val="true"/>
              </w:rPr>
              <w:t xml:space="preserve">- </w:t>
            </w:r>
            <w:r>
              <w:rPr>
                <w:rStyle w:val="IndexLink"/>
                <w:rtl w:val="true"/>
              </w:rPr>
              <w:t>زمينه سازى در ايجاد تغييرات</w:t>
            </w:r>
            <w:r>
              <w:rPr>
                <w:rStyle w:val="IndexLink"/>
                <w:rtl w:val="true"/>
              </w:rPr>
              <w:tab/>
            </w:r>
            <w:r>
              <w:rPr>
                <w:rStyle w:val="IndexLink"/>
              </w:rPr>
              <w:t>239</w:t>
            </w:r>
          </w:hyperlink>
        </w:p>
        <w:p>
          <w:pPr>
            <w:pStyle w:val="Contents4"/>
            <w:tabs>
              <w:tab w:val="clear" w:pos="8176"/>
              <w:tab w:val="right" w:pos="9026" w:leader="dot"/>
            </w:tabs>
            <w:rPr/>
          </w:pPr>
          <w:hyperlink w:anchor="__RefHeading___Toc2850077_372815092">
            <w:r>
              <w:rPr>
                <w:webHidden/>
                <w:rStyle w:val="IndexLink"/>
                <w:rtl w:val="true"/>
              </w:rPr>
              <w:t xml:space="preserve">ج </w:t>
            </w:r>
            <w:r>
              <w:rPr>
                <w:rStyle w:val="IndexLink"/>
                <w:rtl w:val="true"/>
              </w:rPr>
              <w:t xml:space="preserve">- </w:t>
            </w:r>
            <w:r>
              <w:rPr>
                <w:rStyle w:val="IndexLink"/>
                <w:rtl w:val="true"/>
              </w:rPr>
              <w:t>مديريت مقايسه و تنظيم انتظارها</w:t>
            </w:r>
            <w:r>
              <w:rPr>
                <w:rStyle w:val="IndexLink"/>
                <w:rtl w:val="true"/>
              </w:rPr>
              <w:tab/>
            </w:r>
            <w:r>
              <w:rPr>
                <w:rStyle w:val="IndexLink"/>
              </w:rPr>
              <w:t>243</w:t>
            </w:r>
          </w:hyperlink>
        </w:p>
        <w:p>
          <w:pPr>
            <w:pStyle w:val="Contents5"/>
            <w:tabs>
              <w:tab w:val="clear" w:pos="7892"/>
              <w:tab w:val="right" w:pos="9026" w:leader="dot"/>
            </w:tabs>
            <w:rPr/>
          </w:pPr>
          <w:hyperlink w:anchor="__RefHeading___Toc2850079_372815092">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2850081_372815092">
            <w:r>
              <w:rPr>
                <w:webHidden/>
                <w:rStyle w:val="IndexLink"/>
              </w:rPr>
              <w:t>1</w:t>
            </w:r>
            <w:r>
              <w:rPr>
                <w:rStyle w:val="IndexLink"/>
                <w:rtl w:val="true"/>
              </w:rPr>
              <w:t xml:space="preserve">. </w:t>
            </w:r>
            <w:r>
              <w:rPr>
                <w:rStyle w:val="IndexLink"/>
                <w:rtl w:val="true"/>
              </w:rPr>
              <w:t>مقايسۀ رو به بالا</w:t>
            </w:r>
            <w:r>
              <w:rPr>
                <w:rStyle w:val="IndexLink"/>
                <w:rtl w:val="true"/>
              </w:rPr>
              <w:tab/>
            </w:r>
            <w:r>
              <w:rPr>
                <w:rStyle w:val="IndexLink"/>
              </w:rPr>
              <w:t>243</w:t>
            </w:r>
          </w:hyperlink>
        </w:p>
        <w:p>
          <w:pPr>
            <w:pStyle w:val="Contents5"/>
            <w:tabs>
              <w:tab w:val="clear" w:pos="7892"/>
              <w:tab w:val="right" w:pos="9026" w:leader="dot"/>
            </w:tabs>
            <w:rPr/>
          </w:pPr>
          <w:hyperlink w:anchor="__RefHeading___Toc2850083_372815092">
            <w:r>
              <w:rPr>
                <w:webHidden/>
                <w:rStyle w:val="IndexLink"/>
              </w:rPr>
              <w:t>2</w:t>
            </w:r>
            <w:r>
              <w:rPr>
                <w:rStyle w:val="IndexLink"/>
                <w:rtl w:val="true"/>
              </w:rPr>
              <w:t xml:space="preserve">. </w:t>
            </w:r>
            <w:r>
              <w:rPr>
                <w:rStyle w:val="IndexLink"/>
                <w:rtl w:val="true"/>
              </w:rPr>
              <w:t>مقايسۀ رو به پايين</w:t>
            </w:r>
            <w:r>
              <w:rPr>
                <w:rStyle w:val="IndexLink"/>
                <w:rtl w:val="true"/>
              </w:rPr>
              <w:tab/>
            </w:r>
            <w:r>
              <w:rPr>
                <w:rStyle w:val="IndexLink"/>
              </w:rPr>
              <w:t>245</w:t>
            </w:r>
          </w:hyperlink>
        </w:p>
        <w:p>
          <w:pPr>
            <w:pStyle w:val="Contents5"/>
            <w:tabs>
              <w:tab w:val="clear" w:pos="7892"/>
              <w:tab w:val="right" w:pos="9026" w:leader="dot"/>
            </w:tabs>
            <w:rPr/>
          </w:pPr>
          <w:hyperlink w:anchor="__RefHeading___Toc2850085_372815092">
            <w:r>
              <w:rPr>
                <w:webHidden/>
                <w:rStyle w:val="IndexLink"/>
              </w:rPr>
              <w:t>3</w:t>
            </w:r>
            <w:r>
              <w:rPr>
                <w:rStyle w:val="IndexLink"/>
                <w:rtl w:val="true"/>
              </w:rPr>
              <w:t xml:space="preserve">. </w:t>
            </w:r>
            <w:r>
              <w:rPr>
                <w:rStyle w:val="IndexLink"/>
                <w:rtl w:val="true"/>
              </w:rPr>
              <w:t>مقايسۀ متوازن</w:t>
            </w:r>
            <w:r>
              <w:rPr>
                <w:rStyle w:val="IndexLink"/>
                <w:rtl w:val="true"/>
              </w:rPr>
              <w:tab/>
            </w:r>
            <w:r>
              <w:rPr>
                <w:rStyle w:val="IndexLink"/>
              </w:rPr>
              <w:t>246</w:t>
            </w:r>
          </w:hyperlink>
        </w:p>
        <w:p>
          <w:pPr>
            <w:pStyle w:val="Contents4"/>
            <w:tabs>
              <w:tab w:val="clear" w:pos="8176"/>
              <w:tab w:val="right" w:pos="9026" w:leader="dot"/>
            </w:tabs>
            <w:rPr/>
          </w:pPr>
          <w:hyperlink w:anchor="__RefHeading___Toc2850087_372815092">
            <w:r>
              <w:rPr>
                <w:webHidden/>
                <w:rStyle w:val="IndexLink"/>
                <w:rtl w:val="true"/>
              </w:rPr>
              <w:t xml:space="preserve">د </w:t>
            </w:r>
            <w:r>
              <w:rPr>
                <w:rStyle w:val="IndexLink"/>
                <w:rtl w:val="true"/>
              </w:rPr>
              <w:t xml:space="preserve">- </w:t>
            </w:r>
            <w:r>
              <w:rPr>
                <w:rStyle w:val="IndexLink"/>
                <w:rtl w:val="true"/>
              </w:rPr>
              <w:t>مديريّت روابط</w:t>
            </w:r>
            <w:r>
              <w:rPr>
                <w:rStyle w:val="IndexLink"/>
                <w:rtl w:val="true"/>
              </w:rPr>
              <w:tab/>
            </w:r>
            <w:r>
              <w:rPr>
                <w:rStyle w:val="IndexLink"/>
              </w:rPr>
              <w:t>248</w:t>
            </w:r>
          </w:hyperlink>
        </w:p>
        <w:p>
          <w:pPr>
            <w:pStyle w:val="Contents5"/>
            <w:tabs>
              <w:tab w:val="clear" w:pos="7892"/>
              <w:tab w:val="right" w:pos="9026" w:leader="dot"/>
            </w:tabs>
            <w:rPr/>
          </w:pPr>
          <w:hyperlink w:anchor="__RefHeading___Toc2850089_372815092">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2850091_372815092">
            <w:r>
              <w:rPr>
                <w:webHidden/>
                <w:rStyle w:val="IndexLink"/>
              </w:rPr>
              <w:t>1</w:t>
            </w:r>
            <w:r>
              <w:rPr>
                <w:rStyle w:val="IndexLink"/>
                <w:rtl w:val="true"/>
              </w:rPr>
              <w:t xml:space="preserve">. </w:t>
            </w:r>
            <w:r>
              <w:rPr>
                <w:rStyle w:val="IndexLink"/>
                <w:rtl w:val="true"/>
              </w:rPr>
              <w:t>ارتباط با خود</w:t>
            </w:r>
            <w:r>
              <w:rPr>
                <w:rStyle w:val="IndexLink"/>
                <w:rtl w:val="true"/>
              </w:rPr>
              <w:t xml:space="preserve">: </w:t>
            </w:r>
            <w:r>
              <w:rPr>
                <w:rStyle w:val="IndexLink"/>
                <w:rtl w:val="true"/>
              </w:rPr>
              <w:t xml:space="preserve">الگوى ذلّت </w:t>
            </w:r>
            <w:r>
              <w:rPr>
                <w:rStyle w:val="IndexLink"/>
                <w:rtl w:val="true"/>
              </w:rPr>
              <w:t xml:space="preserve">- </w:t>
            </w:r>
            <w:r>
              <w:rPr>
                <w:rStyle w:val="IndexLink"/>
                <w:rtl w:val="true"/>
              </w:rPr>
              <w:t>كرامت</w:t>
            </w:r>
            <w:r>
              <w:rPr>
                <w:rStyle w:val="IndexLink"/>
                <w:rtl w:val="true"/>
              </w:rPr>
              <w:tab/>
            </w:r>
            <w:r>
              <w:rPr>
                <w:rStyle w:val="IndexLink"/>
              </w:rPr>
              <w:t>248</w:t>
            </w:r>
          </w:hyperlink>
        </w:p>
        <w:p>
          <w:pPr>
            <w:pStyle w:val="Contents5"/>
            <w:tabs>
              <w:tab w:val="clear" w:pos="7892"/>
              <w:tab w:val="right" w:pos="9026" w:leader="dot"/>
            </w:tabs>
            <w:rPr/>
          </w:pPr>
          <w:hyperlink w:anchor="__RefHeading___Toc2850093_372815092">
            <w:r>
              <w:rPr>
                <w:webHidden/>
                <w:rStyle w:val="IndexLink"/>
              </w:rPr>
              <w:t>2</w:t>
            </w:r>
            <w:r>
              <w:rPr>
                <w:rStyle w:val="IndexLink"/>
                <w:rtl w:val="true"/>
              </w:rPr>
              <w:t xml:space="preserve">. </w:t>
            </w:r>
            <w:r>
              <w:rPr>
                <w:rStyle w:val="IndexLink"/>
                <w:rtl w:val="true"/>
              </w:rPr>
              <w:t>ارتباط با همسر</w:t>
            </w:r>
            <w:r>
              <w:rPr>
                <w:rStyle w:val="IndexLink"/>
                <w:rtl w:val="true"/>
              </w:rPr>
              <w:t xml:space="preserve">: </w:t>
            </w:r>
            <w:r>
              <w:rPr>
                <w:rStyle w:val="IndexLink"/>
                <w:rtl w:val="true"/>
              </w:rPr>
              <w:t xml:space="preserve">الگوى انعطاف پذيرى </w:t>
            </w:r>
            <w:r>
              <w:rPr>
                <w:rStyle w:val="IndexLink"/>
                <w:rtl w:val="true"/>
              </w:rPr>
              <w:t xml:space="preserve">- </w:t>
            </w:r>
            <w:r>
              <w:rPr>
                <w:rStyle w:val="IndexLink"/>
                <w:rtl w:val="true"/>
              </w:rPr>
              <w:t>كرامت</w:t>
            </w:r>
            <w:r>
              <w:rPr>
                <w:rStyle w:val="IndexLink"/>
                <w:rtl w:val="true"/>
              </w:rPr>
              <w:tab/>
            </w:r>
            <w:r>
              <w:rPr>
                <w:rStyle w:val="IndexLink"/>
              </w:rPr>
              <w:t>249</w:t>
            </w:r>
          </w:hyperlink>
        </w:p>
        <w:p>
          <w:pPr>
            <w:pStyle w:val="Contents5"/>
            <w:tabs>
              <w:tab w:val="clear" w:pos="7892"/>
              <w:tab w:val="right" w:pos="9026" w:leader="dot"/>
            </w:tabs>
            <w:rPr/>
          </w:pPr>
          <w:hyperlink w:anchor="__RefHeading___Toc2850095_372815092">
            <w:r>
              <w:rPr>
                <w:webHidden/>
                <w:rStyle w:val="IndexLink"/>
              </w:rPr>
              <w:t>3</w:t>
            </w:r>
            <w:r>
              <w:rPr>
                <w:rStyle w:val="IndexLink"/>
                <w:rtl w:val="true"/>
              </w:rPr>
              <w:t xml:space="preserve">. </w:t>
            </w:r>
            <w:r>
              <w:rPr>
                <w:rStyle w:val="IndexLink"/>
                <w:rtl w:val="true"/>
              </w:rPr>
              <w:t>ارتباط با خويشاوندان</w:t>
            </w:r>
            <w:r>
              <w:rPr>
                <w:rStyle w:val="IndexLink"/>
                <w:rtl w:val="true"/>
              </w:rPr>
              <w:t xml:space="preserve">: </w:t>
            </w:r>
            <w:r>
              <w:rPr>
                <w:rStyle w:val="IndexLink"/>
                <w:rtl w:val="true"/>
              </w:rPr>
              <w:t xml:space="preserve">الگوى نفوذناپذيرى </w:t>
            </w:r>
            <w:r>
              <w:rPr>
                <w:rStyle w:val="IndexLink"/>
                <w:rtl w:val="true"/>
              </w:rPr>
              <w:t xml:space="preserve">- </w:t>
            </w:r>
            <w:r>
              <w:rPr>
                <w:rStyle w:val="IndexLink"/>
                <w:rtl w:val="true"/>
              </w:rPr>
              <w:t>شرافت</w:t>
            </w:r>
            <w:r>
              <w:rPr>
                <w:rStyle w:val="IndexLink"/>
                <w:rtl w:val="true"/>
              </w:rPr>
              <w:tab/>
            </w:r>
            <w:r>
              <w:rPr>
                <w:rStyle w:val="IndexLink"/>
              </w:rPr>
              <w:t>250</w:t>
            </w:r>
          </w:hyperlink>
        </w:p>
        <w:p>
          <w:pPr>
            <w:pStyle w:val="Contents4"/>
            <w:tabs>
              <w:tab w:val="clear" w:pos="8176"/>
              <w:tab w:val="right" w:pos="9026" w:leader="dot"/>
            </w:tabs>
            <w:rPr/>
          </w:pPr>
          <w:hyperlink w:anchor="__RefHeading___Toc2850097_372815092">
            <w:r>
              <w:rPr>
                <w:webHidden/>
                <w:rStyle w:val="IndexLink"/>
                <w:rtl w:val="true"/>
              </w:rPr>
              <w:t xml:space="preserve">ه </w:t>
            </w:r>
            <w:r>
              <w:rPr>
                <w:rStyle w:val="IndexLink"/>
                <w:rtl w:val="true"/>
              </w:rPr>
              <w:t xml:space="preserve">-- </w:t>
            </w:r>
            <w:r>
              <w:rPr>
                <w:rStyle w:val="IndexLink"/>
                <w:rtl w:val="true"/>
              </w:rPr>
              <w:t>تقويت مهارت حلّ مسئله</w:t>
            </w:r>
            <w:r>
              <w:rPr>
                <w:rStyle w:val="IndexLink"/>
                <w:rtl w:val="true"/>
              </w:rPr>
              <w:tab/>
            </w:r>
            <w:r>
              <w:rPr>
                <w:rStyle w:val="IndexLink"/>
              </w:rPr>
              <w:t>251</w:t>
            </w:r>
          </w:hyperlink>
        </w:p>
        <w:p>
          <w:pPr>
            <w:pStyle w:val="Contents4"/>
            <w:tabs>
              <w:tab w:val="clear" w:pos="8176"/>
              <w:tab w:val="right" w:pos="9026" w:leader="dot"/>
            </w:tabs>
            <w:rPr/>
          </w:pPr>
          <w:hyperlink w:anchor="__RefHeading___Toc2850099_372815092">
            <w:r>
              <w:rPr>
                <w:webHidden/>
                <w:rStyle w:val="IndexLink"/>
                <w:rtl w:val="true"/>
              </w:rPr>
              <w:t xml:space="preserve">و </w:t>
            </w:r>
            <w:r>
              <w:rPr>
                <w:rStyle w:val="IndexLink"/>
                <w:rtl w:val="true"/>
              </w:rPr>
              <w:t xml:space="preserve">- </w:t>
            </w:r>
            <w:r>
              <w:rPr>
                <w:rStyle w:val="IndexLink"/>
                <w:rtl w:val="true"/>
              </w:rPr>
              <w:t>تعيين اوقات فراغت</w:t>
            </w:r>
            <w:r>
              <w:rPr>
                <w:rStyle w:val="IndexLink"/>
                <w:rtl w:val="true"/>
              </w:rPr>
              <w:tab/>
            </w:r>
            <w:r>
              <w:rPr>
                <w:rStyle w:val="IndexLink"/>
              </w:rPr>
              <w:t>253</w:t>
            </w:r>
          </w:hyperlink>
        </w:p>
        <w:p>
          <w:pPr>
            <w:pStyle w:val="Contents4"/>
            <w:tabs>
              <w:tab w:val="clear" w:pos="8176"/>
              <w:tab w:val="right" w:pos="9026" w:leader="dot"/>
            </w:tabs>
            <w:rPr/>
          </w:pPr>
          <w:hyperlink w:anchor="__RefHeading___Toc2850101_372815092">
            <w:r>
              <w:rPr>
                <w:webHidden/>
                <w:rStyle w:val="IndexLink"/>
                <w:rtl w:val="true"/>
              </w:rPr>
              <w:t xml:space="preserve">ز </w:t>
            </w:r>
            <w:r>
              <w:rPr>
                <w:rStyle w:val="IndexLink"/>
                <w:rtl w:val="true"/>
              </w:rPr>
              <w:t xml:space="preserve">- </w:t>
            </w:r>
            <w:r>
              <w:rPr>
                <w:rStyle w:val="IndexLink"/>
                <w:rtl w:val="true"/>
              </w:rPr>
              <w:t>تنظيم روابط جنسى</w:t>
            </w:r>
            <w:r>
              <w:rPr>
                <w:rStyle w:val="IndexLink"/>
                <w:rtl w:val="true"/>
              </w:rPr>
              <w:tab/>
            </w:r>
            <w:r>
              <w:rPr>
                <w:rStyle w:val="IndexLink"/>
              </w:rPr>
              <w:t>254</w:t>
            </w:r>
          </w:hyperlink>
        </w:p>
        <w:p>
          <w:pPr>
            <w:pStyle w:val="Contents5"/>
            <w:tabs>
              <w:tab w:val="clear" w:pos="7892"/>
              <w:tab w:val="right" w:pos="9026" w:leader="dot"/>
            </w:tabs>
            <w:rPr/>
          </w:pPr>
          <w:hyperlink w:anchor="__RefHeading___Toc2850103_372815092">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2850105_372815092">
            <w:r>
              <w:rPr>
                <w:webHidden/>
                <w:rStyle w:val="IndexLink"/>
              </w:rPr>
              <w:t>1</w:t>
            </w:r>
            <w:r>
              <w:rPr>
                <w:rStyle w:val="IndexLink"/>
                <w:rtl w:val="true"/>
              </w:rPr>
              <w:t xml:space="preserve">. </w:t>
            </w:r>
            <w:r>
              <w:rPr>
                <w:rStyle w:val="IndexLink"/>
                <w:rtl w:val="true"/>
              </w:rPr>
              <w:t>ميل</w:t>
            </w:r>
            <w:r>
              <w:rPr>
                <w:rStyle w:val="IndexLink"/>
                <w:rtl w:val="true"/>
              </w:rPr>
              <w:t>:</w:t>
              <w:tab/>
            </w:r>
            <w:r>
              <w:rPr>
                <w:rStyle w:val="IndexLink"/>
              </w:rPr>
              <w:t>255</w:t>
            </w:r>
          </w:hyperlink>
        </w:p>
        <w:p>
          <w:pPr>
            <w:pStyle w:val="Contents5"/>
            <w:tabs>
              <w:tab w:val="clear" w:pos="7892"/>
              <w:tab w:val="right" w:pos="9026" w:leader="dot"/>
            </w:tabs>
            <w:rPr/>
          </w:pPr>
          <w:hyperlink w:anchor="__RefHeading___Toc2850107_372815092">
            <w:r>
              <w:rPr>
                <w:webHidden/>
                <w:rStyle w:val="IndexLink"/>
              </w:rPr>
              <w:t>2</w:t>
            </w:r>
            <w:r>
              <w:rPr>
                <w:rStyle w:val="IndexLink"/>
                <w:rtl w:val="true"/>
              </w:rPr>
              <w:t xml:space="preserve">. </w:t>
            </w:r>
            <w:r>
              <w:rPr>
                <w:rStyle w:val="IndexLink"/>
                <w:rtl w:val="true"/>
              </w:rPr>
              <w:t>برانگيختگى</w:t>
            </w:r>
            <w:r>
              <w:rPr>
                <w:rStyle w:val="IndexLink"/>
                <w:rtl w:val="true"/>
              </w:rPr>
              <w:t>:</w:t>
              <w:tab/>
            </w:r>
            <w:r>
              <w:rPr>
                <w:rStyle w:val="IndexLink"/>
              </w:rPr>
              <w:t>255</w:t>
            </w:r>
          </w:hyperlink>
        </w:p>
        <w:p>
          <w:pPr>
            <w:pStyle w:val="Contents5"/>
            <w:tabs>
              <w:tab w:val="clear" w:pos="7892"/>
              <w:tab w:val="right" w:pos="9026" w:leader="dot"/>
            </w:tabs>
            <w:rPr/>
          </w:pPr>
          <w:hyperlink w:anchor="__RefHeading___Toc2850109_372815092">
            <w:r>
              <w:rPr>
                <w:webHidden/>
                <w:rStyle w:val="IndexLink"/>
              </w:rPr>
              <w:t>3</w:t>
            </w:r>
            <w:r>
              <w:rPr>
                <w:rStyle w:val="IndexLink"/>
                <w:rtl w:val="true"/>
              </w:rPr>
              <w:t xml:space="preserve">. </w:t>
            </w:r>
            <w:r>
              <w:rPr>
                <w:rStyle w:val="IndexLink"/>
                <w:rtl w:val="true"/>
              </w:rPr>
              <w:t>اوج لذت جنسى</w:t>
            </w:r>
            <w:r>
              <w:rPr>
                <w:rStyle w:val="IndexLink"/>
                <w:rtl w:val="true"/>
              </w:rPr>
              <w:t>:</w:t>
              <w:tab/>
            </w:r>
            <w:r>
              <w:rPr>
                <w:rStyle w:val="IndexLink"/>
              </w:rPr>
              <w:t>255</w:t>
            </w:r>
          </w:hyperlink>
        </w:p>
        <w:p>
          <w:pPr>
            <w:pStyle w:val="Contents5"/>
            <w:tabs>
              <w:tab w:val="clear" w:pos="7892"/>
              <w:tab w:val="right" w:pos="9026" w:leader="dot"/>
            </w:tabs>
            <w:rPr/>
          </w:pPr>
          <w:hyperlink w:anchor="__RefHeading___Toc2850111_372815092">
            <w:r>
              <w:rPr>
                <w:webHidden/>
                <w:rStyle w:val="IndexLink"/>
              </w:rPr>
              <w:t>4</w:t>
            </w:r>
            <w:r>
              <w:rPr>
                <w:rStyle w:val="IndexLink"/>
                <w:rtl w:val="true"/>
              </w:rPr>
              <w:t xml:space="preserve">. </w:t>
            </w:r>
            <w:r>
              <w:rPr>
                <w:rStyle w:val="IndexLink"/>
                <w:rtl w:val="true"/>
              </w:rPr>
              <w:t>فرونشينى</w:t>
            </w:r>
            <w:r>
              <w:rPr>
                <w:rStyle w:val="IndexLink"/>
                <w:rtl w:val="true"/>
              </w:rPr>
              <w:t>:</w:t>
              <w:tab/>
            </w:r>
            <w:r>
              <w:rPr>
                <w:rStyle w:val="IndexLink"/>
              </w:rPr>
              <w:t>255</w:t>
            </w:r>
          </w:hyperlink>
        </w:p>
        <w:p>
          <w:pPr>
            <w:pStyle w:val="Contents4"/>
            <w:tabs>
              <w:tab w:val="clear" w:pos="8176"/>
              <w:tab w:val="right" w:pos="9026" w:leader="dot"/>
            </w:tabs>
            <w:rPr/>
          </w:pPr>
          <w:hyperlink w:anchor="__RefHeading___Toc2850113_372815092">
            <w:r>
              <w:rPr>
                <w:webHidden/>
                <w:rStyle w:val="IndexLink"/>
                <w:rtl w:val="true"/>
              </w:rPr>
              <w:t xml:space="preserve">ح </w:t>
            </w:r>
            <w:r>
              <w:rPr>
                <w:rStyle w:val="IndexLink"/>
                <w:rtl w:val="true"/>
              </w:rPr>
              <w:t xml:space="preserve">- </w:t>
            </w:r>
            <w:r>
              <w:rPr>
                <w:rStyle w:val="IndexLink"/>
                <w:rtl w:val="true"/>
              </w:rPr>
              <w:t>تفكيك نقش ها</w:t>
            </w:r>
            <w:r>
              <w:rPr>
                <w:rStyle w:val="IndexLink"/>
                <w:rtl w:val="true"/>
              </w:rPr>
              <w:tab/>
            </w:r>
            <w:r>
              <w:rPr>
                <w:rStyle w:val="IndexLink"/>
              </w:rPr>
              <w:t>258</w:t>
            </w:r>
          </w:hyperlink>
        </w:p>
        <w:p>
          <w:pPr>
            <w:pStyle w:val="Contents5"/>
            <w:tabs>
              <w:tab w:val="clear" w:pos="7892"/>
              <w:tab w:val="right" w:pos="9026" w:leader="dot"/>
            </w:tabs>
            <w:rPr/>
          </w:pPr>
          <w:hyperlink w:anchor="__RefHeading___Toc2850115_372815092">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2850117_372815092">
            <w:r>
              <w:rPr>
                <w:webHidden/>
                <w:rStyle w:val="IndexLink"/>
              </w:rPr>
              <w:t>1</w:t>
            </w:r>
            <w:r>
              <w:rPr>
                <w:rStyle w:val="IndexLink"/>
                <w:rtl w:val="true"/>
              </w:rPr>
              <w:t xml:space="preserve">. </w:t>
            </w:r>
            <w:r>
              <w:rPr>
                <w:rStyle w:val="IndexLink"/>
                <w:rtl w:val="true"/>
              </w:rPr>
              <w:t>تخصيص نقش</w:t>
            </w:r>
            <w:r>
              <w:rPr>
                <w:rStyle w:val="IndexLink"/>
                <w:rtl w:val="true"/>
              </w:rPr>
              <w:t>:</w:t>
              <w:tab/>
            </w:r>
            <w:r>
              <w:rPr>
                <w:rStyle w:val="IndexLink"/>
              </w:rPr>
              <w:t>258</w:t>
            </w:r>
          </w:hyperlink>
        </w:p>
        <w:p>
          <w:pPr>
            <w:pStyle w:val="Contents5"/>
            <w:tabs>
              <w:tab w:val="clear" w:pos="7892"/>
              <w:tab w:val="right" w:pos="9026" w:leader="dot"/>
            </w:tabs>
            <w:rPr/>
          </w:pPr>
          <w:hyperlink w:anchor="__RefHeading___Toc2850119_372815092">
            <w:r>
              <w:rPr>
                <w:webHidden/>
                <w:rStyle w:val="IndexLink"/>
              </w:rPr>
              <w:t>2</w:t>
            </w:r>
            <w:r>
              <w:rPr>
                <w:rStyle w:val="IndexLink"/>
                <w:rtl w:val="true"/>
              </w:rPr>
              <w:t xml:space="preserve">. </w:t>
            </w:r>
            <w:r>
              <w:rPr>
                <w:rStyle w:val="IndexLink"/>
                <w:rtl w:val="true"/>
              </w:rPr>
              <w:t>به عهده گرفتن نقش</w:t>
            </w:r>
            <w:r>
              <w:rPr>
                <w:rStyle w:val="IndexLink"/>
                <w:rtl w:val="true"/>
              </w:rPr>
              <w:t>:</w:t>
              <w:tab/>
            </w:r>
            <w:r>
              <w:rPr>
                <w:rStyle w:val="IndexLink"/>
              </w:rPr>
              <w:t>259</w:t>
            </w:r>
          </w:hyperlink>
        </w:p>
        <w:p>
          <w:pPr>
            <w:pStyle w:val="Contents6"/>
            <w:tabs>
              <w:tab w:val="clear" w:pos="7609"/>
              <w:tab w:val="right" w:pos="9026" w:leader="dot"/>
            </w:tabs>
            <w:rPr/>
          </w:pPr>
          <w:hyperlink w:anchor="__RefHeading___Toc2850121_372815092">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2850123_372815092">
            <w:r>
              <w:rPr>
                <w:webHidden/>
                <w:rStyle w:val="IndexLink"/>
              </w:rPr>
              <w:t>1</w:t>
            </w:r>
            <w:r>
              <w:rPr>
                <w:rStyle w:val="IndexLink"/>
                <w:rtl w:val="true"/>
              </w:rPr>
              <w:t xml:space="preserve">. </w:t>
            </w:r>
            <w:r>
              <w:rPr>
                <w:rStyle w:val="IndexLink"/>
                <w:rtl w:val="true"/>
              </w:rPr>
              <w:t>تهيۀ منابع</w:t>
            </w:r>
            <w:r>
              <w:rPr>
                <w:rStyle w:val="IndexLink"/>
                <w:rtl w:val="true"/>
              </w:rPr>
              <w:t>:</w:t>
              <w:tab/>
            </w:r>
            <w:r>
              <w:rPr>
                <w:rStyle w:val="IndexLink"/>
              </w:rPr>
              <w:t>259</w:t>
            </w:r>
          </w:hyperlink>
        </w:p>
        <w:p>
          <w:pPr>
            <w:pStyle w:val="Contents6"/>
            <w:tabs>
              <w:tab w:val="clear" w:pos="7609"/>
              <w:tab w:val="right" w:pos="9026" w:leader="dot"/>
            </w:tabs>
            <w:rPr/>
          </w:pPr>
          <w:hyperlink w:anchor="__RefHeading___Toc2850125_372815092">
            <w:r>
              <w:rPr>
                <w:webHidden/>
                <w:rStyle w:val="IndexLink"/>
              </w:rPr>
              <w:t>2</w:t>
            </w:r>
            <w:r>
              <w:rPr>
                <w:rStyle w:val="IndexLink"/>
                <w:rtl w:val="true"/>
              </w:rPr>
              <w:t xml:space="preserve">. </w:t>
            </w:r>
            <w:r>
              <w:rPr>
                <w:rStyle w:val="IndexLink"/>
                <w:rtl w:val="true"/>
              </w:rPr>
              <w:t>پرورش و حمايت</w:t>
            </w:r>
            <w:r>
              <w:rPr>
                <w:rStyle w:val="IndexLink"/>
                <w:rtl w:val="true"/>
              </w:rPr>
              <w:t>:</w:t>
              <w:tab/>
            </w:r>
            <w:r>
              <w:rPr>
                <w:rStyle w:val="IndexLink"/>
              </w:rPr>
              <w:t>259</w:t>
            </w:r>
          </w:hyperlink>
        </w:p>
        <w:p>
          <w:pPr>
            <w:pStyle w:val="Contents6"/>
            <w:tabs>
              <w:tab w:val="clear" w:pos="7609"/>
              <w:tab w:val="right" w:pos="9026" w:leader="dot"/>
            </w:tabs>
            <w:rPr/>
          </w:pPr>
          <w:hyperlink w:anchor="__RefHeading___Toc2850127_372815092">
            <w:r>
              <w:rPr>
                <w:webHidden/>
                <w:rStyle w:val="IndexLink"/>
              </w:rPr>
              <w:t>3</w:t>
            </w:r>
            <w:r>
              <w:rPr>
                <w:rStyle w:val="IndexLink"/>
                <w:rtl w:val="true"/>
              </w:rPr>
              <w:t xml:space="preserve">. </w:t>
            </w:r>
            <w:r>
              <w:rPr>
                <w:rStyle w:val="IndexLink"/>
                <w:rtl w:val="true"/>
              </w:rPr>
              <w:t>رضايت جنسى</w:t>
            </w:r>
            <w:r>
              <w:rPr>
                <w:rStyle w:val="IndexLink"/>
                <w:rtl w:val="true"/>
              </w:rPr>
              <w:t>:</w:t>
              <w:tab/>
            </w:r>
            <w:r>
              <w:rPr>
                <w:rStyle w:val="IndexLink"/>
              </w:rPr>
              <w:t>259</w:t>
            </w:r>
          </w:hyperlink>
        </w:p>
        <w:p>
          <w:pPr>
            <w:pStyle w:val="Contents6"/>
            <w:tabs>
              <w:tab w:val="clear" w:pos="7609"/>
              <w:tab w:val="right" w:pos="9026" w:leader="dot"/>
            </w:tabs>
            <w:rPr/>
          </w:pPr>
          <w:hyperlink w:anchor="__RefHeading___Toc2850129_372815092">
            <w:r>
              <w:rPr>
                <w:webHidden/>
                <w:rStyle w:val="IndexLink"/>
              </w:rPr>
              <w:t>4</w:t>
            </w:r>
            <w:r>
              <w:rPr>
                <w:rStyle w:val="IndexLink"/>
                <w:rtl w:val="true"/>
              </w:rPr>
              <w:t xml:space="preserve">. </w:t>
            </w:r>
            <w:r>
              <w:rPr>
                <w:rStyle w:val="IndexLink"/>
                <w:rtl w:val="true"/>
              </w:rPr>
              <w:t>رشد شخصى</w:t>
            </w:r>
            <w:r>
              <w:rPr>
                <w:rStyle w:val="IndexLink"/>
                <w:rtl w:val="true"/>
              </w:rPr>
              <w:t>:</w:t>
              <w:tab/>
            </w:r>
            <w:r>
              <w:rPr>
                <w:rStyle w:val="IndexLink"/>
              </w:rPr>
              <w:t>259</w:t>
            </w:r>
          </w:hyperlink>
        </w:p>
        <w:p>
          <w:pPr>
            <w:pStyle w:val="Contents6"/>
            <w:tabs>
              <w:tab w:val="clear" w:pos="7609"/>
              <w:tab w:val="right" w:pos="9026" w:leader="dot"/>
            </w:tabs>
            <w:rPr/>
          </w:pPr>
          <w:hyperlink w:anchor="__RefHeading___Toc2850131_372815092">
            <w:r>
              <w:rPr>
                <w:webHidden/>
                <w:rStyle w:val="IndexLink"/>
              </w:rPr>
              <w:t>5</w:t>
            </w:r>
            <w:r>
              <w:rPr>
                <w:rStyle w:val="IndexLink"/>
                <w:rtl w:val="true"/>
              </w:rPr>
              <w:t xml:space="preserve">. </w:t>
            </w:r>
            <w:r>
              <w:rPr>
                <w:rStyle w:val="IndexLink"/>
                <w:rtl w:val="true"/>
              </w:rPr>
              <w:t>مديريت خانواده</w:t>
            </w:r>
            <w:r>
              <w:rPr>
                <w:rStyle w:val="IndexLink"/>
                <w:rtl w:val="true"/>
              </w:rPr>
              <w:t>:</w:t>
              <w:tab/>
            </w:r>
            <w:r>
              <w:rPr>
                <w:rStyle w:val="IndexLink"/>
              </w:rPr>
              <w:t>259</w:t>
            </w:r>
          </w:hyperlink>
        </w:p>
        <w:p>
          <w:pPr>
            <w:pStyle w:val="Contents4"/>
            <w:tabs>
              <w:tab w:val="clear" w:pos="8176"/>
              <w:tab w:val="right" w:pos="9026" w:leader="dot"/>
            </w:tabs>
            <w:rPr/>
          </w:pPr>
          <w:hyperlink w:anchor="__RefHeading___Toc2850133_372815092">
            <w:r>
              <w:rPr>
                <w:webHidden/>
                <w:rStyle w:val="IndexLink"/>
                <w:rtl w:val="true"/>
              </w:rPr>
              <w:t xml:space="preserve">ط </w:t>
            </w:r>
            <w:r>
              <w:rPr>
                <w:rStyle w:val="IndexLink"/>
                <w:rtl w:val="true"/>
              </w:rPr>
              <w:t xml:space="preserve">- </w:t>
            </w:r>
            <w:r>
              <w:rPr>
                <w:rStyle w:val="IndexLink"/>
                <w:rtl w:val="true"/>
              </w:rPr>
              <w:t>مديريت مالى</w:t>
            </w:r>
            <w:r>
              <w:rPr>
                <w:rStyle w:val="IndexLink"/>
                <w:rtl w:val="true"/>
              </w:rPr>
              <w:tab/>
            </w:r>
            <w:r>
              <w:rPr>
                <w:rStyle w:val="IndexLink"/>
              </w:rPr>
              <w:t>259</w:t>
            </w:r>
          </w:hyperlink>
        </w:p>
        <w:p>
          <w:pPr>
            <w:pStyle w:val="Contents4"/>
            <w:tabs>
              <w:tab w:val="clear" w:pos="8176"/>
              <w:tab w:val="right" w:pos="9026" w:leader="dot"/>
            </w:tabs>
            <w:rPr/>
          </w:pPr>
          <w:hyperlink w:anchor="__RefHeading___Toc2850135_372815092">
            <w:r>
              <w:rPr>
                <w:webHidden/>
                <w:rStyle w:val="IndexLink"/>
                <w:rtl w:val="true"/>
              </w:rPr>
              <w:t xml:space="preserve">ى </w:t>
            </w:r>
            <w:r>
              <w:rPr>
                <w:rStyle w:val="IndexLink"/>
                <w:rtl w:val="true"/>
              </w:rPr>
              <w:t xml:space="preserve">- </w:t>
            </w:r>
            <w:r>
              <w:rPr>
                <w:rStyle w:val="IndexLink"/>
                <w:rtl w:val="true"/>
              </w:rPr>
              <w:t>تقويت مهارت هاى ارتباطى</w:t>
            </w:r>
            <w:r>
              <w:rPr>
                <w:rStyle w:val="IndexLink"/>
                <w:rtl w:val="true"/>
              </w:rPr>
              <w:tab/>
            </w:r>
            <w:r>
              <w:rPr>
                <w:rStyle w:val="IndexLink"/>
              </w:rPr>
              <w:t>262</w:t>
            </w:r>
          </w:hyperlink>
        </w:p>
        <w:p>
          <w:pPr>
            <w:pStyle w:val="Contents5"/>
            <w:tabs>
              <w:tab w:val="clear" w:pos="7892"/>
              <w:tab w:val="right" w:pos="9026" w:leader="dot"/>
            </w:tabs>
            <w:rPr/>
          </w:pPr>
          <w:hyperlink w:anchor="__RefHeading___Toc2850137_372815092">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2850139_372815092">
            <w:r>
              <w:rPr>
                <w:webHidden/>
                <w:rStyle w:val="IndexLink"/>
              </w:rPr>
              <w:t>1</w:t>
            </w:r>
            <w:r>
              <w:rPr>
                <w:rStyle w:val="IndexLink"/>
                <w:rtl w:val="true"/>
              </w:rPr>
              <w:t xml:space="preserve">. </w:t>
            </w:r>
            <w:r>
              <w:rPr>
                <w:rStyle w:val="IndexLink"/>
                <w:rtl w:val="true"/>
              </w:rPr>
              <w:t>حُسن خلق</w:t>
            </w:r>
            <w:r>
              <w:rPr>
                <w:rStyle w:val="IndexLink"/>
                <w:rtl w:val="true"/>
              </w:rPr>
              <w:tab/>
            </w:r>
            <w:r>
              <w:rPr>
                <w:rStyle w:val="IndexLink"/>
              </w:rPr>
              <w:t>264</w:t>
            </w:r>
          </w:hyperlink>
        </w:p>
        <w:p>
          <w:pPr>
            <w:pStyle w:val="Contents6"/>
            <w:tabs>
              <w:tab w:val="clear" w:pos="7609"/>
              <w:tab w:val="right" w:pos="9026" w:leader="dot"/>
            </w:tabs>
            <w:rPr/>
          </w:pPr>
          <w:hyperlink w:anchor="__RefHeading___Toc2850141_372815092">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2850143_372815092">
            <w:r>
              <w:rPr>
                <w:webHidden/>
                <w:rStyle w:val="IndexLink"/>
                <w:rtl w:val="true"/>
              </w:rPr>
              <w:t>الف</w:t>
            </w:r>
            <w:r>
              <w:rPr>
                <w:rStyle w:val="IndexLink"/>
                <w:rtl w:val="true"/>
              </w:rPr>
              <w:t xml:space="preserve">) </w:t>
            </w:r>
            <w:r>
              <w:rPr>
                <w:rStyle w:val="IndexLink"/>
                <w:rtl w:val="true"/>
              </w:rPr>
              <w:t>نرم خويى</w:t>
            </w:r>
            <w:r>
              <w:rPr>
                <w:rStyle w:val="IndexLink"/>
                <w:rtl w:val="true"/>
              </w:rPr>
              <w:tab/>
            </w:r>
            <w:r>
              <w:rPr>
                <w:rStyle w:val="IndexLink"/>
              </w:rPr>
              <w:t>267</w:t>
            </w:r>
          </w:hyperlink>
        </w:p>
        <w:p>
          <w:pPr>
            <w:pStyle w:val="Contents6"/>
            <w:tabs>
              <w:tab w:val="clear" w:pos="7609"/>
              <w:tab w:val="right" w:pos="9026" w:leader="dot"/>
            </w:tabs>
            <w:rPr/>
          </w:pPr>
          <w:hyperlink w:anchor="__RefHeading___Toc2850145_372815092">
            <w:r>
              <w:rPr>
                <w:webHidden/>
                <w:rStyle w:val="IndexLink"/>
                <w:rtl w:val="true"/>
              </w:rPr>
              <w:t>ب</w:t>
            </w:r>
            <w:r>
              <w:rPr>
                <w:rStyle w:val="IndexLink"/>
                <w:rtl w:val="true"/>
              </w:rPr>
              <w:t xml:space="preserve">) </w:t>
            </w:r>
            <w:r>
              <w:rPr>
                <w:rStyle w:val="IndexLink"/>
                <w:rtl w:val="true"/>
              </w:rPr>
              <w:t>خوش رويى</w:t>
            </w:r>
            <w:r>
              <w:rPr>
                <w:rStyle w:val="IndexLink"/>
                <w:rtl w:val="true"/>
              </w:rPr>
              <w:tab/>
            </w:r>
            <w:r>
              <w:rPr>
                <w:rStyle w:val="IndexLink"/>
              </w:rPr>
              <w:t>267</w:t>
            </w:r>
          </w:hyperlink>
        </w:p>
        <w:p>
          <w:pPr>
            <w:pStyle w:val="Contents5"/>
            <w:tabs>
              <w:tab w:val="clear" w:pos="7892"/>
              <w:tab w:val="right" w:pos="9026" w:leader="dot"/>
            </w:tabs>
            <w:rPr/>
          </w:pPr>
          <w:hyperlink w:anchor="__RefHeading___Toc2850147_372815092">
            <w:r>
              <w:rPr>
                <w:webHidden/>
                <w:rStyle w:val="IndexLink"/>
              </w:rPr>
              <w:t>2</w:t>
            </w:r>
            <w:r>
              <w:rPr>
                <w:rStyle w:val="IndexLink"/>
                <w:rtl w:val="true"/>
              </w:rPr>
              <w:t xml:space="preserve">. </w:t>
            </w:r>
            <w:r>
              <w:rPr>
                <w:rStyle w:val="IndexLink"/>
                <w:rtl w:val="true"/>
              </w:rPr>
              <w:t>بردبارى</w:t>
            </w:r>
            <w:r>
              <w:rPr>
                <w:rStyle w:val="IndexLink"/>
                <w:rtl w:val="true"/>
              </w:rPr>
              <w:tab/>
            </w:r>
            <w:r>
              <w:rPr>
                <w:rStyle w:val="IndexLink"/>
              </w:rPr>
              <w:t>269</w:t>
            </w:r>
          </w:hyperlink>
        </w:p>
        <w:p>
          <w:pPr>
            <w:pStyle w:val="Contents5"/>
            <w:tabs>
              <w:tab w:val="clear" w:pos="7892"/>
              <w:tab w:val="right" w:pos="9026" w:leader="dot"/>
            </w:tabs>
            <w:rPr/>
          </w:pPr>
          <w:hyperlink w:anchor="__RefHeading___Toc2850149_372815092">
            <w:r>
              <w:rPr>
                <w:webHidden/>
                <w:rStyle w:val="IndexLink"/>
              </w:rPr>
              <w:t>3</w:t>
            </w:r>
            <w:r>
              <w:rPr>
                <w:rStyle w:val="IndexLink"/>
                <w:rtl w:val="true"/>
              </w:rPr>
              <w:t xml:space="preserve">. </w:t>
            </w:r>
            <w:r>
              <w:rPr>
                <w:rStyle w:val="IndexLink"/>
                <w:rtl w:val="true"/>
              </w:rPr>
              <w:t>سازگارى</w:t>
            </w:r>
            <w:r>
              <w:rPr>
                <w:rStyle w:val="IndexLink"/>
                <w:rtl w:val="true"/>
              </w:rPr>
              <w:tab/>
            </w:r>
            <w:r>
              <w:rPr>
                <w:rStyle w:val="IndexLink"/>
              </w:rPr>
              <w:t>270</w:t>
            </w:r>
          </w:hyperlink>
        </w:p>
        <w:p>
          <w:pPr>
            <w:pStyle w:val="Contents5"/>
            <w:tabs>
              <w:tab w:val="clear" w:pos="7892"/>
              <w:tab w:val="right" w:pos="9026" w:leader="dot"/>
            </w:tabs>
            <w:rPr/>
          </w:pPr>
          <w:hyperlink w:anchor="__RefHeading___Toc2850151_372815092">
            <w:r>
              <w:rPr>
                <w:webHidden/>
                <w:rStyle w:val="IndexLink"/>
              </w:rPr>
              <w:t>4</w:t>
            </w:r>
            <w:r>
              <w:rPr>
                <w:rStyle w:val="IndexLink"/>
                <w:rtl w:val="true"/>
              </w:rPr>
              <w:t xml:space="preserve">. </w:t>
            </w:r>
            <w:r>
              <w:rPr>
                <w:rStyle w:val="IndexLink"/>
                <w:rtl w:val="true"/>
              </w:rPr>
              <w:t>احترام</w:t>
            </w:r>
            <w:r>
              <w:rPr>
                <w:rStyle w:val="IndexLink"/>
                <w:rtl w:val="true"/>
              </w:rPr>
              <w:tab/>
            </w:r>
            <w:r>
              <w:rPr>
                <w:rStyle w:val="IndexLink"/>
              </w:rPr>
              <w:t>274</w:t>
            </w:r>
          </w:hyperlink>
        </w:p>
        <w:p>
          <w:pPr>
            <w:pStyle w:val="Contents5"/>
            <w:tabs>
              <w:tab w:val="clear" w:pos="7892"/>
              <w:tab w:val="right" w:pos="9026" w:leader="dot"/>
            </w:tabs>
            <w:rPr/>
          </w:pPr>
          <w:hyperlink w:anchor="__RefHeading___Toc2850153_372815092">
            <w:r>
              <w:rPr>
                <w:webHidden/>
                <w:rStyle w:val="IndexLink"/>
              </w:rPr>
              <w:t>5</w:t>
            </w:r>
            <w:r>
              <w:rPr>
                <w:rStyle w:val="IndexLink"/>
                <w:rtl w:val="true"/>
              </w:rPr>
              <w:t xml:space="preserve">. </w:t>
            </w:r>
            <w:r>
              <w:rPr>
                <w:rStyle w:val="IndexLink"/>
                <w:rtl w:val="true"/>
              </w:rPr>
              <w:t>همدلى</w:t>
            </w:r>
            <w:r>
              <w:rPr>
                <w:rStyle w:val="IndexLink"/>
                <w:rtl w:val="true"/>
              </w:rPr>
              <w:tab/>
            </w:r>
            <w:r>
              <w:rPr>
                <w:rStyle w:val="IndexLink"/>
              </w:rPr>
              <w:t>275</w:t>
            </w:r>
          </w:hyperlink>
        </w:p>
        <w:p>
          <w:pPr>
            <w:pStyle w:val="Contents6"/>
            <w:tabs>
              <w:tab w:val="clear" w:pos="7609"/>
              <w:tab w:val="right" w:pos="9026" w:leader="dot"/>
            </w:tabs>
            <w:rPr/>
          </w:pPr>
          <w:hyperlink w:anchor="__RefHeading___Toc2850155_372815092">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2850157_372815092">
            <w:r>
              <w:rPr>
                <w:webHidden/>
                <w:rStyle w:val="IndexLink"/>
                <w:rtl w:val="true"/>
              </w:rPr>
              <w:t>يك</w:t>
            </w:r>
            <w:r>
              <w:rPr>
                <w:rStyle w:val="IndexLink"/>
                <w:rtl w:val="true"/>
              </w:rPr>
              <w:t xml:space="preserve">. </w:t>
            </w:r>
            <w:r>
              <w:rPr>
                <w:rStyle w:val="IndexLink"/>
                <w:rtl w:val="true"/>
              </w:rPr>
              <w:t>يادگيرىِ گوش دادن فعال</w:t>
            </w:r>
            <w:r>
              <w:rPr>
                <w:rStyle w:val="IndexLink"/>
                <w:rtl w:val="true"/>
              </w:rPr>
              <w:tab/>
            </w:r>
            <w:r>
              <w:rPr>
                <w:rStyle w:val="IndexLink"/>
              </w:rPr>
              <w:t>277</w:t>
            </w:r>
          </w:hyperlink>
        </w:p>
        <w:p>
          <w:pPr>
            <w:pStyle w:val="Contents6"/>
            <w:tabs>
              <w:tab w:val="clear" w:pos="7609"/>
              <w:tab w:val="right" w:pos="9026" w:leader="dot"/>
            </w:tabs>
            <w:rPr/>
          </w:pPr>
          <w:hyperlink w:anchor="__RefHeading___Toc2850159_372815092">
            <w:r>
              <w:rPr>
                <w:webHidden/>
                <w:rStyle w:val="IndexLink"/>
                <w:rtl w:val="true"/>
              </w:rPr>
              <w:t>دو</w:t>
            </w:r>
            <w:r>
              <w:rPr>
                <w:rStyle w:val="IndexLink"/>
                <w:rtl w:val="true"/>
              </w:rPr>
              <w:t xml:space="preserve">. </w:t>
            </w:r>
            <w:r>
              <w:rPr>
                <w:rStyle w:val="IndexLink"/>
                <w:rtl w:val="true"/>
              </w:rPr>
              <w:t>فهميدن موارد موجود در پاسخ همدلانه</w:t>
            </w:r>
            <w:r>
              <w:rPr>
                <w:rStyle w:val="IndexLink"/>
                <w:rtl w:val="true"/>
              </w:rPr>
              <w:tab/>
            </w:r>
            <w:r>
              <w:rPr>
                <w:rStyle w:val="IndexLink"/>
              </w:rPr>
              <w:t>277</w:t>
            </w:r>
          </w:hyperlink>
        </w:p>
        <w:p>
          <w:pPr>
            <w:pStyle w:val="Contents5"/>
            <w:tabs>
              <w:tab w:val="clear" w:pos="7892"/>
              <w:tab w:val="right" w:pos="9026" w:leader="dot"/>
            </w:tabs>
            <w:rPr/>
          </w:pPr>
          <w:hyperlink w:anchor="__RefHeading___Toc2850161_372815092">
            <w:r>
              <w:rPr>
                <w:webHidden/>
                <w:rStyle w:val="IndexLink"/>
              </w:rPr>
              <w:t>6</w:t>
            </w:r>
            <w:r>
              <w:rPr>
                <w:rStyle w:val="IndexLink"/>
                <w:rtl w:val="true"/>
              </w:rPr>
              <w:t xml:space="preserve">. </w:t>
            </w:r>
            <w:r>
              <w:rPr>
                <w:rStyle w:val="IndexLink"/>
                <w:rtl w:val="true"/>
              </w:rPr>
              <w:t>هنر گوش دادن</w:t>
            </w:r>
            <w:r>
              <w:rPr>
                <w:rStyle w:val="IndexLink"/>
                <w:rtl w:val="true"/>
              </w:rPr>
              <w:tab/>
            </w:r>
            <w:r>
              <w:rPr>
                <w:rStyle w:val="IndexLink"/>
              </w:rPr>
              <w:t>278</w:t>
            </w:r>
          </w:hyperlink>
        </w:p>
        <w:p>
          <w:pPr>
            <w:pStyle w:val="Contents5"/>
            <w:tabs>
              <w:tab w:val="clear" w:pos="7892"/>
              <w:tab w:val="right" w:pos="9026" w:leader="dot"/>
            </w:tabs>
            <w:rPr/>
          </w:pPr>
          <w:hyperlink w:anchor="__RefHeading___Toc2850163_372815092">
            <w:r>
              <w:rPr>
                <w:webHidden/>
                <w:rStyle w:val="IndexLink"/>
              </w:rPr>
              <w:t>9</w:t>
            </w:r>
            <w:r>
              <w:rPr>
                <w:rStyle w:val="IndexLink"/>
                <w:rtl w:val="true"/>
              </w:rPr>
              <w:t xml:space="preserve">. </w:t>
            </w:r>
            <w:r>
              <w:rPr>
                <w:rStyle w:val="IndexLink"/>
                <w:rtl w:val="true"/>
              </w:rPr>
              <w:t>هنر صحبت كردن</w:t>
            </w:r>
            <w:r>
              <w:rPr>
                <w:rStyle w:val="IndexLink"/>
                <w:rtl w:val="true"/>
              </w:rPr>
              <w:tab/>
            </w:r>
            <w:r>
              <w:rPr>
                <w:rStyle w:val="IndexLink"/>
              </w:rPr>
              <w:t>280</w:t>
            </w:r>
          </w:hyperlink>
        </w:p>
        <w:p>
          <w:pPr>
            <w:pStyle w:val="Contents2"/>
            <w:tabs>
              <w:tab w:val="clear" w:pos="8743"/>
              <w:tab w:val="right" w:pos="9026" w:leader="dot"/>
            </w:tabs>
            <w:rPr/>
          </w:pPr>
          <w:hyperlink w:anchor="__RefHeading___Toc2850165_372815092">
            <w:r>
              <w:rPr>
                <w:webHidden/>
                <w:rStyle w:val="IndexLink"/>
                <w:rtl w:val="true"/>
              </w:rPr>
              <w:t>مهارت مقابله با شكست</w:t>
            </w:r>
            <w:r>
              <w:rPr>
                <w:rStyle w:val="IndexLink"/>
                <w:rtl w:val="true"/>
              </w:rPr>
              <w:tab/>
            </w:r>
            <w:r>
              <w:rPr>
                <w:rStyle w:val="IndexLink"/>
              </w:rPr>
              <w:t>283</w:t>
            </w:r>
          </w:hyperlink>
        </w:p>
        <w:p>
          <w:pPr>
            <w:pStyle w:val="Contents3"/>
            <w:tabs>
              <w:tab w:val="clear" w:pos="8459"/>
              <w:tab w:val="right" w:pos="9026" w:leader="dot"/>
            </w:tabs>
            <w:rPr/>
          </w:pPr>
          <w:hyperlink w:anchor="__RefHeading___Toc2850167_372815092">
            <w:r>
              <w:rPr>
                <w:webHidden/>
                <w:rStyle w:val="IndexLink"/>
                <w:rtl w:val="true"/>
              </w:rPr>
              <w:t>مقدمه</w:t>
            </w:r>
            <w:r>
              <w:rPr>
                <w:rStyle w:val="IndexLink"/>
                <w:rtl w:val="true"/>
              </w:rPr>
              <w:tab/>
            </w:r>
            <w:r>
              <w:rPr>
                <w:rStyle w:val="IndexLink"/>
              </w:rPr>
              <w:t>283</w:t>
            </w:r>
          </w:hyperlink>
        </w:p>
        <w:p>
          <w:pPr>
            <w:pStyle w:val="Contents3"/>
            <w:tabs>
              <w:tab w:val="clear" w:pos="8459"/>
              <w:tab w:val="right" w:pos="9026" w:leader="dot"/>
            </w:tabs>
            <w:rPr/>
          </w:pPr>
          <w:hyperlink w:anchor="__RefHeading___Toc2850169_372815092">
            <w:r>
              <w:rPr>
                <w:webHidden/>
                <w:rStyle w:val="IndexLink"/>
                <w:rtl w:val="true"/>
              </w:rPr>
              <w:t>تغيير نگرش دربارۀ شكست</w:t>
            </w:r>
            <w:r>
              <w:rPr>
                <w:rStyle w:val="IndexLink"/>
                <w:rtl w:val="true"/>
              </w:rPr>
              <w:tab/>
            </w:r>
            <w:r>
              <w:rPr>
                <w:rStyle w:val="IndexLink"/>
              </w:rPr>
              <w:t>283</w:t>
            </w:r>
          </w:hyperlink>
        </w:p>
        <w:p>
          <w:pPr>
            <w:pStyle w:val="Contents3"/>
            <w:tabs>
              <w:tab w:val="clear" w:pos="8459"/>
              <w:tab w:val="right" w:pos="9026" w:leader="dot"/>
            </w:tabs>
            <w:rPr/>
          </w:pPr>
          <w:hyperlink w:anchor="__RefHeading___Toc2850171_372815092">
            <w:r>
              <w:rPr>
                <w:webHidden/>
                <w:rStyle w:val="IndexLink"/>
                <w:rtl w:val="true"/>
              </w:rPr>
              <w:t>شناسايى سبك هاى اسنادى</w:t>
            </w:r>
            <w:r>
              <w:rPr>
                <w:rStyle w:val="IndexLink"/>
                <w:rtl w:val="true"/>
              </w:rPr>
              <w:tab/>
            </w:r>
            <w:r>
              <w:rPr>
                <w:rStyle w:val="IndexLink"/>
              </w:rPr>
              <w:t>285</w:t>
            </w:r>
          </w:hyperlink>
        </w:p>
        <w:p>
          <w:pPr>
            <w:pStyle w:val="Contents4"/>
            <w:tabs>
              <w:tab w:val="clear" w:pos="8176"/>
              <w:tab w:val="right" w:pos="9026" w:leader="dot"/>
            </w:tabs>
            <w:rPr/>
          </w:pPr>
          <w:hyperlink w:anchor="__RefHeading___Toc2850173_372815092">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2850175_372815092">
            <w:r>
              <w:rPr>
                <w:webHidden/>
                <w:rStyle w:val="IndexLink"/>
                <w:rtl w:val="true"/>
              </w:rPr>
              <w:t xml:space="preserve">الف </w:t>
            </w:r>
            <w:r>
              <w:rPr>
                <w:rStyle w:val="IndexLink"/>
                <w:rtl w:val="true"/>
              </w:rPr>
              <w:t xml:space="preserve">- </w:t>
            </w:r>
            <w:r>
              <w:rPr>
                <w:rStyle w:val="IndexLink"/>
                <w:rtl w:val="true"/>
              </w:rPr>
              <w:t xml:space="preserve">منبع اسناد </w:t>
            </w:r>
            <w:r>
              <w:rPr>
                <w:rStyle w:val="IndexLink"/>
                <w:rtl w:val="true"/>
              </w:rPr>
              <w:t>(</w:t>
            </w:r>
            <w:r>
              <w:rPr>
                <w:rStyle w:val="IndexLink"/>
                <w:rtl w:val="true"/>
              </w:rPr>
              <w:t xml:space="preserve">درونى </w:t>
            </w:r>
            <w:r>
              <w:rPr>
                <w:rStyle w:val="IndexLink"/>
                <w:rtl w:val="true"/>
              </w:rPr>
              <w:t xml:space="preserve">- </w:t>
            </w:r>
            <w:r>
              <w:rPr>
                <w:rStyle w:val="IndexLink"/>
                <w:rtl w:val="true"/>
              </w:rPr>
              <w:t>بيرونى</w:t>
            </w:r>
            <w:r>
              <w:rPr>
                <w:rStyle w:val="IndexLink"/>
                <w:rtl w:val="true"/>
              </w:rPr>
              <w:t>)</w:t>
              <w:tab/>
            </w:r>
            <w:r>
              <w:rPr>
                <w:rStyle w:val="IndexLink"/>
              </w:rPr>
              <w:t>286</w:t>
            </w:r>
          </w:hyperlink>
        </w:p>
        <w:p>
          <w:pPr>
            <w:pStyle w:val="Contents4"/>
            <w:tabs>
              <w:tab w:val="clear" w:pos="8176"/>
              <w:tab w:val="right" w:pos="9026" w:leader="dot"/>
            </w:tabs>
            <w:rPr/>
          </w:pPr>
          <w:hyperlink w:anchor="__RefHeading___Toc2850177_372815092">
            <w:r>
              <w:rPr>
                <w:webHidden/>
                <w:rStyle w:val="IndexLink"/>
                <w:rtl w:val="true"/>
              </w:rPr>
              <w:t xml:space="preserve">ب </w:t>
            </w:r>
            <w:r>
              <w:rPr>
                <w:rStyle w:val="IndexLink"/>
                <w:rtl w:val="true"/>
              </w:rPr>
              <w:t xml:space="preserve">- </w:t>
            </w:r>
            <w:r>
              <w:rPr>
                <w:rStyle w:val="IndexLink"/>
                <w:rtl w:val="true"/>
              </w:rPr>
              <w:t xml:space="preserve">تكرار اسناد </w:t>
            </w:r>
            <w:r>
              <w:rPr>
                <w:rStyle w:val="IndexLink"/>
                <w:rtl w:val="true"/>
              </w:rPr>
              <w:t>(</w:t>
            </w:r>
            <w:r>
              <w:rPr>
                <w:rStyle w:val="IndexLink"/>
                <w:rtl w:val="true"/>
              </w:rPr>
              <w:t xml:space="preserve">پايدار </w:t>
            </w:r>
            <w:r>
              <w:rPr>
                <w:rStyle w:val="IndexLink"/>
                <w:rtl w:val="true"/>
              </w:rPr>
              <w:t xml:space="preserve">- </w:t>
            </w:r>
            <w:r>
              <w:rPr>
                <w:rStyle w:val="IndexLink"/>
                <w:rtl w:val="true"/>
              </w:rPr>
              <w:t>ناپايدار</w:t>
            </w:r>
            <w:r>
              <w:rPr>
                <w:rStyle w:val="IndexLink"/>
                <w:rtl w:val="true"/>
              </w:rPr>
              <w:t>)</w:t>
              <w:tab/>
            </w:r>
            <w:r>
              <w:rPr>
                <w:rStyle w:val="IndexLink"/>
              </w:rPr>
              <w:t>287</w:t>
            </w:r>
          </w:hyperlink>
        </w:p>
        <w:p>
          <w:pPr>
            <w:pStyle w:val="Contents4"/>
            <w:tabs>
              <w:tab w:val="clear" w:pos="8176"/>
              <w:tab w:val="right" w:pos="9026" w:leader="dot"/>
            </w:tabs>
            <w:rPr/>
          </w:pPr>
          <w:hyperlink w:anchor="__RefHeading___Toc2850179_372815092">
            <w:r>
              <w:rPr>
                <w:webHidden/>
                <w:rStyle w:val="IndexLink"/>
                <w:rtl w:val="true"/>
              </w:rPr>
              <w:t xml:space="preserve">ج </w:t>
            </w:r>
            <w:r>
              <w:rPr>
                <w:rStyle w:val="IndexLink"/>
                <w:rtl w:val="true"/>
              </w:rPr>
              <w:t xml:space="preserve">- </w:t>
            </w:r>
            <w:r>
              <w:rPr>
                <w:rStyle w:val="IndexLink"/>
                <w:rtl w:val="true"/>
              </w:rPr>
              <w:t xml:space="preserve">زمان اسناد </w:t>
            </w:r>
            <w:r>
              <w:rPr>
                <w:rStyle w:val="IndexLink"/>
                <w:rtl w:val="true"/>
              </w:rPr>
              <w:t>(</w:t>
            </w:r>
            <w:r>
              <w:rPr>
                <w:rStyle w:val="IndexLink"/>
                <w:rtl w:val="true"/>
              </w:rPr>
              <w:t xml:space="preserve">كلى </w:t>
            </w:r>
            <w:r>
              <w:rPr>
                <w:rStyle w:val="IndexLink"/>
                <w:rtl w:val="true"/>
              </w:rPr>
              <w:t xml:space="preserve">- </w:t>
            </w:r>
            <w:r>
              <w:rPr>
                <w:rStyle w:val="IndexLink"/>
                <w:rtl w:val="true"/>
              </w:rPr>
              <w:t>اختصاصى</w:t>
            </w:r>
            <w:r>
              <w:rPr>
                <w:rStyle w:val="IndexLink"/>
                <w:rtl w:val="true"/>
              </w:rPr>
              <w:t>)</w:t>
              <w:tab/>
            </w:r>
            <w:r>
              <w:rPr>
                <w:rStyle w:val="IndexLink"/>
              </w:rPr>
              <w:t>287</w:t>
            </w:r>
          </w:hyperlink>
        </w:p>
        <w:p>
          <w:pPr>
            <w:pStyle w:val="Contents3"/>
            <w:tabs>
              <w:tab w:val="clear" w:pos="8459"/>
              <w:tab w:val="right" w:pos="9026" w:leader="dot"/>
            </w:tabs>
            <w:rPr/>
          </w:pPr>
          <w:hyperlink w:anchor="__RefHeading___Toc2850181_372815092">
            <w:r>
              <w:rPr>
                <w:webHidden/>
                <w:rStyle w:val="IndexLink"/>
                <w:rtl w:val="true"/>
              </w:rPr>
              <w:t>مديريت ارزيابى ها</w:t>
            </w:r>
            <w:r>
              <w:rPr>
                <w:rStyle w:val="IndexLink"/>
                <w:rtl w:val="true"/>
              </w:rPr>
              <w:tab/>
            </w:r>
            <w:r>
              <w:rPr>
                <w:rStyle w:val="IndexLink"/>
              </w:rPr>
              <w:t>288</w:t>
            </w:r>
          </w:hyperlink>
        </w:p>
        <w:p>
          <w:pPr>
            <w:pStyle w:val="Contents3"/>
            <w:tabs>
              <w:tab w:val="clear" w:pos="8459"/>
              <w:tab w:val="right" w:pos="9026" w:leader="dot"/>
            </w:tabs>
            <w:rPr/>
          </w:pPr>
          <w:hyperlink w:anchor="__RefHeading___Toc2850183_372815092">
            <w:r>
              <w:rPr>
                <w:webHidden/>
                <w:rStyle w:val="IndexLink"/>
                <w:rtl w:val="true"/>
              </w:rPr>
              <w:t>ارزيابى اوليه و ثانويه</w:t>
            </w:r>
            <w:r>
              <w:rPr>
                <w:rStyle w:val="IndexLink"/>
                <w:rtl w:val="true"/>
              </w:rPr>
              <w:tab/>
            </w:r>
            <w:r>
              <w:rPr>
                <w:rStyle w:val="IndexLink"/>
              </w:rPr>
              <w:t>289</w:t>
            </w:r>
          </w:hyperlink>
        </w:p>
        <w:p>
          <w:pPr>
            <w:pStyle w:val="Contents4"/>
            <w:tabs>
              <w:tab w:val="clear" w:pos="8176"/>
              <w:tab w:val="right" w:pos="9026" w:leader="dot"/>
            </w:tabs>
            <w:rPr/>
          </w:pPr>
          <w:hyperlink w:anchor="__RefHeading___Toc2850185_372815092">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2850187_372815092">
            <w:r>
              <w:rPr>
                <w:webHidden/>
                <w:rStyle w:val="IndexLink"/>
                <w:rtl w:val="true"/>
              </w:rPr>
              <w:t xml:space="preserve">الف </w:t>
            </w:r>
            <w:r>
              <w:rPr>
                <w:rStyle w:val="IndexLink"/>
                <w:rtl w:val="true"/>
              </w:rPr>
              <w:t xml:space="preserve">- </w:t>
            </w:r>
            <w:r>
              <w:rPr>
                <w:rStyle w:val="IndexLink"/>
                <w:rtl w:val="true"/>
              </w:rPr>
              <w:t>ارزيابى هاى منطقى</w:t>
            </w:r>
            <w:r>
              <w:rPr>
                <w:rStyle w:val="IndexLink"/>
                <w:rtl w:val="true"/>
              </w:rPr>
              <w:tab/>
            </w:r>
            <w:r>
              <w:rPr>
                <w:rStyle w:val="IndexLink"/>
              </w:rPr>
              <w:t>290</w:t>
            </w:r>
          </w:hyperlink>
        </w:p>
        <w:p>
          <w:pPr>
            <w:pStyle w:val="Contents5"/>
            <w:tabs>
              <w:tab w:val="clear" w:pos="7892"/>
              <w:tab w:val="right" w:pos="9026" w:leader="dot"/>
            </w:tabs>
            <w:rPr/>
          </w:pPr>
          <w:hyperlink w:anchor="__RefHeading___Toc2850189_372815092">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2850191_372815092">
            <w:r>
              <w:rPr>
                <w:webHidden/>
                <w:rStyle w:val="IndexLink"/>
                <w:rtl w:val="true"/>
              </w:rPr>
              <w:t>نياز به تأييد</w:t>
            </w:r>
            <w:r>
              <w:rPr>
                <w:rStyle w:val="IndexLink"/>
                <w:rtl w:val="true"/>
              </w:rPr>
              <w:t>:</w:t>
              <w:tab/>
            </w:r>
            <w:r>
              <w:rPr>
                <w:rStyle w:val="IndexLink"/>
              </w:rPr>
              <w:t>291</w:t>
            </w:r>
          </w:hyperlink>
        </w:p>
        <w:p>
          <w:pPr>
            <w:pStyle w:val="Contents5"/>
            <w:tabs>
              <w:tab w:val="clear" w:pos="7892"/>
              <w:tab w:val="right" w:pos="9026" w:leader="dot"/>
            </w:tabs>
            <w:rPr/>
          </w:pPr>
          <w:hyperlink w:anchor="__RefHeading___Toc2850193_372815092">
            <w:r>
              <w:rPr>
                <w:webHidden/>
                <w:rStyle w:val="IndexLink"/>
                <w:rtl w:val="true"/>
              </w:rPr>
              <w:t>انتظارهاى بسيار زياد از خود</w:t>
            </w:r>
            <w:r>
              <w:rPr>
                <w:rStyle w:val="IndexLink"/>
                <w:rtl w:val="true"/>
              </w:rPr>
              <w:t>:</w:t>
              <w:tab/>
            </w:r>
            <w:r>
              <w:rPr>
                <w:rStyle w:val="IndexLink"/>
              </w:rPr>
              <w:t>291</w:t>
            </w:r>
          </w:hyperlink>
        </w:p>
        <w:p>
          <w:pPr>
            <w:pStyle w:val="Contents5"/>
            <w:tabs>
              <w:tab w:val="clear" w:pos="7892"/>
              <w:tab w:val="right" w:pos="9026" w:leader="dot"/>
            </w:tabs>
            <w:rPr/>
          </w:pPr>
          <w:hyperlink w:anchor="__RefHeading___Toc2850195_372815092">
            <w:r>
              <w:rPr>
                <w:webHidden/>
                <w:rStyle w:val="IndexLink"/>
                <w:rtl w:val="true"/>
              </w:rPr>
              <w:t>مستعد سرزنش</w:t>
            </w:r>
            <w:r>
              <w:rPr>
                <w:rStyle w:val="IndexLink"/>
                <w:rtl w:val="true"/>
              </w:rPr>
              <w:t>:</w:t>
              <w:tab/>
            </w:r>
            <w:r>
              <w:rPr>
                <w:rStyle w:val="IndexLink"/>
              </w:rPr>
              <w:t>291</w:t>
            </w:r>
          </w:hyperlink>
        </w:p>
        <w:p>
          <w:pPr>
            <w:pStyle w:val="Contents5"/>
            <w:tabs>
              <w:tab w:val="clear" w:pos="7892"/>
              <w:tab w:val="right" w:pos="9026" w:leader="dot"/>
            </w:tabs>
            <w:rPr/>
          </w:pPr>
          <w:hyperlink w:anchor="__RefHeading___Toc2850197_372815092">
            <w:r>
              <w:rPr>
                <w:webHidden/>
                <w:rStyle w:val="IndexLink"/>
                <w:rtl w:val="true"/>
              </w:rPr>
              <w:t>درماندگى عاطفى</w:t>
            </w:r>
            <w:r>
              <w:rPr>
                <w:rStyle w:val="IndexLink"/>
                <w:rtl w:val="true"/>
              </w:rPr>
              <w:t>:</w:t>
              <w:tab/>
            </w:r>
            <w:r>
              <w:rPr>
                <w:rStyle w:val="IndexLink"/>
              </w:rPr>
              <w:t>291</w:t>
            </w:r>
          </w:hyperlink>
        </w:p>
        <w:p>
          <w:pPr>
            <w:pStyle w:val="Contents5"/>
            <w:tabs>
              <w:tab w:val="clear" w:pos="7892"/>
              <w:tab w:val="right" w:pos="9026" w:leader="dot"/>
            </w:tabs>
            <w:rPr/>
          </w:pPr>
          <w:hyperlink w:anchor="__RefHeading___Toc2850199_372815092">
            <w:r>
              <w:rPr>
                <w:webHidden/>
                <w:rStyle w:val="IndexLink"/>
                <w:rtl w:val="true"/>
              </w:rPr>
              <w:t>نگرانى بيش از حد</w:t>
            </w:r>
            <w:r>
              <w:rPr>
                <w:rStyle w:val="IndexLink"/>
                <w:rtl w:val="true"/>
              </w:rPr>
              <w:t>:</w:t>
              <w:tab/>
            </w:r>
            <w:r>
              <w:rPr>
                <w:rStyle w:val="IndexLink"/>
              </w:rPr>
              <w:t>291</w:t>
            </w:r>
          </w:hyperlink>
        </w:p>
        <w:p>
          <w:pPr>
            <w:pStyle w:val="Contents5"/>
            <w:tabs>
              <w:tab w:val="clear" w:pos="7892"/>
              <w:tab w:val="right" w:pos="9026" w:leader="dot"/>
            </w:tabs>
            <w:rPr/>
          </w:pPr>
          <w:hyperlink w:anchor="__RefHeading___Toc2850201_372815092">
            <w:r>
              <w:rPr>
                <w:webHidden/>
                <w:rStyle w:val="IndexLink"/>
                <w:rtl w:val="true"/>
              </w:rPr>
              <w:t>وابستگى</w:t>
            </w:r>
            <w:r>
              <w:rPr>
                <w:rStyle w:val="IndexLink"/>
                <w:rtl w:val="true"/>
              </w:rPr>
              <w:t>:</w:t>
              <w:tab/>
            </w:r>
            <w:r>
              <w:rPr>
                <w:rStyle w:val="IndexLink"/>
              </w:rPr>
              <w:t>291</w:t>
            </w:r>
          </w:hyperlink>
        </w:p>
        <w:p>
          <w:pPr>
            <w:pStyle w:val="Contents5"/>
            <w:tabs>
              <w:tab w:val="clear" w:pos="7892"/>
              <w:tab w:val="right" w:pos="9026" w:leader="dot"/>
            </w:tabs>
            <w:rPr/>
          </w:pPr>
          <w:hyperlink w:anchor="__RefHeading___Toc2850203_372815092">
            <w:r>
              <w:rPr>
                <w:webHidden/>
                <w:rStyle w:val="IndexLink"/>
                <w:rtl w:val="true"/>
              </w:rPr>
              <w:t>درماندگى</w:t>
            </w:r>
            <w:r>
              <w:rPr>
                <w:rStyle w:val="IndexLink"/>
                <w:rtl w:val="true"/>
              </w:rPr>
              <w:t>:</w:t>
              <w:tab/>
            </w:r>
            <w:r>
              <w:rPr>
                <w:rStyle w:val="IndexLink"/>
              </w:rPr>
              <w:t>291</w:t>
            </w:r>
          </w:hyperlink>
        </w:p>
        <w:p>
          <w:pPr>
            <w:pStyle w:val="Contents4"/>
            <w:tabs>
              <w:tab w:val="clear" w:pos="8176"/>
              <w:tab w:val="right" w:pos="9026" w:leader="dot"/>
            </w:tabs>
            <w:rPr/>
          </w:pPr>
          <w:hyperlink w:anchor="__RefHeading___Toc2850205_372815092">
            <w:r>
              <w:rPr>
                <w:webHidden/>
                <w:rStyle w:val="IndexLink"/>
                <w:rtl w:val="true"/>
              </w:rPr>
              <w:t xml:space="preserve">ب </w:t>
            </w:r>
            <w:r>
              <w:rPr>
                <w:rStyle w:val="IndexLink"/>
                <w:rtl w:val="true"/>
              </w:rPr>
              <w:t xml:space="preserve">- </w:t>
            </w:r>
            <w:r>
              <w:rPr>
                <w:rStyle w:val="IndexLink"/>
                <w:rtl w:val="true"/>
              </w:rPr>
              <w:t>شناسايى تحريف هاى شناختى</w:t>
            </w:r>
            <w:r>
              <w:rPr>
                <w:rStyle w:val="IndexLink"/>
                <w:rtl w:val="true"/>
              </w:rPr>
              <w:tab/>
            </w:r>
            <w:r>
              <w:rPr>
                <w:rStyle w:val="IndexLink"/>
              </w:rPr>
              <w:t>292</w:t>
            </w:r>
          </w:hyperlink>
        </w:p>
        <w:p>
          <w:pPr>
            <w:pStyle w:val="Contents5"/>
            <w:tabs>
              <w:tab w:val="clear" w:pos="7892"/>
              <w:tab w:val="right" w:pos="9026" w:leader="dot"/>
            </w:tabs>
            <w:rPr/>
          </w:pPr>
          <w:hyperlink w:anchor="__RefHeading___Toc2850207_372815092">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2850209_372815092">
            <w:r>
              <w:rPr>
                <w:webHidden/>
                <w:rStyle w:val="IndexLink"/>
                <w:rtl w:val="true"/>
              </w:rPr>
              <w:t>استدلال هيجانى</w:t>
            </w:r>
            <w:r>
              <w:rPr>
                <w:rStyle w:val="IndexLink"/>
                <w:rtl w:val="true"/>
              </w:rPr>
              <w:t>:</w:t>
              <w:tab/>
            </w:r>
            <w:r>
              <w:rPr>
                <w:rStyle w:val="IndexLink"/>
              </w:rPr>
              <w:t>293</w:t>
            </w:r>
          </w:hyperlink>
        </w:p>
        <w:p>
          <w:pPr>
            <w:pStyle w:val="Contents5"/>
            <w:tabs>
              <w:tab w:val="clear" w:pos="7892"/>
              <w:tab w:val="right" w:pos="9026" w:leader="dot"/>
            </w:tabs>
            <w:rPr/>
          </w:pPr>
          <w:hyperlink w:anchor="__RefHeading___Toc2850211_372815092">
            <w:r>
              <w:rPr>
                <w:webHidden/>
                <w:rStyle w:val="IndexLink"/>
                <w:rtl w:val="true"/>
              </w:rPr>
              <w:t>برچسب زدن</w:t>
            </w:r>
            <w:r>
              <w:rPr>
                <w:rStyle w:val="IndexLink"/>
                <w:rtl w:val="true"/>
              </w:rPr>
              <w:t>:</w:t>
              <w:tab/>
            </w:r>
            <w:r>
              <w:rPr>
                <w:rStyle w:val="IndexLink"/>
              </w:rPr>
              <w:t>293</w:t>
            </w:r>
          </w:hyperlink>
        </w:p>
        <w:p>
          <w:pPr>
            <w:pStyle w:val="Contents5"/>
            <w:tabs>
              <w:tab w:val="clear" w:pos="7892"/>
              <w:tab w:val="right" w:pos="9026" w:leader="dot"/>
            </w:tabs>
            <w:rPr/>
          </w:pPr>
          <w:hyperlink w:anchor="__RefHeading___Toc2850213_372815092">
            <w:r>
              <w:rPr>
                <w:webHidden/>
                <w:rStyle w:val="IndexLink"/>
                <w:rtl w:val="true"/>
              </w:rPr>
              <w:t xml:space="preserve">درشت نمايى </w:t>
            </w:r>
            <w:r>
              <w:rPr>
                <w:rStyle w:val="IndexLink"/>
                <w:rtl w:val="true"/>
              </w:rPr>
              <w:t xml:space="preserve">/ </w:t>
            </w:r>
            <w:r>
              <w:rPr>
                <w:rStyle w:val="IndexLink"/>
                <w:rtl w:val="true"/>
              </w:rPr>
              <w:t>كوچك نمايى</w:t>
            </w:r>
            <w:r>
              <w:rPr>
                <w:rStyle w:val="IndexLink"/>
                <w:rtl w:val="true"/>
              </w:rPr>
              <w:t>:</w:t>
              <w:tab/>
            </w:r>
            <w:r>
              <w:rPr>
                <w:rStyle w:val="IndexLink"/>
              </w:rPr>
              <w:t>293</w:t>
            </w:r>
          </w:hyperlink>
        </w:p>
        <w:p>
          <w:pPr>
            <w:pStyle w:val="Contents5"/>
            <w:tabs>
              <w:tab w:val="clear" w:pos="7892"/>
              <w:tab w:val="right" w:pos="9026" w:leader="dot"/>
            </w:tabs>
            <w:rPr/>
          </w:pPr>
          <w:hyperlink w:anchor="__RefHeading___Toc2850215_372815092">
            <w:r>
              <w:rPr>
                <w:webHidden/>
                <w:rStyle w:val="IndexLink"/>
                <w:rtl w:val="true"/>
              </w:rPr>
              <w:t>فيلتر ذهنى</w:t>
            </w:r>
            <w:r>
              <w:rPr>
                <w:rStyle w:val="IndexLink"/>
                <w:rtl w:val="true"/>
              </w:rPr>
              <w:tab/>
            </w:r>
            <w:r>
              <w:rPr>
                <w:rStyle w:val="IndexLink"/>
              </w:rPr>
              <w:t>293</w:t>
            </w:r>
          </w:hyperlink>
        </w:p>
        <w:p>
          <w:pPr>
            <w:pStyle w:val="Contents5"/>
            <w:tabs>
              <w:tab w:val="clear" w:pos="7892"/>
              <w:tab w:val="right" w:pos="9026" w:leader="dot"/>
            </w:tabs>
            <w:rPr/>
          </w:pPr>
          <w:hyperlink w:anchor="__RefHeading___Toc2850217_372815092">
            <w:r>
              <w:rPr>
                <w:webHidden/>
                <w:rStyle w:val="IndexLink"/>
                <w:rtl w:val="true"/>
              </w:rPr>
              <w:t>ذهن خوانى</w:t>
            </w:r>
            <w:r>
              <w:rPr>
                <w:rStyle w:val="IndexLink"/>
                <w:rtl w:val="true"/>
              </w:rPr>
              <w:t>:</w:t>
              <w:tab/>
            </w:r>
            <w:r>
              <w:rPr>
                <w:rStyle w:val="IndexLink"/>
              </w:rPr>
              <w:t>293</w:t>
            </w:r>
          </w:hyperlink>
        </w:p>
        <w:p>
          <w:pPr>
            <w:pStyle w:val="Contents5"/>
            <w:tabs>
              <w:tab w:val="clear" w:pos="7892"/>
              <w:tab w:val="right" w:pos="9026" w:leader="dot"/>
            </w:tabs>
            <w:rPr/>
          </w:pPr>
          <w:hyperlink w:anchor="__RefHeading___Toc2850219_372815092">
            <w:r>
              <w:rPr>
                <w:webHidden/>
                <w:rStyle w:val="IndexLink"/>
                <w:rtl w:val="true"/>
              </w:rPr>
              <w:t>تعميم بيش از حد</w:t>
            </w:r>
            <w:r>
              <w:rPr>
                <w:rStyle w:val="IndexLink"/>
                <w:rtl w:val="true"/>
              </w:rPr>
              <w:t>:</w:t>
              <w:tab/>
            </w:r>
            <w:r>
              <w:rPr>
                <w:rStyle w:val="IndexLink"/>
              </w:rPr>
              <w:t>293</w:t>
            </w:r>
          </w:hyperlink>
        </w:p>
        <w:p>
          <w:pPr>
            <w:pStyle w:val="Contents5"/>
            <w:tabs>
              <w:tab w:val="clear" w:pos="7892"/>
              <w:tab w:val="right" w:pos="9026" w:leader="dot"/>
            </w:tabs>
            <w:rPr/>
          </w:pPr>
          <w:hyperlink w:anchor="__RefHeading___Toc2850221_372815092">
            <w:r>
              <w:rPr>
                <w:webHidden/>
                <w:rStyle w:val="IndexLink"/>
                <w:rtl w:val="true"/>
              </w:rPr>
              <w:t>شخصى سازى</w:t>
            </w:r>
            <w:r>
              <w:rPr>
                <w:rStyle w:val="IndexLink"/>
                <w:rtl w:val="true"/>
              </w:rPr>
              <w:t>:</w:t>
              <w:tab/>
            </w:r>
            <w:r>
              <w:rPr>
                <w:rStyle w:val="IndexLink"/>
              </w:rPr>
              <w:t>294</w:t>
            </w:r>
          </w:hyperlink>
        </w:p>
        <w:p>
          <w:pPr>
            <w:pStyle w:val="Contents5"/>
            <w:tabs>
              <w:tab w:val="clear" w:pos="7892"/>
              <w:tab w:val="right" w:pos="9026" w:leader="dot"/>
            </w:tabs>
            <w:rPr/>
          </w:pPr>
          <w:hyperlink w:anchor="__RefHeading___Toc2850223_372815092">
            <w:r>
              <w:rPr>
                <w:webHidden/>
                <w:rStyle w:val="IndexLink"/>
                <w:rtl w:val="true"/>
              </w:rPr>
              <w:t>جملات بايددار</w:t>
            </w:r>
            <w:r>
              <w:rPr>
                <w:rStyle w:val="IndexLink"/>
                <w:rtl w:val="true"/>
              </w:rPr>
              <w:tab/>
            </w:r>
            <w:r>
              <w:rPr>
                <w:rStyle w:val="IndexLink"/>
              </w:rPr>
              <w:t>294</w:t>
            </w:r>
          </w:hyperlink>
        </w:p>
        <w:p>
          <w:pPr>
            <w:pStyle w:val="Contents5"/>
            <w:tabs>
              <w:tab w:val="clear" w:pos="7892"/>
              <w:tab w:val="right" w:pos="9026" w:leader="dot"/>
            </w:tabs>
            <w:rPr/>
          </w:pPr>
          <w:hyperlink w:anchor="__RefHeading___Toc2850225_372815092">
            <w:r>
              <w:rPr>
                <w:webHidden/>
                <w:rStyle w:val="IndexLink"/>
              </w:rPr>
              <w:t>12</w:t>
            </w:r>
            <w:r>
              <w:rPr>
                <w:rStyle w:val="IndexLink"/>
                <w:rtl w:val="true"/>
              </w:rPr>
              <w:t xml:space="preserve">. </w:t>
            </w:r>
            <w:r>
              <w:rPr>
                <w:rStyle w:val="IndexLink"/>
                <w:rtl w:val="true"/>
              </w:rPr>
              <w:t>ديد تونلى</w:t>
            </w:r>
            <w:r>
              <w:rPr>
                <w:rStyle w:val="IndexLink"/>
                <w:rtl w:val="true"/>
              </w:rPr>
              <w:t>:</w:t>
              <w:tab/>
            </w:r>
            <w:r>
              <w:rPr>
                <w:rStyle w:val="IndexLink"/>
              </w:rPr>
              <w:t>294</w:t>
            </w:r>
          </w:hyperlink>
        </w:p>
        <w:p>
          <w:pPr>
            <w:pStyle w:val="Contents2"/>
            <w:tabs>
              <w:tab w:val="clear" w:pos="8743"/>
              <w:tab w:val="right" w:pos="9026" w:leader="dot"/>
            </w:tabs>
            <w:rPr/>
          </w:pPr>
          <w:hyperlink w:anchor="__RefHeading___Toc2850227_372815092">
            <w:r>
              <w:rPr>
                <w:webHidden/>
                <w:rStyle w:val="IndexLink"/>
                <w:rtl w:val="true"/>
              </w:rPr>
              <w:t>مهارت مقابله با فقدان و داغديدگى</w:t>
            </w:r>
            <w:r>
              <w:rPr>
                <w:rStyle w:val="IndexLink"/>
                <w:rtl w:val="true"/>
              </w:rPr>
              <w:tab/>
            </w:r>
            <w:r>
              <w:rPr>
                <w:rStyle w:val="IndexLink"/>
              </w:rPr>
              <w:t>295</w:t>
            </w:r>
          </w:hyperlink>
        </w:p>
        <w:p>
          <w:pPr>
            <w:pStyle w:val="Contents3"/>
            <w:tabs>
              <w:tab w:val="clear" w:pos="8459"/>
              <w:tab w:val="right" w:pos="9026" w:leader="dot"/>
            </w:tabs>
            <w:rPr/>
          </w:pPr>
          <w:hyperlink w:anchor="__RefHeading___Toc2850229_372815092">
            <w:r>
              <w:rPr>
                <w:webHidden/>
                <w:rStyle w:val="IndexLink"/>
                <w:rtl w:val="true"/>
              </w:rPr>
              <w:t>مقدّمه</w:t>
            </w:r>
            <w:r>
              <w:rPr>
                <w:rStyle w:val="IndexLink"/>
                <w:rtl w:val="true"/>
              </w:rPr>
              <w:tab/>
            </w:r>
            <w:r>
              <w:rPr>
                <w:rStyle w:val="IndexLink"/>
              </w:rPr>
              <w:t>295</w:t>
            </w:r>
          </w:hyperlink>
        </w:p>
        <w:p>
          <w:pPr>
            <w:pStyle w:val="Contents3"/>
            <w:tabs>
              <w:tab w:val="clear" w:pos="8459"/>
              <w:tab w:val="right" w:pos="9026" w:leader="dot"/>
            </w:tabs>
            <w:rPr/>
          </w:pPr>
          <w:hyperlink w:anchor="__RefHeading___Toc2850231_372815092">
            <w:r>
              <w:rPr>
                <w:webHidden/>
                <w:rStyle w:val="IndexLink"/>
                <w:rtl w:val="true"/>
              </w:rPr>
              <w:t>سوگ، داغديدگى و سوگوارى</w:t>
            </w:r>
            <w:r>
              <w:rPr>
                <w:rStyle w:val="IndexLink"/>
                <w:rtl w:val="true"/>
              </w:rPr>
              <w:tab/>
            </w:r>
            <w:r>
              <w:rPr>
                <w:rStyle w:val="IndexLink"/>
              </w:rPr>
              <w:t>296</w:t>
            </w:r>
          </w:hyperlink>
        </w:p>
        <w:p>
          <w:pPr>
            <w:pStyle w:val="Contents3"/>
            <w:tabs>
              <w:tab w:val="clear" w:pos="8459"/>
              <w:tab w:val="right" w:pos="9026" w:leader="dot"/>
            </w:tabs>
            <w:rPr/>
          </w:pPr>
          <w:hyperlink w:anchor="__RefHeading___Toc2850233_372815092">
            <w:r>
              <w:rPr>
                <w:webHidden/>
                <w:rStyle w:val="IndexLink"/>
                <w:rtl w:val="true"/>
              </w:rPr>
              <w:t>مراحل سوگ</w:t>
            </w:r>
            <w:r>
              <w:rPr>
                <w:rStyle w:val="IndexLink"/>
                <w:rtl w:val="true"/>
              </w:rPr>
              <w:tab/>
            </w:r>
            <w:r>
              <w:rPr>
                <w:rStyle w:val="IndexLink"/>
              </w:rPr>
              <w:t>297</w:t>
            </w:r>
          </w:hyperlink>
        </w:p>
        <w:p>
          <w:pPr>
            <w:pStyle w:val="Contents4"/>
            <w:tabs>
              <w:tab w:val="clear" w:pos="8176"/>
              <w:tab w:val="right" w:pos="9026" w:leader="dot"/>
            </w:tabs>
            <w:rPr/>
          </w:pPr>
          <w:hyperlink w:anchor="__RefHeading___Toc2850235_372815092">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2850237_372815092">
            <w:r>
              <w:rPr>
                <w:webHidden/>
                <w:rStyle w:val="IndexLink"/>
              </w:rPr>
              <w:t>1</w:t>
            </w:r>
            <w:r>
              <w:rPr>
                <w:rStyle w:val="IndexLink"/>
                <w:rtl w:val="true"/>
              </w:rPr>
              <w:t xml:space="preserve">. </w:t>
            </w:r>
            <w:r>
              <w:rPr>
                <w:rStyle w:val="IndexLink"/>
                <w:rtl w:val="true"/>
              </w:rPr>
              <w:t>ضربۀ روانى و ناباورى</w:t>
            </w:r>
            <w:r>
              <w:rPr>
                <w:rStyle w:val="IndexLink"/>
                <w:rtl w:val="true"/>
              </w:rPr>
              <w:t>:</w:t>
              <w:tab/>
            </w:r>
            <w:r>
              <w:rPr>
                <w:rStyle w:val="IndexLink"/>
              </w:rPr>
              <w:t>298</w:t>
            </w:r>
          </w:hyperlink>
        </w:p>
        <w:p>
          <w:pPr>
            <w:pStyle w:val="Contents4"/>
            <w:tabs>
              <w:tab w:val="clear" w:pos="8176"/>
              <w:tab w:val="right" w:pos="9026" w:leader="dot"/>
            </w:tabs>
            <w:rPr/>
          </w:pPr>
          <w:hyperlink w:anchor="__RefHeading___Toc2850239_372815092">
            <w:r>
              <w:rPr>
                <w:webHidden/>
                <w:rStyle w:val="IndexLink"/>
              </w:rPr>
              <w:t>2</w:t>
            </w:r>
            <w:r>
              <w:rPr>
                <w:rStyle w:val="IndexLink"/>
                <w:rtl w:val="true"/>
              </w:rPr>
              <w:t xml:space="preserve">. </w:t>
            </w:r>
            <w:r>
              <w:rPr>
                <w:rStyle w:val="IndexLink"/>
                <w:rtl w:val="true"/>
              </w:rPr>
              <w:t>اشتغال ذهنى با خاطرات فرد از دست رفته</w:t>
            </w:r>
            <w:r>
              <w:rPr>
                <w:rStyle w:val="IndexLink"/>
                <w:rtl w:val="true"/>
              </w:rPr>
              <w:t>:</w:t>
              <w:tab/>
            </w:r>
            <w:r>
              <w:rPr>
                <w:rStyle w:val="IndexLink"/>
              </w:rPr>
              <w:t>298</w:t>
            </w:r>
          </w:hyperlink>
        </w:p>
        <w:p>
          <w:pPr>
            <w:pStyle w:val="Contents4"/>
            <w:tabs>
              <w:tab w:val="clear" w:pos="8176"/>
              <w:tab w:val="right" w:pos="9026" w:leader="dot"/>
            </w:tabs>
            <w:rPr/>
          </w:pPr>
          <w:hyperlink w:anchor="__RefHeading___Toc2850241_372815092">
            <w:r>
              <w:rPr>
                <w:webHidden/>
                <w:rStyle w:val="IndexLink"/>
              </w:rPr>
              <w:t>3</w:t>
            </w:r>
            <w:r>
              <w:rPr>
                <w:rStyle w:val="IndexLink"/>
                <w:rtl w:val="true"/>
              </w:rPr>
              <w:t xml:space="preserve">. </w:t>
            </w:r>
            <w:r>
              <w:rPr>
                <w:rStyle w:val="IndexLink"/>
                <w:rtl w:val="true"/>
              </w:rPr>
              <w:t>حلّ و فصل</w:t>
            </w:r>
            <w:r>
              <w:rPr>
                <w:rStyle w:val="IndexLink"/>
                <w:rtl w:val="true"/>
              </w:rPr>
              <w:t>:</w:t>
              <w:tab/>
            </w:r>
            <w:r>
              <w:rPr>
                <w:rStyle w:val="IndexLink"/>
              </w:rPr>
              <w:t>298</w:t>
            </w:r>
          </w:hyperlink>
        </w:p>
        <w:p>
          <w:pPr>
            <w:pStyle w:val="Contents3"/>
            <w:tabs>
              <w:tab w:val="clear" w:pos="8459"/>
              <w:tab w:val="right" w:pos="9026" w:leader="dot"/>
            </w:tabs>
            <w:rPr/>
          </w:pPr>
          <w:hyperlink w:anchor="__RefHeading___Toc2850243_372815092">
            <w:r>
              <w:rPr>
                <w:webHidden/>
                <w:rStyle w:val="IndexLink"/>
                <w:rtl w:val="true"/>
              </w:rPr>
              <w:t>مقابله با فقدان و داغديدگى و بازگشت به زندگى</w:t>
            </w:r>
            <w:r>
              <w:rPr>
                <w:rStyle w:val="IndexLink"/>
                <w:rtl w:val="true"/>
              </w:rPr>
              <w:tab/>
            </w:r>
            <w:r>
              <w:rPr>
                <w:rStyle w:val="IndexLink"/>
              </w:rPr>
              <w:t>299</w:t>
            </w:r>
          </w:hyperlink>
        </w:p>
        <w:p>
          <w:pPr>
            <w:pStyle w:val="Contents4"/>
            <w:tabs>
              <w:tab w:val="clear" w:pos="8176"/>
              <w:tab w:val="right" w:pos="9026" w:leader="dot"/>
            </w:tabs>
            <w:rPr/>
          </w:pPr>
          <w:hyperlink w:anchor="__RefHeading___Toc2850245_372815092">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2850247_372815092">
            <w:r>
              <w:rPr>
                <w:webHidden/>
                <w:rStyle w:val="IndexLink"/>
                <w:rtl w:val="true"/>
              </w:rPr>
              <w:t>گام نخست</w:t>
            </w:r>
            <w:r>
              <w:rPr>
                <w:rStyle w:val="IndexLink"/>
                <w:rtl w:val="true"/>
              </w:rPr>
              <w:t xml:space="preserve">: </w:t>
            </w:r>
            <w:r>
              <w:rPr>
                <w:rStyle w:val="IndexLink"/>
                <w:rtl w:val="true"/>
              </w:rPr>
              <w:t>ارزيابى منطقى از دست دادن عزيزان</w:t>
            </w:r>
            <w:r>
              <w:rPr>
                <w:rStyle w:val="IndexLink"/>
                <w:rtl w:val="true"/>
              </w:rPr>
              <w:tab/>
            </w:r>
            <w:r>
              <w:rPr>
                <w:rStyle w:val="IndexLink"/>
              </w:rPr>
              <w:t>299</w:t>
            </w:r>
          </w:hyperlink>
        </w:p>
        <w:p>
          <w:pPr>
            <w:pStyle w:val="Contents4"/>
            <w:tabs>
              <w:tab w:val="clear" w:pos="8176"/>
              <w:tab w:val="right" w:pos="9026" w:leader="dot"/>
            </w:tabs>
            <w:rPr/>
          </w:pPr>
          <w:hyperlink w:anchor="__RefHeading___Toc2850249_372815092">
            <w:r>
              <w:rPr>
                <w:webHidden/>
                <w:rStyle w:val="IndexLink"/>
                <w:rtl w:val="true"/>
              </w:rPr>
              <w:t>گام دوم</w:t>
            </w:r>
            <w:r>
              <w:rPr>
                <w:rStyle w:val="IndexLink"/>
                <w:rtl w:val="true"/>
              </w:rPr>
              <w:t xml:space="preserve">: </w:t>
            </w:r>
            <w:r>
              <w:rPr>
                <w:rStyle w:val="IndexLink"/>
                <w:rtl w:val="true"/>
              </w:rPr>
              <w:t>پذيرش واقعيت از دست دادن عزيزان</w:t>
            </w:r>
            <w:r>
              <w:rPr>
                <w:rStyle w:val="IndexLink"/>
                <w:rtl w:val="true"/>
              </w:rPr>
              <w:tab/>
            </w:r>
            <w:r>
              <w:rPr>
                <w:rStyle w:val="IndexLink"/>
              </w:rPr>
              <w:t>303</w:t>
            </w:r>
          </w:hyperlink>
        </w:p>
        <w:p>
          <w:pPr>
            <w:pStyle w:val="Contents4"/>
            <w:tabs>
              <w:tab w:val="clear" w:pos="8176"/>
              <w:tab w:val="right" w:pos="9026" w:leader="dot"/>
            </w:tabs>
            <w:rPr/>
          </w:pPr>
          <w:hyperlink w:anchor="__RefHeading___Toc2850251_372815092">
            <w:r>
              <w:rPr>
                <w:webHidden/>
                <w:rStyle w:val="IndexLink"/>
                <w:rtl w:val="true"/>
              </w:rPr>
              <w:t>گام سوم</w:t>
            </w:r>
            <w:r>
              <w:rPr>
                <w:rStyle w:val="IndexLink"/>
                <w:rtl w:val="true"/>
              </w:rPr>
              <w:t xml:space="preserve">: </w:t>
            </w:r>
            <w:r>
              <w:rPr>
                <w:rStyle w:val="IndexLink"/>
                <w:rtl w:val="true"/>
              </w:rPr>
              <w:t>گذار از احساس هاى ناخوشايند</w:t>
            </w:r>
            <w:r>
              <w:rPr>
                <w:rStyle w:val="IndexLink"/>
                <w:rtl w:val="true"/>
              </w:rPr>
              <w:tab/>
            </w:r>
            <w:r>
              <w:rPr>
                <w:rStyle w:val="IndexLink"/>
              </w:rPr>
              <w:t>305</w:t>
            </w:r>
          </w:hyperlink>
        </w:p>
        <w:p>
          <w:pPr>
            <w:pStyle w:val="Contents5"/>
            <w:tabs>
              <w:tab w:val="clear" w:pos="7892"/>
              <w:tab w:val="right" w:pos="9026" w:leader="dot"/>
            </w:tabs>
            <w:rPr/>
          </w:pPr>
          <w:hyperlink w:anchor="__RefHeading___Toc2850253_372815092">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2850255_372815092">
            <w:r>
              <w:rPr>
                <w:webHidden/>
                <w:rStyle w:val="IndexLink"/>
                <w:rtl w:val="true"/>
              </w:rPr>
              <w:t xml:space="preserve">- </w:t>
            </w:r>
            <w:r>
              <w:rPr>
                <w:rStyle w:val="IndexLink"/>
                <w:rtl w:val="true"/>
              </w:rPr>
              <w:t>غم</w:t>
            </w:r>
            <w:r>
              <w:rPr>
                <w:rStyle w:val="IndexLink"/>
                <w:rtl w:val="true"/>
              </w:rPr>
              <w:t>:</w:t>
              <w:tab/>
            </w:r>
            <w:r>
              <w:rPr>
                <w:rStyle w:val="IndexLink"/>
              </w:rPr>
              <w:t>306</w:t>
            </w:r>
          </w:hyperlink>
        </w:p>
        <w:p>
          <w:pPr>
            <w:pStyle w:val="Contents5"/>
            <w:tabs>
              <w:tab w:val="clear" w:pos="7892"/>
              <w:tab w:val="right" w:pos="9026" w:leader="dot"/>
            </w:tabs>
            <w:rPr/>
          </w:pPr>
          <w:hyperlink w:anchor="__RefHeading___Toc2850257_372815092">
            <w:r>
              <w:rPr>
                <w:webHidden/>
                <w:rStyle w:val="IndexLink"/>
                <w:rtl w:val="true"/>
              </w:rPr>
              <w:t xml:space="preserve">- </w:t>
            </w:r>
            <w:r>
              <w:rPr>
                <w:rStyle w:val="IndexLink"/>
                <w:rtl w:val="true"/>
              </w:rPr>
              <w:t>خشم</w:t>
            </w:r>
            <w:r>
              <w:rPr>
                <w:rStyle w:val="IndexLink"/>
                <w:rtl w:val="true"/>
              </w:rPr>
              <w:t>:</w:t>
              <w:tab/>
            </w:r>
            <w:r>
              <w:rPr>
                <w:rStyle w:val="IndexLink"/>
              </w:rPr>
              <w:t>306</w:t>
            </w:r>
          </w:hyperlink>
        </w:p>
        <w:p>
          <w:pPr>
            <w:pStyle w:val="Contents5"/>
            <w:tabs>
              <w:tab w:val="clear" w:pos="7892"/>
              <w:tab w:val="right" w:pos="9026" w:leader="dot"/>
            </w:tabs>
            <w:rPr/>
          </w:pPr>
          <w:hyperlink w:anchor="__RefHeading___Toc2850259_372815092">
            <w:r>
              <w:rPr>
                <w:webHidden/>
                <w:rStyle w:val="IndexLink"/>
                <w:rtl w:val="true"/>
              </w:rPr>
              <w:t xml:space="preserve">- </w:t>
            </w:r>
            <w:r>
              <w:rPr>
                <w:rStyle w:val="IndexLink"/>
                <w:rtl w:val="true"/>
              </w:rPr>
              <w:t>احساس گناه</w:t>
            </w:r>
            <w:r>
              <w:rPr>
                <w:rStyle w:val="IndexLink"/>
                <w:rtl w:val="true"/>
              </w:rPr>
              <w:t>:</w:t>
              <w:tab/>
            </w:r>
            <w:r>
              <w:rPr>
                <w:rStyle w:val="IndexLink"/>
              </w:rPr>
              <w:t>306</w:t>
            </w:r>
          </w:hyperlink>
        </w:p>
        <w:p>
          <w:pPr>
            <w:pStyle w:val="Contents4"/>
            <w:tabs>
              <w:tab w:val="clear" w:pos="8176"/>
              <w:tab w:val="right" w:pos="9026" w:leader="dot"/>
            </w:tabs>
            <w:rPr/>
          </w:pPr>
          <w:hyperlink w:anchor="__RefHeading___Toc2850261_372815092">
            <w:r>
              <w:rPr>
                <w:webHidden/>
                <w:rStyle w:val="IndexLink"/>
                <w:rtl w:val="true"/>
              </w:rPr>
              <w:t>گام چهام</w:t>
            </w:r>
            <w:r>
              <w:rPr>
                <w:rStyle w:val="IndexLink"/>
                <w:rtl w:val="true"/>
              </w:rPr>
              <w:t xml:space="preserve">: </w:t>
            </w:r>
            <w:r>
              <w:rPr>
                <w:rStyle w:val="IndexLink"/>
                <w:rtl w:val="true"/>
              </w:rPr>
              <w:t>سازگارى با محيط</w:t>
            </w:r>
            <w:r>
              <w:rPr>
                <w:rStyle w:val="IndexLink"/>
                <w:rtl w:val="true"/>
              </w:rPr>
              <w:tab/>
            </w:r>
            <w:r>
              <w:rPr>
                <w:rStyle w:val="IndexLink"/>
              </w:rPr>
              <w:t>306</w:t>
            </w:r>
          </w:hyperlink>
        </w:p>
        <w:p>
          <w:pPr>
            <w:pStyle w:val="Contents4"/>
            <w:tabs>
              <w:tab w:val="clear" w:pos="8176"/>
              <w:tab w:val="right" w:pos="9026" w:leader="dot"/>
            </w:tabs>
            <w:rPr/>
          </w:pPr>
          <w:hyperlink w:anchor="__RefHeading___Toc2850263_372815092">
            <w:r>
              <w:rPr>
                <w:webHidden/>
                <w:rStyle w:val="IndexLink"/>
                <w:rtl w:val="true"/>
              </w:rPr>
              <w:t>گام پنجم</w:t>
            </w:r>
            <w:r>
              <w:rPr>
                <w:rStyle w:val="IndexLink"/>
                <w:rtl w:val="true"/>
              </w:rPr>
              <w:t xml:space="preserve">: </w:t>
            </w:r>
            <w:r>
              <w:rPr>
                <w:rStyle w:val="IndexLink"/>
                <w:rtl w:val="true"/>
              </w:rPr>
              <w:t>دريافت حمايت هاى اجتماعى</w:t>
            </w:r>
            <w:r>
              <w:rPr>
                <w:rStyle w:val="IndexLink"/>
                <w:rtl w:val="true"/>
              </w:rPr>
              <w:tab/>
            </w:r>
            <w:r>
              <w:rPr>
                <w:rStyle w:val="IndexLink"/>
              </w:rPr>
              <w:t>307</w:t>
            </w:r>
          </w:hyperlink>
        </w:p>
        <w:p>
          <w:pPr>
            <w:pStyle w:val="Contents4"/>
            <w:tabs>
              <w:tab w:val="clear" w:pos="8176"/>
              <w:tab w:val="right" w:pos="9026" w:leader="dot"/>
            </w:tabs>
            <w:rPr/>
          </w:pPr>
          <w:hyperlink w:anchor="__RefHeading___Toc2850265_372815092">
            <w:r>
              <w:rPr>
                <w:webHidden/>
                <w:rStyle w:val="IndexLink"/>
                <w:rtl w:val="true"/>
              </w:rPr>
              <w:t>گام ششم</w:t>
            </w:r>
            <w:r>
              <w:rPr>
                <w:rStyle w:val="IndexLink"/>
                <w:rtl w:val="true"/>
              </w:rPr>
              <w:t xml:space="preserve">: </w:t>
            </w:r>
            <w:r>
              <w:rPr>
                <w:rStyle w:val="IndexLink"/>
                <w:rtl w:val="true"/>
              </w:rPr>
              <w:t>حركت به سوى زندگى</w:t>
            </w:r>
            <w:r>
              <w:rPr>
                <w:rStyle w:val="IndexLink"/>
                <w:rtl w:val="true"/>
              </w:rPr>
              <w:tab/>
            </w:r>
            <w:r>
              <w:rPr>
                <w:rStyle w:val="IndexLink"/>
              </w:rPr>
              <w:t>309</w:t>
            </w:r>
          </w:hyperlink>
        </w:p>
        <w:p>
          <w:pPr>
            <w:pStyle w:val="Contents2"/>
            <w:tabs>
              <w:tab w:val="clear" w:pos="8743"/>
              <w:tab w:val="right" w:pos="9026" w:leader="dot"/>
            </w:tabs>
            <w:rPr/>
          </w:pPr>
          <w:hyperlink w:anchor="__RefHeading___Toc2850267_372815092">
            <w:r>
              <w:rPr>
                <w:webHidden/>
                <w:rStyle w:val="IndexLink"/>
                <w:rtl w:val="true"/>
              </w:rPr>
              <w:t>مهارت مقابله با هراس از مرگ</w:t>
            </w:r>
            <w:r>
              <w:rPr>
                <w:rStyle w:val="IndexLink"/>
                <w:rtl w:val="true"/>
              </w:rPr>
              <w:tab/>
            </w:r>
            <w:r>
              <w:rPr>
                <w:rStyle w:val="IndexLink"/>
              </w:rPr>
              <w:t>310</w:t>
            </w:r>
          </w:hyperlink>
        </w:p>
        <w:p>
          <w:pPr>
            <w:pStyle w:val="Contents3"/>
            <w:tabs>
              <w:tab w:val="clear" w:pos="8459"/>
              <w:tab w:val="right" w:pos="9026" w:leader="dot"/>
            </w:tabs>
            <w:rPr/>
          </w:pPr>
          <w:hyperlink w:anchor="__RefHeading___Toc2850269_372815092">
            <w:r>
              <w:rPr>
                <w:webHidden/>
                <w:rStyle w:val="IndexLink"/>
                <w:rtl w:val="true"/>
              </w:rPr>
              <w:t>هراس از مرگ</w:t>
            </w:r>
            <w:r>
              <w:rPr>
                <w:rStyle w:val="IndexLink"/>
                <w:rtl w:val="true"/>
              </w:rPr>
              <w:tab/>
            </w:r>
            <w:r>
              <w:rPr>
                <w:rStyle w:val="IndexLink"/>
              </w:rPr>
              <w:t>310</w:t>
            </w:r>
          </w:hyperlink>
        </w:p>
        <w:p>
          <w:pPr>
            <w:pStyle w:val="Contents3"/>
            <w:tabs>
              <w:tab w:val="clear" w:pos="8459"/>
              <w:tab w:val="right" w:pos="9026" w:leader="dot"/>
            </w:tabs>
            <w:rPr/>
          </w:pPr>
          <w:hyperlink w:anchor="__RefHeading___Toc2850271_372815092">
            <w:r>
              <w:rPr>
                <w:webHidden/>
                <w:rStyle w:val="IndexLink"/>
                <w:rtl w:val="true"/>
              </w:rPr>
              <w:t>مراحل واكنش روانى در بارۀ خبر مرگ</w:t>
            </w:r>
            <w:r>
              <w:rPr>
                <w:rStyle w:val="IndexLink"/>
                <w:rtl w:val="true"/>
              </w:rPr>
              <w:tab/>
            </w:r>
            <w:r>
              <w:rPr>
                <w:rStyle w:val="IndexLink"/>
              </w:rPr>
              <w:t>311</w:t>
            </w:r>
          </w:hyperlink>
        </w:p>
        <w:p>
          <w:pPr>
            <w:pStyle w:val="Contents4"/>
            <w:tabs>
              <w:tab w:val="clear" w:pos="8176"/>
              <w:tab w:val="right" w:pos="9026" w:leader="dot"/>
            </w:tabs>
            <w:rPr/>
          </w:pPr>
          <w:hyperlink w:anchor="__RefHeading___Toc2850273_372815092">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850275_372815092">
            <w:r>
              <w:rPr>
                <w:webHidden/>
                <w:rStyle w:val="IndexLink"/>
              </w:rPr>
              <w:t>1</w:t>
            </w:r>
            <w:r>
              <w:rPr>
                <w:rStyle w:val="IndexLink"/>
                <w:rtl w:val="true"/>
              </w:rPr>
              <w:t xml:space="preserve">. </w:t>
            </w:r>
            <w:r>
              <w:rPr>
                <w:rStyle w:val="IndexLink"/>
                <w:rtl w:val="true"/>
              </w:rPr>
              <w:t>انكار</w:t>
            </w:r>
            <w:r>
              <w:rPr>
                <w:rStyle w:val="IndexLink"/>
                <w:rtl w:val="true"/>
              </w:rPr>
              <w:t>:</w:t>
              <w:tab/>
            </w:r>
            <w:r>
              <w:rPr>
                <w:rStyle w:val="IndexLink"/>
              </w:rPr>
              <w:t>311</w:t>
            </w:r>
          </w:hyperlink>
        </w:p>
        <w:p>
          <w:pPr>
            <w:pStyle w:val="Contents4"/>
            <w:tabs>
              <w:tab w:val="clear" w:pos="8176"/>
              <w:tab w:val="right" w:pos="9026" w:leader="dot"/>
            </w:tabs>
            <w:rPr/>
          </w:pPr>
          <w:hyperlink w:anchor="__RefHeading___Toc2850277_372815092">
            <w:r>
              <w:rPr>
                <w:webHidden/>
                <w:rStyle w:val="IndexLink"/>
              </w:rPr>
              <w:t>2</w:t>
            </w:r>
            <w:r>
              <w:rPr>
                <w:rStyle w:val="IndexLink"/>
                <w:rtl w:val="true"/>
              </w:rPr>
              <w:t xml:space="preserve">. </w:t>
            </w:r>
            <w:r>
              <w:rPr>
                <w:rStyle w:val="IndexLink"/>
                <w:rtl w:val="true"/>
              </w:rPr>
              <w:t>خشم</w:t>
            </w:r>
            <w:r>
              <w:rPr>
                <w:rStyle w:val="IndexLink"/>
                <w:rtl w:val="true"/>
              </w:rPr>
              <w:t>:</w:t>
              <w:tab/>
            </w:r>
            <w:r>
              <w:rPr>
                <w:rStyle w:val="IndexLink"/>
              </w:rPr>
              <w:t>311</w:t>
            </w:r>
          </w:hyperlink>
        </w:p>
        <w:p>
          <w:pPr>
            <w:pStyle w:val="Contents4"/>
            <w:tabs>
              <w:tab w:val="clear" w:pos="8176"/>
              <w:tab w:val="right" w:pos="9026" w:leader="dot"/>
            </w:tabs>
            <w:rPr/>
          </w:pPr>
          <w:hyperlink w:anchor="__RefHeading___Toc2850279_372815092">
            <w:r>
              <w:rPr>
                <w:webHidden/>
                <w:rStyle w:val="IndexLink"/>
              </w:rPr>
              <w:t>3</w:t>
            </w:r>
            <w:r>
              <w:rPr>
                <w:rStyle w:val="IndexLink"/>
                <w:rtl w:val="true"/>
              </w:rPr>
              <w:t xml:space="preserve">. </w:t>
            </w:r>
            <w:r>
              <w:rPr>
                <w:rStyle w:val="IndexLink"/>
                <w:rtl w:val="true"/>
              </w:rPr>
              <w:t>التماس</w:t>
            </w:r>
            <w:r>
              <w:rPr>
                <w:rStyle w:val="IndexLink"/>
                <w:rtl w:val="true"/>
              </w:rPr>
              <w:t>:</w:t>
              <w:tab/>
            </w:r>
            <w:r>
              <w:rPr>
                <w:rStyle w:val="IndexLink"/>
              </w:rPr>
              <w:t>311</w:t>
            </w:r>
          </w:hyperlink>
        </w:p>
        <w:p>
          <w:pPr>
            <w:pStyle w:val="Contents4"/>
            <w:tabs>
              <w:tab w:val="clear" w:pos="8176"/>
              <w:tab w:val="right" w:pos="9026" w:leader="dot"/>
            </w:tabs>
            <w:rPr/>
          </w:pPr>
          <w:hyperlink w:anchor="__RefHeading___Toc2850281_372815092">
            <w:r>
              <w:rPr>
                <w:webHidden/>
                <w:rStyle w:val="IndexLink"/>
              </w:rPr>
              <w:t>4</w:t>
            </w:r>
            <w:r>
              <w:rPr>
                <w:rStyle w:val="IndexLink"/>
                <w:rtl w:val="true"/>
              </w:rPr>
              <w:t xml:space="preserve">. </w:t>
            </w:r>
            <w:r>
              <w:rPr>
                <w:rStyle w:val="IndexLink"/>
                <w:rtl w:val="true"/>
              </w:rPr>
              <w:t>افسردگى</w:t>
            </w:r>
            <w:r>
              <w:rPr>
                <w:rStyle w:val="IndexLink"/>
                <w:rtl w:val="true"/>
              </w:rPr>
              <w:t>:</w:t>
              <w:tab/>
            </w:r>
            <w:r>
              <w:rPr>
                <w:rStyle w:val="IndexLink"/>
              </w:rPr>
              <w:t>311</w:t>
            </w:r>
          </w:hyperlink>
        </w:p>
        <w:p>
          <w:pPr>
            <w:pStyle w:val="Contents4"/>
            <w:tabs>
              <w:tab w:val="clear" w:pos="8176"/>
              <w:tab w:val="right" w:pos="9026" w:leader="dot"/>
            </w:tabs>
            <w:rPr/>
          </w:pPr>
          <w:hyperlink w:anchor="__RefHeading___Toc2850283_372815092">
            <w:r>
              <w:rPr>
                <w:webHidden/>
                <w:rStyle w:val="IndexLink"/>
              </w:rPr>
              <w:t>5</w:t>
            </w:r>
            <w:r>
              <w:rPr>
                <w:rStyle w:val="IndexLink"/>
                <w:rtl w:val="true"/>
              </w:rPr>
              <w:t xml:space="preserve">. </w:t>
            </w:r>
            <w:r>
              <w:rPr>
                <w:rStyle w:val="IndexLink"/>
                <w:rtl w:val="true"/>
              </w:rPr>
              <w:t>پذيرش</w:t>
            </w:r>
            <w:r>
              <w:rPr>
                <w:rStyle w:val="IndexLink"/>
                <w:rtl w:val="true"/>
              </w:rPr>
              <w:t>:</w:t>
              <w:tab/>
            </w:r>
            <w:r>
              <w:rPr>
                <w:rStyle w:val="IndexLink"/>
              </w:rPr>
              <w:t>312</w:t>
            </w:r>
          </w:hyperlink>
        </w:p>
        <w:p>
          <w:pPr>
            <w:pStyle w:val="Contents3"/>
            <w:tabs>
              <w:tab w:val="clear" w:pos="8459"/>
              <w:tab w:val="right" w:pos="9026" w:leader="dot"/>
            </w:tabs>
            <w:rPr/>
          </w:pPr>
          <w:hyperlink w:anchor="__RefHeading___Toc2850285_372815092">
            <w:r>
              <w:rPr>
                <w:webHidden/>
                <w:rStyle w:val="IndexLink"/>
                <w:rtl w:val="true"/>
              </w:rPr>
              <w:t>راهكارهاى مقابله اى</w:t>
            </w:r>
            <w:r>
              <w:rPr>
                <w:rStyle w:val="IndexLink"/>
                <w:rtl w:val="true"/>
              </w:rPr>
              <w:tab/>
            </w:r>
            <w:r>
              <w:rPr>
                <w:rStyle w:val="IndexLink"/>
              </w:rPr>
              <w:t>312</w:t>
            </w:r>
          </w:hyperlink>
        </w:p>
        <w:p>
          <w:pPr>
            <w:pStyle w:val="Contents4"/>
            <w:tabs>
              <w:tab w:val="clear" w:pos="8176"/>
              <w:tab w:val="right" w:pos="9026" w:leader="dot"/>
            </w:tabs>
            <w:rPr/>
          </w:pPr>
          <w:hyperlink w:anchor="__RefHeading___Toc2850287_372815092">
            <w:r>
              <w:rPr>
                <w:webHidden/>
                <w:rStyle w:val="IndexLink"/>
                <w:rtl w:val="true"/>
              </w:rPr>
              <w:t xml:space="preserve">الف </w:t>
            </w:r>
            <w:r>
              <w:rPr>
                <w:rStyle w:val="IndexLink"/>
                <w:rtl w:val="true"/>
              </w:rPr>
              <w:t xml:space="preserve">- </w:t>
            </w:r>
            <w:r>
              <w:rPr>
                <w:rStyle w:val="IndexLink"/>
                <w:rtl w:val="true"/>
              </w:rPr>
              <w:t>شناخت مرگ</w:t>
            </w:r>
            <w:r>
              <w:rPr>
                <w:rStyle w:val="IndexLink"/>
                <w:rtl w:val="true"/>
              </w:rPr>
              <w:tab/>
            </w:r>
            <w:r>
              <w:rPr>
                <w:rStyle w:val="IndexLink"/>
              </w:rPr>
              <w:t>312</w:t>
            </w:r>
          </w:hyperlink>
        </w:p>
        <w:p>
          <w:pPr>
            <w:pStyle w:val="Contents4"/>
            <w:tabs>
              <w:tab w:val="clear" w:pos="8176"/>
              <w:tab w:val="right" w:pos="9026" w:leader="dot"/>
            </w:tabs>
            <w:rPr/>
          </w:pPr>
          <w:hyperlink w:anchor="__RefHeading___Toc2850289_372815092">
            <w:r>
              <w:rPr>
                <w:webHidden/>
                <w:rStyle w:val="IndexLink"/>
                <w:rtl w:val="true"/>
              </w:rPr>
              <w:t xml:space="preserve">ب </w:t>
            </w:r>
            <w:r>
              <w:rPr>
                <w:rStyle w:val="IndexLink"/>
                <w:rtl w:val="true"/>
              </w:rPr>
              <w:t xml:space="preserve">- </w:t>
            </w:r>
            <w:r>
              <w:rPr>
                <w:rStyle w:val="IndexLink"/>
                <w:rtl w:val="true"/>
              </w:rPr>
              <w:t>تغيير نگرش دربارۀ مرگ</w:t>
            </w:r>
            <w:r>
              <w:rPr>
                <w:rStyle w:val="IndexLink"/>
                <w:rtl w:val="true"/>
              </w:rPr>
              <w:tab/>
            </w:r>
            <w:r>
              <w:rPr>
                <w:rStyle w:val="IndexLink"/>
              </w:rPr>
              <w:t>314</w:t>
            </w:r>
          </w:hyperlink>
        </w:p>
        <w:p>
          <w:pPr>
            <w:pStyle w:val="Contents5"/>
            <w:tabs>
              <w:tab w:val="clear" w:pos="7892"/>
              <w:tab w:val="right" w:pos="9026" w:leader="dot"/>
            </w:tabs>
            <w:rPr/>
          </w:pPr>
          <w:hyperlink w:anchor="__RefHeading___Toc2850291_372815092">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2850293_372815092">
            <w:r>
              <w:rPr>
                <w:webHidden/>
                <w:rStyle w:val="IndexLink"/>
              </w:rPr>
              <w:t>1</w:t>
            </w:r>
            <w:r>
              <w:rPr>
                <w:rStyle w:val="IndexLink"/>
                <w:rtl w:val="true"/>
              </w:rPr>
              <w:t xml:space="preserve">. </w:t>
            </w:r>
            <w:r>
              <w:rPr>
                <w:rStyle w:val="IndexLink"/>
                <w:rtl w:val="true"/>
              </w:rPr>
              <w:t>مرگ؛ بزرگ ترين شادى مؤمنان</w:t>
            </w:r>
            <w:r>
              <w:rPr>
                <w:rStyle w:val="IndexLink"/>
                <w:rtl w:val="true"/>
              </w:rPr>
              <w:tab/>
            </w:r>
            <w:r>
              <w:rPr>
                <w:rStyle w:val="IndexLink"/>
              </w:rPr>
              <w:t>315</w:t>
            </w:r>
          </w:hyperlink>
        </w:p>
        <w:p>
          <w:pPr>
            <w:pStyle w:val="Contents5"/>
            <w:tabs>
              <w:tab w:val="clear" w:pos="7892"/>
              <w:tab w:val="right" w:pos="9026" w:leader="dot"/>
            </w:tabs>
            <w:rPr/>
          </w:pPr>
          <w:hyperlink w:anchor="__RefHeading___Toc2850295_372815092">
            <w:r>
              <w:rPr>
                <w:webHidden/>
                <w:rStyle w:val="IndexLink"/>
              </w:rPr>
              <w:t>2</w:t>
            </w:r>
            <w:r>
              <w:rPr>
                <w:rStyle w:val="IndexLink"/>
                <w:rtl w:val="true"/>
              </w:rPr>
              <w:t xml:space="preserve">. </w:t>
            </w:r>
            <w:r>
              <w:rPr>
                <w:rStyle w:val="IndexLink"/>
                <w:rtl w:val="true"/>
              </w:rPr>
              <w:t>مرگ؛ چون گلى خوش بو</w:t>
            </w:r>
            <w:r>
              <w:rPr>
                <w:rStyle w:val="IndexLink"/>
                <w:rtl w:val="true"/>
              </w:rPr>
              <w:tab/>
            </w:r>
            <w:r>
              <w:rPr>
                <w:rStyle w:val="IndexLink"/>
              </w:rPr>
              <w:t>315</w:t>
            </w:r>
          </w:hyperlink>
        </w:p>
        <w:p>
          <w:pPr>
            <w:pStyle w:val="Contents5"/>
            <w:tabs>
              <w:tab w:val="clear" w:pos="7892"/>
              <w:tab w:val="right" w:pos="9026" w:leader="dot"/>
            </w:tabs>
            <w:rPr/>
          </w:pPr>
          <w:hyperlink w:anchor="__RefHeading___Toc2850297_372815092">
            <w:r>
              <w:rPr>
                <w:webHidden/>
                <w:rStyle w:val="IndexLink"/>
              </w:rPr>
              <w:t>3</w:t>
            </w:r>
            <w:r>
              <w:rPr>
                <w:rStyle w:val="IndexLink"/>
                <w:rtl w:val="true"/>
              </w:rPr>
              <w:t xml:space="preserve">. </w:t>
            </w:r>
            <w:r>
              <w:rPr>
                <w:rStyle w:val="IndexLink"/>
                <w:rtl w:val="true"/>
              </w:rPr>
              <w:t>مرگ؛ آخرين درد</w:t>
            </w:r>
            <w:r>
              <w:rPr>
                <w:rStyle w:val="IndexLink"/>
                <w:rtl w:val="true"/>
              </w:rPr>
              <w:tab/>
            </w:r>
            <w:r>
              <w:rPr>
                <w:rStyle w:val="IndexLink"/>
              </w:rPr>
              <w:t>316</w:t>
            </w:r>
          </w:hyperlink>
        </w:p>
        <w:p>
          <w:pPr>
            <w:pStyle w:val="Contents5"/>
            <w:tabs>
              <w:tab w:val="clear" w:pos="7892"/>
              <w:tab w:val="right" w:pos="9026" w:leader="dot"/>
            </w:tabs>
            <w:rPr/>
          </w:pPr>
          <w:hyperlink w:anchor="__RefHeading___Toc2850299_372815092">
            <w:r>
              <w:rPr>
                <w:webHidden/>
                <w:rStyle w:val="IndexLink"/>
              </w:rPr>
              <w:t>4</w:t>
            </w:r>
            <w:r>
              <w:rPr>
                <w:rStyle w:val="IndexLink"/>
                <w:rtl w:val="true"/>
              </w:rPr>
              <w:t xml:space="preserve">. </w:t>
            </w:r>
            <w:r>
              <w:rPr>
                <w:rStyle w:val="IndexLink"/>
                <w:rtl w:val="true"/>
              </w:rPr>
              <w:t>مرگ؛ تغيير</w:t>
            </w:r>
            <w:r>
              <w:rPr>
                <w:rStyle w:val="IndexLink"/>
                <w:rtl w:val="true"/>
              </w:rPr>
              <w:tab/>
            </w:r>
            <w:r>
              <w:rPr>
                <w:rStyle w:val="IndexLink"/>
              </w:rPr>
              <w:t>317</w:t>
            </w:r>
          </w:hyperlink>
        </w:p>
        <w:p>
          <w:pPr>
            <w:pStyle w:val="Contents4"/>
            <w:tabs>
              <w:tab w:val="clear" w:pos="8176"/>
              <w:tab w:val="right" w:pos="9026" w:leader="dot"/>
            </w:tabs>
            <w:rPr/>
          </w:pPr>
          <w:hyperlink w:anchor="__RefHeading___Toc2850301_372815092">
            <w:r>
              <w:rPr>
                <w:webHidden/>
                <w:rStyle w:val="IndexLink"/>
                <w:rtl w:val="true"/>
              </w:rPr>
              <w:t xml:space="preserve">ج </w:t>
            </w:r>
            <w:r>
              <w:rPr>
                <w:rStyle w:val="IndexLink"/>
                <w:rtl w:val="true"/>
              </w:rPr>
              <w:t xml:space="preserve">- </w:t>
            </w:r>
            <w:r>
              <w:rPr>
                <w:rStyle w:val="IndexLink"/>
                <w:rtl w:val="true"/>
              </w:rPr>
              <w:t>پذيرش مرگ</w:t>
            </w:r>
            <w:r>
              <w:rPr>
                <w:rStyle w:val="IndexLink"/>
                <w:rtl w:val="true"/>
              </w:rPr>
              <w:tab/>
            </w:r>
            <w:r>
              <w:rPr>
                <w:rStyle w:val="IndexLink"/>
              </w:rPr>
              <w:t>317</w:t>
            </w:r>
          </w:hyperlink>
        </w:p>
        <w:p>
          <w:pPr>
            <w:pStyle w:val="Contents4"/>
            <w:tabs>
              <w:tab w:val="clear" w:pos="8176"/>
              <w:tab w:val="right" w:pos="9026" w:leader="dot"/>
            </w:tabs>
            <w:rPr/>
          </w:pPr>
          <w:hyperlink w:anchor="__RefHeading___Toc2850303_372815092">
            <w:r>
              <w:rPr>
                <w:webHidden/>
                <w:rStyle w:val="IndexLink"/>
                <w:rtl w:val="true"/>
              </w:rPr>
              <w:t xml:space="preserve">د </w:t>
            </w:r>
            <w:r>
              <w:rPr>
                <w:rStyle w:val="IndexLink"/>
                <w:rtl w:val="true"/>
              </w:rPr>
              <w:t xml:space="preserve">- </w:t>
            </w:r>
            <w:r>
              <w:rPr>
                <w:rStyle w:val="IndexLink"/>
                <w:rtl w:val="true"/>
              </w:rPr>
              <w:t>مرگ، تهديدكنندۀ توهّم تسلّط</w:t>
            </w:r>
            <w:r>
              <w:rPr>
                <w:rStyle w:val="IndexLink"/>
                <w:rtl w:val="true"/>
              </w:rPr>
              <w:tab/>
            </w:r>
            <w:r>
              <w:rPr>
                <w:rStyle w:val="IndexLink"/>
              </w:rPr>
              <w:t>319</w:t>
            </w:r>
          </w:hyperlink>
        </w:p>
        <w:p>
          <w:pPr>
            <w:pStyle w:val="Contents4"/>
            <w:tabs>
              <w:tab w:val="clear" w:pos="8176"/>
              <w:tab w:val="right" w:pos="9026" w:leader="dot"/>
            </w:tabs>
            <w:rPr/>
          </w:pPr>
          <w:hyperlink w:anchor="__RefHeading___Toc2850305_372815092">
            <w:r>
              <w:rPr>
                <w:webHidden/>
                <w:rStyle w:val="IndexLink"/>
                <w:rtl w:val="true"/>
              </w:rPr>
              <w:t xml:space="preserve">ه </w:t>
            </w:r>
            <w:r>
              <w:rPr>
                <w:rStyle w:val="IndexLink"/>
                <w:rtl w:val="true"/>
              </w:rPr>
              <w:t xml:space="preserve">-- </w:t>
            </w:r>
            <w:r>
              <w:rPr>
                <w:rStyle w:val="IndexLink"/>
                <w:rtl w:val="true"/>
              </w:rPr>
              <w:t>مرگ و ارضاى نياز جاودانگى</w:t>
            </w:r>
            <w:r>
              <w:rPr>
                <w:rStyle w:val="IndexLink"/>
                <w:rtl w:val="true"/>
              </w:rPr>
              <w:tab/>
            </w:r>
            <w:r>
              <w:rPr>
                <w:rStyle w:val="IndexLink"/>
              </w:rPr>
              <w:t>321</w:t>
            </w:r>
          </w:hyperlink>
        </w:p>
        <w:p>
          <w:pPr>
            <w:pStyle w:val="Contents4"/>
            <w:tabs>
              <w:tab w:val="clear" w:pos="8176"/>
              <w:tab w:val="right" w:pos="9026" w:leader="dot"/>
            </w:tabs>
            <w:rPr/>
          </w:pPr>
          <w:hyperlink w:anchor="__RefHeading___Toc2850307_372815092">
            <w:r>
              <w:rPr>
                <w:webHidden/>
                <w:rStyle w:val="IndexLink"/>
                <w:rtl w:val="true"/>
              </w:rPr>
              <w:t xml:space="preserve">و </w:t>
            </w:r>
            <w:r>
              <w:rPr>
                <w:rStyle w:val="IndexLink"/>
                <w:rtl w:val="true"/>
              </w:rPr>
              <w:t xml:space="preserve">- </w:t>
            </w:r>
            <w:r>
              <w:rPr>
                <w:rStyle w:val="IndexLink"/>
                <w:rtl w:val="true"/>
              </w:rPr>
              <w:t>مواجهۀ فكرى با مرگ</w:t>
            </w:r>
            <w:r>
              <w:rPr>
                <w:rStyle w:val="IndexLink"/>
                <w:rtl w:val="true"/>
              </w:rPr>
              <w:tab/>
            </w:r>
            <w:r>
              <w:rPr>
                <w:rStyle w:val="IndexLink"/>
              </w:rPr>
              <w:t>322</w:t>
            </w:r>
          </w:hyperlink>
        </w:p>
        <w:p>
          <w:pPr>
            <w:pStyle w:val="Contents4"/>
            <w:tabs>
              <w:tab w:val="clear" w:pos="8176"/>
              <w:tab w:val="right" w:pos="9026" w:leader="dot"/>
            </w:tabs>
            <w:rPr/>
          </w:pPr>
          <w:hyperlink w:anchor="__RefHeading___Toc2850309_372815092">
            <w:r>
              <w:rPr>
                <w:webHidden/>
                <w:rStyle w:val="IndexLink"/>
                <w:rtl w:val="true"/>
              </w:rPr>
              <w:t xml:space="preserve">ز </w:t>
            </w:r>
            <w:r>
              <w:rPr>
                <w:rStyle w:val="IndexLink"/>
                <w:rtl w:val="true"/>
              </w:rPr>
              <w:t xml:space="preserve">- </w:t>
            </w:r>
            <w:r>
              <w:rPr>
                <w:rStyle w:val="IndexLink"/>
                <w:rtl w:val="true"/>
              </w:rPr>
              <w:t>باورها و اعتقادات مذهبى</w:t>
            </w:r>
            <w:r>
              <w:rPr>
                <w:rStyle w:val="IndexLink"/>
                <w:rtl w:val="true"/>
              </w:rPr>
              <w:tab/>
            </w:r>
            <w:r>
              <w:rPr>
                <w:rStyle w:val="IndexLink"/>
              </w:rPr>
              <w:t>323</w:t>
            </w:r>
          </w:hyperlink>
        </w:p>
        <w:p>
          <w:pPr>
            <w:pStyle w:val="Contents4"/>
            <w:tabs>
              <w:tab w:val="clear" w:pos="8176"/>
              <w:tab w:val="right" w:pos="9026" w:leader="dot"/>
            </w:tabs>
            <w:rPr/>
          </w:pPr>
          <w:hyperlink w:anchor="__RefHeading___Toc2850311_372815092">
            <w:r>
              <w:rPr>
                <w:webHidden/>
                <w:rStyle w:val="IndexLink"/>
                <w:rtl w:val="true"/>
              </w:rPr>
              <w:t xml:space="preserve">ح </w:t>
            </w:r>
            <w:r>
              <w:rPr>
                <w:rStyle w:val="IndexLink"/>
                <w:rtl w:val="true"/>
              </w:rPr>
              <w:t xml:space="preserve">- </w:t>
            </w:r>
            <w:r>
              <w:rPr>
                <w:rStyle w:val="IndexLink"/>
                <w:rtl w:val="true"/>
              </w:rPr>
              <w:t>حفظ روابط و مسئوليت ها</w:t>
            </w:r>
            <w:r>
              <w:rPr>
                <w:rStyle w:val="IndexLink"/>
                <w:rtl w:val="true"/>
              </w:rPr>
              <w:tab/>
            </w:r>
            <w:r>
              <w:rPr>
                <w:rStyle w:val="IndexLink"/>
              </w:rPr>
              <w:t>324</w:t>
            </w:r>
          </w:hyperlink>
        </w:p>
        <w:p>
          <w:pPr>
            <w:pStyle w:val="Contents4"/>
            <w:tabs>
              <w:tab w:val="clear" w:pos="8176"/>
              <w:tab w:val="right" w:pos="9026" w:leader="dot"/>
            </w:tabs>
            <w:rPr/>
          </w:pPr>
          <w:hyperlink w:anchor="__RefHeading___Toc2850313_372815092">
            <w:r>
              <w:rPr>
                <w:webHidden/>
                <w:rStyle w:val="IndexLink"/>
                <w:rtl w:val="true"/>
              </w:rPr>
              <w:t xml:space="preserve">ط </w:t>
            </w:r>
            <w:r>
              <w:rPr>
                <w:rStyle w:val="IndexLink"/>
                <w:rtl w:val="true"/>
              </w:rPr>
              <w:t xml:space="preserve">- </w:t>
            </w:r>
            <w:r>
              <w:rPr>
                <w:rStyle w:val="IndexLink"/>
                <w:rtl w:val="true"/>
              </w:rPr>
              <w:t>غرقه سازى</w:t>
            </w:r>
            <w:r>
              <w:rPr>
                <w:rStyle w:val="IndexLink"/>
                <w:rtl w:val="true"/>
              </w:rPr>
              <w:tab/>
            </w:r>
            <w:r>
              <w:rPr>
                <w:rStyle w:val="IndexLink"/>
              </w:rPr>
              <w:t>325</w:t>
            </w:r>
          </w:hyperlink>
        </w:p>
        <w:p>
          <w:pPr>
            <w:pStyle w:val="Contents4"/>
            <w:tabs>
              <w:tab w:val="clear" w:pos="8176"/>
              <w:tab w:val="right" w:pos="9026" w:leader="dot"/>
            </w:tabs>
            <w:rPr/>
          </w:pPr>
          <w:hyperlink w:anchor="__RefHeading___Toc2850315_372815092">
            <w:r>
              <w:rPr>
                <w:webHidden/>
                <w:rStyle w:val="IndexLink"/>
                <w:rtl w:val="true"/>
              </w:rPr>
              <w:t xml:space="preserve">ى </w:t>
            </w:r>
            <w:r>
              <w:rPr>
                <w:rStyle w:val="IndexLink"/>
                <w:rtl w:val="true"/>
              </w:rPr>
              <w:t xml:space="preserve">- </w:t>
            </w:r>
            <w:r>
              <w:rPr>
                <w:rStyle w:val="IndexLink"/>
                <w:rtl w:val="true"/>
              </w:rPr>
              <w:t>الگوبردارى</w:t>
            </w:r>
            <w:r>
              <w:rPr>
                <w:rStyle w:val="IndexLink"/>
                <w:rtl w:val="true"/>
              </w:rPr>
              <w:tab/>
            </w:r>
            <w:r>
              <w:rPr>
                <w:rStyle w:val="IndexLink"/>
              </w:rPr>
              <w:t>326</w:t>
            </w:r>
          </w:hyperlink>
        </w:p>
        <w:p>
          <w:pPr>
            <w:pStyle w:val="Contents4"/>
            <w:tabs>
              <w:tab w:val="clear" w:pos="8176"/>
              <w:tab w:val="right" w:pos="9026" w:leader="dot"/>
            </w:tabs>
            <w:rPr/>
          </w:pPr>
          <w:hyperlink w:anchor="__RefHeading___Toc2850317_372815092">
            <w:r>
              <w:rPr>
                <w:webHidden/>
                <w:rStyle w:val="IndexLink"/>
                <w:rtl w:val="true"/>
              </w:rPr>
              <w:t xml:space="preserve">ك </w:t>
            </w:r>
            <w:r>
              <w:rPr>
                <w:rStyle w:val="IndexLink"/>
                <w:rtl w:val="true"/>
              </w:rPr>
              <w:t xml:space="preserve">- </w:t>
            </w:r>
            <w:r>
              <w:rPr>
                <w:rStyle w:val="IndexLink"/>
                <w:rtl w:val="true"/>
              </w:rPr>
              <w:t>مواجهه</w:t>
            </w:r>
            <w:r>
              <w:rPr>
                <w:rStyle w:val="IndexLink"/>
                <w:rtl w:val="true"/>
              </w:rPr>
              <w:tab/>
            </w:r>
            <w:r>
              <w:rPr>
                <w:rStyle w:val="IndexLink"/>
              </w:rPr>
              <w:t>327</w:t>
            </w:r>
          </w:hyperlink>
        </w:p>
        <w:p>
          <w:pPr>
            <w:pStyle w:val="Contents4"/>
            <w:tabs>
              <w:tab w:val="clear" w:pos="8176"/>
              <w:tab w:val="right" w:pos="9026" w:leader="dot"/>
            </w:tabs>
            <w:rPr/>
          </w:pPr>
          <w:hyperlink w:anchor="__RefHeading___Toc2850319_372815092">
            <w:r>
              <w:rPr>
                <w:webHidden/>
                <w:rStyle w:val="IndexLink"/>
                <w:rtl w:val="true"/>
              </w:rPr>
              <w:t xml:space="preserve">ل </w:t>
            </w:r>
            <w:r>
              <w:rPr>
                <w:rStyle w:val="IndexLink"/>
                <w:rtl w:val="true"/>
              </w:rPr>
              <w:t xml:space="preserve">- </w:t>
            </w:r>
            <w:r>
              <w:rPr>
                <w:rStyle w:val="IndexLink"/>
                <w:rtl w:val="true"/>
              </w:rPr>
              <w:t>تن آرامى</w:t>
            </w:r>
            <w:r>
              <w:rPr>
                <w:rStyle w:val="IndexLink"/>
                <w:rtl w:val="true"/>
              </w:rPr>
              <w:tab/>
            </w:r>
            <w:r>
              <w:rPr>
                <w:rStyle w:val="IndexLink"/>
              </w:rPr>
              <w:t>328</w:t>
            </w:r>
          </w:hyperlink>
        </w:p>
        <w:p>
          <w:pPr>
            <w:pStyle w:val="Contents2"/>
            <w:tabs>
              <w:tab w:val="clear" w:pos="8743"/>
              <w:tab w:val="right" w:pos="9026" w:leader="dot"/>
            </w:tabs>
            <w:rPr/>
          </w:pPr>
          <w:hyperlink w:anchor="__RefHeading___Toc2850321_372815092">
            <w:r>
              <w:rPr>
                <w:webHidden/>
                <w:rStyle w:val="IndexLink"/>
                <w:rtl w:val="true"/>
              </w:rPr>
              <w:t>مهارت نيايش</w:t>
            </w:r>
            <w:r>
              <w:rPr>
                <w:rStyle w:val="IndexLink"/>
                <w:rtl w:val="true"/>
              </w:rPr>
              <w:tab/>
            </w:r>
            <w:r>
              <w:rPr>
                <w:rStyle w:val="IndexLink"/>
              </w:rPr>
              <w:t>329</w:t>
            </w:r>
          </w:hyperlink>
        </w:p>
        <w:p>
          <w:pPr>
            <w:pStyle w:val="Contents3"/>
            <w:tabs>
              <w:tab w:val="clear" w:pos="8459"/>
              <w:tab w:val="right" w:pos="9026" w:leader="dot"/>
            </w:tabs>
            <w:rPr/>
          </w:pPr>
          <w:hyperlink w:anchor="__RefHeading___Toc2850323_372815092">
            <w:r>
              <w:rPr>
                <w:webHidden/>
                <w:rStyle w:val="IndexLink"/>
                <w:rtl w:val="true"/>
              </w:rPr>
              <w:t>ماهيّت نيايش</w:t>
            </w:r>
            <w:r>
              <w:rPr>
                <w:rStyle w:val="IndexLink"/>
                <w:rtl w:val="true"/>
              </w:rPr>
              <w:tab/>
            </w:r>
            <w:r>
              <w:rPr>
                <w:rStyle w:val="IndexLink"/>
              </w:rPr>
              <w:t>329</w:t>
            </w:r>
          </w:hyperlink>
        </w:p>
        <w:p>
          <w:pPr>
            <w:pStyle w:val="Contents3"/>
            <w:tabs>
              <w:tab w:val="clear" w:pos="8459"/>
              <w:tab w:val="right" w:pos="9026" w:leader="dot"/>
            </w:tabs>
            <w:rPr/>
          </w:pPr>
          <w:hyperlink w:anchor="__RefHeading___Toc2850325_372815092">
            <w:r>
              <w:rPr>
                <w:webHidden/>
                <w:rStyle w:val="IndexLink"/>
                <w:rtl w:val="true"/>
              </w:rPr>
              <w:t>انواع نيايش</w:t>
            </w:r>
            <w:r>
              <w:rPr>
                <w:rStyle w:val="IndexLink"/>
                <w:rtl w:val="true"/>
              </w:rPr>
              <w:tab/>
            </w:r>
            <w:r>
              <w:rPr>
                <w:rStyle w:val="IndexLink"/>
              </w:rPr>
              <w:t>330</w:t>
            </w:r>
          </w:hyperlink>
        </w:p>
        <w:p>
          <w:pPr>
            <w:pStyle w:val="Contents3"/>
            <w:tabs>
              <w:tab w:val="clear" w:pos="8459"/>
              <w:tab w:val="right" w:pos="9026" w:leader="dot"/>
            </w:tabs>
            <w:rPr/>
          </w:pPr>
          <w:hyperlink w:anchor="__RefHeading___Toc2850327_372815092">
            <w:r>
              <w:rPr>
                <w:webHidden/>
                <w:rStyle w:val="IndexLink"/>
                <w:rtl w:val="true"/>
              </w:rPr>
              <w:t>محتواى نيايش</w:t>
            </w:r>
            <w:r>
              <w:rPr>
                <w:rStyle w:val="IndexLink"/>
                <w:rtl w:val="true"/>
              </w:rPr>
              <w:tab/>
            </w:r>
            <w:r>
              <w:rPr>
                <w:rStyle w:val="IndexLink"/>
              </w:rPr>
              <w:t>331</w:t>
            </w:r>
          </w:hyperlink>
        </w:p>
        <w:p>
          <w:pPr>
            <w:pStyle w:val="Contents3"/>
            <w:tabs>
              <w:tab w:val="clear" w:pos="8459"/>
              <w:tab w:val="right" w:pos="9026" w:leader="dot"/>
            </w:tabs>
            <w:rPr/>
          </w:pPr>
          <w:hyperlink w:anchor="__RefHeading___Toc2850329_372815092">
            <w:r>
              <w:rPr>
                <w:webHidden/>
                <w:rStyle w:val="IndexLink"/>
                <w:rtl w:val="true"/>
              </w:rPr>
              <w:t>آداب نيايش</w:t>
            </w:r>
            <w:r>
              <w:rPr>
                <w:rStyle w:val="IndexLink"/>
                <w:rtl w:val="true"/>
              </w:rPr>
              <w:tab/>
            </w:r>
            <w:r>
              <w:rPr>
                <w:rStyle w:val="IndexLink"/>
              </w:rPr>
              <w:t>332</w:t>
            </w:r>
          </w:hyperlink>
        </w:p>
        <w:p>
          <w:pPr>
            <w:pStyle w:val="Contents4"/>
            <w:tabs>
              <w:tab w:val="clear" w:pos="8176"/>
              <w:tab w:val="right" w:pos="9026" w:leader="dot"/>
            </w:tabs>
            <w:rPr/>
          </w:pPr>
          <w:hyperlink w:anchor="__RefHeading___Toc2850331_372815092">
            <w:r>
              <w:rPr>
                <w:webHidden/>
                <w:rStyle w:val="IndexLink"/>
                <w:rtl w:val="true"/>
              </w:rPr>
              <w:t xml:space="preserve">الف </w:t>
            </w:r>
            <w:r>
              <w:rPr>
                <w:rStyle w:val="IndexLink"/>
                <w:rtl w:val="true"/>
              </w:rPr>
              <w:t xml:space="preserve">- </w:t>
            </w:r>
            <w:r>
              <w:rPr>
                <w:rStyle w:val="IndexLink"/>
                <w:rtl w:val="true"/>
              </w:rPr>
              <w:t>آداب پيش از نيايش</w:t>
            </w:r>
            <w:r>
              <w:rPr>
                <w:rStyle w:val="IndexLink"/>
                <w:rtl w:val="true"/>
              </w:rPr>
              <w:tab/>
            </w:r>
            <w:r>
              <w:rPr>
                <w:rStyle w:val="IndexLink"/>
              </w:rPr>
              <w:t>332</w:t>
            </w:r>
          </w:hyperlink>
        </w:p>
        <w:p>
          <w:pPr>
            <w:pStyle w:val="Contents4"/>
            <w:tabs>
              <w:tab w:val="clear" w:pos="8176"/>
              <w:tab w:val="right" w:pos="9026" w:leader="dot"/>
            </w:tabs>
            <w:rPr/>
          </w:pPr>
          <w:hyperlink w:anchor="__RefHeading___Toc2850333_372815092">
            <w:r>
              <w:rPr>
                <w:webHidden/>
                <w:rStyle w:val="IndexLink"/>
                <w:rtl w:val="true"/>
              </w:rPr>
              <w:t xml:space="preserve">ب </w:t>
            </w:r>
            <w:r>
              <w:rPr>
                <w:rStyle w:val="IndexLink"/>
                <w:rtl w:val="true"/>
              </w:rPr>
              <w:t xml:space="preserve">- </w:t>
            </w:r>
            <w:r>
              <w:rPr>
                <w:rStyle w:val="IndexLink"/>
                <w:rtl w:val="true"/>
              </w:rPr>
              <w:t>آداب آغاز نيايش</w:t>
            </w:r>
            <w:r>
              <w:rPr>
                <w:rStyle w:val="IndexLink"/>
                <w:rtl w:val="true"/>
              </w:rPr>
              <w:tab/>
            </w:r>
            <w:r>
              <w:rPr>
                <w:rStyle w:val="IndexLink"/>
              </w:rPr>
              <w:t>333</w:t>
            </w:r>
          </w:hyperlink>
        </w:p>
        <w:p>
          <w:pPr>
            <w:pStyle w:val="Contents4"/>
            <w:tabs>
              <w:tab w:val="clear" w:pos="8176"/>
              <w:tab w:val="right" w:pos="9026" w:leader="dot"/>
            </w:tabs>
            <w:rPr/>
          </w:pPr>
          <w:hyperlink w:anchor="__RefHeading___Toc2850335_372815092">
            <w:r>
              <w:rPr>
                <w:webHidden/>
                <w:rStyle w:val="IndexLink"/>
                <w:rtl w:val="true"/>
              </w:rPr>
              <w:t xml:space="preserve">ج </w:t>
            </w:r>
            <w:r>
              <w:rPr>
                <w:rStyle w:val="IndexLink"/>
                <w:rtl w:val="true"/>
              </w:rPr>
              <w:t xml:space="preserve">- </w:t>
            </w:r>
            <w:r>
              <w:rPr>
                <w:rStyle w:val="IndexLink"/>
                <w:rtl w:val="true"/>
              </w:rPr>
              <w:t>آداب هنگام نيايش</w:t>
            </w:r>
            <w:r>
              <w:rPr>
                <w:rStyle w:val="IndexLink"/>
                <w:rtl w:val="true"/>
              </w:rPr>
              <w:tab/>
            </w:r>
            <w:r>
              <w:rPr>
                <w:rStyle w:val="IndexLink"/>
              </w:rPr>
              <w:t>335</w:t>
            </w:r>
          </w:hyperlink>
        </w:p>
        <w:p>
          <w:pPr>
            <w:pStyle w:val="Contents4"/>
            <w:tabs>
              <w:tab w:val="clear" w:pos="8176"/>
              <w:tab w:val="right" w:pos="9026" w:leader="dot"/>
            </w:tabs>
            <w:rPr/>
          </w:pPr>
          <w:hyperlink w:anchor="__RefHeading___Toc2850337_372815092">
            <w:r>
              <w:rPr>
                <w:webHidden/>
                <w:rStyle w:val="IndexLink"/>
                <w:rtl w:val="true"/>
              </w:rPr>
              <w:t xml:space="preserve">د </w:t>
            </w:r>
            <w:r>
              <w:rPr>
                <w:rStyle w:val="IndexLink"/>
                <w:rtl w:val="true"/>
              </w:rPr>
              <w:t xml:space="preserve">- </w:t>
            </w:r>
            <w:r>
              <w:rPr>
                <w:rStyle w:val="IndexLink"/>
                <w:rtl w:val="true"/>
              </w:rPr>
              <w:t>آداب پايان دادن به نيايش</w:t>
            </w:r>
            <w:r>
              <w:rPr>
                <w:rStyle w:val="IndexLink"/>
                <w:rtl w:val="true"/>
              </w:rPr>
              <w:tab/>
            </w:r>
            <w:r>
              <w:rPr>
                <w:rStyle w:val="IndexLink"/>
              </w:rPr>
              <w:t>340</w:t>
            </w:r>
          </w:hyperlink>
        </w:p>
        <w:p>
          <w:pPr>
            <w:pStyle w:val="Contents4"/>
            <w:tabs>
              <w:tab w:val="clear" w:pos="8176"/>
              <w:tab w:val="right" w:pos="9026" w:leader="dot"/>
            </w:tabs>
            <w:rPr/>
          </w:pPr>
          <w:hyperlink w:anchor="__RefHeading___Toc2850339_372815092">
            <w:r>
              <w:rPr>
                <w:webHidden/>
                <w:rStyle w:val="IndexLink"/>
                <w:rtl w:val="true"/>
              </w:rPr>
              <w:t xml:space="preserve">ه </w:t>
            </w:r>
            <w:r>
              <w:rPr>
                <w:rStyle w:val="IndexLink"/>
                <w:rtl w:val="true"/>
              </w:rPr>
              <w:t xml:space="preserve">-- </w:t>
            </w:r>
            <w:r>
              <w:rPr>
                <w:rStyle w:val="IndexLink"/>
                <w:rtl w:val="true"/>
              </w:rPr>
              <w:t>آداب پس از نيايش</w:t>
            </w:r>
            <w:r>
              <w:rPr>
                <w:rStyle w:val="IndexLink"/>
                <w:rtl w:val="true"/>
              </w:rPr>
              <w:tab/>
            </w:r>
            <w:r>
              <w:rPr>
                <w:rStyle w:val="IndexLink"/>
              </w:rPr>
              <w:t>342</w:t>
            </w:r>
          </w:hyperlink>
        </w:p>
        <w:p>
          <w:pPr>
            <w:pStyle w:val="Contents2"/>
            <w:tabs>
              <w:tab w:val="clear" w:pos="8743"/>
              <w:tab w:val="right" w:pos="9026" w:leader="dot"/>
            </w:tabs>
            <w:rPr/>
          </w:pPr>
          <w:hyperlink w:anchor="__RefHeading___Toc2850341_372815092">
            <w:r>
              <w:rPr>
                <w:webHidden/>
                <w:rStyle w:val="IndexLink"/>
                <w:rtl w:val="true"/>
              </w:rPr>
              <w:t>فهرست آيات</w:t>
            </w:r>
            <w:r>
              <w:rPr>
                <w:rStyle w:val="IndexLink"/>
                <w:rtl w:val="true"/>
              </w:rPr>
              <w:tab/>
            </w:r>
            <w:r>
              <w:rPr>
                <w:rStyle w:val="IndexLink"/>
              </w:rPr>
              <w:t>343</w:t>
            </w:r>
          </w:hyperlink>
        </w:p>
        <w:p>
          <w:pPr>
            <w:pStyle w:val="Contents2"/>
            <w:tabs>
              <w:tab w:val="clear" w:pos="8743"/>
              <w:tab w:val="right" w:pos="9026" w:leader="dot"/>
            </w:tabs>
            <w:rPr/>
          </w:pPr>
          <w:hyperlink w:anchor="__RefHeading___Toc2850343_372815092">
            <w:r>
              <w:rPr>
                <w:webHidden/>
                <w:rStyle w:val="IndexLink"/>
                <w:rtl w:val="true"/>
              </w:rPr>
              <w:t>فهرست روايات</w:t>
            </w:r>
            <w:r>
              <w:rPr>
                <w:rStyle w:val="IndexLink"/>
                <w:rtl w:val="true"/>
              </w:rPr>
              <w:tab/>
            </w:r>
            <w:r>
              <w:rPr>
                <w:rStyle w:val="IndexLink"/>
              </w:rPr>
              <w:t>347</w:t>
            </w:r>
          </w:hyperlink>
        </w:p>
        <w:p>
          <w:pPr>
            <w:pStyle w:val="Contents2"/>
            <w:tabs>
              <w:tab w:val="clear" w:pos="8743"/>
              <w:tab w:val="right" w:pos="9026" w:leader="dot"/>
            </w:tabs>
            <w:rPr/>
          </w:pPr>
          <w:hyperlink w:anchor="__RefHeading___Toc2850345_372815092">
            <w:r>
              <w:rPr>
                <w:webHidden/>
                <w:rStyle w:val="IndexLink"/>
                <w:rtl w:val="true"/>
              </w:rPr>
              <w:t>فهرست موضوعى</w:t>
            </w:r>
            <w:r>
              <w:rPr>
                <w:rStyle w:val="IndexLink"/>
                <w:rtl w:val="true"/>
              </w:rPr>
              <w:tab/>
            </w:r>
            <w:r>
              <w:rPr>
                <w:rStyle w:val="IndexLink"/>
              </w:rPr>
              <w:t>371</w:t>
            </w:r>
          </w:hyperlink>
        </w:p>
        <w:p>
          <w:pPr>
            <w:pStyle w:val="Contents2"/>
            <w:tabs>
              <w:tab w:val="clear" w:pos="8743"/>
              <w:tab w:val="right" w:pos="9026" w:leader="dot"/>
            </w:tabs>
            <w:rPr/>
          </w:pPr>
          <w:hyperlink w:anchor="__RefHeading___Toc2850347_372815092">
            <w:r>
              <w:rPr>
                <w:webHidden/>
                <w:rStyle w:val="IndexLink"/>
                <w:rtl w:val="true"/>
              </w:rPr>
              <w:t>فهرست اشخاص</w:t>
            </w:r>
            <w:r>
              <w:rPr>
                <w:rStyle w:val="IndexLink"/>
                <w:rtl w:val="true"/>
              </w:rPr>
              <w:tab/>
            </w:r>
            <w:r>
              <w:rPr>
                <w:rStyle w:val="IndexLink"/>
              </w:rPr>
              <w:t>377</w:t>
            </w:r>
          </w:hyperlink>
        </w:p>
        <w:p>
          <w:pPr>
            <w:pStyle w:val="Contents2"/>
            <w:tabs>
              <w:tab w:val="clear" w:pos="8743"/>
              <w:tab w:val="right" w:pos="9026" w:leader="dot"/>
            </w:tabs>
            <w:rPr/>
          </w:pPr>
          <w:hyperlink w:anchor="__RefHeading___Toc2850349_372815092">
            <w:r>
              <w:rPr>
                <w:webHidden/>
                <w:rStyle w:val="IndexLink"/>
                <w:rtl w:val="true"/>
              </w:rPr>
              <w:t>فهرست منابع و مآخذ</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20_80390"/>
      <w:bookmarkStart w:id="1" w:name="pg7020_80390"/>
      <w:bookmarkEnd w:id="1"/>
    </w:p>
    <w:p>
      <w:pPr>
        <w:pStyle w:val="Heading2"/>
        <w:numPr>
          <w:ilvl w:val="1"/>
          <w:numId w:val="1"/>
        </w:numPr>
        <w:rPr/>
      </w:pPr>
      <w:bookmarkStart w:id="2" w:name="pg7020_80390"/>
      <w:bookmarkStart w:id="3" w:name="__RefHeading___Toc284962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سیدمهدی،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مهارت 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خطیب ؛ ویراستار مرتضی بهرامی‌خوشنودی ؛ تهیه پژوهشکده اخلاق و روانشناسی اسلامی ، پژوهشگاه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اخلاق و روانشناسی اسلامی؛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 skills -- *Religious aspects--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اخلاق و روان‌شناسی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4799727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9631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مهارت هاى زندگى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مهدى خطيب</w:t>
      </w:r>
    </w:p>
    <w:p>
      <w:pPr>
        <w:pStyle w:val="BookText"/>
        <w:rPr/>
      </w:pPr>
      <w:r>
        <w:rPr>
          <w:rFonts w:ascii="IRNazanin" w:hAnsi="IRNazanin" w:eastAsia="IRNazanin"/>
          <w:color w:val="111111"/>
          <w:sz w:val="28"/>
          <w:sz w:val="28"/>
          <w:szCs w:val="28"/>
          <w:rtl w:val="true"/>
          <w:lang w:bidi="fa-IR"/>
        </w:rPr>
        <w:t>مهارت هاى زندگى</w:t>
      </w:r>
    </w:p>
    <w:p>
      <w:pPr>
        <w:pStyle w:val="BookText"/>
        <w:rPr/>
      </w:pPr>
      <w:r>
        <w:rPr>
          <w:rFonts w:ascii="Amiri" w:hAnsi="Amiri" w:eastAsia="Amiri" w:cs="Amiri"/>
          <w:color w:val="111111"/>
          <w:sz w:val="28"/>
          <w:sz w:val="28"/>
          <w:szCs w:val="28"/>
          <w:rtl w:val="true"/>
          <w:lang w:bidi="ar-SA"/>
        </w:rPr>
        <w:t>سيّد مهدى خطيب</w:t>
      </w:r>
    </w:p>
    <w:p>
      <w:pPr>
        <w:pStyle w:val="BookText"/>
        <w:rPr/>
      </w:pPr>
      <w:r>
        <w:rPr>
          <w:rFonts w:ascii="IRNazanin" w:hAnsi="IRNazanin" w:eastAsia="IRNazanin"/>
          <w:color w:val="111111"/>
          <w:sz w:val="28"/>
          <w:sz w:val="28"/>
          <w:szCs w:val="28"/>
          <w:rtl w:val="true"/>
          <w:lang w:bidi="fa-IR"/>
        </w:rPr>
        <w:t xml:space="preserve">پژوهشكدۀ اخلاق و روان شناسى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بهرامى خشنودى</w:t>
      </w:r>
    </w:p>
    <w:p>
      <w:pPr>
        <w:pStyle w:val="BookText"/>
        <w:rPr/>
      </w:pPr>
      <w:r>
        <w:rPr>
          <w:rFonts w:ascii="Amiri" w:hAnsi="Amiri" w:eastAsia="Amiri" w:cs="Amiri"/>
          <w:color w:val="111111"/>
          <w:sz w:val="28"/>
          <w:sz w:val="28"/>
          <w:szCs w:val="28"/>
          <w:rtl w:val="true"/>
          <w:lang w:bidi="ar-SA"/>
        </w:rPr>
        <w:t>صفحه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اكبرى</w:t>
      </w:r>
    </w:p>
    <w:p>
      <w:pPr>
        <w:pStyle w:val="BookText"/>
        <w:rPr/>
      </w:pPr>
      <w:r>
        <w:rPr>
          <w:rFonts w:ascii="IRNazanin" w:hAnsi="IRNazanin" w:eastAsia="IRNazanin"/>
          <w:color w:val="111111"/>
          <w:sz w:val="28"/>
          <w:sz w:val="28"/>
          <w:szCs w:val="28"/>
          <w:rtl w:val="true"/>
          <w:lang w:bidi="fa-IR"/>
        </w:rPr>
        <w:t>نمونه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پارسانيا، سيّدهاشم شهرستانى</w:t>
      </w:r>
    </w:p>
    <w:p>
      <w:pPr>
        <w:pStyle w:val="BookText"/>
        <w:rPr/>
      </w:pPr>
      <w:r>
        <w:rPr>
          <w:rFonts w:ascii="IRNazanin" w:hAnsi="IRNazanin" w:eastAsia="IRNazanin"/>
          <w:color w:val="111111"/>
          <w:sz w:val="28"/>
          <w:sz w:val="28"/>
          <w:szCs w:val="28"/>
          <w:rtl w:val="true"/>
          <w:lang w:bidi="fa-IR"/>
        </w:rPr>
        <w:t>سازمان چاپ و نشر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شهدا، ابتداى خيابان معلم، پلاك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37741650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37740523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37185/4468</w:t>
      </w:r>
    </w:p>
    <w:p>
      <w:pPr>
        <w:pStyle w:val="BookText"/>
        <w:rPr/>
      </w:pPr>
      <w:r>
        <w:rPr>
          <w:rFonts w:eastAsia="Times New Roman" w:cs="Times New Roman" w:ascii="Times New Roman" w:hAnsi="Times New Roman"/>
          <w:color w:val="111111"/>
          <w:sz w:val="28"/>
          <w:szCs w:val="28"/>
          <w:lang w:val="en-US" w:bidi="en-US"/>
        </w:rPr>
        <w:t>hadith@hadith.net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http:/www.hadith.net</w:t>
      </w:r>
      <w:bookmarkStart w:id="7" w:name="pg7020_80394"/>
    </w:p>
    <w:p>
      <w:pPr>
        <w:pStyle w:val="Heading2"/>
        <w:numPr>
          <w:ilvl w:val="1"/>
          <w:numId w:val="1"/>
        </w:numPr>
        <w:rPr/>
      </w:pPr>
      <w:bookmarkStart w:id="8" w:name="__RefHeading___Toc2849633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پژوهشكده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مهارت هاى ارتباط ميان فردى</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جايگاه ارتباطهاى ميان فردى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اصول و قواعد ارتباط مؤثّر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احترام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مدارا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خوش بينى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حُسن خُلق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تغافل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سبك هاى ارتباطى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دورى گزين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پرخاشگر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آميخته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سودمند </w:t>
      </w:r>
      <w:r>
        <w:rPr>
          <w:rFonts w:eastAsia="Amiri" w:cs="Amiri" w:ascii="Amiri" w:hAnsi="Amiri"/>
          <w:color w:val="111111"/>
          <w:sz w:val="28"/>
          <w:szCs w:val="28"/>
          <w:lang w:bidi="ar-SA"/>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الگوهاى تعاملى در سبك سودمند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مهارت هاى ارتباطى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مهارت هاى آغازين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گشاده رويى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لبخند زدن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كردن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دادن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آغوش كشيدن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بوسيدن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تماس چشمى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وضعيّت بدنى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دوستى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خيرخواهى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هاى پيش برنده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گوش دادن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سخن گفتن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مهارت تصميم گيرى</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تصميم گيرى چيست؟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سبك هاى تصميم گيرى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احساسى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تكانشى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انفعالى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اجتنابى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عقلانى </w:t>
      </w:r>
      <w:r>
        <w:rPr>
          <w:rFonts w:eastAsia="Amiri" w:cs="Amiri" w:ascii="Amiri" w:hAnsi="Amiri"/>
          <w:color w:val="111111"/>
          <w:sz w:val="28"/>
          <w:szCs w:val="28"/>
          <w:lang w:bidi="ar-SA"/>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شرطهاى تصميم گيرى عقلانى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دورانديشى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تدبير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تدبّر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تفكّر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عاقبت انديشى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تصميم گيرى منطقى يا حل مسئله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سه نكتۀ مهم دربارۀ حلّ مسئله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مراحل حلّ مسئله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مسئله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كردن راه حل هاى مختلف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سود و زيان هاى هر راه حلّ و ارزيابى آن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بهترين راه حل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مهارت بهره مندى از جوانى</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ماهيّت جوانى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ويژگى هاى دورۀ جوانى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پيوندجويى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پذيرى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و انتخاب شغل </w:t>
      </w:r>
      <w:r>
        <w:rPr>
          <w:rFonts w:eastAsia="IRNazanin" w:cs="IRNazanin"/>
          <w:color w:val="111111"/>
          <w:sz w:val="28"/>
          <w:szCs w:val="28"/>
          <w:lang w:bidi="fa-IR"/>
        </w:rPr>
        <w:t>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تكاليف زندگى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كاردانى و خلاقيت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پيچيدگى شناختى عاطفى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مهارت بهره مندى از جوانى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خودشناسى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غنيمت شمردن فرصت ها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دانش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يابى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 خُلقى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دامنى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معنويت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و طاعت خداوند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بازگشت به خداوند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مهارت شادى</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ماهيّت شادى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پايدارى شادى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هاى پايدار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هاى ناپايدار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منابع شادى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اجتماعى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تغذيه </w:t>
      </w:r>
      <w:r>
        <w:rPr>
          <w:rFonts w:eastAsia="Amiri" w:cs="Amiri" w:ascii="Amiri" w:hAnsi="Amiri"/>
          <w:color w:val="111111"/>
          <w:sz w:val="28"/>
          <w:szCs w:val="28"/>
          <w:lang w:bidi="ar-SA"/>
        </w:rPr>
        <w:t>116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لذت ديدارى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جنسى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سياحت و تفريح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افزايى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بخشى به ديگران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معنويت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مهارت خويشتن دارى جنسى</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دو نيروى درون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لذت مطلوب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پيامدهاى نداشتن خويشتن دارى جنسى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محروميت از سلامت روان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محروميّت از خِرد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محروميّت از پيشرفت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محروميّت از بصيرت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محروميّت از آزادى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مهارت هاى خويشتن دارى جنسى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نگرش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فضاى ايمن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ارتباط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روابط بيرون از خانه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حداقلى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زمانى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تأخّر مكانى </w:t>
      </w:r>
      <w:r>
        <w:rPr>
          <w:rFonts w:eastAsia="IRNazanin" w:cs="IRNazanin"/>
          <w:color w:val="111111"/>
          <w:sz w:val="28"/>
          <w:szCs w:val="28"/>
          <w:lang w:bidi="fa-IR"/>
        </w:rPr>
        <w:t>147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مهار محرّك ها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و پايش نگاه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مناسب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انواع پوشش هاى نامناسب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هاى جذّاب و تحريك كننده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هاى نازك و بدن نما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هاى چسبان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باوقار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فكر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كلام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كنترل شنوايى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كنترل بويايى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 نكردن با نامحرم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مهارت مقابله با خشم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تعريف خشم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پيامدهاى خشم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خشم سالم و ناسالم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راهكارهاى مقابله با خشم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خشم خود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ارزيابى موقعيّت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ارزيابى سود و زيان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 حلّ مسئله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وضعيت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موقعيّت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واكنش تأخيرى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سكوت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تنش زدايى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بردبارى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چگونه بردبار شويم؟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بازى نقش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تغافل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شكيبايى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تخليه هيجانى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شوخ طبعى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تغذيه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كشمش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بلدرچين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نوشيدن آب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معنويّت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استعاذه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غسل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قرآن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خشم ديگران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نرم خويى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لجبازى نكردن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احساس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بخشايش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هديه دادن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تماس فيزيكى با خويشاوندان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نتيجه گيرى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مهارت مقابله با اختلافات زناشويى</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شناسايى نظام خانواده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نظام هاى خانواده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مرزهاى خانواده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مراتب در نظام خانواده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مسئوليت ها و وظايف اعضاى خانواده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ويژگى هاى خانوادۀ كارآمد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در برابر يكديگر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مقابلۀ مثبت با سختى ها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همكارى ميان اعضاى خانواده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مشخص بودن وظايف و نقش ها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گذارى عاطفى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گذاشتن براى يكديگر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خودگذشتگى اعضاى خانواده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مهارت هاى ارتباط مؤثّر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راهبردهاى حلّ تعارض هاى زناشويى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گزينى مجدّد ارتباط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 سازى در ايجاد تغييرات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مقايسه و تنظيم انتظارها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مقايسۀ رو به بالا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مقايسۀ رو به پايين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مقايسۀ متوازن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روابط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انعطاف 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نفوذناپذيرى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 مهارت حلّ مسئله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اوقات فراغت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روابط جنسى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تفكيك نقش ها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مالى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 مهارت هاى ارتباطى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خلق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 خويى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 رويى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بردبارى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سازگارى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همدلى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يادگيرىِ گوش دادن فعال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فهميدن موارد موجود در پاسخ همدلانه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گوش دادن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هنر صحبت كردن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مهارت مقابله با شكست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 نگرش دربارۀ شكست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شناسايى سبك هاى اسنادى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ناپايدار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مديريت ارزيابى ها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ارزيابى اوليه و ثانويه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ارزيابى هاى منطقى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شناسايى تحريف هاى شناختى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مهارت مقابله با فقدان و داغديدگى</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سوگ، داغديدگى و سوگوارى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مراحل سوگ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مقابله با فقدان و داغديدگى و بازگشت به زندگى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گام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منطقى از دست دادن عزيزان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واقعيت از دست دادن عزيزان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از احساس هاى ناخوشايند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گام 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سازگارى با محيط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حمايت هاى اجتماعى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سوى زندگى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مهارت مقابله با هراس از مرگ</w:t>
      </w:r>
    </w:p>
    <w:p>
      <w:pPr>
        <w:pStyle w:val="BookText"/>
        <w:rPr/>
      </w:pPr>
      <w:r>
        <w:rPr>
          <w:rFonts w:ascii="IRNazanin" w:hAnsi="IRNazanin" w:eastAsia="IRNazanin"/>
          <w:color w:val="111111"/>
          <w:sz w:val="28"/>
          <w:sz w:val="28"/>
          <w:szCs w:val="28"/>
          <w:rtl w:val="true"/>
          <w:lang w:bidi="fa-IR"/>
        </w:rPr>
        <w:t xml:space="preserve">هراس از مرگ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مراحل واكنش روانى در بارۀ خبر مرگ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راهكارهاى مقابله اى </w:t>
      </w:r>
      <w:r>
        <w:rPr>
          <w:rFonts w:eastAsia="Amiri" w:cs="Amiri" w:ascii="Amiri" w:hAnsi="Amiri"/>
          <w:color w:val="111111"/>
          <w:sz w:val="28"/>
          <w:szCs w:val="28"/>
          <w:lang w:bidi="ar-SA"/>
        </w:rPr>
        <w:t>307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مرگ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نگرش دربارۀ مرگ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بزرگ ترين شادى مؤمنان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چون گلى خوش بو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آخرين درد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تغيير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مرگ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تهديدكنندۀ توهّم تسلّط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ارضاى نياز جاودانگى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مواجهۀ فكرى با مرگ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و اعتقادات مذهبى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روابط و مسئوليت ها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غرقه سازى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الگوبردارى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مواجهه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آرامى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مهارت نيايش</w:t>
      </w:r>
    </w:p>
    <w:p>
      <w:pPr>
        <w:pStyle w:val="BookText"/>
        <w:rPr/>
      </w:pPr>
      <w:r>
        <w:rPr>
          <w:rFonts w:ascii="Amiri" w:hAnsi="Amiri" w:eastAsia="Amiri" w:cs="Amiri"/>
          <w:color w:val="111111"/>
          <w:sz w:val="28"/>
          <w:sz w:val="28"/>
          <w:szCs w:val="28"/>
          <w:rtl w:val="true"/>
          <w:lang w:bidi="ar-SA"/>
        </w:rPr>
        <w:t xml:space="preserve">ماهيّت نيايش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انواع نيايش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محتواى نيايش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آداب نيايش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پيش از نيايش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آغاز نيايش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هنگام نيايش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پايان دادن به نيايش </w:t>
      </w:r>
      <w:r>
        <w:rPr>
          <w:rFonts w:eastAsia="IRNazanin" w:cs="IRNazanin"/>
          <w:color w:val="111111"/>
          <w:sz w:val="28"/>
          <w:szCs w:val="28"/>
          <w:lang w:bidi="fa-IR"/>
        </w:rPr>
        <w:t>336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پس از نيايش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فهرست آيات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فهرست موضوعى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فهرست اشخاص </w:t>
      </w:r>
      <w:r>
        <w:rPr>
          <w:rFonts w:eastAsia="IRNazanin" w:cs="IRNazanin"/>
          <w:color w:val="111111"/>
          <w:sz w:val="28"/>
          <w:szCs w:val="28"/>
          <w:lang w:bidi="fa-IR"/>
        </w:rPr>
        <w:t>369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373</w:t>
      </w:r>
      <w:bookmarkStart w:id="10" w:name="pg7020_80406"/>
    </w:p>
    <w:p>
      <w:pPr>
        <w:pStyle w:val="Heading2"/>
        <w:numPr>
          <w:ilvl w:val="1"/>
          <w:numId w:val="1"/>
        </w:numPr>
        <w:rPr/>
      </w:pPr>
      <w:bookmarkStart w:id="11" w:name="__RefHeading___Toc2849635_372815092"/>
      <w:bookmarkStart w:id="12" w:name="_Toc4"/>
      <w:bookmarkEnd w:id="10"/>
      <w:bookmarkEnd w:id="11"/>
      <w:r>
        <w:rPr>
          <w:rtl w:val="true"/>
        </w:rPr>
        <w:t>مقدّمۀ پژوهشكده</w:t>
      </w:r>
      <w:bookmarkEnd w:id="12"/>
    </w:p>
    <w:p>
      <w:pPr>
        <w:pStyle w:val="BookText"/>
        <w:rPr/>
      </w:pPr>
      <w:r>
        <w:rPr>
          <w:rFonts w:ascii="IRNazanin" w:hAnsi="IRNazanin" w:eastAsia="IRNazanin"/>
          <w:color w:val="111111"/>
          <w:sz w:val="28"/>
          <w:sz w:val="28"/>
          <w:szCs w:val="28"/>
          <w:rtl w:val="true"/>
          <w:lang w:bidi="fa-IR"/>
        </w:rPr>
        <w:t>زندگى، همۀ سرمايۀ انسان براى يك حيات جاويدان و بى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مكتب اسلام، زندگى دنيا هدف نهايى و نقطۀ آرمانى بشر نيست، امّا تنها فرصت دستيابى به زندگى آرمانى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زندگى، پر از فرازها و نشيب ها و پيچيدگى ها و ابهام هاست و ابعاد مختلف و گوناگون آن، هر كدام شرايط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نيز پى در پى در حال تغيير است و هر لحظه وضع جديدى را رقم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نيز ويژگى هاى منحصر به فرد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اين امور در يكديگر، وضعيت پيچيده و خاصّى را پديد مى آورد كه انسان را گاه، سرگردان و مبهوت و گاه، درمانده و ناتوان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موفّقيت در زندگى با اين حكمت و شرايطى كه دارد، بسته به درست زندگى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شرايط ويژه اى بر زندگى حاكم است، امّا براى كسانى كه راه و روش مواجهه با هر كدام از وضعيت هاى خاص را بدانند، راهى روشن و آينده اى خوشايند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مسئلۀ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 نمايد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هاى زندگى، عبارت اند از توانايى هاى انجام رفتار سازگارانه و مثبت، به گونه اى كه فرد بتواند با چالش ها و ضروريّات زندگى روزمرّۀ خود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روشن مى شود كه مسئلۀ مهارت هاى زندگى، اهمّيت و ضرورت حياتى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در منابع اسلامى، به اين مسئله توجّه جدّى شده است و اسلام عزيز، همان گونه كه به مسائل معنوى مى پردازد، روش درست زندگى كردن را نيز به پيروان خود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آموزه هاى اسلامى، به راه و رسم زندگى كردن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بايد شناسايى و به آموزه هاى كاربردى تبديل شود تا علاقه مندان بتوانند از آنها در زندگى خود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بهزيستى كشور در راستاى اهداف و مأموريّت خود، تدوين اثرى در موضوع مهارت هاى زندگى را به پژوهشگاه قرآن و حديث پيشنهاد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اين بود كه مهارت هاى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مدل مهارت هاى دهگانه يا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اسلامى بررسى شوند؛ امّا مطالعات نخستين نشان دادند كه مطالعۀ تطبيقى و شكل يافتن شواهد اسلامى براى مهارت هاى دهگانه و مانند آن، به معناى اسلاميزه كردن مهارت هاست، نه استخراج ديدگاه اسلام در باب مهارت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نخست بايد مهارت هاى ناظر به موقعيت هاى خاصّ زندگى شناسايى و بررسى شوند و سپس در گام دوم، مهارت هاى اصلى و بنيادين، از دل اين مجموعه شناسايى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طرحى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مهارت 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 و مورد توافق طرفين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اين اثر، نتيجۀ تحقيق در مهارت هاى اسلامى در اين موضوعات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ارتباط ميان فردى،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تصميم گيرى،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بهره مندى از جوانى،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شادى كردن،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خويشتندارى جنسى،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مقابله با خشم،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مقابله با اختلافات زناشويى،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مقابله با شكست،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مقابله با بيمارى،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مقابله با مشكلات سالمندى،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مقابله با فقدان و داغ ديدگى،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زمينۀ بررسى مهارت هاى بنيادين نيز فراهم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خود لازم مى دانيم از محقّق محترم جناب حجّة الاسلام آقاى سيّد مهدى خطيب، به خاطر تلاش وافرى كه در اين زمينه داشتند، از سازمان بهزيستى كشور و دست اندركاران محترم آن در بخش هاى مختلف به خاطر اهتمام ويژه به اين طرح و حمايت از آن، همچنين از رئيس محترم مؤسّسۀ دار الحديث آية اللّه محمّدى رى شهرى، به خاطر فراهم آوردن زمينۀ انجام اين پژوهش، و نيز مجموعۀ پژوهشگران و گروه هاى پژوهشى آن مؤسّسه، قدردانى و تشكر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اثر بتواند يكايك افراد جامعه را براى داشتن يك زندگى موفّق و نورانى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عموم خوانندگان محترم و صاحب نظران درخواست مى كنيم نظرهاى اصلاحى خود را با ما در ميان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پژوهشكدۀ اخلاق و روان شناسى اسلامى</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روان شناسى اسلامى</w:t>
      </w:r>
      <w:bookmarkStart w:id="13" w:name="pg7020_80408"/>
    </w:p>
    <w:p>
      <w:pPr>
        <w:pStyle w:val="Heading2"/>
        <w:numPr>
          <w:ilvl w:val="1"/>
          <w:numId w:val="1"/>
        </w:numPr>
        <w:rPr/>
      </w:pPr>
      <w:bookmarkStart w:id="14" w:name="__RefHeading___Toc2849637_37281509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امروزه با پيشرفت علم و فنّاورى و گسترش روزافزون اطّلاعات و ارتباطات، از يك سو شرايط زندگى انسان تسهيل گرديده و از سوى ديگر، سلامت روانى او در تهديد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همۀ اين پيشرفت ها و تغيير و تحوّلات عميق و گسترده، بسيارى از افراد در رويارويى با مسائل زندگى، فاقد توانايى لازم و مهارت هاى اساسى هستند و همين امر، آنان را در مواجهه با مسائل و مشكلات زندگى روزمرّه آسيب پذير ساخته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روى، انسان ها براى مقابلۀ سازگارانه با اضطراب ها و كشمكش هاى زندگى به عملكردهايى نياز دارند كه آنان را در كسب توانايى مقابله سازگارانه تجهيز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عملكردها بسيار زيربنايى هستند و در فرآيند تحوّل، شكل مى گيرند؛ عملكردهايى نظير شناخت ها، عواطف و رفتارها كه در قالب ساختارهايى مانند حرمت خود،</w:t>
      </w:r>
      <w:r>
        <w:rPr>
          <w:rStyle w:val="FootnoteAnchor"/>
          <w:rtl w:val="true"/>
        </w:rPr>
        <w:footnoteReference w:id="2"/>
      </w:r>
      <w:r>
        <w:rPr>
          <w:rFonts w:ascii="Amiri" w:hAnsi="Amiri" w:eastAsia="Amiri" w:cs="Amiri"/>
          <w:color w:val="111111"/>
          <w:sz w:val="28"/>
          <w:sz w:val="28"/>
          <w:szCs w:val="28"/>
          <w:rtl w:val="true"/>
          <w:lang w:bidi="ar-SA"/>
        </w:rPr>
        <w:t>خودكارآمدى،</w:t>
      </w:r>
      <w:r>
        <w:rPr>
          <w:rStyle w:val="FootnoteAnchor"/>
          <w:rtl w:val="true"/>
        </w:rPr>
        <w:footnoteReference w:id="3"/>
      </w:r>
      <w:r>
        <w:rPr>
          <w:rFonts w:ascii="Amiri" w:hAnsi="Amiri" w:eastAsia="Amiri" w:cs="Amiri"/>
          <w:color w:val="111111"/>
          <w:sz w:val="28"/>
          <w:sz w:val="28"/>
          <w:szCs w:val="28"/>
          <w:rtl w:val="true"/>
          <w:lang w:bidi="ar-SA"/>
        </w:rPr>
        <w:t>توانايى حل مسئله،</w:t>
      </w:r>
      <w:r>
        <w:rPr>
          <w:rStyle w:val="FootnoteAnchor"/>
          <w:rtl w:val="true"/>
        </w:rPr>
        <w:footnoteReference w:id="4"/>
      </w:r>
      <w:r>
        <w:rPr>
          <w:rFonts w:ascii="IRNazanin" w:hAnsi="IRNazanin" w:eastAsia="IRNazanin"/>
          <w:color w:val="111111"/>
          <w:sz w:val="28"/>
          <w:sz w:val="28"/>
          <w:szCs w:val="28"/>
          <w:rtl w:val="true"/>
          <w:lang w:bidi="fa-IR"/>
        </w:rPr>
        <w:t>مقابله،</w:t>
      </w:r>
      <w:r>
        <w:rPr>
          <w:rStyle w:val="FootnoteAnchor"/>
          <w:rtl w:val="true"/>
        </w:rPr>
        <w:footnoteReference w:id="5"/>
      </w:r>
      <w:r>
        <w:rPr>
          <w:rFonts w:ascii="Amiri" w:hAnsi="Amiri" w:eastAsia="Amiri" w:cs="Amiri"/>
          <w:color w:val="111111"/>
          <w:sz w:val="28"/>
          <w:sz w:val="28"/>
          <w:szCs w:val="28"/>
          <w:rtl w:val="true"/>
          <w:lang w:bidi="ar-SA"/>
        </w:rPr>
        <w:t>درك از خود،</w:t>
      </w:r>
      <w:r>
        <w:rPr>
          <w:rStyle w:val="FootnoteAnchor"/>
          <w:rtl w:val="true"/>
        </w:rPr>
        <w:footnoteReference w:id="6"/>
      </w:r>
      <w:r>
        <w:rPr>
          <w:rFonts w:ascii="IRNazanin" w:hAnsi="IRNazanin" w:eastAsia="IRNazanin"/>
          <w:color w:val="111111"/>
          <w:sz w:val="28"/>
          <w:sz w:val="28"/>
          <w:szCs w:val="28"/>
          <w:rtl w:val="true"/>
          <w:lang w:bidi="fa-IR"/>
        </w:rPr>
        <w:t>مهارت هاى اجتماعى</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سبك هاى اسنادى</w:t>
      </w:r>
      <w:r>
        <w:rPr>
          <w:rStyle w:val="FootnoteAnchor"/>
          <w:rtl w:val="true"/>
        </w:rPr>
        <w:footnoteReference w:id="8"/>
      </w:r>
      <w:r>
        <w:rPr>
          <w:rFonts w:ascii="Amiri" w:hAnsi="Amiri" w:eastAsia="Amiri" w:cs="Amiri"/>
          <w:color w:val="111111"/>
          <w:sz w:val="28"/>
          <w:sz w:val="28"/>
          <w:szCs w:val="28"/>
          <w:rtl w:val="true"/>
          <w:lang w:bidi="ar-SA"/>
        </w:rPr>
        <w:t>تجلّى مى يابند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اين ساختارها كه امروزه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داده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آميزه اى از دانش ها، رفتارها، نگرش ها و ارزش ها هستند كه براى دستيابى به برخى مهارت ها و دانش عملى انجام كارها يا دستيابى به اهداف، به كار گرفته مى شوند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به سخن ديگر، مهارت 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انجام رفتار سازگارانه و مثبت است، به گونه اى كه افراد بتوانند با چالش ها و ضروريّات زندگى روزمرّۀ خود به گونۀ مؤثّرى مواجه شوند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هدف از آموزش مهارت هاى زندگى، افزايش توانايى هاى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در نهايت، پيشگيرى از ايجاد رفتارهاى آسيب رسان به سلامت روانى و ارتقاى سطح سلامت روان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دسته بندى سازمان جهانى بهداشت، مهارت هاى زندگى، چند مهارت اصلى و اساسى را شامل مى شوند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حلّ مسئله، تفكّر خلّاق، تفكّر انتقادى، برقرارى ارتباط مؤثّر، برقرارى روابط بين فردى، خودآگاهى، همدلى، مقابله با هيجان ها و مقابله با استرس</w:t>
      </w:r>
      <w:r>
        <w:rPr>
          <w:rFonts w:eastAsia="IRNazanin" w:cs="IRNazanin"/>
          <w:color w:val="111111"/>
          <w:sz w:val="28"/>
          <w:szCs w:val="28"/>
          <w:rtl w:val="true"/>
          <w:lang w:bidi="fa-IR"/>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آموزه هاى دينى نيز به انسان ها سفارش شده است كه از توانمندى ها و فرصت هاى خود، بهترين استفاده را ببرند تا از طريق كسب اين فرصت ها و توانمندى ها و تبديل كردن آنها به مهارت ها، راه رسيدن به اهداف را هموارتر سازند</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در واقع، كسب مهارت ها، نوعى تجهيز شدن براى خودشناسى و خوديابى بيشتر است تا آدمى به سمت اهداف متعالى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آموزه هاى دينى تأكيد فراوانى بر آنها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انسان آنچه را خداوند متعال به صورت بالقوّه و بالفعل به وى بخشيده است، با نيرو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جسمى و روانى خويش، نگهدارى و حفظ كند و هر لحظه در صدد ارتقاى آن برآيد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آن چنان كه در الگوى ذيل نشان داده شده است، مهارت هاى زندگى به عنوان رابط ميان عوامل انگيزشى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ها، نگرش ها و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مثبت و سالم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مهارت هاى زندگى به همراه عوامل انگيزشى و تقويت يا تغيير رفتار، موجب پديدايى رفتار مثبت و سالم مى شوند و به پيشگيرى از مشكلات روانى مى انجامند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هاى زندگى، افراد را قادر مى سازند تا دانش ها، نگرش ها و ارزش ها را به توانمندى هاى واقعى تبديل كنند و به سخن ديگر، بدانند كه چه كارى انجام دهند و چگونه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هاى زندگى، توانمندى هايى هستند كه افراد را قادر مى سازند با فرض ميل به انجام يك عمل و داشتن آزادى عمل و فرصت انجام آن، به شيوه اى سالم رفتار كنند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پژوهش ها نشان داده اند كه آموزش مهارت هاى زندگى، بر دو امر افزايش سلامت جسمانى و روانى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مقابله با فشارهاى محيطى و روانى، كاهش اضطراب و افسردگى، كاهش افكار خودكشى گرايانه، كاهش افت تحصيلى، تقويت ارتباطات ميان فردى و رفتارهاى سالم و مفيد اجتماعى، كاهش سوء مصرف موادّ مخدّر و پيشگيرى از مشكلات روانى، رفتارى و اجتماعى مؤثر بوده است</w:t>
      </w:r>
      <w:r>
        <w:rPr>
          <w:rFonts w:eastAsia="IRNazanin" w:cs="IRNazanin"/>
          <w:color w:val="111111"/>
          <w:sz w:val="28"/>
          <w:szCs w:val="28"/>
          <w:rtl w:val="true"/>
          <w:lang w:bidi="fa-IR"/>
        </w:rPr>
        <w:t>.</w:t>
      </w:r>
      <w:r>
        <w:rPr>
          <w:rStyle w:val="FootnoteAnchor"/>
        </w:rPr>
        <w:footnoteReference w:id="1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سوى ديگر، مقابله با مشكلات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ابعاد مختلفى دارد كه امروزه يكى از مهم ترين ابعاد آن، مقابلۀ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مقابلۀ دينى، فرآيندى پيچيده و مستمر است كه به افراد فرصت مى دهد كه با فشارهاى روانى مقابله كنند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روش هاى مقابلۀ دينى مى توانند در دو مقولۀ فراگير، دسته بندى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مقابلۀ دينى مثبت و مقابلۀ دينى منفى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مقابلۀ دينى مثبت، مقابله اى است كه يك رابطۀ ايمن با خداوند و احساس اتّصال معنوى با ديگران را منعكس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راهبردهاى مقابلۀ دينى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پيوند معنوى، ارزيابى مجدّد نيكوكارى دينى، مقابلۀ مشترك دينى، حمايت طلبى معنوى، و درخواست حمايت از روحانى يا اعضاى گروه دينى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پيامدهاى مثبتى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مرتبط با اضطراب، رشد معنوى، و رضايت بيشتر از زندگى، همبستگى مثبت و با پيامدهاى منفى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اضطراب، آشفتگى، نوميدى، و احساس گناه، همبستگى منفى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مقابلۀ دينى منفى، مقابله اى است كه يك رابطۀ ناايمن با خدا و تنش ميان اعضاى گروه دينى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راهبردهاى مقابلۀ دينى 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نارضايتى معنوى، ارزيابى هاى مجدّد خداى تنبيه گر، ارزيابى مجدّد قدرت خداوند، ارزيابى هاى مجدّد خداى شيطانى، و نارضايتى دينى ميان فردى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پيامدهاى منفى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اضطراب، بى عاطفگى و نشانگان اختلال استرس پس از حادثه و صدمۀ روانى، همبستگى مثبت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دسته بندى فراگير، روش هاى مقابله مى توانند شامل راهبردهاى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منفعل و تعاملى، رويكردهاى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مدار و مسئله مدار، و قلمروهاى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رفتارى، ميان فردى و معنوى باشند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به كارگيرى روش هاى مقابلۀ دينى مثبت مى تواند ما را در غلبه بر مشكلات و مسائل روزمرّه يارى رساند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نوشتن اين كتاب، آموزش مهارت هاى زندگى با تكيه بر آموزه هاى دينى به شيوه اى كاربردى و در قالبى جديد براى افرادى است كه ايدۀ تغيير را در سر مى پرورانند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مربّيان و مشاوران نيز كمك مى كند ديدگاه دين را در رابطه با راهكارهاى غلبه بر مشكلات زندگى بدانند و آنها را در مقام عمل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يازده فصل تدوين شده است كه هر فصل به بيان يكى از مهارت هاى زندگى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مهارت هاى ارتباط ميان فردى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مهارت تصميم گيرى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مهارت بهره مندى از جوانى را آموزش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هاى چهارم، پنجم و ششم به مهارت شادى، مهارت خويشتن دارى جنسى و مهارت مقابله با خشم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هاى هفتم تا يازدهم، از مهارت هاى مقابله با اختلافات زناشويى، مهارت مقابله با شكست، مهارت مقابله با فقدان و داغ ديدگى، مهارت مقابله با هراس از مرگ و مهارت نيايش، بحث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بسيارى در به فرجام رساندن اين اثر، سهيم هستند كه بر خود لازم مى دانم از كمك و همكارى همۀ آنان قدردانى كنم، بويژه از جناب حجّة الإسلام دكتر عبّاس پسنديده، رياست پژوهشكدۀ اخلاق و روان شناسى اسلامى پژوهشگاه قرآن و حديث، كه نظارت موشكافانه اى بر اين اثر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مهدى خطيب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bookmarkStart w:id="16" w:name="pg7020_80414"/>
    </w:p>
    <w:p>
      <w:pPr>
        <w:pStyle w:val="Heading2"/>
        <w:numPr>
          <w:ilvl w:val="1"/>
          <w:numId w:val="1"/>
        </w:numPr>
        <w:rPr/>
      </w:pPr>
      <w:bookmarkStart w:id="17" w:name="__RefHeading___Toc2849639_372815092"/>
      <w:bookmarkStart w:id="18" w:name="_Toc6"/>
      <w:bookmarkEnd w:id="16"/>
      <w:bookmarkEnd w:id="17"/>
      <w:r>
        <w:rPr>
          <w:rtl w:val="true"/>
        </w:rPr>
        <w:t>مهارت هاى ارتباط ميان فردى</w:t>
      </w:r>
      <w:bookmarkEnd w:id="18"/>
    </w:p>
    <w:p>
      <w:pPr>
        <w:pStyle w:val="Heading3"/>
        <w:numPr>
          <w:ilvl w:val="2"/>
          <w:numId w:val="1"/>
        </w:numPr>
        <w:rPr/>
      </w:pPr>
      <w:bookmarkStart w:id="19" w:name="__RefHeading___Toc2849641_372815092"/>
      <w:bookmarkStart w:id="20" w:name="_Toc7"/>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 xml:space="preserve">زندگى انسان ها در كنار يكديگر و برقرارى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امرى اجتناب ناپذير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اگرچه هريك از ما، روى اين كره خاكى از هفت ميليارد امكان بالقوه براى برقرارى ارتباط با انسان ها برخورداريم، ولى در عمل با شمار اندكى از آنها ارتباط برقرار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عده نيز تنها با برخى افراد آشنايى و دوستى ايجاد مى شود و بقيه با ما بيگانه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چه اتفاقى مى افتد كه ما با بخش اندكى از مردم ارتباط برقرار مى سازيم، به موضوعات مختلفى همچون نوع نگرش و انگيزۀ ما، موضوع مجاورت، ارزيابى ما از موقعيّت، وضعيت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هيجانى هنگام برقرارى ارتباط و غير اينها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ارتباط ميان فردى از مهم ترين نيازهاى انسان به شمار مى آيد، ولى انسان ها معمولاً قادر به ارتباط خوب و مؤثّر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نكات قابل توجّه تمدن نو آن است كه اگرچه توسعۀ ابزارهاى مكانيكىِ ارتباط همچون ماهواره، موبايل و چت، از آخرين مرزهاى تخيّل نيز گذشته اند، ولى اغلب مردم برقرارى ارتباط را كارى دشوار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عصرى، ما مى توانيم به كرۀ ماه پيام بفرستيم، اما برقرارى ارتباطى ساده را با كسانى كه دوستشان داريم دشوار مى يابيم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نامؤثّر موجب ايجاد فاصله ميان فردى عميقى مى شود و پيامد فروپاشى ارتباط در اغلب موارد، تنهايى، مشكلات خانوادگى، فشار روانى، بيمارى هاى جسمى،</w:t>
      </w:r>
      <w:bookmarkStart w:id="21" w:name="pg7020_80415"/>
    </w:p>
    <w:p>
      <w:pPr>
        <w:pStyle w:val="BookText"/>
        <w:rPr/>
      </w:pPr>
      <w:bookmarkEnd w:id="21"/>
      <w:r>
        <w:rPr>
          <w:rFonts w:ascii="Amiri" w:hAnsi="Amiri" w:eastAsia="Amiri" w:cs="Amiri"/>
          <w:color w:val="111111"/>
          <w:sz w:val="28"/>
          <w:sz w:val="28"/>
          <w:szCs w:val="28"/>
          <w:rtl w:val="true"/>
          <w:lang w:bidi="ar-SA"/>
        </w:rPr>
        <w:t>نارضايتى و نداشتن صلاحيّت شغلى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مهارت تلاش شده تا به راهكارهاى توان افزايى افراد در برقرارى روابط ميان فردى مؤثّر در سطوح متفاوت روابط اجتماعى اشاره شود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849643_372815092"/>
      <w:bookmarkStart w:id="23" w:name="_Toc8"/>
      <w:bookmarkEnd w:id="22"/>
      <w:r>
        <w:rPr>
          <w:rtl w:val="true"/>
        </w:rPr>
        <w:t>جايگاه ارتباطهاى ميان فردى</w:t>
      </w:r>
      <w:bookmarkEnd w:id="23"/>
    </w:p>
    <w:p>
      <w:pPr>
        <w:pStyle w:val="BookText"/>
        <w:rPr/>
      </w:pPr>
      <w:r>
        <w:rPr>
          <w:rFonts w:ascii="IRNazanin" w:hAnsi="IRNazanin" w:eastAsia="IRNazanin"/>
          <w:color w:val="111111"/>
          <w:sz w:val="28"/>
          <w:sz w:val="28"/>
          <w:szCs w:val="28"/>
          <w:rtl w:val="true"/>
          <w:lang w:bidi="fa-IR"/>
        </w:rPr>
        <w:t>بودن و زايش ما مرهون ارتباط است و در سراسر زندگى ناگزيريم كه با ديگران در پيوند و رابطۀ متقابل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افزون بر كاركردهايى كه در جهت حفظ حيات و يارى گرفتن از ديگران دارد، زمينه ساز فعّاليت اجتماعى و سرآغازى براى زندگى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مطلوب، رهاوردى است كه پيوسته در آموزه هاى دينى بدان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تَواصَلوا و تَبارُّوا و تَراحَموا و كونوا إخْوَةً بَرَرَةً كَما 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با يكديگر پيوند و ارتباط داشته باشيد، به هم نيكى كنيد و با هم مهربان باشيد و همچنان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 داده، برادرانى نيكوكار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ارتباط، لازمۀ زندگى انسان و بنابر آموزه هاى دينى، يكى از نيازهاى جوامع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لَابُدَّ لَكُمْ مِنَ النَّاسِ؛ إِنَّ أَحَداً لَايَسْتَغْنِى عَنِ النَّاسِ حَياتَهُ وَ النَّاسُ لَابُدَّ لِبَعْضِهِمْ مِنْ بَعْضٍ</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شما از ديگران ناگزيريد؛ هيچ كس در زندگى از مردمان ديگر بى نياز نيست و ناگزير بعضى به بعضى ديگر نياز 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يكى از مؤلّفه هاى جدّى سبك زندگى مذهبى و از جملۀ مهم ترين بخش هاى زندگى روزمرۀ انسان مسلمان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bookmarkStart w:id="24" w:name="pg7020_80416"/>
    </w:p>
    <w:p>
      <w:pPr>
        <w:pStyle w:val="BookText"/>
        <w:rPr/>
      </w:pPr>
      <w:bookmarkEnd w:id="24"/>
      <w:r>
        <w:rPr>
          <w:rFonts w:ascii="Amiri" w:hAnsi="Amiri" w:eastAsia="Amiri" w:cs="Amiri"/>
          <w:color w:val="111111"/>
          <w:sz w:val="28"/>
          <w:sz w:val="28"/>
          <w:szCs w:val="28"/>
          <w:rtl w:val="true"/>
          <w:lang w:bidi="ar-SA"/>
        </w:rPr>
        <w:t>اِجتَهِدُوا فى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لِمُناجاةِ اللّهِ و ساعَةٌ لِأمرِ المَعاشِ و ساعَةٌ لمُعاشَرَةِ الإخوانِ وَ الثِّقاتِ الَّذينَ يعَرِّفُونَكُم عُيوبَكُم و يخلُصُونَ لَكُم فِى الباطِنِ و ساعَةٌ تَخْلُونَ فيها لِلَذّاتِكُم فى غَيرِ مُحَرَّمٍ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بكوشيد زمان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چهار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براى مناجات با خدا، زمانى براى كسب و كار، زمانى براى ارتباط با برادران و افراد مورد اعتمادى كه عيب هايتان را به شما گوشزد مى كنند و در باطن خير خواه شما هستند و زمانى براى كامجويى هايتان از لذّت هاى حلال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هدف از ايجاد ارتباط در آموزه هاى دينى مواردى همچون آگاهى از ويژگى هاى درونى و شخصيّتى و آزمودن افراد،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أخلاقِ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 النّاسَ كَى يعلَمَ و يناطِقُ النّاسَ كَى يفهَمَ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از خصوصيّات مؤمن،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 مى آميزد براى آنكه بياموزد و با مردم هم سخن مى شود براى آنكه بفهمد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خصلت ها و ويژگى هاى ناآشكار ديگران به سادگى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مى تواند چنين مهمّى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خَوافِى الأخلاقِ تَكشِفُها المُعاشَرَةُ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 زيستى و ارتباط، خصلت هاى پنهان را آشكار مى سازد</w:t>
      </w:r>
      <w:r>
        <w:rPr>
          <w:rFonts w:eastAsia="IRNazanin" w:cs="IRNazanin"/>
          <w:color w:val="111111"/>
          <w:sz w:val="28"/>
          <w:szCs w:val="28"/>
          <w:rtl w:val="true"/>
          <w:lang w:bidi="fa-IR"/>
        </w:rPr>
        <w:t>.</w:t>
      </w:r>
    </w:p>
    <w:p>
      <w:pPr>
        <w:pStyle w:val="Heading3"/>
        <w:numPr>
          <w:ilvl w:val="2"/>
          <w:numId w:val="1"/>
        </w:numPr>
        <w:rPr/>
      </w:pPr>
      <w:bookmarkStart w:id="25" w:name="__RefHeading___Toc2849645_372815092"/>
      <w:bookmarkStart w:id="26" w:name="_Toc9"/>
      <w:bookmarkEnd w:id="25"/>
      <w:r>
        <w:rPr>
          <w:rtl w:val="true"/>
        </w:rPr>
        <w:t>اصول و قواعد ارتباط مؤثّر</w:t>
      </w:r>
      <w:bookmarkEnd w:id="26"/>
    </w:p>
    <w:p>
      <w:pPr>
        <w:pStyle w:val="Heading4"/>
        <w:numPr>
          <w:ilvl w:val="3"/>
          <w:numId w:val="1"/>
        </w:numPr>
        <w:rPr/>
      </w:pPr>
      <w:bookmarkStart w:id="27" w:name="__RefHeading___Toc2849647_372815092"/>
      <w:bookmarkStart w:id="28" w:name="_Toc10"/>
      <w:bookmarkEnd w:id="27"/>
      <w:r>
        <w:rPr>
          <w:rtl w:val="true"/>
        </w:rPr>
        <w:t>اشاره</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ايجاد و برقرارى ارتباط مؤثّر، لازم است تا اصول و قواعدى مراعات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اصول و قواعد زمينه ساز ارتباطى مطلوب هستند و موانع ارتباطى را به كمترين حد خواهد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فراوانى و غناى محتوايى روايات مرتبط با اصول و قواعد ارتباط مؤثّر، ما را</w:t>
      </w:r>
      <w:bookmarkStart w:id="29" w:name="pg7020_80417"/>
    </w:p>
    <w:p>
      <w:pPr>
        <w:pStyle w:val="BookText"/>
        <w:rPr/>
      </w:pPr>
      <w:bookmarkEnd w:id="29"/>
      <w:r>
        <w:rPr>
          <w:rFonts w:ascii="IRNazanin" w:hAnsi="IRNazanin" w:eastAsia="IRNazanin"/>
          <w:color w:val="111111"/>
          <w:sz w:val="28"/>
          <w:sz w:val="28"/>
          <w:szCs w:val="28"/>
          <w:rtl w:val="true"/>
          <w:lang w:bidi="fa-IR"/>
        </w:rPr>
        <w:t>به سوى اصول پنج گانۀ احترام، مدارا، خوش بينى، حسن خلق و تغافل 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بررسى اين اصول و قواعد مى پردازيم</w:t>
      </w:r>
      <w:r>
        <w:rPr>
          <w:rFonts w:eastAsia="IRNazanin" w:cs="IRNazanin"/>
          <w:color w:val="111111"/>
          <w:sz w:val="28"/>
          <w:szCs w:val="28"/>
          <w:rtl w:val="true"/>
          <w:lang w:bidi="fa-IR"/>
        </w:rPr>
        <w:t>.</w:t>
      </w:r>
    </w:p>
    <w:p>
      <w:pPr>
        <w:pStyle w:val="Heading4"/>
        <w:numPr>
          <w:ilvl w:val="3"/>
          <w:numId w:val="1"/>
        </w:numPr>
        <w:rPr/>
      </w:pPr>
      <w:bookmarkStart w:id="30" w:name="__RefHeading___Toc2849649_372815092"/>
      <w:bookmarkStart w:id="31" w:name="_Toc11"/>
      <w:bookmarkEnd w:id="30"/>
      <w:r>
        <w:rPr>
          <w:rtl w:val="true"/>
        </w:rPr>
        <w:t xml:space="preserve">الف </w:t>
      </w:r>
      <w:r>
        <w:rPr>
          <w:rtl w:val="true"/>
        </w:rPr>
        <w:t xml:space="preserve">- </w:t>
      </w:r>
      <w:r>
        <w:rPr>
          <w:rtl w:val="true"/>
        </w:rPr>
        <w:t>اصل احترام</w:t>
      </w:r>
      <w:bookmarkEnd w:id="31"/>
    </w:p>
    <w:p>
      <w:pPr>
        <w:pStyle w:val="BookText"/>
        <w:rPr/>
      </w:pPr>
      <w:r>
        <w:rPr>
          <w:rFonts w:ascii="IRNazanin" w:hAnsi="IRNazanin" w:eastAsia="IRNazanin"/>
          <w:color w:val="111111"/>
          <w:sz w:val="28"/>
          <w:sz w:val="28"/>
          <w:szCs w:val="28"/>
          <w:rtl w:val="true"/>
          <w:lang w:bidi="fa-IR"/>
        </w:rPr>
        <w:t>نياز به احترام، گمشدۀ روانى انسان هاست و اين نياز به صورت بنيادين مطلوب هر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هنگام برقرارى ارتباط، ناديده انگاشتن اصل احترام، ضربۀ بزرگى به ماهيّت رابطه وارد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روابطى كه پاشنۀ آشيل آن، فقدان احترام و در نظر نگرفتن كرامت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ميان همسران، فرزندان، دوستان و ديگران بر اصل احترام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حَرامٌ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و مالُهُ و دَمُهُ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مؤمن يكسره احترام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آبرويش، مالش و خونش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كلام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كرامت و احترام به انسان، ويژگى شيعه و پيرو واقعى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لَقِى مُؤمِنًا أكرَمَهُ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شيعۀ ما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مؤمنى برسد، به او احترام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كه كرامت انسانى و احترام مقابل را در نظر نگيرد تاوان سنگينى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رَوَى عَلَى أَخِيهِ رِوَايةً يرِيدُ بِهَا شَينَهُ وَ هَدْمَ مُرُوءَتِهِ أَوْقَفَهُ اللَّهُ فِى طِينَةِ خَبَالٍ حَتَّى يبْتَعِدَ مِمَّا قَال</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برضدّ برادرش سخنى بگويد و با آن خواسته باشد عيب او را بروز دهد و جوانمردى او را درهم شكند، خدا او را در زردابۀ بدن دوزخيان نگهدارد تا از آنچه گفته دور شود</w:t>
      </w:r>
      <w:r>
        <w:rPr>
          <w:rFonts w:eastAsia="IRNazanin" w:cs="IRNazanin"/>
          <w:color w:val="111111"/>
          <w:sz w:val="28"/>
          <w:szCs w:val="28"/>
          <w:rtl w:val="true"/>
          <w:lang w:bidi="fa-IR"/>
        </w:rPr>
        <w:t>.</w:t>
      </w:r>
      <w:bookmarkStart w:id="32" w:name="pg7020_80418"/>
    </w:p>
    <w:p>
      <w:pPr>
        <w:pStyle w:val="Heading4"/>
        <w:numPr>
          <w:ilvl w:val="3"/>
          <w:numId w:val="1"/>
        </w:numPr>
        <w:rPr/>
      </w:pPr>
      <w:bookmarkStart w:id="33" w:name="__RefHeading___Toc2849651_372815092"/>
      <w:bookmarkStart w:id="34" w:name="_Toc12"/>
      <w:bookmarkEnd w:id="32"/>
      <w:bookmarkEnd w:id="33"/>
      <w:r>
        <w:rPr>
          <w:rtl w:val="true"/>
        </w:rPr>
        <w:t xml:space="preserve">ب </w:t>
      </w:r>
      <w:r>
        <w:rPr>
          <w:rtl w:val="true"/>
        </w:rPr>
        <w:t xml:space="preserve">- </w:t>
      </w:r>
      <w:r>
        <w:rPr>
          <w:rtl w:val="true"/>
        </w:rPr>
        <w:t>اصل مدارا</w:t>
      </w:r>
      <w:bookmarkEnd w:id="34"/>
    </w:p>
    <w:p>
      <w:pPr>
        <w:pStyle w:val="BookText"/>
        <w:rPr/>
      </w:pPr>
      <w:r>
        <w:rPr>
          <w:rFonts w:ascii="IRNazanin" w:hAnsi="IRNazanin" w:eastAsia="IRNazanin"/>
          <w:color w:val="111111"/>
          <w:sz w:val="28"/>
          <w:sz w:val="28"/>
          <w:szCs w:val="28"/>
          <w:rtl w:val="true"/>
          <w:lang w:bidi="fa-IR"/>
        </w:rPr>
        <w:t>مدارا، در كنش هاى ارتباطى، امرى ضرورى به نظر مى رسد و قلمرو بسيار گسترده اى دارد؛ از معاشرت هاى ابتدائى و همزيستى هاى ساده تا روابط پيچيده ميان افراد را در حوزه هاى خانوادگى، شغلى، تحصيلى و حتّى سياسى، در خود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رفتارى به عنوان يك مهارت ارتباطى و به عنوان يك اصل پويا در ارتباط، اوج خردمندى فرد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العَقلِ بَعدَ الإِيمانِ بِاللّهِ مُداراةُ النّاسِ فى غَيرِ تَركِ حَقٍّ</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اوج خردمندى، پس از ايمان به خدا، مدارا كردن با مردم، جز به هنگام ترك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كردن با مردم را نيمى از ايمان و نيمى از زندگى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انسان با مدارا كردن، نيمى از زندگى دنيوى و اخروى خود را به چنگ آورده است و بايد براى نيم ديگر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مُداراةُ النّاسِ نِصفُ الإيمانِ و الرِّفقُ بِهِم نِصفُ العَيشِ</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مدارا كردن با مردم نصف ايمان است و نرمى و مهربانى كردن با آنان نصف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روست كه مدارا يك ويژگى نيكو شمرده شد، كه توانِ انسان را در ارتباط با ديگران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الْخَليقَةُ إِسْتِعْمالُ الرِّفْقِ</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كارگيرى نرمى ويژگى نيكويى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كردن با افرادى كه چاره اى جز مدارا كردن با آنها نيست، عين فرزانگى است و اگر در چنين شرايطى فرد مدارا نكند، خردمندى و فرزانگى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bookmarkStart w:id="35" w:name="pg7020_80419"/>
    </w:p>
    <w:p>
      <w:pPr>
        <w:pStyle w:val="BookText"/>
        <w:rPr/>
      </w:pPr>
      <w:bookmarkEnd w:id="35"/>
      <w:r>
        <w:rPr>
          <w:rFonts w:ascii="Amiri" w:hAnsi="Amiri" w:eastAsia="Amiri" w:cs="Amiri"/>
          <w:color w:val="111111"/>
          <w:sz w:val="28"/>
          <w:sz w:val="28"/>
          <w:szCs w:val="28"/>
          <w:rtl w:val="true"/>
          <w:lang w:bidi="ar-SA"/>
        </w:rPr>
        <w:t>لَيسَ الحَكيمُ مَن لَم يدارِ مَن لايَجِدُ بُدّاً مِن مُداراتِهِ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فرزانه نيست كسى كه مدارا نكند با كسى كه با شخص مجبور به مدارا كردن با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كار گيرى سازوكارهاى مداراى فعّالانه و نه منفعلانه، يك اصل مهمّ ارتباطى است و يارى كننده بهبود روابط انسان و سازگارى افراد با جامعه است</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تصوّر كنيد كه به جاى مداراى با همسر، فرزند يا نزديكانش به شيوه هاى غير فعّالانه اى همچون كناره گيرى و اجتناب و حلّ نكردن مسئله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به نظر مى رسد هيچ گاه نتواند در روابط خود نقشى مؤثّر ايفا كند</w:t>
      </w:r>
      <w:r>
        <w:rPr>
          <w:rFonts w:eastAsia="IRNazanin" w:cs="IRNazanin"/>
          <w:color w:val="111111"/>
          <w:sz w:val="28"/>
          <w:szCs w:val="28"/>
          <w:rtl w:val="true"/>
          <w:lang w:bidi="fa-IR"/>
        </w:rPr>
        <w:t>.</w:t>
      </w:r>
    </w:p>
    <w:p>
      <w:pPr>
        <w:pStyle w:val="Heading4"/>
        <w:numPr>
          <w:ilvl w:val="3"/>
          <w:numId w:val="1"/>
        </w:numPr>
        <w:rPr/>
      </w:pPr>
      <w:bookmarkStart w:id="36" w:name="__RefHeading___Toc2849653_372815092"/>
      <w:bookmarkStart w:id="37" w:name="_Toc13"/>
      <w:bookmarkEnd w:id="36"/>
      <w:r>
        <w:rPr>
          <w:rtl w:val="true"/>
        </w:rPr>
        <w:t xml:space="preserve">ج </w:t>
      </w:r>
      <w:r>
        <w:rPr>
          <w:rtl w:val="true"/>
        </w:rPr>
        <w:t xml:space="preserve">- </w:t>
      </w:r>
      <w:r>
        <w:rPr>
          <w:rtl w:val="true"/>
        </w:rPr>
        <w:t>اصل خوش بينى</w:t>
      </w:r>
      <w:bookmarkEnd w:id="37"/>
    </w:p>
    <w:p>
      <w:pPr>
        <w:pStyle w:val="BookText"/>
        <w:rPr/>
      </w:pPr>
      <w:r>
        <w:rPr>
          <w:rFonts w:ascii="IRNazanin" w:hAnsi="IRNazanin" w:eastAsia="IRNazanin"/>
          <w:color w:val="111111"/>
          <w:sz w:val="28"/>
          <w:sz w:val="28"/>
          <w:szCs w:val="28"/>
          <w:rtl w:val="true"/>
          <w:lang w:bidi="fa-IR"/>
        </w:rPr>
        <w:t>خوش گمانى و خوش بين بودن به خود، ديگران و آينده، از جملۀ آموزه هايى است كه منابع دينى فراوانى، آن را پشتيبانى مى كنند و در برابر آن بدگمانى و بدبينى را به شدّت نكوهيده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گمان ها دورى كنيد؛ زيرا برخى گمان ها گناه است و كنجكاوى نكنيد و يكى از شما از ديگرى غيبت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دوست دارد گوشت مردۀ برادرش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خوش نداريد و از خدا بترسيد؛ همانا خداوند توبه پذيرى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 الظَّنَّ، فإنَّ الظّنَّ أكْذَبُ الحَديثِ و لاتَحَسَّسوا و لاتَجَسَّسوا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گمان دورى كنيد؛ زيرا گمان دروغ ترين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شنيدن سخنان مردم و كشف عيب آنان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مثبت رفتار و گفتار فرد مقابل تا جايى كه محملى براى چنين خوش بينى و خوش گمانى وجود دارد، سفارش مى كند و از بدگمانى برحذر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 أمرَ أخيكَ عَلى أحسَنِهِ حَتّى يأتِيكَ مِنهُ ما يغلِبُكَ و لاتَظُنَّنَّ بِكَلِمَةٍ خَرَجَت مِن أخيكَ سُوءاً و أنتَ تَجِدُ لَها فِى الخَيرِ مَحمِلاً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رفتار برادرت را به بهترين وجه آن تفسير كن تا زمانى كه كارى از او سر زند كه راه توجيه را بر تو ببندد و هيچ گاه به سخنى كه از دهان برادرت بيرون آيد، تا وقتى براى آن توجيه خوبى مى يابى، گمان بد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بين بودن قطعاً با ساده انديشى تفاوتى محسوس دارد؛ چراكه خوش بينى با سلامت جسمانى و روانى و رشد فردى و اجتماعى انسان ارتباط دارد، اما ساده انديشى هميشه مى تواند براى انسان مخاطراتى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وضعيت محيطى و اجتماعى در داشتن نگرش خوش بينانه اثرگذار است و بايد آنها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خوش بينى سودمند و ناسودمند در دو موقعيّت راستى و ناراستى اوضاع زمانه،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استَولَى الصَّلاحُ عَلَى الزَّمانِ و أهلِهِ ثُمّ أساءَ رَجُلٌ الظَّنَّ بِرَجُلٍ لَم تَظهَرْ مِنهُ حَوبَةٌ فَقَد ظَلَمَ و إذَا استَولَى الفَسادُ عَلَى الزَّمانِ و أهلِهِ فَأحسَنَ رَجُلٌ الظَّنَّ بِرَجُلٍ فَقَد غَرَّرَ</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درستى و پاكى بر زمانه و مردم روزگار حكم فرما شد، اگر كسى به ديگرى بى آنكه گناهى از او آشكار شود گمانِ بد بَرَد، ستم كرده است و هرگاه فساد و ناراستى بر روزگار و مردم آن چيره شد، چنانچه كسى به ديگرى گمان نيك برد و خوش بين باشد، فريب خورده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8" w:name="pg7020_80421"/>
    </w:p>
    <w:p>
      <w:pPr>
        <w:pStyle w:val="BookText"/>
        <w:rPr/>
      </w:pPr>
      <w:bookmarkEnd w:id="38"/>
      <w:r>
        <w:rPr>
          <w:rFonts w:ascii="IRNazanin" w:hAnsi="IRNazanin" w:eastAsia="IRNazanin"/>
          <w:color w:val="111111"/>
          <w:sz w:val="28"/>
          <w:sz w:val="28"/>
          <w:szCs w:val="28"/>
          <w:rtl w:val="true"/>
          <w:lang w:bidi="fa-IR"/>
        </w:rPr>
        <w:t>با اين بيان، خوش بينى به اوضاع محيطى وابسته است و در صورت شرايط آرام زمانه، خوش بينى گزينۀ برتر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خوش بين هنگام سختى ها و مشكلات، براى رسيدن به اهدافشان همواره تلاش مى كنند و به موفقيّت ها مى انديشند؛ در حالى كه به احتمال بيشتر، افراد بدبين تسليم خواهند شد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2849655_372815092"/>
      <w:bookmarkStart w:id="40" w:name="_Toc14"/>
      <w:bookmarkEnd w:id="39"/>
      <w:r>
        <w:rPr>
          <w:rtl w:val="true"/>
        </w:rPr>
        <w:t xml:space="preserve">د </w:t>
      </w:r>
      <w:r>
        <w:rPr>
          <w:rtl w:val="true"/>
        </w:rPr>
        <w:t xml:space="preserve">- </w:t>
      </w:r>
      <w:r>
        <w:rPr>
          <w:rtl w:val="true"/>
        </w:rPr>
        <w:t>اصل حُسن خُلق</w:t>
      </w:r>
      <w:bookmarkEnd w:id="40"/>
    </w:p>
    <w:p>
      <w:pPr>
        <w:pStyle w:val="BookText"/>
        <w:rPr/>
      </w:pPr>
      <w:r>
        <w:rPr>
          <w:rFonts w:ascii="IRNazanin" w:hAnsi="IRNazanin" w:eastAsia="IRNazanin"/>
          <w:color w:val="111111"/>
          <w:sz w:val="28"/>
          <w:sz w:val="28"/>
          <w:szCs w:val="28"/>
          <w:rtl w:val="true"/>
          <w:lang w:bidi="fa-IR"/>
        </w:rPr>
        <w:t>بر پايۀ روايات، حسن خلق يكى از اصول بنيادين روابط ميان فردى است و در ارتباطهاى اجتماعى معنا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در اين بستر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پيوندى ناگسستنى و عميق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خُلُقَكَ مَعَ أَهْلِكَ وَ جِيرَانِكَ وَ مَنْ تُعَاشِرُ وَ تُصَاحِبُ مِنَ النَّاسِ تُكْتَبْ عِنْدَاللَّهِ فِى الدَّرَجَاتِ الْعُلَى</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اخلاقت را با خانواده، همسايه و كسى كه با تو رفت و آمد مى كند و همراه و هم سخن توست نيك گردان تا نزد خداوند متعال در درجات عالى نوشته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پاداش غير مادّى را در ارتباط مؤثّر كه همگان مى توانند از آن بهره داشته باشند و به همه بهره برسانند، حسن خلق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لَن تَسَعُوا النّاسَ بِأموالِكُم، فَالْقُوهُم بِطَلاقةِ الوَجهِ و حُسْنِ البِشرِ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شما هرگز نمى توانيد همۀ مردم را از اموال خود بهره مند سازيد، پس با آنان با گشاده رويى و خوش رويى مواجه شويد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اندرز به فرزند خود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مِئةً و لاتُعادِ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خَلاقُكَ و خُلقُكَ؛ فَخَلاقُكَ دِينُكَ و خُلقُكَ بَينَكَ و بَينَ النّاسِ فلاتَبغَّضَنَّ إلَيهِم و تَعَلَّمْ مَحاسِنَ الأخلاقِ</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دوست بگير و يك دشمن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تو بهره اى است و خويى؛ بهره ات همان دين توست و خويت، طرز رفتارت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دشمنى مكن و خوى هاى نيكو را فراگير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كه زمينۀ پذيرش هرچه بيشتر ديگران را فراهم مى سازد، راه بهتر زيستن در ميان مردم را به ما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اعْطِىَ أربَعَ خِصالٍ فِى الدُّنيا فَقدْ اعْطِىَ خَيرَ الدُّنيا وَ الآخِرَةِ و فازَ بحَظِّهِ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عَن مَحارِمِ اللّهِ و حُسْنُ خُلُقٍ يعيشُ بهِ فِى النّاسِ و حِلْمٌ يدفَعُ بِهِ جَهلَ الجاهِلِ و زَوْجَةٌ صالِحَةٌ تُعينُهُ عَلى أمرِ الدُّنيا وَ الآخِرَةِ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هر كس در دنيا چهار خصلت داده شود، خير دنيا و آخرت به او داده شده و بهرۀ خويش را از دنيا و آخرت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كه او را از حرام هاى خدا باز دارد و خوش خويى، كه با آن در ميان مردم زندگى كند و بردبارى، كه با آن جهالت نادان را از خود دور سازد و همسرى شايسته، كه در كار دنيا و آخرت او را يارى رساند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گامى هدفمند در جهت برقرارى ارتباط مؤثّر است و ارتباط در حوزه هاى مختلفِ خانوادگى، شغلى، تحصيلى و زناشويى را آسان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روايى مصداق هاى حسن خلق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روايات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آيد كه حسن خلق هشت مؤلفه و مصداق عينى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گيرى و الفت پذيرى؛</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41" w:name="pg7020_80423"/>
    </w:p>
    <w:p>
      <w:pPr>
        <w:pStyle w:val="BookText"/>
        <w:rPr/>
      </w:pPr>
      <w:bookmarkEnd w:id="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خويى و انعطاف پذيرى؛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گفتارى؛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رويى؛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خرسندى در خوشايندها و عصبانى نشدن در ناخوشايندها؛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خشم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 بر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خلق با هريك از اين مصداق ها، يك بعد از روابط اجتماعى را پوشش مى دهد</w:t>
      </w:r>
      <w:r>
        <w:rPr>
          <w:rFonts w:eastAsia="IRNazanin" w:cs="IRNazanin"/>
          <w:color w:val="111111"/>
          <w:sz w:val="28"/>
          <w:szCs w:val="28"/>
          <w:rtl w:val="true"/>
          <w:lang w:bidi="fa-IR"/>
        </w:rPr>
        <w:t>.</w:t>
      </w:r>
    </w:p>
    <w:p>
      <w:pPr>
        <w:pStyle w:val="Heading4"/>
        <w:numPr>
          <w:ilvl w:val="3"/>
          <w:numId w:val="1"/>
        </w:numPr>
        <w:rPr/>
      </w:pPr>
      <w:bookmarkStart w:id="42" w:name="__RefHeading___Toc2849657_372815092"/>
      <w:bookmarkStart w:id="43" w:name="_Toc15"/>
      <w:bookmarkEnd w:id="42"/>
      <w:r>
        <w:rPr>
          <w:rtl w:val="true"/>
        </w:rPr>
        <w:t xml:space="preserve">ه </w:t>
      </w:r>
      <w:r>
        <w:rPr>
          <w:rtl w:val="true"/>
        </w:rPr>
        <w:t xml:space="preserve">- </w:t>
      </w:r>
      <w:r>
        <w:rPr>
          <w:rtl w:val="true"/>
        </w:rPr>
        <w:t>اصل تغافل</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كردن دائم خطاى ديگران، روان انسان را دچار تشويش و آشفتگى مى سازد و چه بسا</w:t>
      </w:r>
    </w:p>
    <w:p>
      <w:pPr>
        <w:pStyle w:val="BookText"/>
        <w:rPr/>
      </w:pPr>
      <w:r>
        <w:rPr>
          <w:rFonts w:ascii="IRNazanin" w:hAnsi="IRNazanin" w:eastAsia="IRNazanin"/>
          <w:color w:val="111111"/>
          <w:sz w:val="28"/>
          <w:sz w:val="28"/>
          <w:szCs w:val="28"/>
          <w:rtl w:val="true"/>
          <w:lang w:bidi="fa-IR"/>
        </w:rPr>
        <w:t>زمينه ساز اتخاذ تصميم هايى شتابزده و نادرست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 پوشى از آن مى تواند ميزان شادكامى افراد را افزايش دهد و رضايت بيشترى از زندگى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كه به معناى وانمود كردن به ناآگاهى و بى اطلاعى از خطاى ديگران است، با هدف اصلاح رفتار به كار مى رود و اگر مبتنى بر اوضاع و موقعيّت مناسب باشد، پيامدهاى تربيتى سودمندى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چشم پوشى و تغافل به سادگى مى تواند به بخشى از ارتباطات اجتماعى و معاشرت هاى ما سامان بخشد و به عنوان عاملى اثرگذار در كنار مؤلّفۀ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هاى پايدار را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حالِ التَّعايُشِ و التَّعاشُرِ مِلْ‌ءُ 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ثُلُثاهُ فِطنَةٌ و ثُلثُهُ تَغافُلٌ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درستى وضع زندگى اجتماعى و معاشرت، پيمانه پُرى را مانَد كه دو سوم آن توجّه و هشيارى است و يك سومش چشم 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ديگر، آسايش اين جهان، تابعى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سهم توجّه دو برابر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تغافل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اين عنصر، فرد هشيارانه موضوعات و محتواهايى را كه آسيب زننده هستند ناديده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سفارشى به فرزند خود 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صَلاحَ شَأنِ الدُّنيا بِحَذافيرِها فى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شَأنِ المَعاشِ مِلءُ مِكيالٍ ثُلُثاهُ فِطنَةٌ وثُلُثُهُ تَغافُلٌ؛ لِأَنَّ الإِنسانَ لايَتَغافَلُ عَن شَىءٍ قَد عَرَفَهُ فَفَطِنَ لَهُ</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درستىِ كار دنيا، به طور كلّى، در دو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زندگى، همانند پيمانه پُرى است كه دو سوم آن، توجّه و هوشيارى است و يك سومش چشم پوشى؛ زيرا انسان، چشم پوشى نمى كند مگر از چيزى كه آن را مى داند و متوجّه آن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4" w:name="pg7020_80425"/>
    </w:p>
    <w:p>
      <w:pPr>
        <w:pStyle w:val="Heading3"/>
        <w:numPr>
          <w:ilvl w:val="2"/>
          <w:numId w:val="1"/>
        </w:numPr>
        <w:rPr/>
      </w:pPr>
      <w:bookmarkStart w:id="45" w:name="__RefHeading___Toc2849659_372815092"/>
      <w:bookmarkStart w:id="46" w:name="_Toc16"/>
      <w:bookmarkEnd w:id="44"/>
      <w:bookmarkEnd w:id="45"/>
      <w:r>
        <w:rPr>
          <w:rtl w:val="true"/>
        </w:rPr>
        <w:t>سبك هاى ارتباطى</w:t>
      </w:r>
      <w:bookmarkEnd w:id="46"/>
    </w:p>
    <w:p>
      <w:pPr>
        <w:pStyle w:val="Heading4"/>
        <w:numPr>
          <w:ilvl w:val="3"/>
          <w:numId w:val="1"/>
        </w:numPr>
        <w:rPr/>
      </w:pPr>
      <w:bookmarkStart w:id="47" w:name="__RefHeading___Toc2849661_372815092"/>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ارتباط، پديده اى چند بعدى است كه در صورت تضارب هريك از ابعاد و مؤلّفه ها با يك ديگر، سبك هاى ارتباطى شكل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هاى ارتباطى، اساس و مبناى ارتباط فرد با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ذيل نمونه اى در دسترس از مجموعه رواياتى است كه به شيوه ها و سبك هاى مختلف ارتباطى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اين روايت هريك به بخشى از سبك هاى ارتباطى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اندرز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لَاتُكَالِبِ النَّاسَ فَيَمْقَتُوكَ وَ لَاتَكُنْ مَهِيناً فَيُذِلُّوكَ وَ لَاتَكُنْ حُلْواً فَيَأْكُلُوكَ وَ لَاتَكُنْ مُرّاً فَيَلْفِظُوكَ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لَاتَكُنْ حُلْواً فَتُبْلَعَ وَ لَامُرّاً فَتُرْمَى</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درنده خو و دشمن مباش كه با تو دشمن شوند و حقير هم مباش كه تو را خوار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مباش كه تو را بخورند و تلخ مباش كه تو را دور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مباش، كه بلعيده شوى و تلخ مباش، كه دورانداخته شوى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نخست اين روايت به سبك پرخاشگرانه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لَاتُكَالِبِ النَّاسَ فَيَمْقَتُوكَ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مردم درنده خو و دشمن مباش كه با تو دشمن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الگوى ارتباطى، ارتباط به صورت مستقيم و صريح برقرار مى شود، امّا فرد تسلطى روى رفتارش و مهارتى براى تنظيم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چنين ارتباطى، دشمنى ديگران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روايت به سبك ديگرى از ارتباط، يعنى روش اجتنابى اشاره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لَاتَكُنْ مَهِيناً فَيُذِلُّوكَ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حقير هم مباش كه تو را خوار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اجتنابى كه فرد خود را از محدودۀ ارتباط خارج مى سازد، چيزى جز خوارى به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سبك آميخته سخن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ولَاتَكُنْ حُلْواً فَيَأْكُلُوكَ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شيرين مباش كه تو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سبك، روابط به دليل تداخل عاطفى، بيش از حدّ نامتوازن و به هم</w:t>
      </w:r>
    </w:p>
    <w:p>
      <w:pPr>
        <w:pStyle w:val="BookText"/>
        <w:rPr/>
      </w:pPr>
      <w:r>
        <w:rPr>
          <w:rFonts w:ascii="IRNazanin" w:hAnsi="IRNazanin" w:eastAsia="IRNazanin"/>
          <w:color w:val="111111"/>
          <w:sz w:val="28"/>
          <w:sz w:val="28"/>
          <w:szCs w:val="28"/>
          <w:rtl w:val="true"/>
          <w:lang w:bidi="fa-IR"/>
        </w:rPr>
        <w:t>ريخته و مديريّت آن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ارتباطات آميخته آن است كه ديگران از او سوء استفاده و بهره كشى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ذيل نيز شيوه ها و سبك هاى ديگرى كه افراد در ارتباطات خود مى توانند به كار گيرند،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شيعيان خود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فِى النّاسِ كالنَّحلَةِ فِى الطَّيرِ؛ لَيسَ شَىءٌ مِنَ الطَّيرِ إلاّ و هُوَ يستَخِفُّها و لَو يعلَمونَ ما فى أجوافِها مِنَ البَرَكَةِ لَم يفعَلوا ذلِكَ بِها خالِطُوا النّاسَ بِألسِنَتِكُم و أجسادِكُم و زايلوهُم بِقُلوبِكُم و أعمالِكُم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ميان مردم همچون زنبور عسل در ميان پرندگان باشيد كه هيچ پرنده اى آن را به چيزى نمى گيرد، حال آنكه اگر مى دانستند درون زنبورهاى عسل چه نعمتى است، آن طور آنها را دست كم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زبان ها و پيكرهاى خود معاشرت كرده و با دل ها و كردارهايتان از آنان دورى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اى به نجاشى، حاكم اهواز،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خَلاصَكَ و نَجاتَكَ مِن حَقنِ الدِّماءِ و كَفِّ الأَذى عَن أولياءِ اللّهِ و الرِّفقِ بِالرَّعِيةِ و التَّأَنّى و حُسنِ المُعاشَرَةِ، مَع لينٍ فى غَيرِ ضَعفٍ و شِدَّةٍ مِن غَيرِ عُنفٍ و مُداراةِ صاحِبِكَ و مَن يرِدُ عَلَيكَ مِن رُسُلِهِ وَ ارتُق فَتقَ رَعِيَّتِكَ بِأَن تُوقِفَهُم عَلى ما وافَقَ الحَقَّ وَ العَدلَ إن شاءَ اللّهُ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بدان كه رهايى و نجات تو در حفظ خون ها و آزار نرساندن به اولياى خدا و مهرورزى و مدارا با مردم و درنگ ورزى و خوش رفتارى است، همراه با نرمشِ بدون ضعف و سختگيرىِ بدون خشونت و مدارا كردن با مافوق خودت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كردن با فرستادگان او كه نزد تو مى آيند و اينكه بر پايۀ حقّ و عدل، كارهاى رعيّتت را رتق و فتق كنى، إن شاء اللّه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هايى همچون ميزان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كم يا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شدّت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دور يا</w:t>
      </w:r>
      <w:r>
        <w:rPr>
          <w:rFonts w:eastAsia="IRNazanin" w:cs="IRNazanin"/>
          <w:color w:val="111111"/>
          <w:sz w:val="28"/>
          <w:szCs w:val="28"/>
          <w:lang w:bidi="fa-IR"/>
        </w:rPr>
        <w:t>7</w:t>
      </w:r>
      <w:r>
        <w:rPr>
          <w:rFonts w:eastAsia="IRNazanin" w:cs="IRNazanin"/>
          <w:color w:val="111111"/>
          <w:sz w:val="28"/>
          <w:szCs w:val="28"/>
          <w:rtl w:val="true"/>
          <w:lang w:bidi="fa-IR"/>
        </w:rPr>
        <w:t>.</w:t>
      </w:r>
      <w:bookmarkStart w:id="49" w:name="pg7020_80427"/>
    </w:p>
    <w:p>
      <w:pPr>
        <w:pStyle w:val="BookText"/>
        <w:rPr/>
      </w:pPr>
      <w:bookmarkEnd w:id="49"/>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كيفيت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بخش يا ناراضى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مهارت هاى ارتباطى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و صريح يا غير قاطع و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گيرى سبك 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تضارب اين مؤلفه ها به شكل گيرى سبك هاى ارتباطى شامل سبك دورى گزين، سبك پرخاشگر، سبك آميخته و سبك سودمند منجر خواهد شد</w:t>
      </w:r>
      <w:r>
        <w:rPr>
          <w:rFonts w:eastAsia="IRNazanin" w:cs="IRNazanin"/>
          <w:color w:val="111111"/>
          <w:sz w:val="28"/>
          <w:szCs w:val="28"/>
          <w:rtl w:val="true"/>
          <w:lang w:bidi="fa-IR"/>
        </w:rPr>
        <w:t>.</w:t>
      </w:r>
    </w:p>
    <w:p>
      <w:pPr>
        <w:pStyle w:val="Heading4"/>
        <w:numPr>
          <w:ilvl w:val="3"/>
          <w:numId w:val="1"/>
        </w:numPr>
        <w:rPr/>
      </w:pPr>
      <w:bookmarkStart w:id="50" w:name="__RefHeading___Toc2849663_372815092"/>
      <w:bookmarkStart w:id="51" w:name="_Toc18"/>
      <w:bookmarkEnd w:id="50"/>
      <w:r>
        <w:rPr>
          <w:rtl w:val="true"/>
        </w:rPr>
        <w:t xml:space="preserve">الف </w:t>
      </w:r>
      <w:r>
        <w:rPr>
          <w:rtl w:val="true"/>
        </w:rPr>
        <w:t xml:space="preserve">- </w:t>
      </w:r>
      <w:r>
        <w:rPr>
          <w:rtl w:val="true"/>
        </w:rPr>
        <w:t>سبك دورى گزين</w:t>
      </w:r>
      <w:bookmarkEnd w:id="51"/>
    </w:p>
    <w:p>
      <w:pPr>
        <w:pStyle w:val="BookText"/>
        <w:rPr/>
      </w:pPr>
      <w:r>
        <w:rPr>
          <w:rFonts w:ascii="IRNazanin" w:hAnsi="IRNazanin" w:eastAsia="IRNazanin"/>
          <w:color w:val="111111"/>
          <w:sz w:val="28"/>
          <w:sz w:val="28"/>
          <w:szCs w:val="28"/>
          <w:rtl w:val="true"/>
          <w:lang w:bidi="fa-IR"/>
        </w:rPr>
        <w:t>افراد با سبك ارتباطى دورى گزين داراى فعّاليت محدود و در ارتباطات، غير فعّال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دليل ويژگى هاى شخصيّتى و به سبب فقدان مهارت هاى ارتباطى، دورى جستن از جمع را بر ايجاد ارتباط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اجتناب از شكست، با دوستان يا جامعه درگير نمى شوند و اصولاً انسان هايى تنها و در اغلب موارد ناموفّق اند</w:t>
      </w:r>
      <w:r>
        <w:rPr>
          <w:rFonts w:eastAsia="IRNazanin" w:cs="IRNazanin"/>
          <w:color w:val="111111"/>
          <w:sz w:val="28"/>
          <w:szCs w:val="28"/>
          <w:rtl w:val="true"/>
          <w:lang w:bidi="fa-IR"/>
        </w:rPr>
        <w:t>.</w:t>
      </w:r>
    </w:p>
    <w:p>
      <w:pPr>
        <w:pStyle w:val="Heading4"/>
        <w:numPr>
          <w:ilvl w:val="3"/>
          <w:numId w:val="1"/>
        </w:numPr>
        <w:rPr/>
      </w:pPr>
      <w:bookmarkStart w:id="52" w:name="__RefHeading___Toc2849665_372815092"/>
      <w:bookmarkStart w:id="53" w:name="_Toc19"/>
      <w:bookmarkEnd w:id="52"/>
      <w:r>
        <w:rPr>
          <w:rtl w:val="true"/>
        </w:rPr>
        <w:t xml:space="preserve">ب </w:t>
      </w:r>
      <w:r>
        <w:rPr>
          <w:rtl w:val="true"/>
        </w:rPr>
        <w:t xml:space="preserve">- </w:t>
      </w:r>
      <w:r>
        <w:rPr>
          <w:rtl w:val="true"/>
        </w:rPr>
        <w:t>سبك پرخاشگر</w:t>
      </w:r>
      <w:bookmarkEnd w:id="53"/>
    </w:p>
    <w:p>
      <w:pPr>
        <w:pStyle w:val="BookText"/>
        <w:rPr/>
      </w:pPr>
      <w:r>
        <w:rPr>
          <w:rFonts w:ascii="IRNazanin" w:hAnsi="IRNazanin" w:eastAsia="IRNazanin"/>
          <w:color w:val="111111"/>
          <w:sz w:val="28"/>
          <w:sz w:val="28"/>
          <w:szCs w:val="28"/>
          <w:rtl w:val="true"/>
          <w:lang w:bidi="fa-IR"/>
        </w:rPr>
        <w:t>سبك ارتباطى پرخاشگر، بر اساس ارتباطهاى مستقيم و البتّه بدون احترام متقابل تعريف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 پرخاشگر داراى صداقت است؛ زيرا آنچه را در دلش مى گذرد بى پروا در رفتارش نشان مى دهد؛ امّا در اين برخورد مستقيم، نه به خود احترام مى گذارد و نه 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هاى فرد پرخاشگر معمولاً روشن و شفّاف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وقتى خيلى عصبانى مى شويد به حرف هايى كه مى زنيد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عصبانى معمولاً كلّى گويى مى كند و پيام هايى را كه به ديگران ارسال مى كند به دليل مبهم بودن، ارزش خبرى ندارند</w:t>
      </w:r>
      <w:r>
        <w:rPr>
          <w:rFonts w:eastAsia="IRNazanin" w:cs="IRNazanin"/>
          <w:color w:val="111111"/>
          <w:sz w:val="28"/>
          <w:szCs w:val="28"/>
          <w:rtl w:val="true"/>
          <w:lang w:bidi="fa-IR"/>
        </w:rPr>
        <w:t>.</w:t>
      </w:r>
    </w:p>
    <w:p>
      <w:pPr>
        <w:pStyle w:val="Heading4"/>
        <w:numPr>
          <w:ilvl w:val="3"/>
          <w:numId w:val="1"/>
        </w:numPr>
        <w:rPr/>
      </w:pPr>
      <w:bookmarkStart w:id="54" w:name="__RefHeading___Toc2849667_372815092"/>
      <w:bookmarkStart w:id="55" w:name="_Toc20"/>
      <w:bookmarkEnd w:id="54"/>
      <w:r>
        <w:rPr>
          <w:rtl w:val="true"/>
        </w:rPr>
        <w:t xml:space="preserve">ج </w:t>
      </w:r>
      <w:r>
        <w:rPr>
          <w:rtl w:val="true"/>
        </w:rPr>
        <w:t xml:space="preserve">- </w:t>
      </w:r>
      <w:r>
        <w:rPr>
          <w:rtl w:val="true"/>
        </w:rPr>
        <w:t>سبك آميخته</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سبك آميخته، فرد افزون بر آنكه ارتباط صريح و مستقيم ندارد، به دليل ويژگى هاى شخصيتى و نداشتن مهارت هاى ارتباطى، از لحاظ عاطفى و هيجانى روابطى آميخته و تنظيم نشده دارد و در ارتباطهاى عاطفى بيش از اندازه با ديگران صميمى، درگير 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ارتباطى موجب خواهد شد تا ديگران از ارتباط با او سوء استفاده كنند و خود فرد نيز احساس ناخوشايندى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بيشتر اوقات</w:t>
      </w:r>
      <w:bookmarkStart w:id="56" w:name="pg7020_80428"/>
    </w:p>
    <w:p>
      <w:pPr>
        <w:pStyle w:val="BookText"/>
        <w:rPr/>
      </w:pPr>
      <w:bookmarkEnd w:id="56"/>
      <w:r>
        <w:rPr>
          <w:rFonts w:ascii="IRNazanin" w:hAnsi="IRNazanin" w:eastAsia="IRNazanin"/>
          <w:color w:val="111111"/>
          <w:sz w:val="28"/>
          <w:sz w:val="28"/>
          <w:szCs w:val="28"/>
          <w:rtl w:val="true"/>
          <w:lang w:bidi="fa-IR"/>
        </w:rPr>
        <w:t>نمى توانند روابط خود را مديريّت كنند و به طور عمده از روابط بيش از حدّ خود گله مندند</w:t>
      </w:r>
      <w:r>
        <w:rPr>
          <w:rFonts w:eastAsia="IRNazanin" w:cs="IRNazanin"/>
          <w:color w:val="111111"/>
          <w:sz w:val="28"/>
          <w:szCs w:val="28"/>
          <w:rtl w:val="true"/>
          <w:lang w:bidi="fa-IR"/>
        </w:rPr>
        <w:t>.</w:t>
      </w:r>
    </w:p>
    <w:p>
      <w:pPr>
        <w:pStyle w:val="Heading4"/>
        <w:numPr>
          <w:ilvl w:val="3"/>
          <w:numId w:val="1"/>
        </w:numPr>
        <w:rPr/>
      </w:pPr>
      <w:bookmarkStart w:id="57" w:name="__RefHeading___Toc2849669_372815092"/>
      <w:bookmarkStart w:id="58" w:name="_Toc21"/>
      <w:bookmarkEnd w:id="57"/>
      <w:r>
        <w:rPr>
          <w:rtl w:val="true"/>
        </w:rPr>
        <w:t xml:space="preserve">د </w:t>
      </w:r>
      <w:r>
        <w:rPr>
          <w:rtl w:val="true"/>
        </w:rPr>
        <w:t xml:space="preserve">- </w:t>
      </w:r>
      <w:r>
        <w:rPr>
          <w:rtl w:val="true"/>
        </w:rPr>
        <w:t>سبك سودمند</w:t>
      </w:r>
      <w:bookmarkEnd w:id="58"/>
    </w:p>
    <w:p>
      <w:pPr>
        <w:pStyle w:val="BookText"/>
        <w:rPr/>
      </w:pPr>
      <w:r>
        <w:rPr>
          <w:rFonts w:ascii="IRNazanin" w:hAnsi="IRNazanin" w:eastAsia="IRNazanin"/>
          <w:color w:val="111111"/>
          <w:sz w:val="28"/>
          <w:sz w:val="28"/>
          <w:szCs w:val="28"/>
          <w:rtl w:val="true"/>
          <w:lang w:bidi="fa-IR"/>
        </w:rPr>
        <w:t>فرد برخوردار از سبك سودمند، با بهره گيرى از مهارت هاى ارتباطى، به شيوه اى كاملاً فعّال درصدد ايفاى نقش خويش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هيچ گاه از موقعيّت ارتباطى اجتناب نكرده و پرخاشگرى را نيز چاشنى ارتباط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آسانى مى تواند روابط خود را تنظيم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به طور كلّى به ارتباط با خانواده، دوستان، همكاران و جامعه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داراى سبك سودمند، با ديگران همكارى و در چارچوب كاملاً رشديافته اى با مشكلات مقابله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اين شيوۀ ارتباطى، تعاملات سودمندى براى خود و اطرافيانش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سه سبكِ پرخاشگر، منفعل و دورى گزين، براى رويارويى با مشكلات روزمره زندگى، آمادگى لازم را ندارند و در برقرارى و تداوم ارتباط دچار مشكل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آنها، دارندۀ سبك سودمند، در قبال رفتار مثبت و منفى ديگران از الگوهاى تعاملى مناسب بهره مى گيرد و سطح ارتباطى خويش را بهبود مى بخشد</w:t>
      </w:r>
      <w:r>
        <w:rPr>
          <w:rFonts w:eastAsia="IRNazanin" w:cs="IRNazanin"/>
          <w:color w:val="111111"/>
          <w:sz w:val="28"/>
          <w:szCs w:val="28"/>
          <w:rtl w:val="true"/>
          <w:lang w:bidi="fa-IR"/>
        </w:rPr>
        <w:t>.</w:t>
      </w:r>
    </w:p>
    <w:p>
      <w:pPr>
        <w:pStyle w:val="Heading3"/>
        <w:numPr>
          <w:ilvl w:val="2"/>
          <w:numId w:val="1"/>
        </w:numPr>
        <w:rPr/>
      </w:pPr>
      <w:bookmarkStart w:id="59" w:name="__RefHeading___Toc2849671_372815092"/>
      <w:bookmarkStart w:id="60" w:name="_Toc22"/>
      <w:bookmarkEnd w:id="59"/>
      <w:r>
        <w:rPr>
          <w:rtl w:val="true"/>
        </w:rPr>
        <w:t>الگوهاى تعاملى در سبك سودمند</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الگوهاى تعاملى موجود در سبك سودمند، دو سطح از روابط متقابل را پوشش مى دهند؛ سطح اوّل، در برابر رفتار مثبت ديگران است و سطح دوم، در برابر رفتار منفى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اين دو سطح احتمال آنكه يكى از سه واكنشِ همانند، برتر و كهتر رخ دهد،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آموزه هاى دينى هنگامى كه با رفتار مثبت ديگران مواجه مى شويم، واكنشِ همانند، جبران اين رفتار در همان حد و اندازه خواهد بود و واكنش برتر، قدردانى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در جدول ذيل آمده اند، به نمونه هايى از واكنش هاى ممكن در سبك سودمند اشاره دارند</w:t>
      </w:r>
      <w:r>
        <w:rPr>
          <w:rFonts w:eastAsia="IRNazanin" w:cs="IRNazanin"/>
          <w:color w:val="111111"/>
          <w:sz w:val="28"/>
          <w:szCs w:val="28"/>
          <w:rtl w:val="true"/>
          <w:lang w:bidi="fa-IR"/>
        </w:rPr>
        <w:t>.</w:t>
      </w:r>
      <w:bookmarkStart w:id="61" w:name="pg7020_80429"/>
    </w:p>
    <w:p>
      <w:pPr>
        <w:pStyle w:val="BookText"/>
        <w:rPr/>
      </w:pPr>
      <w:bookmarkEnd w:id="61"/>
      <w:r>
        <w:rPr>
          <w:rFonts w:ascii="IRNazanin" w:hAnsi="IRNazanin" w:eastAsia="IRNazanin"/>
          <w:color w:val="111111"/>
          <w:sz w:val="28"/>
          <w:sz w:val="28"/>
          <w:szCs w:val="28"/>
          <w:rtl w:val="true"/>
          <w:lang w:bidi="fa-IR"/>
        </w:rPr>
        <w:t>الگوهاى تعاملى در سبك سودمند</w:t>
      </w:r>
    </w:p>
    <w:p>
      <w:pPr>
        <w:pStyle w:val="Heading3"/>
        <w:numPr>
          <w:ilvl w:val="2"/>
          <w:numId w:val="1"/>
        </w:numPr>
        <w:rPr/>
      </w:pPr>
      <w:bookmarkStart w:id="62" w:name="__RefHeading___Toc2849673_372815092"/>
      <w:bookmarkStart w:id="63" w:name="_Toc23"/>
      <w:bookmarkEnd w:id="62"/>
      <w:r>
        <w:rPr>
          <w:rtl w:val="true"/>
        </w:rPr>
        <w:t>مهارت هاى ارتباطى</w:t>
      </w:r>
      <w:bookmarkEnd w:id="63"/>
    </w:p>
    <w:p>
      <w:pPr>
        <w:pStyle w:val="Heading4"/>
        <w:numPr>
          <w:ilvl w:val="3"/>
          <w:numId w:val="1"/>
        </w:numPr>
        <w:rPr/>
      </w:pPr>
      <w:bookmarkStart w:id="64" w:name="__RefHeading___Toc2849675_372815092"/>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اگر بخواهيم تبيين درستى از ماهيّت مهارت هاى ارتباطى داشته باشيم، ناگزيريم نه تنها مهارت هاى كلامى را بررسى كنيم، بلكه به مهارت هاى غير كلامى نيز بپردازيم؛ موضوعى كه پيش از اين كم تر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در موقعيّت هاى مختلف ارتباطى و در تعاملات اجتماعى همچون خانه، خيابان، محل كار و كلاس درس به كانال هاى كلامى و غير كلامى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كلامى فقط با كلمات يا زبان است، در حالى كه رفتارهاى غير كلامى شامل رفتارهاى صوتى و غيرصوتى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صوتى شامل همه جنبه هاى گفتار، يعنى زبان و ابزارهاى كلامى آن است؛ براى مثال، تُن صدا، سرعت و تكيۀ صدا و مواردى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رفتارهاى غيرصوتى به ساير فعاليت هايى گفته مى شود كه كاركرد ارتباطى دارند؛ مانند حالت هاى چهره، ژست ها و حركات بدنى</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ورود به بحث لازم است ياد آور شويم كه مهارت هاى ارتباطى تا حدود بسيارى تحت تأثير عوامل موقعيّتى همچون سن، جنسيّت و ارزش هاى فردى و اجتماعى</w:t>
      </w:r>
      <w:bookmarkStart w:id="66" w:name="pg7020_80430"/>
    </w:p>
    <w:p>
      <w:pPr>
        <w:pStyle w:val="BookText"/>
        <w:rPr/>
      </w:pPr>
      <w:bookmarkEnd w:id="66"/>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هاى دينى و فرهنگى ما، دايرۀ روابط و نحوۀ ارتباط با افراد را تعريف و مشخّص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قرار دادن بافت فرهنگى كه در آن ارتباط برقرار مى شود، لازمۀ هر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بخش، مهارت هاى ارتباطى كلامى و غير كلامى را در كنار يكديگر، ذيل عنوان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هاى آغازين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هاى پيش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مى كنيم</w:t>
      </w:r>
      <w:r>
        <w:rPr>
          <w:rFonts w:eastAsia="IRNazanin" w:cs="IRNazanin"/>
          <w:color w:val="111111"/>
          <w:sz w:val="28"/>
          <w:szCs w:val="28"/>
          <w:rtl w:val="true"/>
          <w:lang w:bidi="fa-IR"/>
        </w:rPr>
        <w:t>.</w:t>
      </w:r>
    </w:p>
    <w:p>
      <w:pPr>
        <w:pStyle w:val="Heading4"/>
        <w:numPr>
          <w:ilvl w:val="3"/>
          <w:numId w:val="1"/>
        </w:numPr>
        <w:rPr/>
      </w:pPr>
      <w:bookmarkStart w:id="67" w:name="__RefHeading___Toc2849677_372815092"/>
      <w:bookmarkStart w:id="68" w:name="_Toc25"/>
      <w:bookmarkEnd w:id="67"/>
      <w:r>
        <w:rPr>
          <w:rtl w:val="true"/>
        </w:rPr>
        <w:t xml:space="preserve">الف </w:t>
      </w:r>
      <w:r>
        <w:rPr>
          <w:rtl w:val="true"/>
        </w:rPr>
        <w:t xml:space="preserve">- </w:t>
      </w:r>
      <w:r>
        <w:rPr>
          <w:rtl w:val="true"/>
        </w:rPr>
        <w:t>مهارت هاى آغازين</w:t>
      </w:r>
      <w:bookmarkEnd w:id="68"/>
    </w:p>
    <w:p>
      <w:pPr>
        <w:pStyle w:val="Heading5"/>
        <w:numPr>
          <w:ilvl w:val="4"/>
          <w:numId w:val="1"/>
        </w:numPr>
        <w:rPr/>
      </w:pPr>
      <w:bookmarkStart w:id="69" w:name="__RefHeading___Toc2849679_372815092"/>
      <w:bookmarkStart w:id="70" w:name="_Toc26"/>
      <w:bookmarkEnd w:id="69"/>
      <w:r>
        <w:rPr/>
        <w:t>1</w:t>
      </w:r>
      <w:r>
        <w:rPr>
          <w:rtl w:val="true"/>
        </w:rPr>
        <w:t xml:space="preserve">. </w:t>
      </w:r>
      <w:r>
        <w:rPr>
          <w:rtl w:val="true"/>
        </w:rPr>
        <w:t>گشاده رويى</w:t>
      </w:r>
      <w:bookmarkEnd w:id="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دانشمندانِ علوم رفتارى بر اين امر توافق دارند كه چهره، مهم ترين منبع اطلاعات در زمينۀ هيجان هاست و براى درك احساس گوينده بايد به حالت هاى متغيّر چهرۀ او توجّه كرد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نشان دادن حالت هاى خوب چهره از طريق گشاده رويى، يكى از اثرگذارترين جنبه ها در ارتباط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كنشى ساده همچون گشاده رويى كه در ارتباطها چندان بدان توجّه نمى شود، نقش مهمّى در شكل گيرى ارتباط مؤثّر دارد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گشاده رويى كه بيشتر مربوط به ويژگى هاى و حالت هاى ظاهرى چهره است،</w:t>
      </w:r>
      <w:r>
        <w:rPr>
          <w:rStyle w:val="FootnoteAnchor"/>
          <w:rtl w:val="true"/>
        </w:rPr>
        <w:footnoteReference w:id="51"/>
      </w:r>
      <w:r>
        <w:rPr>
          <w:rFonts w:ascii="IRNazanin" w:hAnsi="IRNazanin" w:eastAsia="IRNazanin"/>
          <w:color w:val="111111"/>
          <w:sz w:val="28"/>
          <w:sz w:val="28"/>
          <w:szCs w:val="28"/>
          <w:rtl w:val="true"/>
          <w:lang w:bidi="fa-IR"/>
        </w:rPr>
        <w:t>بنابر آموزه هاى روايى از ابتدائى ترين مهارت هاى ارتباطى محسوب شده و باعث مى شود تا ارتباط فرد با ديگران تسهيل شود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سيرۀ زندگى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ديگران به كارگيرى اين شيوه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مردى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حضرت به او فرمود</w:t>
      </w:r>
      <w:r>
        <w:rPr>
          <w:rFonts w:eastAsia="IRNazanin" w:cs="IRNazanin"/>
          <w:color w:val="111111"/>
          <w:sz w:val="28"/>
          <w:szCs w:val="28"/>
          <w:rtl w:val="true"/>
          <w:lang w:bidi="fa-IR"/>
        </w:rPr>
        <w:t>:</w:t>
      </w:r>
      <w:bookmarkStart w:id="71" w:name="pg7020_80431"/>
    </w:p>
    <w:p>
      <w:pPr>
        <w:pStyle w:val="BookText"/>
        <w:rPr/>
      </w:pPr>
      <w:bookmarkEnd w:id="71"/>
      <w:r>
        <w:rPr>
          <w:rFonts w:ascii="Amiri" w:hAnsi="Amiri" w:eastAsia="Amiri" w:cs="Amiri"/>
          <w:color w:val="111111"/>
          <w:sz w:val="28"/>
          <w:sz w:val="28"/>
          <w:szCs w:val="28"/>
          <w:rtl w:val="true"/>
          <w:lang w:bidi="ar-SA"/>
        </w:rPr>
        <w:t>اِلقَ أخاكَ بِوَجهٍ مُنبَسِطٍ</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 روى گشاده، با برادرت ديدار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لَقِيتُم إخوانَكُم فَتَصافَحُوا و أظهِرُوا لَهُمُ البَشاشَةَ وَ البِشرَ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هرگاه برادران خود را ملاقات كرديد، با يكديگر مصاحفه كنيد و از خود شادى و خوش رويى نشان دهيد</w:t>
      </w:r>
      <w:r>
        <w:rPr>
          <w:rFonts w:eastAsia="IRNazanin" w:cs="IRNazanin"/>
          <w:color w:val="111111"/>
          <w:sz w:val="28"/>
          <w:szCs w:val="28"/>
          <w:rtl w:val="true"/>
          <w:lang w:bidi="fa-IR"/>
        </w:rPr>
        <w:t>.</w:t>
      </w:r>
    </w:p>
    <w:p>
      <w:pPr>
        <w:pStyle w:val="Heading5"/>
        <w:numPr>
          <w:ilvl w:val="4"/>
          <w:numId w:val="1"/>
        </w:numPr>
        <w:rPr/>
      </w:pPr>
      <w:bookmarkStart w:id="72" w:name="__RefHeading___Toc2849681_372815092"/>
      <w:bookmarkStart w:id="73" w:name="_Toc27"/>
      <w:bookmarkEnd w:id="72"/>
      <w:r>
        <w:rPr/>
        <w:t>2</w:t>
      </w:r>
      <w:r>
        <w:rPr>
          <w:rtl w:val="true"/>
        </w:rPr>
        <w:t xml:space="preserve">. </w:t>
      </w:r>
      <w:r>
        <w:rPr>
          <w:rtl w:val="true"/>
        </w:rPr>
        <w:t>لبخند زدن</w:t>
      </w:r>
      <w:bookmarkEnd w:id="73"/>
    </w:p>
    <w:p>
      <w:pPr>
        <w:pStyle w:val="BookText"/>
        <w:rPr/>
      </w:pPr>
      <w:r>
        <w:rPr>
          <w:rFonts w:ascii="IRNazanin" w:hAnsi="IRNazanin" w:eastAsia="IRNazanin"/>
          <w:color w:val="111111"/>
          <w:sz w:val="28"/>
          <w:sz w:val="28"/>
          <w:szCs w:val="28"/>
          <w:rtl w:val="true"/>
          <w:lang w:bidi="fa-IR"/>
        </w:rPr>
        <w:t>افزون بر گشاده رويى كه با جنبه هاى ظاهرى چهره و صورت مرتبط است، لبخند زدن نيز مى تواند به ايجاد ارتباط مؤثّر يارى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زدن، از جمله رفتارهاى غيركلامى است كه به نحوى مناسب، رفتار ارتباطى فرد مقابل را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 شيوه به فرد مقابل پاداش مى دهيم و او را به ادامه دادن ارتباط تشويق مى كنيم؛ شيوه اى كه پيوسته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كار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درداء نقل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بِحَديثٍ تَبَسَّمَ فى حَديثِهِ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مى گفت، سخنش با لبخند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همگان به نقش لبخند در ارتباط واقف بود و از اين مهارت در ارتباط با ديگران بهره مى گرفت و اهداف تربيتى و معنوى خويش را دنبال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 أحَداً أكثَرَ تَبَسُّماً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هيچ كس را نديدم كه به اندازۀ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w:t>
      </w:r>
      <w:r>
        <w:rPr>
          <w:rFonts w:eastAsia="Amiri" w:cs="Amiri" w:ascii="Amiri" w:hAnsi="Amiri"/>
          <w:color w:val="111111"/>
          <w:sz w:val="28"/>
          <w:szCs w:val="28"/>
          <w:rtl w:val="true"/>
          <w:lang w:bidi="ar-SA"/>
        </w:rPr>
        <w:t>:</w:t>
      </w:r>
      <w:bookmarkStart w:id="74" w:name="pg7020_80432"/>
    </w:p>
    <w:p>
      <w:pPr>
        <w:pStyle w:val="BookText"/>
        <w:rPr/>
      </w:pPr>
      <w:bookmarkEnd w:id="74"/>
      <w:r>
        <w:rPr>
          <w:rFonts w:ascii="Amiri" w:hAnsi="Amiri" w:eastAsia="Amiri" w:cs="Amiri"/>
          <w:color w:val="111111"/>
          <w:sz w:val="28"/>
          <w:sz w:val="28"/>
          <w:szCs w:val="28"/>
          <w:rtl w:val="true"/>
          <w:lang w:bidi="ar-SA"/>
        </w:rPr>
        <w:t>مَن تَبَسَّم فى وَجهِ أخيهِ كانَت لَهُ حَسَنةٌ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هر كه به برادر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لبخند زند، براى او حسنه اى باشد</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2849683_372815092"/>
      <w:bookmarkStart w:id="76" w:name="_Toc28"/>
      <w:bookmarkEnd w:id="75"/>
      <w:r>
        <w:rPr/>
        <w:t>3</w:t>
      </w:r>
      <w:r>
        <w:rPr>
          <w:rtl w:val="true"/>
        </w:rPr>
        <w:t xml:space="preserve">. </w:t>
      </w:r>
      <w:r>
        <w:rPr>
          <w:rtl w:val="true"/>
        </w:rPr>
        <w:t>سلام كردن</w:t>
      </w:r>
      <w:bookmarkEnd w:id="76"/>
    </w:p>
    <w:p>
      <w:pPr>
        <w:pStyle w:val="BookText"/>
        <w:rPr/>
      </w:pPr>
      <w:r>
        <w:rPr>
          <w:rFonts w:ascii="Amiri" w:hAnsi="Amiri" w:eastAsia="Amiri" w:cs="Amiri"/>
          <w:color w:val="111111"/>
          <w:sz w:val="28"/>
          <w:sz w:val="28"/>
          <w:szCs w:val="28"/>
          <w:rtl w:val="true"/>
          <w:lang w:bidi="ar-SA"/>
        </w:rPr>
        <w:t>سلام كردن از جملۀ مهارت هاى آغازين براى يك ارتباط مؤثّر و رضايت بخش است</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سلام كردن، عواطف مثبت فرد مقابل را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چيزى راهنمايى كنم كه اگر انجامش دهيد، محبوب يكديگر خواهيد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ميان خودتان را همگانى سازيد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افزون بر اين، سلام كردن به تسهيل در ايجاد رابطه كمك مى كند و فضائى آرامش بخش و فاقد هر گونه اضطراب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داخِلٍ دَهْشَةٌ، فَابدَؤوا بِالسَّلامِ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 واردشونده اى سرگشتگى اى دارد؛ پس شما آغاز به سلام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است كه هر كس ارتباط را آغاز كند و سلام را همراه آن سازد از خودبزرگ بينى و تكبّر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البادِئُ بِالسَّلامِ بَرِىءٌ مِنَ الكِبرِ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آغازگر سلام، از تكبّر و خودبزرگ بينى به دور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هاى دينى سلام دادن به برادر مسلمان هنگام ديدار يكديگر، از حقوق مسلمان بر مسلمان دانسته شده و براى كسى كه ارتباط خود را با سلام قبل از ديگرى آغاز كند، پاداش بيشترى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77" w:name="pg7020_80433"/>
    </w:p>
    <w:p>
      <w:pPr>
        <w:pStyle w:val="BookText"/>
        <w:rPr/>
      </w:pPr>
      <w:bookmarkEnd w:id="77"/>
      <w:r>
        <w:rPr>
          <w:rFonts w:ascii="Amiri" w:hAnsi="Amiri" w:eastAsia="Amiri" w:cs="Amiri"/>
          <w:color w:val="111111"/>
          <w:sz w:val="28"/>
          <w:sz w:val="28"/>
          <w:szCs w:val="28"/>
          <w:rtl w:val="true"/>
          <w:lang w:bidi="ar-SA"/>
        </w:rPr>
        <w:t>لِلْمُسْلِمِ عَلَى أَخِيهِ الْمُسْلِمِ مِنَ الْحَقِّ أَنْ يسَلِّمَ عَلَيهِ إِذَا لَقِيهُ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حقوق مسلمان بر برادرش اين است كه چون او را ديد سلامش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لِلسَّلامُ سَبعونَ حَسَنةً، تِسعَةٌ و سِتُّونَ لِلمُبتَدِئِ و واحِدَةٌ لِلرّادِّ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سلام دادن، هفتاد ثواب دارد كه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آن براى سلام كننده است و يكى براى جواب دهنده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دادن به همه مايۀ خير و بركت خانه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أفشِ السَّلامَ يكثُر خَيرُ بَيتِكَ</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به همه سلام ده تا خير و بركت خانه ات فراوان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آيۀ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 عَلى أَنْفُسِكُمْ تَحِيَّةً مِنْ عِنْدِ اللّهِ مُبارَكَةً طَيِّبَةً</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 گاه وارد خانه هايى شديد به خودتان سلام كنيد كه آن تحيّتى است مبارك و پاكيزه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آيه سلام كردن مرد بر اهل خانه است به هنگام ورود و جواب دادن اهل خانه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سلام شماست به خود شما</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78" w:name="__RefHeading___Toc2849685_372815092"/>
      <w:bookmarkStart w:id="79" w:name="_Toc29"/>
      <w:bookmarkEnd w:id="78"/>
      <w:r>
        <w:rPr/>
        <w:t>4</w:t>
      </w:r>
      <w:r>
        <w:rPr>
          <w:rtl w:val="true"/>
        </w:rPr>
        <w:t xml:space="preserve">. </w:t>
      </w:r>
      <w:r>
        <w:rPr>
          <w:rtl w:val="true"/>
        </w:rPr>
        <w:t>دست دادن</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دادن از جملۀ مهارت هاى ارتباط غير كلامى است كه باعث ترغيب فرد مقابل به</w:t>
      </w:r>
    </w:p>
    <w:p>
      <w:pPr>
        <w:pStyle w:val="BookText"/>
        <w:rPr/>
      </w:pPr>
      <w:r>
        <w:rPr>
          <w:rFonts w:ascii="IRNazanin" w:hAnsi="IRNazanin" w:eastAsia="IRNazanin"/>
          <w:color w:val="111111"/>
          <w:sz w:val="28"/>
          <w:sz w:val="28"/>
          <w:szCs w:val="28"/>
          <w:rtl w:val="true"/>
          <w:lang w:bidi="fa-IR"/>
        </w:rPr>
        <w:t>ارتباط و گفتگو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شيوۀ ارتباطى طرفين را تشويق مى كند كه گفتگو را با علاقۀ بيشترى آغاز كنند و به ابراز نظر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در صورت اين حمايت هيجانى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درك بهترى نسبت به طرفين رخ مى دهد و رابطه اى دلپذير، همراه با پاداش فراهم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اين شيوه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التَقَيتُمْ فَتَلاقَوا بِالتَّسليمِ وَ التَّصافُحِ و إذا تَفَرَّقتُم فَتَفَرَّقُوا بِالاِستِغفارِ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هرگاه با هم روبه رو شديد با سلام گفتن و دست دادن روبه رو شويد و چون از يكديگر جدا شديد، با آمرزش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شيوۀ ارتباطى نه تنها براى برقرارى ارتباط با دوستان، بلكه حتّى با دشمنانى كه از ارتباط اكراه دارند نيز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صافِحْ عَدُوَّكَ و إن كَرِهَ؛ فَإنَّهُ مِمّا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 بَيْنَهُ عَداوَةٌ كَأَنَّهُ وَلِيٌّ حَمِيمٌ</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با دشمنت دست بده، هرچند او خوشش نيايد؛ زيرا اين از امورى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را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كارى نيكوتر دفع كن كه از آن پس كسى كه ميان تو و او دشمنى بوده، گويى دوستى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دادن در ارتباطهاى عادى و روزمرّه با افرادى كه در فاصله زمانى نسبتاً كوتاه مدّت ملاقاتشان مى كنيم، شيوه اى متداول، مطلوب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با كسانى كه در سفر نبوده اند و ما آنها را غالباً ملاقات مى كنيم، سلام و تحيّتى كامل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تَمامِ التَّحِيَّةِ لِلمُقيمِ المُصافَحَةَ</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تحيّتِ كامل به شخصى كه مقيم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مسافرتى نرفته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دادن با اوست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دادن، افزون بر زمينه سازى براى ايجاد رابطه اى دلپذير، كدورت ها و كينه هايى را كه در روابط پيش آمده از ميان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تَصافَحُوا؛ فَإنَّ التَّصافُحَ يذهِبُ السَّخيمَةَ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 يكديگر دست دهيد؛ زيرا دست دادن كينه و كدورت را از ميان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تَصافَحُوا؛ فَإنَّهُ يذهَبُ بِالغِلِّ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 يكديگر دست دهيد كه اين كار كينه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سيرۀ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شيوۀ ارتباطى به دليل تأثير عاطفى تماس بدنى و پاداش هاى فراوان براى آن، به گونه اى بود كه آن حضرت هرگاه با مردى دست مى داد، هرگز دست خود را نمى كشيد تا اينكه او دستش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صافَحَ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قَطُّ فَنَزَعَ يدَهُ حَتّى يكونَ هُو الَّذى ينزِعُ يدَهُ مِنهُ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مردى دست مى داد، هرگز دست خود را از دست او نمى كشيد تا اينكه او دستش را از دست حضرت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چنين شيوۀ ارتباطى آن است كه گناهان ناشى از كدورت و جدايى در روابط ميان فردى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لَقِيتُم إخوانَكُم فَتَصافَحُوا و أظهِرُوا لَهُمُ البَشاشَةَ وَ البِشرَ؛ تَتَفَرَّقُوا و ما عَلَيكُم مِنَ الأوزارِ قَد ذَهَبَ</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80" w:name="pg7020_80436"/>
    </w:p>
    <w:p>
      <w:pPr>
        <w:pStyle w:val="BookText"/>
        <w:rPr/>
      </w:pPr>
      <w:bookmarkEnd w:id="80"/>
      <w:r>
        <w:rPr>
          <w:rFonts w:ascii="IRNazanin" w:hAnsi="IRNazanin" w:eastAsia="IRNazanin"/>
          <w:color w:val="111111"/>
          <w:sz w:val="28"/>
          <w:sz w:val="28"/>
          <w:szCs w:val="28"/>
          <w:rtl w:val="true"/>
          <w:lang w:bidi="fa-IR"/>
        </w:rPr>
        <w:t>هرگاه با برادران خود ملاقاتى كرديد، با يكديگر مصافحه كنيد و براى آنان از خود شادى و خوش رويى نشان دهيد؛ تا وقتى از هم كه جدا شديد، هرچه گناه داشته ايد از ميان 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صافَحَ الرَّجُلُ صاحِبَهُ فَالَّذى يلزَمُ التَّصافُحَ أعظَمُ أجراً مِنَ الَّذى يدَعُ ألا و إنَّ الذُّنوبَ لَيَتَحاتُّ فيما بَينَهُم حَتّى لايَبقى ذَنبٌ</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هرگاه مردى با رفيقش دست دهد، آنكه دستش را نگه دارد اجرش بيشتر از كسى است كه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گناهان آنها مى ريزد تا جايى كه گناهى باقى نمى ماند</w:t>
      </w:r>
      <w:r>
        <w:rPr>
          <w:rFonts w:eastAsia="IRNazanin" w:cs="IRNazanin"/>
          <w:color w:val="111111"/>
          <w:sz w:val="28"/>
          <w:szCs w:val="28"/>
          <w:rtl w:val="true"/>
          <w:lang w:bidi="fa-IR"/>
        </w:rPr>
        <w:t>.</w:t>
      </w:r>
    </w:p>
    <w:p>
      <w:pPr>
        <w:pStyle w:val="Heading5"/>
        <w:numPr>
          <w:ilvl w:val="4"/>
          <w:numId w:val="1"/>
        </w:numPr>
        <w:rPr/>
      </w:pPr>
      <w:bookmarkStart w:id="81" w:name="__RefHeading___Toc2849687_372815092"/>
      <w:bookmarkStart w:id="82" w:name="_Toc30"/>
      <w:bookmarkEnd w:id="81"/>
      <w:r>
        <w:rPr/>
        <w:t>5</w:t>
      </w:r>
      <w:r>
        <w:rPr>
          <w:rtl w:val="true"/>
        </w:rPr>
        <w:t xml:space="preserve">. </w:t>
      </w:r>
      <w:r>
        <w:rPr>
          <w:rtl w:val="true"/>
        </w:rPr>
        <w:t>در آغوش كشيدن</w:t>
      </w:r>
      <w:bookmarkEnd w:id="82"/>
    </w:p>
    <w:p>
      <w:pPr>
        <w:pStyle w:val="BookText"/>
        <w:rPr/>
      </w:pPr>
      <w:r>
        <w:rPr>
          <w:rFonts w:ascii="IRNazanin" w:hAnsi="IRNazanin" w:eastAsia="IRNazanin"/>
          <w:color w:val="111111"/>
          <w:sz w:val="28"/>
          <w:sz w:val="28"/>
          <w:szCs w:val="28"/>
          <w:rtl w:val="true"/>
          <w:lang w:bidi="fa-IR"/>
        </w:rPr>
        <w:t>در آغوش گرفتن، گرمى و صميميّت بيشترى را به فرد مقابل القا كرده و نگرش مثبتى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كارگيرى اين شيوه، انعطاف پذيرى بيشترى را براى هريك از طرفين رابطه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ملاقات ها با فاصلۀ زمانى بيشترى رخ دهد، اين مسئله اثرپذيرى بيشترى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را براى كسى كه از سفر برگشته، سلامى كامل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تَمامِ التَّحِيَّةِ لِلمُقيمِ المُصافَحَةَ و تَمامُ التَّسليمِ عَلَى المُسافِرِ المُعانَقَةُ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تحيّتِ كامل به شخص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دادن با اوست و سلامِ كامل براى آنكه از سفر باز آمده در آغوش كشيدن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چنين رفتارى را انعطاف پذيرى هرچه بيشتر مؤمنان در برابر يكديگر و بخشيده شدن خطاهاى گذشته مى 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المُؤمِنَينَ إذَا اعتَنَقا غَمَرَتهُما الرَّحمَةُ، فإذَا التَزَما لايُريدانِ بِذلِكَ إلّا وَجهَ</w:t>
      </w:r>
      <w:bookmarkStart w:id="83" w:name="pg7020_80437"/>
    </w:p>
    <w:p>
      <w:pPr>
        <w:pStyle w:val="BookText"/>
        <w:rPr/>
      </w:pPr>
      <w:bookmarkEnd w:id="83"/>
      <w:r>
        <w:rPr>
          <w:rFonts w:ascii="Amiri" w:hAnsi="Amiri" w:eastAsia="Amiri" w:cs="Amiri"/>
          <w:color w:val="111111"/>
          <w:sz w:val="28"/>
          <w:sz w:val="28"/>
          <w:szCs w:val="28"/>
          <w:rtl w:val="true"/>
          <w:lang w:bidi="ar-SA"/>
        </w:rPr>
        <w:t>اللّهِ و لايُريدانِ غَرَضاً مِن أغراضِ الدُّنيا 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مَغفوراً لَكُما، فَاستَأنِفا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هر گاه دو مؤمن همديگر را در آغوش گيرند، غرق رحمت شوند و هرگاه براى خداوند و نه براى غرضى از اغراض دنيوى، يكديگر را در آغوش كشند،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شديد، پس عمل را از سر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در اين روايت به معناى مهربانى و انعطاف پذيرى است؛ چراكه رحمت آن هنگام كه از سوى خداوند متعال باشد به معناى انعام و احسان پروردگار است و آن گاه كه ميان انسان ها باشد به معناى مهربانى و انعطاف پذيرى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اين وضعيتِ ارتباطى افزون بر آنكه مى تواند رحمت پروردگار را كه احسان و فضل اوست در بر بگيرد، مى تواند موجبات انعطاف پذيرى و مهربانى بيشتر را ميان انسان ها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مُؤمِنٍ خَرَجَ إلى أخيهِ يزورُهُ عارِفاً بِحَقِّهِ كَتَبَ اللّهُ لَهُ بِكُلِّ خُطوَةٍ حَسَنَةً و مُحِيَت عَنهُ سَيِّئَةٌ و رُفِعَت لَهُ دَرَجَةٌ و إذا طَرَقَ البابَ فُتِحَت لَهُ أبوابُ السَّماءِ، فَإذَا التَقَيا و تَصافَحا و تَعانَقا أقبَلَ اللّهُ عَلَيهِما بِوَجهِهِ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هر مؤمنى كه براى ديدن برادر خود حركت كند و به حقّ او آشنا باشد، خداوند براى هر گامى كه بر مى دارد يك ثواب برايش بنويسد و يك گناه از او محو مى سازد و يك درجه بالا برده شود و چون درِ خانه برادر مؤمنش را بكوبد، درهاى آسمان به رويش گشوده شوند و چون همديگر را ملاقات كنند و دست دهند و يكديگر را در آغوش كشند، خدا رويش را به آنها كند</w:t>
      </w:r>
      <w:r>
        <w:rPr>
          <w:rFonts w:eastAsia="IRNazanin" w:cs="IRNazanin"/>
          <w:color w:val="111111"/>
          <w:sz w:val="28"/>
          <w:szCs w:val="28"/>
          <w:rtl w:val="true"/>
          <w:lang w:bidi="fa-IR"/>
        </w:rPr>
        <w:t>.</w:t>
      </w:r>
    </w:p>
    <w:p>
      <w:pPr>
        <w:pStyle w:val="Heading5"/>
        <w:numPr>
          <w:ilvl w:val="4"/>
          <w:numId w:val="1"/>
        </w:numPr>
        <w:rPr/>
      </w:pPr>
      <w:bookmarkStart w:id="84" w:name="__RefHeading___Toc2849689_372815092"/>
      <w:bookmarkStart w:id="85" w:name="_Toc31"/>
      <w:bookmarkEnd w:id="84"/>
      <w:r>
        <w:rPr/>
        <w:t>6</w:t>
      </w:r>
      <w:r>
        <w:rPr>
          <w:rtl w:val="true"/>
        </w:rPr>
        <w:t xml:space="preserve">. </w:t>
      </w:r>
      <w:r>
        <w:rPr>
          <w:rtl w:val="true"/>
        </w:rPr>
        <w:t>بوسيدن</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هاى مختلف تماس همچون دست دادن و درآغوش كشيدن مى توانند نشان دهندۀ ميزان علاقه و علامتِ توجّه ما به فرد مقابل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نيز يكى ديگر از اين موارد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روايى بوسيدن پيشانى و گونۀ برادر دينى از مواردى دانسته شده كه به ارتباط مؤثّر ميان آنان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براى ابراز حمايت عاطفى و تشويق بيشتر به گفتگو به 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خطاب به شيعيان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لَكُمْ لَنُوراً تُعْرَفُونَ بِهِ فِى الدُّنْيا، حَتّى أَنَّ أَحَدَكُمْ إِذَا لَقِىَ أَخَاهُ، قَبَّلَهُ فِى مَوْضِعِ النُّورِ مِنْ جَبْهَتِهِ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همانا شما را نورى است كه به وسيلۀ آن در دنيا شناخته مى شويد و هرگاه يكى از شما برادرش را ديدار كرد، محل نور را در پيشانى او ببوسد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لِلرَّحِمِ ذَا قَرَابَةٍ، فَلَيسَ عَلَيهِ شَىءٌ وَ قُبْلَةُ الْأَخِ عَلَى الْخَدِّ وَ قُبْلَةُ الْأمَامِ بَينَ عَينَيهِ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هر كه به جهت صله رحم خويشاوندى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شهوت و غرض هاى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ببوسد، بر او چيزى نيست، و بوسۀ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هاى اوست و بوسه گرفتن از امام ميان دو چشم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در موقعيّت هاى مختلف ارتباطى، نتايج مختلفى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آموزه هاى روايى، بوسيدن فرزند، مهر و محبت در پى دارد و بوسيدن همسر، تمايلات جنسى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بوسيدن پدر و مادر، نوعى عبادت و بوسيدن برادر ايمانى،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قُبلَةُ الوَلَدِ رَحمَةٌ و قُبلَةُ المَرأةِ شَهوَةٌ و قُبلَةُ الوالِدَينِ عِبادَةٌ و قُبلَةُ الرجُلِ أخاهُ دِينٌ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بوسيدن فرزند مهر و محبّت است و بوسيدن همسر شهوت و بوسيدن پدر و مادر عبادت و بوسيدن برادرِ ايمانى، دين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6" w:name="pg7020_80439"/>
    </w:p>
    <w:p>
      <w:pPr>
        <w:pStyle w:val="Heading5"/>
        <w:numPr>
          <w:ilvl w:val="4"/>
          <w:numId w:val="1"/>
        </w:numPr>
        <w:rPr/>
      </w:pPr>
      <w:bookmarkStart w:id="87" w:name="__RefHeading___Toc2849691_372815092"/>
      <w:bookmarkStart w:id="88" w:name="_Toc32"/>
      <w:bookmarkEnd w:id="86"/>
      <w:bookmarkEnd w:id="87"/>
      <w:r>
        <w:rPr/>
        <w:t>7</w:t>
      </w:r>
      <w:r>
        <w:rPr>
          <w:rtl w:val="true"/>
        </w:rPr>
        <w:t xml:space="preserve">. </w:t>
      </w:r>
      <w:r>
        <w:rPr>
          <w:rtl w:val="true"/>
        </w:rPr>
        <w:t>تماس چشمى</w:t>
      </w:r>
      <w:bookmarkEnd w:id="88"/>
    </w:p>
    <w:p>
      <w:pPr>
        <w:pStyle w:val="BookText"/>
        <w:rPr/>
      </w:pPr>
      <w:r>
        <w:rPr>
          <w:rFonts w:ascii="IRNazanin" w:hAnsi="IRNazanin" w:eastAsia="IRNazanin"/>
          <w:color w:val="111111"/>
          <w:sz w:val="28"/>
          <w:sz w:val="28"/>
          <w:szCs w:val="28"/>
          <w:rtl w:val="true"/>
          <w:lang w:bidi="fa-IR"/>
        </w:rPr>
        <w:t>چشم ها و اطراف آن، گوياترين نشانه هاى ارتباطى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از حالت هاى درونى ما حكايت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است كه چشم ها، پيش قراول و طليعۀ دل</w:t>
      </w:r>
      <w:r>
        <w:rPr>
          <w:rStyle w:val="FootnoteAnchor"/>
          <w:rtl w:val="true"/>
        </w:rPr>
        <w:footnoteReference w:id="81"/>
      </w:r>
      <w:r>
        <w:rPr>
          <w:rFonts w:ascii="IRNazanin" w:hAnsi="IRNazanin" w:eastAsia="IRNazanin"/>
          <w:color w:val="111111"/>
          <w:sz w:val="28"/>
          <w:sz w:val="28"/>
          <w:szCs w:val="28"/>
          <w:rtl w:val="true"/>
          <w:lang w:bidi="fa-IR"/>
        </w:rPr>
        <w:t>و نگاه، پيكِ دل دانسته شده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از آنجا كه چشم ها روايتگر حال درونى اند، در خوشى، برق مى زنند، در غمگينى، قرمز و اشك آلود مى شوند و در عصبانيّت، خشمگينانه خيره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اطلاعات بسيار مهمّى را در زمينۀ روابط ما با اشخاص ديگر انتقال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عشق و اعتماد به يك شخص يا دوربودن، صميمى نبودن و قطع رابطه با ديگرى را منتقل مى سازند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علاقه و توجّه فرد را مى توان از چشم ها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المَوَدَّةَ يعَبِّرُ عَنهَا اللِّسانُ و عَنِ المَحَبَّةِ العَينانِ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دوستى رشته اى است كه زبان به آن گوياست و ديدگان از آن حكايتگرند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فرهنگ ها، تماس چشمىِ صميمانه و گرم، خالص ترين شكل رابطۀ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چشمى بيانگر شدّت هيجان هاى ما دربارۀ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ما به كسانى كه علاقۀ بيشترى داريم نگاه هاى طولانى تر و بيشترى مى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همديگر علاقه دارند مدّت زمان بيشترى را به ارتباط چشمى مى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با هم خصومت دارند به يكديگر خيره خيره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راحتى مى توان ميان اين دو نگاه خيره تمايز گذارد؛ زيرا با اين دو نوع نگاه، حالت هاى چهره اى متفاوتى همچون لبخند و خشم همراه هستند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89" w:name="pg7020_80440"/>
    </w:p>
    <w:p>
      <w:pPr>
        <w:pStyle w:val="Heading5"/>
        <w:numPr>
          <w:ilvl w:val="4"/>
          <w:numId w:val="1"/>
        </w:numPr>
        <w:rPr/>
      </w:pPr>
      <w:bookmarkStart w:id="90" w:name="__RefHeading___Toc2849693_372815092"/>
      <w:bookmarkStart w:id="91" w:name="_Toc33"/>
      <w:bookmarkEnd w:id="89"/>
      <w:bookmarkEnd w:id="90"/>
      <w:r>
        <w:rPr/>
        <w:t>8</w:t>
      </w:r>
      <w:r>
        <w:rPr>
          <w:rtl w:val="true"/>
        </w:rPr>
        <w:t xml:space="preserve">. </w:t>
      </w:r>
      <w:r>
        <w:rPr>
          <w:rtl w:val="true"/>
        </w:rPr>
        <w:t>وضعيّت بدنى</w:t>
      </w:r>
      <w:bookmarkEnd w:id="91"/>
    </w:p>
    <w:p>
      <w:pPr>
        <w:pStyle w:val="BookText"/>
        <w:rPr/>
      </w:pPr>
      <w:r>
        <w:rPr>
          <w:rFonts w:ascii="IRNazanin" w:hAnsi="IRNazanin" w:eastAsia="IRNazanin"/>
          <w:color w:val="111111"/>
          <w:sz w:val="28"/>
          <w:sz w:val="28"/>
          <w:szCs w:val="28"/>
          <w:rtl w:val="true"/>
          <w:lang w:bidi="fa-IR"/>
        </w:rPr>
        <w:t>همچنان كه چهره، اطلاعات فراوانى در خصوص حالت هاى هيجانى ديگران به ما مى دهد، وضعيّت نشستن نيز از جملۀ مهم ترين منابع اطّلاعاتى در ارتباط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فرد در هنگام گفتگو چگونه بايستد يا وضعيت نشستن او چگونه باشد، در ايجاد رابطه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هاى مختلفى را براى نشستن در موقعيّت هاى مختلف انتخاب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الْقُرْفُصَا وَ هُوَ أَنْ يقِيمَ سَاقَيهِ و يسْتَقْبِلَهُمَا بِيَدَيهِ و يشُدَّ يدَهُ فِى ذِرَاعِهِ؛ وَ كَانَ يجْثُو عَلى رُكْبَتَيهِ؛ وَ كَانَ يثْنِى رِجْلاً وَاحِدَةً وَ يبْسُطُ عَلَيهَا الْأُخْرى و لَمْيرَ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مُتَرَبِّعاً قَطُّ</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گونه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ساق هاى پا را بلند مى كرد و دو دست خود را از جلو بر دور آن حلقه مى زد، گاهى دو زانو مى نشست، گاهى يك پا را زير ران خود گذاشته و پاى ديگر را روى آن مى خواباند و هرگز ديده نشد كه آن حضرت چهار زانو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هريك از اين گونه ها، فارغ از اينكه فرد را در حالت هاى مختلفى از راحتى قرار مى دهد، مى تواند بيانگر روى آورى يا بى رغبتى فرد به ارتباط باشد كه از فرهنگى به فرهنگ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ابوحمزۀ ثمالى روايت مى كند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نشسته و يكى از دو پايش را بر رانش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نشستن را شايسته نمى دانند و مى گويند اين نشستن، نشستن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إِنَّمَا جَلَسْتُ هذِهِ الْجِلْسَةَ لِلْمَلَالَةِ و الرَّبُّ لَايَمَلُّ و لَاتَأْخُذُهُ سِنَةٌ وَ لَا نَوْمٌ</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گونه ننشستم مگر به جهت دلتنگى و پروردگار دلتنگ و ملول نمى شود و چرت و خواب او را فرا نمى گيرد</w:t>
      </w:r>
      <w:r>
        <w:rPr>
          <w:rFonts w:eastAsia="IRNazanin" w:cs="IRNazanin"/>
          <w:color w:val="111111"/>
          <w:sz w:val="28"/>
          <w:szCs w:val="28"/>
          <w:rtl w:val="true"/>
          <w:lang w:bidi="fa-IR"/>
        </w:rPr>
        <w:t>.</w:t>
      </w:r>
      <w:bookmarkStart w:id="92" w:name="pg7020_80441"/>
    </w:p>
    <w:p>
      <w:pPr>
        <w:pStyle w:val="Heading5"/>
        <w:numPr>
          <w:ilvl w:val="4"/>
          <w:numId w:val="1"/>
        </w:numPr>
        <w:rPr/>
      </w:pPr>
      <w:bookmarkStart w:id="93" w:name="__RefHeading___Toc2849695_372815092"/>
      <w:bookmarkStart w:id="94" w:name="_Toc34"/>
      <w:bookmarkEnd w:id="92"/>
      <w:bookmarkEnd w:id="93"/>
      <w:r>
        <w:rPr/>
        <w:t>9</w:t>
      </w:r>
      <w:r>
        <w:rPr>
          <w:rtl w:val="true"/>
        </w:rPr>
        <w:t xml:space="preserve">. </w:t>
      </w:r>
      <w:r>
        <w:rPr>
          <w:rtl w:val="true"/>
        </w:rPr>
        <w:t>اعلام دوستى</w:t>
      </w:r>
      <w:bookmarkEnd w:id="94"/>
    </w:p>
    <w:p>
      <w:pPr>
        <w:pStyle w:val="BookText"/>
        <w:rPr/>
      </w:pPr>
      <w:r>
        <w:rPr>
          <w:rFonts w:ascii="IRNazanin" w:hAnsi="IRNazanin" w:eastAsia="IRNazanin"/>
          <w:color w:val="111111"/>
          <w:sz w:val="28"/>
          <w:sz w:val="28"/>
          <w:szCs w:val="28"/>
          <w:rtl w:val="true"/>
          <w:lang w:bidi="fa-IR"/>
        </w:rPr>
        <w:t>پس از ارتباط ابتدائى، به لحاظ پايدارى سطوح مختلفى از ارتباط شكل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ارتباط زمينه ساز دوستى شود، يا در همان لحظه پايان پذيرد و هيچ گاه ادامه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ميان دو نفر ارتباط عاطفى برقرار شد و از ارتباط ساده و ابتدائى فراتر رفت، شايسته آن است كه فرد مقابل از ميزان علاقه با خبر شود تا بدين شكل ارتباط محكم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أحَدُكُم أخاهُ فَليُعلِمهُ؛ فَإِنَّهُ أصلَحُ لِذاتِ البَينِ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هرگاه كسى از شما برادرش را دوست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كند؛ چراكه اين كار، افراد را بيشتر به هم مى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اين نكته كه شما فرد مقابل را دوست داريد، به پايدارى روابط كمك شايسته اى خواهد كرد</w:t>
      </w:r>
      <w:r>
        <w:rPr>
          <w:rFonts w:eastAsia="IRNazanin" w:cs="IRNazanin"/>
          <w:color w:val="111111"/>
          <w:sz w:val="28"/>
          <w:szCs w:val="28"/>
          <w:rtl w:val="true"/>
          <w:lang w:bidi="fa-IR"/>
        </w:rPr>
        <w:t>.</w:t>
      </w:r>
    </w:p>
    <w:p>
      <w:pPr>
        <w:pStyle w:val="Heading5"/>
        <w:numPr>
          <w:ilvl w:val="4"/>
          <w:numId w:val="1"/>
        </w:numPr>
        <w:rPr/>
      </w:pPr>
      <w:bookmarkStart w:id="95" w:name="__RefHeading___Toc2849697_372815092"/>
      <w:bookmarkStart w:id="96" w:name="_Toc35"/>
      <w:bookmarkEnd w:id="95"/>
      <w:r>
        <w:rPr/>
        <w:t>10</w:t>
      </w:r>
      <w:r>
        <w:rPr>
          <w:rtl w:val="true"/>
        </w:rPr>
        <w:t xml:space="preserve">. </w:t>
      </w:r>
      <w:r>
        <w:rPr>
          <w:rtl w:val="true"/>
        </w:rPr>
        <w:t>خيرخواهى</w:t>
      </w:r>
      <w:bookmarkEnd w:id="96"/>
    </w:p>
    <w:p>
      <w:pPr>
        <w:pStyle w:val="BookText"/>
        <w:rPr/>
      </w:pPr>
      <w:r>
        <w:rPr>
          <w:rFonts w:ascii="IRNazanin" w:hAnsi="IRNazanin" w:eastAsia="IRNazanin"/>
          <w:color w:val="111111"/>
          <w:sz w:val="28"/>
          <w:sz w:val="28"/>
          <w:szCs w:val="28"/>
          <w:rtl w:val="true"/>
          <w:lang w:bidi="fa-IR"/>
        </w:rPr>
        <w:t>آخرين مرحلۀ ارتباط، هنگامى است كه دو طرف قصد مى كنند كه از يكديگر جدا شوند و ارتباط را پايان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را آرزو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خاتمه اى سودمند و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دينى خيرخواهى، آخرين اقدام در جهت پايان دادن به رابطه است و در اين ميان بر آمرزش طلبى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التَقَيتُمْ فَتَلاقَوا بِالتَّسليمِ وَ التَّصافُحِ و إذا تَفَرَّقتُم فَتَفَرَّقُوا بِالاستِغفارِ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هرگاه با هم رو به رو شديد با سلام گفتن و دست دادن رو به رو شويد و چون از يكديگر جدا شديد، با آمرزش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شويد</w:t>
      </w:r>
      <w:r>
        <w:rPr>
          <w:rFonts w:eastAsia="IRNazanin" w:cs="IRNazanin"/>
          <w:color w:val="111111"/>
          <w:sz w:val="28"/>
          <w:szCs w:val="28"/>
          <w:rtl w:val="true"/>
          <w:lang w:bidi="fa-IR"/>
        </w:rPr>
        <w:t>.</w:t>
      </w:r>
    </w:p>
    <w:p>
      <w:pPr>
        <w:pStyle w:val="Heading4"/>
        <w:numPr>
          <w:ilvl w:val="3"/>
          <w:numId w:val="1"/>
        </w:numPr>
        <w:rPr/>
      </w:pPr>
      <w:bookmarkStart w:id="97" w:name="__RefHeading___Toc2849699_372815092"/>
      <w:bookmarkStart w:id="98" w:name="_Toc36"/>
      <w:bookmarkEnd w:id="97"/>
      <w:r>
        <w:rPr>
          <w:rtl w:val="true"/>
        </w:rPr>
        <w:t xml:space="preserve">ب </w:t>
      </w:r>
      <w:r>
        <w:rPr>
          <w:rtl w:val="true"/>
        </w:rPr>
        <w:t xml:space="preserve">- </w:t>
      </w:r>
      <w:r>
        <w:rPr>
          <w:rtl w:val="true"/>
        </w:rPr>
        <w:t>مهارت هاى پيش برنده</w:t>
      </w:r>
      <w:bookmarkEnd w:id="98"/>
    </w:p>
    <w:p>
      <w:pPr>
        <w:pStyle w:val="Heading5"/>
        <w:numPr>
          <w:ilvl w:val="4"/>
          <w:numId w:val="1"/>
        </w:numPr>
        <w:rPr/>
      </w:pPr>
      <w:bookmarkStart w:id="99" w:name="__RefHeading___Toc2849701_372815092"/>
      <w:bookmarkStart w:id="100" w:name="_Toc37"/>
      <w:bookmarkEnd w:id="99"/>
      <w:r>
        <w:rPr>
          <w:rtl w:val="true"/>
        </w:rPr>
        <w:t>اشاره</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به مهارت هايى اشاره مى شود كه مى توانند ارتباط را پيش بَرَند و نقشى</w:t>
      </w:r>
      <w:bookmarkStart w:id="101" w:name="pg7020_80442"/>
    </w:p>
    <w:p>
      <w:pPr>
        <w:pStyle w:val="BookText"/>
        <w:rPr/>
      </w:pPr>
      <w:bookmarkEnd w:id="101"/>
      <w:r>
        <w:rPr>
          <w:rFonts w:ascii="IRNazanin" w:hAnsi="IRNazanin" w:eastAsia="IRNazanin"/>
          <w:color w:val="111111"/>
          <w:sz w:val="28"/>
          <w:sz w:val="28"/>
          <w:szCs w:val="28"/>
          <w:rtl w:val="true"/>
          <w:lang w:bidi="fa-IR"/>
        </w:rPr>
        <w:t>تسهيل كننده در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اين مهارت ها، هنر گوش دادن و هنر سخن گفتن هستند</w:t>
      </w:r>
      <w:r>
        <w:rPr>
          <w:rFonts w:eastAsia="IRNazanin" w:cs="IRNazanin"/>
          <w:color w:val="111111"/>
          <w:sz w:val="28"/>
          <w:szCs w:val="28"/>
          <w:rtl w:val="true"/>
          <w:lang w:bidi="fa-IR"/>
        </w:rPr>
        <w:t>.</w:t>
      </w:r>
    </w:p>
    <w:p>
      <w:pPr>
        <w:pStyle w:val="Heading5"/>
        <w:numPr>
          <w:ilvl w:val="4"/>
          <w:numId w:val="1"/>
        </w:numPr>
        <w:rPr/>
      </w:pPr>
      <w:bookmarkStart w:id="102" w:name="__RefHeading___Toc2849703_372815092"/>
      <w:bookmarkStart w:id="103" w:name="_Toc38"/>
      <w:bookmarkEnd w:id="102"/>
      <w:r>
        <w:rPr/>
        <w:t>1</w:t>
      </w:r>
      <w:r>
        <w:rPr>
          <w:rtl w:val="true"/>
        </w:rPr>
        <w:t xml:space="preserve">. </w:t>
      </w:r>
      <w:r>
        <w:rPr>
          <w:rtl w:val="true"/>
        </w:rPr>
        <w:t>هنر گوش دادن</w:t>
      </w:r>
      <w:bookmarkEnd w:id="103"/>
    </w:p>
    <w:p>
      <w:pPr>
        <w:pStyle w:val="BookText"/>
        <w:rPr/>
      </w:pPr>
      <w:r>
        <w:rPr>
          <w:rFonts w:ascii="IRNazanin" w:hAnsi="IRNazanin" w:eastAsia="IRNazanin"/>
          <w:color w:val="111111"/>
          <w:sz w:val="28"/>
          <w:sz w:val="28"/>
          <w:szCs w:val="28"/>
          <w:rtl w:val="true"/>
          <w:lang w:bidi="fa-IR"/>
        </w:rPr>
        <w:t>گوش دادن بيش از هر فعّاليت ديگرى زمان بيدارى ما را پر مى كند؛ موضوعى كه چندان به چشم نمى آيد، امّا تأكيدهاى فراوانى در آموزه هاى دينى وجود دارد كه بر گوش دادن فعال تأكيد داشته و ورود بى جهت به سخن ديگران را 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أخلاقِ المُؤمِنِ حُسنُ الحَديثِ إذا حَدَّثَ و حُسنُ الاِستِماعِ إذا حُدِّثَ و حُسنُ البِشرِ إذا لَقِىَ</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اخلاق مؤمن آن است كه هرگاه سخن مى گويد، نيكو سخن مى گويد و هرگاه با او سخن مى گويند، نيكو گوش مى دهد و در ملاقات هايش خوش روست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شيوۀ ارتباطى، بخشى از الگوى ارتباطى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همدلانه را كه شيوۀ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ديگران بود، مى توان از آيۀ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برداشت كرد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در اين آيه منافقان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منظورشان اين بود كه هر حرفى را مى پذيرد و به حرف هر كس گوش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كند و شنيدن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بخشى از حرف هايى كه براى مسلمانان خير نبود نيز گوش مى داد، اما اين گوش دادن، صرفاً براى احترام به گوينده بود و سخن او را بر درستى حمل</w:t>
      </w:r>
    </w:p>
    <w:p>
      <w:pPr>
        <w:pStyle w:val="BookText"/>
        <w:rPr/>
      </w:pPr>
      <w:r>
        <w:rPr>
          <w:rFonts w:ascii="IRNazanin" w:hAnsi="IRNazanin" w:eastAsia="IRNazanin"/>
          <w:color w:val="111111"/>
          <w:sz w:val="28"/>
          <w:sz w:val="28"/>
          <w:szCs w:val="28"/>
          <w:rtl w:val="true"/>
          <w:lang w:bidi="fa-IR"/>
        </w:rPr>
        <w:t>مى كرد تا احترام او را نگه دارد، نه اينكه الزاماً گفته هاى گوينده را مطابق واقع بداند و اثرى را بر آن بار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بدگويى از كسى بود آن شخص را مؤاخذه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چنين ارتباطى آن است كه هم به حرف هاى گوينده گوش داده و او را احترام كرده، و هم ايمان مؤمنى كه از او بدگويى شده، محترم شمرده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روش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نشينان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سخن مى گفت، همه ساكت به سخنانش گوش مى دادند تا سخنش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اهل مجلس مى خنديدند، مى خنديد و از آنچه آنان تعجّب مى كردند، تعجّب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بى ادبىِ غريبان در خواسته ها و گفتارشان، شكيبايى مى كرد تا جايى كه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درصدد 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مزاحم بر مى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مدحِ كسى را نمى پذيرفت، مگر از كسى كه مى خواست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كسى را نمى بُريد، مگر آنكه از حد مى گذشت، كه در آن صورت، با نهى او، يا برخاستن، سخن او را قطع مى كرد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را از مروت و مردانگى مى دانست و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المُروءَةِ أن ينصِتَ الأخُ لِأخيهِ إذا حَدَّثَهُ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گوش دادن برادر به برادرش هرگاه با او سخن بگويد، از مردانگى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آن، كسى كه سخن برادر خود را قطع كند، به ارتباط لطمه زده و همانند فردى دانسته شده است كه به چهرۀ فرد مقابل چنگ اندازد و صورت او را بخراشد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عَرَضَ لأِخيهِ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حَديثِهِ فَكَأنَّما خَدَشَ وَجهَهُ</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در ميان سخن برادر مسلمانش بدود، مانند اين است كه چهرۀ او را خراشيده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بتوانيم در مهارت گوش دادن به نحو بهترى عمل كنيم لازم است تا راهبردهايى را فراگيريم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ذيل راهبردهايى را براى ارتقاى مهارت گوش دادن در موقعيت ارتباط زناشويى آموزش مى دهد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راهبردهاى اختصاصى و كلّى مهارت گوش دادن</w:t>
      </w:r>
      <w:r>
        <w:rPr>
          <w:rFonts w:eastAsia="IRNazanin" w:cs="IRNazanin"/>
          <w:color w:val="111111"/>
          <w:sz w:val="28"/>
          <w:szCs w:val="28"/>
          <w:lang w:bidi="fa-IR"/>
        </w:rPr>
        <w:t>3</w:t>
      </w:r>
      <w:r>
        <w:rPr>
          <w:rFonts w:eastAsia="IRNazanin" w:cs="IRNazanin"/>
          <w:color w:val="111111"/>
          <w:sz w:val="28"/>
          <w:szCs w:val="28"/>
          <w:rtl w:val="true"/>
          <w:lang w:bidi="fa-IR"/>
        </w:rPr>
        <w:t>.</w:t>
      </w:r>
      <w:bookmarkStart w:id="104" w:name="pg7020_80445"/>
    </w:p>
    <w:p>
      <w:pPr>
        <w:pStyle w:val="Heading5"/>
        <w:numPr>
          <w:ilvl w:val="4"/>
          <w:numId w:val="1"/>
        </w:numPr>
        <w:rPr/>
      </w:pPr>
      <w:bookmarkStart w:id="105" w:name="__RefHeading___Toc2849705_372815092"/>
      <w:bookmarkStart w:id="106" w:name="_Toc39"/>
      <w:bookmarkEnd w:id="104"/>
      <w:bookmarkEnd w:id="105"/>
      <w:r>
        <w:rPr/>
        <w:t>2</w:t>
      </w:r>
      <w:r>
        <w:rPr>
          <w:rtl w:val="true"/>
        </w:rPr>
        <w:t xml:space="preserve">. </w:t>
      </w:r>
      <w:r>
        <w:rPr>
          <w:rtl w:val="true"/>
        </w:rPr>
        <w:t>هنر سخن گفتن</w:t>
      </w:r>
      <w:bookmarkEnd w:id="106"/>
    </w:p>
    <w:p>
      <w:pPr>
        <w:pStyle w:val="BookText"/>
        <w:rPr/>
      </w:pPr>
      <w:r>
        <w:rPr>
          <w:rFonts w:ascii="IRNazanin" w:hAnsi="IRNazanin" w:eastAsia="IRNazanin"/>
          <w:color w:val="111111"/>
          <w:sz w:val="28"/>
          <w:sz w:val="28"/>
          <w:szCs w:val="28"/>
          <w:rtl w:val="true"/>
          <w:lang w:bidi="fa-IR"/>
        </w:rPr>
        <w:t>گفتگو اين قابليّت را دارد كه افراد را به هم نزديك يا از هم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توانايى برقرارى گفت وشنود، سهم عمده اى در پيش بردن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هنگام ارتباط، لزوماً نقش يك سخنور ماهر را ايفا كنيم، امّا لازم است اين هنر را داشته باشيم تا با گفتگو، احساس همدمى و هم صحبت بودن را به فرد مقابل منتقل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شيوه اى از اخلاق مؤمن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أخلاقِ المُؤمِنِ حُسنُ الحَديثِ إذا حَدَّثَ وحُسنُ الاِستِماعِ إذا حُدِّثَ وحُسنُ البِشرِ إذا لَقِىَ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اخلاق مؤمن آن است كه هرگاه سخن مى گويد، نيكو سخن مى گويد و هرگاه با او سخن مى گويند، نيكو گوش مى دهد و در ملاقات هايش خوش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ديگران نيز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شيوۀ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نشينانش پرسيدم،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ولايَتَكَلَّمُ إلّا فيما رَجا ثَوابَهُ إذا تَكَلَّمَ أطرَقَ جُلَساؤُهُ كَأَنَّما عَلى رُؤوسِهِمُ الطَّيرُ، فَإِذا سَكَتَ تَكَلَّموا و لايَتَنازَعونَ عِندَهُ، مَن تَكَلَّمَ أنصَتوا لَهُ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حَديثُهُم عِندَهُ حَديثُ أوَّلِهِم، يضحَكُ مِمّا يضحَكونَ مِنهُ، ويَتَعَجَّبُ مِمّا يتَعَجَّبونَ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لايَقطَعُ عَلى أحَدٍ حَديثَهُ حَتّى يجوزَ فَيَقطَعَهُ بِنَهى أو قِيامٍ</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نمى گفت مگر در جايى كه اميد ثواب در آن داشت و هرگاه سخن</w:t>
      </w:r>
    </w:p>
    <w:p>
      <w:pPr>
        <w:pStyle w:val="BookText"/>
        <w:rPr/>
      </w:pPr>
      <w:r>
        <w:rPr>
          <w:rFonts w:ascii="IRNazanin" w:hAnsi="IRNazanin" w:eastAsia="IRNazanin"/>
          <w:color w:val="111111"/>
          <w:sz w:val="28"/>
          <w:sz w:val="28"/>
          <w:szCs w:val="28"/>
          <w:rtl w:val="true"/>
          <w:lang w:bidi="fa-IR"/>
        </w:rPr>
        <w:t xml:space="preserve">مى گفت، هم نشينانش سكوت مى كردند، تا آنجا كه گويى پرنده بر سر ايشان نشسته است و 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مى كرد، آنها سخن مى گفتند و در خدمت ايشان كشمكش نمى كردند و اگر كسى سخن مى گفت، به او گوش مى دادند تا از سخن گفتن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آنها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سخن نخستين نفر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 خنديدند، او هم مى خنديد و از آنچه تعجّب مى كردند، او هم تعجّب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كسى را قطع نمى كرد، مگر آنكه آن شخص از حد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نهى يا برخاستن، كلام او را قطع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ديگر،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كه از هند بن ابى هاله تميمى كه فردى توصيف گر بود خواستم تا سخن گفتن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وصف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لايَتَكَلَّمُ فى غَيرِ حاجَةٍ، طَويلَ السَّكتَةِ، يفتَتِحُ الكَلامَ و يختِمُهُ بِأَشداقِهِ، و يتَكَلَّمُ بِجَوامِعِ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أشارَ أشارَ بِكَفِّهِ كُلِّها، و إذا تَعَجَّبَ قَلَبَها، و إذا تَحَدَّثَ اتَّصَلَ بِها، يضرِبُ بِراحَتِهِ اليُمنى باطِنَ إبهامِهِ اليُسرى، و إذا غَضِبَ أعرَضَ و أشاحَ، و إذا فَرِحَ غَضَّ طَرفَهُ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نياز، سخن نمى گفت، سكوتش طولانى بود، از آغاز تا پايان سخن، دهانش را كاملاً باز نمى كرد و سخنانى فراگير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اشاره مى كرد، با تمام كف دستش اشاره مى كرد و هرگاه شگفت زده مى شد، دست خود را مى گرداند و هرگاه سخن مى گفت، دست خود را به يكديگر مى پيوست و شست دست چپ را به گودى كف دست راستش مى زد و هرگاه خشمگين مى شد، رويش را بر مى گرداند و چهره اش را بر مى تافت و هرگاه شاد مى شد ديدگان خود را مى هليد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ايجاد گفتگوى فعال بايد موانع شايع را مرتفع و برخى جنبه ها 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در گفتگوى فعال، غلبه بر همه دلهره ها و بيم هاى بى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از تصور خلاق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در ذهنتان تصوير كنيد، احتمال بيشترى براى بروز در واقعيت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تلقين هاى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 هم صحبت خوبى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و از اتفاقات و حوادث، ارزيابى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كاه كوه نساختن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ايجاد ارتباطى مطلوب و دلچسب بر تصاوير ذهنى منفى غلبه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خودباورى تان را پرورش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خودباورى، باور بيهوده داشتن، خودستايى، خودبزرگ بينى و امثال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خودتان ايمان داريد و استعدادهاى خود را در حد واقعى باور داشته باشيد، مى توانيد بدون وابستگى به ديگران و با توكل به خداى متعال كارها را پيش ببريد</w:t>
      </w:r>
      <w:r>
        <w:rPr>
          <w:rFonts w:eastAsia="IRNazanin" w:cs="IRNazanin"/>
          <w:color w:val="111111"/>
          <w:sz w:val="28"/>
          <w:szCs w:val="28"/>
          <w:rtl w:val="true"/>
          <w:lang w:bidi="fa-IR"/>
        </w:rPr>
        <w:t>.</w:t>
      </w:r>
      <w:bookmarkStart w:id="107" w:name="pg7020_80448"/>
    </w:p>
    <w:p>
      <w:pPr>
        <w:pStyle w:val="Heading2"/>
        <w:numPr>
          <w:ilvl w:val="1"/>
          <w:numId w:val="1"/>
        </w:numPr>
        <w:rPr/>
      </w:pPr>
      <w:bookmarkStart w:id="108" w:name="__RefHeading___Toc2849707_372815092"/>
      <w:bookmarkStart w:id="109" w:name="_Toc40"/>
      <w:bookmarkEnd w:id="107"/>
      <w:bookmarkEnd w:id="108"/>
      <w:r>
        <w:rPr>
          <w:rtl w:val="true"/>
        </w:rPr>
        <w:t>مهارت تصميم گيرى</w:t>
      </w:r>
      <w:bookmarkEnd w:id="109"/>
    </w:p>
    <w:p>
      <w:pPr>
        <w:pStyle w:val="Heading3"/>
        <w:numPr>
          <w:ilvl w:val="2"/>
          <w:numId w:val="1"/>
        </w:numPr>
        <w:rPr/>
      </w:pPr>
      <w:bookmarkStart w:id="110" w:name="__RefHeading___Toc2849709_372815092"/>
      <w:bookmarkStart w:id="111" w:name="_Toc41"/>
      <w:bookmarkEnd w:id="110"/>
      <w:r>
        <w:rPr>
          <w:rtl w:val="true"/>
        </w:rPr>
        <w:t>مقدمه</w:t>
      </w:r>
      <w:bookmarkEnd w:id="111"/>
    </w:p>
    <w:p>
      <w:pPr>
        <w:pStyle w:val="BookText"/>
        <w:rPr/>
      </w:pPr>
      <w:r>
        <w:rPr>
          <w:rFonts w:ascii="IRNazanin" w:hAnsi="IRNazanin" w:eastAsia="IRNazanin"/>
          <w:color w:val="111111"/>
          <w:sz w:val="28"/>
          <w:sz w:val="28"/>
          <w:szCs w:val="28"/>
          <w:rtl w:val="true"/>
          <w:lang w:bidi="fa-IR"/>
        </w:rPr>
        <w:t xml:space="preserve">آيا تا كنون برايتان اتّفاق افتاده كه بخواهيد تصميم دشوارى بگيريد؟ اگر چنين است، معمولاً در لحظه تصميم گيرى چه مى كنيد؟ آيا در آن هنگام خودتان دست به كار مى شويد يا از ديگران كمك مى گيريد؟ آيا بى درنگ تصميم مى گيريد يا در تصميم گيرى شكيبايى به خرج مى دهيد؟ آيا تصميم خود را بر اساس قواعد و اصول اخلاقى پى ريزى مى كنيد يا چندان به اين مسئله توجّهى نداريد؟ آيا براى شما تصميم گيرى بر اساس منطق و عقلانيّت اولويّت دارد يا تصميم گيرى هاى احساسى و هيجانى را ترجيح مى دهيد؟ چه اقدامات و چه گام هايى را براى تصميم گيرى مطلوب ساماندهى مى كنيد؟ اين ها پرسش هايى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تصميم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مى پردازيم و پاسخ مى دهيم</w:t>
      </w:r>
      <w:r>
        <w:rPr>
          <w:rFonts w:eastAsia="IRNazanin" w:cs="IRNazanin"/>
          <w:color w:val="111111"/>
          <w:sz w:val="28"/>
          <w:szCs w:val="28"/>
          <w:rtl w:val="true"/>
          <w:lang w:bidi="fa-IR"/>
        </w:rPr>
        <w:t>.</w:t>
      </w:r>
    </w:p>
    <w:p>
      <w:pPr>
        <w:pStyle w:val="Heading3"/>
        <w:numPr>
          <w:ilvl w:val="2"/>
          <w:numId w:val="1"/>
        </w:numPr>
        <w:rPr/>
      </w:pPr>
      <w:bookmarkStart w:id="112" w:name="__RefHeading___Toc2849711_372815092"/>
      <w:bookmarkStart w:id="113" w:name="_Toc42"/>
      <w:bookmarkEnd w:id="112"/>
      <w:r>
        <w:rPr>
          <w:rtl w:val="true"/>
        </w:rPr>
        <w:t>تصميم گيرى چيست؟</w:t>
      </w:r>
      <w:bookmarkEnd w:id="1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گيرى فرايندى است كه از طريق آن، راه حلّ مسئله معيّنى انتخاب مى شود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فرايند گزينش بهترين راهكار از ميان راهكارهاى متعدّد است كه براى حلّ مسئله يا برطرف ساختن يك مشكل يا استفادۀ بهينه از فرصت در مسير دستيابى به هدف و غايت مطلوب،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آن</w:t>
      </w:r>
      <w:bookmarkStart w:id="114" w:name="pg7020_80449"/>
    </w:p>
    <w:p>
      <w:pPr>
        <w:pStyle w:val="BookText"/>
        <w:rPr/>
      </w:pPr>
      <w:bookmarkEnd w:id="114"/>
      <w:r>
        <w:rPr>
          <w:rFonts w:ascii="IRNazanin" w:hAnsi="IRNazanin" w:eastAsia="IRNazanin"/>
          <w:color w:val="111111"/>
          <w:sz w:val="28"/>
          <w:sz w:val="28"/>
          <w:szCs w:val="28"/>
          <w:rtl w:val="true"/>
          <w:lang w:bidi="fa-IR"/>
        </w:rPr>
        <w:t>فرايندى است شامل تشخيص مسئله، استخراج و ارزيابى راهكارها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فرايندى كه در اين بخش طى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انتخاب نهائى و اجراى راهكار است كه به فرايند طى شده در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گيرى جزئى از فرايند حلّ مسئله بوده و مى توان گفت يكى از مهم ترين اجزاى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 تصميم گيرى، مهم تر از همه تعريف دقيق مسئله و راه حل هاى مناسب آن است؛ زيرا اشتباه در تعريف مسئله يا حدس زدن راه حلّى كه مناسب نباشد، به دليل هزينه ها، امكانات، پيش نيازها، نتايج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انحراف ديگر مراحل، نقش بنيادى داشته باشد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849713_372815092"/>
      <w:bookmarkStart w:id="116" w:name="_Toc43"/>
      <w:bookmarkEnd w:id="115"/>
      <w:r>
        <w:rPr>
          <w:rtl w:val="true"/>
        </w:rPr>
        <w:t>سبك هاى تصميم گيرى</w:t>
      </w:r>
      <w:bookmarkEnd w:id="116"/>
    </w:p>
    <w:p>
      <w:pPr>
        <w:pStyle w:val="Heading4"/>
        <w:numPr>
          <w:ilvl w:val="3"/>
          <w:numId w:val="1"/>
        </w:numPr>
        <w:rPr/>
      </w:pPr>
      <w:bookmarkStart w:id="117" w:name="__RefHeading___Toc2849715_372815092"/>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تصميم گيرى كه فرايندى پيچيده و شامل انواع توانايى هاى فكرى و برخوردارى از اطّلاعات كافى است، سبك هاى مختلفى دارد و افراد به شيوه هاى مختلف و گهگاه ثابتى در زندگى خود تصميم هايى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هاى تصميم گيرى به نحو فزاينده اى با ويژگى هاى شخصيّتى افراد مرتبط است و اين ويژگى ها، شيوۀ نسبتاً پايدارى را در تصميم گيرى فرد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به اين سبك ها مى پردازيم و سبكى را كه مى تواند سودمندترين تصميم و انتخاب را رقم زند، معرفى خواهيم كرد</w:t>
      </w:r>
      <w:r>
        <w:rPr>
          <w:rFonts w:eastAsia="IRNazanin" w:cs="IRNazanin"/>
          <w:color w:val="111111"/>
          <w:sz w:val="28"/>
          <w:szCs w:val="28"/>
          <w:rtl w:val="true"/>
          <w:lang w:bidi="fa-IR"/>
        </w:rPr>
        <w:t>.</w:t>
      </w:r>
    </w:p>
    <w:p>
      <w:pPr>
        <w:pStyle w:val="Heading4"/>
        <w:numPr>
          <w:ilvl w:val="3"/>
          <w:numId w:val="1"/>
        </w:numPr>
        <w:rPr/>
      </w:pPr>
      <w:bookmarkStart w:id="119" w:name="__RefHeading___Toc2849717_372815092"/>
      <w:bookmarkStart w:id="120" w:name="_Toc45"/>
      <w:bookmarkEnd w:id="119"/>
      <w:r>
        <w:rPr>
          <w:rtl w:val="true"/>
        </w:rPr>
        <w:t xml:space="preserve">الف </w:t>
      </w:r>
      <w:r>
        <w:rPr>
          <w:rtl w:val="true"/>
        </w:rPr>
        <w:t xml:space="preserve">- </w:t>
      </w:r>
      <w:r>
        <w:rPr>
          <w:rtl w:val="true"/>
        </w:rPr>
        <w:t>سبك احساسى</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كه سبك تصميم گيرى اش احساسى است، مبناى انتخاب و تصميمش آن است كه احساس وى چه چيز را درست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بر اساس هيجان هاى خويش تصميم مى گيرد و بر اين باور است كه اگر دربارۀ كارى احساس خوبى دارم، آن تصميم بايد درست باشد و اگر احساس بدى دارم، آن تصميم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مداخلۀ بيش از اندازۀ هيجان ها و احساس ها در فرايند تصميم گيرى و نداشتن نظام عقلانى منسجم، فرد را در تصميم گيرى دچار مشكلات فراوانى خواهد كرد</w:t>
      </w:r>
      <w:r>
        <w:rPr>
          <w:rFonts w:eastAsia="IRNazanin" w:cs="IRNazanin"/>
          <w:color w:val="111111"/>
          <w:sz w:val="28"/>
          <w:szCs w:val="28"/>
          <w:rtl w:val="true"/>
          <w:lang w:bidi="fa-IR"/>
        </w:rPr>
        <w:t>.</w:t>
      </w:r>
      <w:bookmarkStart w:id="121" w:name="pg7020_80450"/>
    </w:p>
    <w:p>
      <w:pPr>
        <w:pStyle w:val="Heading4"/>
        <w:numPr>
          <w:ilvl w:val="3"/>
          <w:numId w:val="1"/>
        </w:numPr>
        <w:rPr/>
      </w:pPr>
      <w:bookmarkStart w:id="122" w:name="__RefHeading___Toc2849719_372815092"/>
      <w:bookmarkStart w:id="123" w:name="_Toc46"/>
      <w:bookmarkEnd w:id="121"/>
      <w:bookmarkEnd w:id="122"/>
      <w:r>
        <w:rPr>
          <w:rtl w:val="true"/>
        </w:rPr>
        <w:t xml:space="preserve">ب </w:t>
      </w:r>
      <w:r>
        <w:rPr>
          <w:rtl w:val="true"/>
        </w:rPr>
        <w:t xml:space="preserve">- </w:t>
      </w:r>
      <w:r>
        <w:rPr>
          <w:rtl w:val="true"/>
        </w:rPr>
        <w:t>سبك تكانشى</w:t>
      </w:r>
      <w:bookmarkEnd w:id="123"/>
    </w:p>
    <w:p>
      <w:pPr>
        <w:pStyle w:val="BookText"/>
        <w:rPr/>
      </w:pPr>
      <w:r>
        <w:rPr>
          <w:rFonts w:ascii="IRNazanin" w:hAnsi="IRNazanin" w:eastAsia="IRNazanin"/>
          <w:color w:val="111111"/>
          <w:sz w:val="28"/>
          <w:sz w:val="28"/>
          <w:szCs w:val="28"/>
          <w:rtl w:val="true"/>
          <w:lang w:bidi="fa-IR"/>
        </w:rPr>
        <w:t>فرد تكانشى به سرعت تصميم مى گيرد و از حقايق ارزيابى منطقى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يك لحظه به وقوع مى پيوندد و تصميم مورد نظر گرفته مى شود؛ اما تصميمى كه الزاماً پختگى و درايت لازم را ندارد، و شگفت آور نيست اگر بدانيم چنين فردى پس از اقدام، از تصميمى كه گرفته تعجب مى كند</w:t>
      </w:r>
      <w:r>
        <w:rPr>
          <w:rFonts w:eastAsia="IRNazanin" w:cs="IRNazanin"/>
          <w:color w:val="111111"/>
          <w:sz w:val="28"/>
          <w:szCs w:val="28"/>
          <w:rtl w:val="true"/>
          <w:lang w:bidi="fa-IR"/>
        </w:rPr>
        <w:t>.</w:t>
      </w:r>
    </w:p>
    <w:p>
      <w:pPr>
        <w:pStyle w:val="Heading4"/>
        <w:numPr>
          <w:ilvl w:val="3"/>
          <w:numId w:val="1"/>
        </w:numPr>
        <w:rPr/>
      </w:pPr>
      <w:bookmarkStart w:id="124" w:name="__RefHeading___Toc2849721_372815092"/>
      <w:bookmarkStart w:id="125" w:name="_Toc47"/>
      <w:bookmarkEnd w:id="124"/>
      <w:r>
        <w:rPr>
          <w:rtl w:val="true"/>
        </w:rPr>
        <w:t xml:space="preserve">ج </w:t>
      </w:r>
      <w:r>
        <w:rPr>
          <w:rtl w:val="true"/>
        </w:rPr>
        <w:t xml:space="preserve">- </w:t>
      </w:r>
      <w:r>
        <w:rPr>
          <w:rtl w:val="true"/>
        </w:rPr>
        <w:t>سبك انفعالى</w:t>
      </w:r>
      <w:bookmarkEnd w:id="125"/>
    </w:p>
    <w:p>
      <w:pPr>
        <w:pStyle w:val="BookText"/>
        <w:rPr/>
      </w:pPr>
      <w:r>
        <w:rPr>
          <w:rFonts w:ascii="IRNazanin" w:hAnsi="IRNazanin" w:eastAsia="IRNazanin"/>
          <w:color w:val="111111"/>
          <w:sz w:val="28"/>
          <w:sz w:val="28"/>
          <w:szCs w:val="28"/>
          <w:rtl w:val="true"/>
          <w:lang w:bidi="fa-IR"/>
        </w:rPr>
        <w:t xml:space="preserve">فرد منفعل به دليل ويژگى هاى شخصيّتى يا فقدان مهارت، جرئت لازم را ندارد و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تصميم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در لحظۀ تصميم گيرى در حالت انفعال قرار گرفته، اجازه مى دهد ديگران عقايد خود را بر او تحميل كنند و براى او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ترديدهاى كشدار، فرد را بيش از اندازه به سمت انفعال مى كشاند و معمولاً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هر چه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w:t>
      </w:r>
      <w:r>
        <w:rPr>
          <w:rFonts w:eastAsia="IRNazanin" w:cs="IRNazanin"/>
          <w:color w:val="111111"/>
          <w:sz w:val="28"/>
          <w:szCs w:val="28"/>
          <w:rtl w:val="true"/>
          <w:lang w:bidi="fa-IR"/>
        </w:rPr>
        <w:t>.</w:t>
      </w:r>
    </w:p>
    <w:p>
      <w:pPr>
        <w:pStyle w:val="Heading4"/>
        <w:numPr>
          <w:ilvl w:val="3"/>
          <w:numId w:val="1"/>
        </w:numPr>
        <w:rPr/>
      </w:pPr>
      <w:bookmarkStart w:id="126" w:name="__RefHeading___Toc2849723_372815092"/>
      <w:bookmarkStart w:id="127" w:name="_Toc48"/>
      <w:bookmarkEnd w:id="126"/>
      <w:r>
        <w:rPr>
          <w:rtl w:val="true"/>
        </w:rPr>
        <w:t xml:space="preserve">د </w:t>
      </w:r>
      <w:r>
        <w:rPr>
          <w:rtl w:val="true"/>
        </w:rPr>
        <w:t xml:space="preserve">- </w:t>
      </w:r>
      <w:r>
        <w:rPr>
          <w:rtl w:val="true"/>
        </w:rPr>
        <w:t>سبك اجتنابى</w:t>
      </w:r>
      <w:bookmarkEnd w:id="127"/>
    </w:p>
    <w:p>
      <w:pPr>
        <w:pStyle w:val="BookText"/>
        <w:rPr/>
      </w:pPr>
      <w:r>
        <w:rPr>
          <w:rFonts w:ascii="IRNazanin" w:hAnsi="IRNazanin" w:eastAsia="IRNazanin"/>
          <w:color w:val="111111"/>
          <w:sz w:val="28"/>
          <w:sz w:val="28"/>
          <w:szCs w:val="28"/>
          <w:rtl w:val="true"/>
          <w:lang w:bidi="fa-IR"/>
        </w:rPr>
        <w:t>فرد اجتنابى، به جاى روبه رو شدن با مسائل و حلّ آنها و نشان دادن مهارت جرئت ورزى، لزوم تصميم گيرى را انكار مى كند و اميدوار است همه چيز خود به خود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كردن را دستمايه اى براى روبه رو نشدن با مشكل مى داند و تصميم گيرى را به دليل حفظ آسايش روان شناختى كوتاه مدّت به تعويق مى اندازد</w:t>
      </w:r>
      <w:r>
        <w:rPr>
          <w:rFonts w:eastAsia="IRNazanin" w:cs="IRNazanin"/>
          <w:color w:val="111111"/>
          <w:sz w:val="28"/>
          <w:szCs w:val="28"/>
          <w:rtl w:val="true"/>
          <w:lang w:bidi="fa-IR"/>
        </w:rPr>
        <w:t>.</w:t>
      </w:r>
    </w:p>
    <w:p>
      <w:pPr>
        <w:pStyle w:val="Heading4"/>
        <w:numPr>
          <w:ilvl w:val="3"/>
          <w:numId w:val="1"/>
        </w:numPr>
        <w:rPr/>
      </w:pPr>
      <w:bookmarkStart w:id="128" w:name="__RefHeading___Toc2849725_372815092"/>
      <w:bookmarkStart w:id="129" w:name="_Toc49"/>
      <w:bookmarkEnd w:id="128"/>
      <w:r>
        <w:rPr>
          <w:rtl w:val="true"/>
        </w:rPr>
        <w:t xml:space="preserve">ه </w:t>
      </w:r>
      <w:r>
        <w:rPr>
          <w:rtl w:val="true"/>
        </w:rPr>
        <w:t xml:space="preserve">-- </w:t>
      </w:r>
      <w:r>
        <w:rPr>
          <w:rtl w:val="true"/>
        </w:rPr>
        <w:t>سبك عقلانى</w:t>
      </w:r>
      <w:bookmarkEnd w:id="12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تصميم گيرى عاقلانه بر مبناى تفكّرى منطقى و سالم شكل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تفكّرى كه بر مبناى آن بتوان به احساسى مثبت و رفتارى منطقى و مديريّت شده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فرد با به كارگيرى خرد و دانش و با مد نظر قرار دادن اهداف، ارزش ها، و توجّه به پيامدها و خطرهاى احتمالى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خودآگاهى و آگاهى به زمان نيز فرد را در رسيدن به چنين سبكى از تصميم گيرى يارى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bookmarkStart w:id="130" w:name="pg7020_80451"/>
    </w:p>
    <w:p>
      <w:pPr>
        <w:pStyle w:val="BookText"/>
        <w:rPr/>
      </w:pPr>
      <w:bookmarkEnd w:id="130"/>
      <w:r>
        <w:rPr>
          <w:rFonts w:ascii="Amiri" w:hAnsi="Amiri" w:eastAsia="Amiri" w:cs="Amiri"/>
          <w:color w:val="111111"/>
          <w:sz w:val="28"/>
          <w:sz w:val="28"/>
          <w:szCs w:val="28"/>
          <w:rtl w:val="true"/>
          <w:lang w:bidi="ar-SA"/>
        </w:rPr>
        <w:t>ذَا هَمَمْتَ بِأَمْرٍ فَتَدَبَّرْ عَاقِبَتَهُ؛ فَإِنْ يكُ رُشْداً فَامْضِهِ، وَ إِنْ يكُ غَياً فَانْتَهِ عَنْهُ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هر گاه قصد انجام دادن كارى را داشتى، سرانجامِ آن را در نظر داشته باش؛ اگر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جهت رشد معنوى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آن اقدام كن و در غير اين صورت، از آن خوددارى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سبك هاى تصميم گيرى</w:t>
      </w:r>
    </w:p>
    <w:p>
      <w:pPr>
        <w:pStyle w:val="Heading3"/>
        <w:numPr>
          <w:ilvl w:val="2"/>
          <w:numId w:val="1"/>
        </w:numPr>
        <w:rPr/>
      </w:pPr>
      <w:bookmarkStart w:id="131" w:name="__RefHeading___Toc2849727_372815092"/>
      <w:bookmarkStart w:id="132" w:name="_Toc50"/>
      <w:bookmarkEnd w:id="131"/>
      <w:r>
        <w:rPr>
          <w:rtl w:val="true"/>
        </w:rPr>
        <w:t>پيش شرطهاى تصميم گيرى عقلانى</w:t>
      </w:r>
      <w:bookmarkEnd w:id="132"/>
    </w:p>
    <w:p>
      <w:pPr>
        <w:pStyle w:val="Heading4"/>
        <w:numPr>
          <w:ilvl w:val="3"/>
          <w:numId w:val="1"/>
        </w:numPr>
        <w:rPr/>
      </w:pPr>
      <w:bookmarkStart w:id="133" w:name="__RefHeading___Toc2849729_372815092"/>
      <w:bookmarkStart w:id="134" w:name="_Toc51"/>
      <w:bookmarkEnd w:id="133"/>
      <w:r>
        <w:rPr>
          <w:rtl w:val="true"/>
        </w:rPr>
        <w:t>اشاره</w:t>
      </w:r>
      <w:bookmarkEnd w:id="13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بتوانيم به تصميم گيرى عاقلانه و منطقى برسيم، نيازمنديم پيش شرطهايى را رعايت كنيم تا به نتيجۀ دلخواه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شرطها در آموزه هاى دينى، نيت، اراده، دورانديشى، مشورت و توكّل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مهارت تصميم گيرى، به اين پيش شرطها اشاره دارد</w:t>
      </w:r>
      <w:r>
        <w:rPr>
          <w:rFonts w:eastAsia="IRNazanin" w:cs="IRNazanin"/>
          <w:color w:val="111111"/>
          <w:sz w:val="28"/>
          <w:szCs w:val="28"/>
          <w:rtl w:val="true"/>
          <w:lang w:bidi="fa-IR"/>
        </w:rPr>
        <w:t>.</w:t>
      </w:r>
      <w:r>
        <w:rPr>
          <w:rStyle w:val="FootnoteAnchor"/>
          <w:rtl w:val="true"/>
        </w:rPr>
        <w:footnoteReference w:id="103"/>
      </w:r>
      <w:bookmarkStart w:id="135" w:name="pg7020_80452"/>
    </w:p>
    <w:p>
      <w:pPr>
        <w:pStyle w:val="Heading4"/>
        <w:numPr>
          <w:ilvl w:val="3"/>
          <w:numId w:val="1"/>
        </w:numPr>
        <w:rPr/>
      </w:pPr>
      <w:bookmarkStart w:id="136" w:name="__RefHeading___Toc2849731_372815092"/>
      <w:bookmarkStart w:id="137" w:name="_Toc52"/>
      <w:bookmarkEnd w:id="135"/>
      <w:bookmarkEnd w:id="136"/>
      <w:r>
        <w:rPr>
          <w:rtl w:val="true"/>
        </w:rPr>
        <w:t xml:space="preserve">الف </w:t>
      </w:r>
      <w:r>
        <w:rPr>
          <w:rtl w:val="true"/>
        </w:rPr>
        <w:t xml:space="preserve">- </w:t>
      </w:r>
      <w:r>
        <w:rPr>
          <w:rtl w:val="true"/>
        </w:rPr>
        <w:t>نيّت</w:t>
      </w:r>
      <w:bookmarkEnd w:id="137"/>
    </w:p>
    <w:p>
      <w:pPr>
        <w:pStyle w:val="BookText"/>
        <w:rPr/>
      </w:pPr>
      <w:r>
        <w:rPr>
          <w:rFonts w:ascii="IRNazanin" w:hAnsi="IRNazanin" w:eastAsia="IRNazanin"/>
          <w:color w:val="111111"/>
          <w:sz w:val="28"/>
          <w:sz w:val="28"/>
          <w:szCs w:val="28"/>
          <w:rtl w:val="true"/>
          <w:lang w:bidi="fa-IR"/>
        </w:rPr>
        <w:t>قصد و نيّت بر انجام دادن كار، نخستين پيش شرط لازم براى تصميم گيرى در عرصه هاى مختلف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نيّت بنيان و اساس كار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النِّيةُ أساسُ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 شالودۀ كار است</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قصد و اراده كه نرم افزار تصميم گيرى است، مى تواند به بدن كه سخت افزار اجراى كار است، بيشترين كمك را بكند تا آنجا كه در صورت نيّت قوى و نيرومند، بدن و جسم انسان در انجام دادن عمل كاملاً توانمند و كارا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هيچ بدنى در انجام دادن آنچه نيّتِ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قوى باشد، ناتوان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كه شالودۀ كار دانسته شد، آن چنان در فرايند تصميم گيرى تأثير دارد كه از خود عمل نيز برتر و برابر با انجام دادن عمل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النِّيَّةُ أفضَلُ مِنَ العَمَلِ، ألا و إنَّ النِّيَّةَ هِىَ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نِيّتِهِ</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برتر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نيّت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فراخور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 و خوى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پايۀ نيّت خود</w:t>
      </w:r>
      <w:r>
        <w:rPr>
          <w:rFonts w:eastAsia="IRNazanin" w:cs="IRNazanin"/>
          <w:color w:val="111111"/>
          <w:sz w:val="28"/>
          <w:szCs w:val="28"/>
          <w:rtl w:val="true"/>
          <w:lang w:bidi="fa-IR"/>
        </w:rPr>
        <w:t>.</w:t>
      </w:r>
      <w:bookmarkStart w:id="138" w:name="pg7020_80453"/>
    </w:p>
    <w:p>
      <w:pPr>
        <w:pStyle w:val="Heading4"/>
        <w:numPr>
          <w:ilvl w:val="3"/>
          <w:numId w:val="1"/>
        </w:numPr>
        <w:rPr/>
      </w:pPr>
      <w:bookmarkStart w:id="139" w:name="__RefHeading___Toc2849733_372815092"/>
      <w:bookmarkStart w:id="140" w:name="_Toc53"/>
      <w:bookmarkEnd w:id="138"/>
      <w:bookmarkEnd w:id="139"/>
      <w:r>
        <w:rPr>
          <w:rtl w:val="true"/>
        </w:rPr>
        <w:t xml:space="preserve">ب </w:t>
      </w:r>
      <w:r>
        <w:rPr>
          <w:rtl w:val="true"/>
        </w:rPr>
        <w:t xml:space="preserve">- </w:t>
      </w:r>
      <w:r>
        <w:rPr>
          <w:rtl w:val="true"/>
        </w:rPr>
        <w:t>اراده</w:t>
      </w:r>
      <w:bookmarkEnd w:id="140"/>
    </w:p>
    <w:p>
      <w:pPr>
        <w:pStyle w:val="BookText"/>
        <w:rPr/>
      </w:pPr>
      <w:r>
        <w:rPr>
          <w:rFonts w:ascii="IRNazanin" w:hAnsi="IRNazanin" w:eastAsia="IRNazanin"/>
          <w:color w:val="111111"/>
          <w:sz w:val="28"/>
          <w:sz w:val="28"/>
          <w:szCs w:val="28"/>
          <w:rtl w:val="true"/>
          <w:lang w:bidi="fa-IR"/>
        </w:rPr>
        <w:t>براى آنكه در مسير تصميم گيرى به نتيجه اى روشن دست يابيم، فقط نيّت انجام دادن كار كافى نيست، بلكه لازم است تا اراده اى نيز بر اجراى آن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اراده و همّت انسان است كه قدر و منزلت افراد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ارزش مرد به قدر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اهميّت عزم و اراده در مسير تصميم گيرى، بايد آسيب هاى تضعيف كننده ارادۀ انسان را شناسايى كرد؛ چراكه عزم و ارادۀ قوى با راحت طلبى يك جا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لاتَجتَمِعُ عَزيمَةٌ و وَليمَةٌ، ما أنقَضَ النَّومَ لِعَزائمِ اليَومِ، و أمحَى الظُّلَمَ لِتَذاكيرِ الهِمَمِ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عزم و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كمالات و مقامات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 چرانى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خواب هاى شبانگاهى كه تصميم هاى روز را بر هم زده و چه بسيار تاريكى هايى كه ياد همّت هاى بلند را از خاطره ها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درد كاهلى و اهمال كارى با عزم و ارادۀ قوى درمان شود تا اين وضعيت، به صورت يك رفتار قالبى نهادينه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فتَداوَ مِن داءِ الفَترَةِ فى قَلبِكَ بِعَزيمَةٍ، و مِن كَرَى الغَفلَةِ فى ناظِرِكَ بِيَقَظَةٍ</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بيمارىِ سستىِ دلِ خود را با تصميم قوى درمان كن و خوابِ غفلتِ ديدۀ بصيرتت را با بيدارى</w:t>
      </w:r>
      <w:r>
        <w:rPr>
          <w:rFonts w:eastAsia="Amiri" w:cs="Amiri" w:ascii="Amiri" w:hAnsi="Amiri"/>
          <w:color w:val="111111"/>
          <w:sz w:val="28"/>
          <w:szCs w:val="28"/>
          <w:rtl w:val="true"/>
          <w:lang w:bidi="ar-SA"/>
        </w:rPr>
        <w:t>.</w:t>
      </w:r>
      <w:bookmarkStart w:id="141" w:name="pg7020_80454"/>
    </w:p>
    <w:p>
      <w:pPr>
        <w:pStyle w:val="Heading4"/>
        <w:numPr>
          <w:ilvl w:val="3"/>
          <w:numId w:val="1"/>
        </w:numPr>
        <w:rPr/>
      </w:pPr>
      <w:bookmarkStart w:id="142" w:name="__RefHeading___Toc2849735_372815092"/>
      <w:bookmarkStart w:id="143" w:name="_Toc54"/>
      <w:bookmarkEnd w:id="141"/>
      <w:bookmarkEnd w:id="142"/>
      <w:r>
        <w:rPr>
          <w:rtl w:val="true"/>
        </w:rPr>
        <w:t xml:space="preserve">ج </w:t>
      </w:r>
      <w:r>
        <w:rPr>
          <w:rtl w:val="true"/>
        </w:rPr>
        <w:t xml:space="preserve">- </w:t>
      </w:r>
      <w:r>
        <w:rPr>
          <w:rtl w:val="true"/>
        </w:rPr>
        <w:t>دورانديشى</w:t>
      </w:r>
      <w:bookmarkEnd w:id="143"/>
    </w:p>
    <w:p>
      <w:pPr>
        <w:pStyle w:val="Heading5"/>
        <w:numPr>
          <w:ilvl w:val="4"/>
          <w:numId w:val="1"/>
        </w:numPr>
        <w:rPr/>
      </w:pPr>
      <w:bookmarkStart w:id="144" w:name="__RefHeading___Toc2849737_372815092"/>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در آموزه هاى دينى بارها به موضوع عاقبت نگرى، دورانديشى و تأمّل در سرانجام كار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موضوع را مى توان با بررسى مفاهيمى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تدبير، تدبّر، تفكّر و عاقبت انديشى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همۀ اين مفاهيم در يك حوزۀ معنايى جاى دارند، ولى به دليل تفاوت هاى اندكى كه ميان آنها وجود دارد، آنها را جداگانه بررسى مى كنيم</w:t>
      </w:r>
      <w:r>
        <w:rPr>
          <w:rFonts w:eastAsia="IRNazanin" w:cs="IRNazanin"/>
          <w:color w:val="111111"/>
          <w:sz w:val="28"/>
          <w:szCs w:val="28"/>
          <w:rtl w:val="true"/>
          <w:lang w:bidi="fa-IR"/>
        </w:rPr>
        <w:t>.</w:t>
      </w:r>
    </w:p>
    <w:p>
      <w:pPr>
        <w:pStyle w:val="Heading5"/>
        <w:numPr>
          <w:ilvl w:val="4"/>
          <w:numId w:val="1"/>
        </w:numPr>
        <w:rPr/>
      </w:pPr>
      <w:bookmarkStart w:id="146" w:name="__RefHeading___Toc2849739_372815092"/>
      <w:bookmarkStart w:id="147" w:name="_Toc56"/>
      <w:bookmarkEnd w:id="146"/>
      <w:r>
        <w:rPr/>
        <w:t>1</w:t>
      </w:r>
      <w:r>
        <w:rPr>
          <w:rtl w:val="true"/>
        </w:rPr>
        <w:t xml:space="preserve">. </w:t>
      </w:r>
      <w:r>
        <w:rPr>
          <w:rtl w:val="true"/>
        </w:rPr>
        <w:t>حزم</w:t>
      </w:r>
      <w:bookmarkEnd w:id="147"/>
    </w:p>
    <w:p>
      <w:pPr>
        <w:pStyle w:val="BookText"/>
        <w:rPr/>
      </w:pPr>
      <w:r>
        <w:rPr>
          <w:rFonts w:ascii="IRNazanin" w:hAnsi="IRNazanin" w:eastAsia="IRNazanin"/>
          <w:color w:val="111111"/>
          <w:sz w:val="28"/>
          <w:sz w:val="28"/>
          <w:szCs w:val="28"/>
          <w:rtl w:val="true"/>
          <w:lang w:bidi="fa-IR"/>
        </w:rPr>
        <w:t>حزم، در لغت به معناى استوارى و پيش بينى، دورانديشى، عاقبت نگرى و تأمّل در سرانجام كار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هر رفتارى كه انجام مى دهيم، آثار و پيامدهايى دارد كه اگر به موقع و پيش از عمل، به آنها آشنا باشيم، عاقلانه تر تصميم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العَوَاقِبَ عَالِماً بِأَنَّ لِلأَعمَالِ جَزَاءً وَ أَجراً، وَ احذَر تَبِعَاتِ الأُمُورِ بِتَقدِيمِ الحَزمِ فِيهَا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به پيامد كارها توجّه داشته باش؛ زيرا هر عملى پيامد و پاداشى دارد و با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پيامد نامطلوب اعمال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يكى از نشانه هاى پرهيزگاران اين است كه نرم خو و دورانديش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حَزْماً فِى لِينٍ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نرم خو و دورانديش اند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پرهيزگاران، هرگاه بخواهند كارى انجام دهند، ابتدا همه ابعاد و زواياى آن را</w:t>
      </w:r>
      <w:bookmarkStart w:id="148" w:name="pg7020_80455"/>
    </w:p>
    <w:p>
      <w:pPr>
        <w:pStyle w:val="BookText"/>
        <w:rPr/>
      </w:pPr>
      <w:bookmarkEnd w:id="148"/>
      <w:r>
        <w:rPr>
          <w:rFonts w:ascii="IRNazanin" w:hAnsi="IRNazanin" w:eastAsia="IRNazanin"/>
          <w:color w:val="111111"/>
          <w:sz w:val="28"/>
          <w:sz w:val="28"/>
          <w:szCs w:val="28"/>
          <w:rtl w:val="true"/>
          <w:lang w:bidi="fa-IR"/>
        </w:rPr>
        <w:t>به دقّت بررسى مى كنند و آن گاه كه مطمئن شوند رفتارشان را عقل تأييد مى كند و در چارچوب اخلاق الهى است، به آن اقدام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افرادى كه ايمان و تقواى درستى ندارند، هرچه دلشان بخواهد انجام مى دهند، بى آنكه به پيامدهاى آن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پس از گذشت زمان كوتاهى به اشتباه خود پى مى برند و آثار پشيمانى در چهره شان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دقيقاً به همين موضوع تصريح شده است؛ يعنى پيش از هر كارى بايد به همۀ ابعاد و زواياى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نمى توانيم رفتارمان را در مسير درست و هدفى كه در نظر داريم، جهت دهى كنيم</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الحَزمَ هَلَكَ</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هر كه با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دورانديشى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كند، نابود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ديگر نيز به اين موضوع اشاره و توصيه شده كه ابتدا بايد به پيامد رفتارهاى خود، نيك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 تَحْزِمْ، فإذَا اسْتَوْضَحْتَ فَاجْزِمْ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فكر كن، تا دور انديش شوى و چون همۀ جوانب كار برايت روشن شد، آن گاه تصميم قطعى بگير</w:t>
      </w:r>
      <w:r>
        <w:rPr>
          <w:rFonts w:eastAsia="IRNazanin" w:cs="IRNazanin"/>
          <w:color w:val="111111"/>
          <w:sz w:val="28"/>
          <w:szCs w:val="28"/>
          <w:rtl w:val="true"/>
          <w:lang w:bidi="fa-IR"/>
        </w:rPr>
        <w:t>.</w:t>
      </w:r>
    </w:p>
    <w:p>
      <w:pPr>
        <w:pStyle w:val="Heading5"/>
        <w:numPr>
          <w:ilvl w:val="4"/>
          <w:numId w:val="1"/>
        </w:numPr>
        <w:rPr/>
      </w:pPr>
      <w:bookmarkStart w:id="149" w:name="__RefHeading___Toc2849741_372815092"/>
      <w:bookmarkStart w:id="150" w:name="_Toc57"/>
      <w:bookmarkEnd w:id="149"/>
      <w:r>
        <w:rPr/>
        <w:t>2</w:t>
      </w:r>
      <w:r>
        <w:rPr>
          <w:rtl w:val="true"/>
        </w:rPr>
        <w:t xml:space="preserve">. </w:t>
      </w:r>
      <w:r>
        <w:rPr>
          <w:rtl w:val="true"/>
        </w:rPr>
        <w:t>تدبير</w:t>
      </w:r>
      <w:bookmarkEnd w:id="15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ديگرى كه در فرايند تصميم گيرى مى تواند نقش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تعريف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در كار به معناى آن است كه به سرانجام آن نظر كنى</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براساس اين تعريف، تدبير با مفهوم حزم مرتبط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معنايى كه از حزم و تدبير بر مى آيد اين است كه هر شخص موظّف است قبل از اقدام به</w:t>
      </w:r>
    </w:p>
    <w:p>
      <w:pPr>
        <w:pStyle w:val="BookText"/>
        <w:rPr/>
      </w:pPr>
      <w:r>
        <w:rPr>
          <w:rFonts w:ascii="IRNazanin" w:hAnsi="IRNazanin" w:eastAsia="IRNazanin"/>
          <w:color w:val="111111"/>
          <w:sz w:val="28"/>
          <w:sz w:val="28"/>
          <w:szCs w:val="28"/>
          <w:rtl w:val="true"/>
          <w:lang w:bidi="fa-IR"/>
        </w:rPr>
        <w:t>كارى، نخست، مصالح و مفاسد و عواقب آن را بسنجد و در صورت وجود مصلحت، آن را انجام دهد و گرنه آن را ترك كند</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الأَمرَ بِالتَّدبِيرِ، فَإِن رَأَيتَ فِى عَاقِبَتِهِ خَيراً فَامضِ، وَ إِن خِفتَ غَيّاً فَأمسِك</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هر كارى را با تدبير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آيندۀ آن خير و خوبى ديدى، وارد عمل شو؛ و اگر از گمراهى ترسيدى، پس دست نگه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 كَالتَّدْبِيرِ</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هيچ خردى مانند تدبير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عالى ترين نشانۀ رشد عقلى آن است كه فرد هرگاه بخواهد كارى انجام دهد، به پيامدها و زواياى مختلف آن بينديشد؛ زيرا تدبير و عاقبت انديشى قبل از انجام دادن كارها، انسان را از خطا و لغزش مصون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انجام دادن كار، تو را از پشيمانى در امان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نيز در اين زمينه با همين مضمون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 قَبلَ العَمَلِ تَنجُ مِنَ الزَّلَلِ</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عمل تفكر كن، تا از خطاها مصون مانى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51" w:name="pg7020_80457"/>
    </w:p>
    <w:p>
      <w:pPr>
        <w:pStyle w:val="Heading5"/>
        <w:numPr>
          <w:ilvl w:val="4"/>
          <w:numId w:val="1"/>
        </w:numPr>
        <w:rPr/>
      </w:pPr>
      <w:bookmarkStart w:id="152" w:name="__RefHeading___Toc2849743_372815092"/>
      <w:bookmarkStart w:id="153" w:name="_Toc58"/>
      <w:bookmarkEnd w:id="151"/>
      <w:bookmarkEnd w:id="152"/>
      <w:r>
        <w:rPr/>
        <w:t>3</w:t>
      </w:r>
      <w:r>
        <w:rPr>
          <w:rtl w:val="true"/>
        </w:rPr>
        <w:t xml:space="preserve">. </w:t>
      </w:r>
      <w:r>
        <w:rPr>
          <w:rtl w:val="true"/>
        </w:rPr>
        <w:t>تدبّر</w:t>
      </w:r>
      <w:bookmarkEnd w:id="153"/>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پشت سر و عاقبت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تدبّر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فِيهِ وَ نَظَرَ فِى عَوَاقِبِهِ؛</w:t>
      </w:r>
      <w:r>
        <w:rPr>
          <w:rStyle w:val="FootnoteAnchor"/>
          <w:rtl w:val="true"/>
        </w:rPr>
        <w:footnoteReference w:id="122"/>
      </w:r>
      <w:r>
        <w:rPr>
          <w:rFonts w:ascii="IRNazanin" w:hAnsi="IRNazanin" w:eastAsia="IRNazanin"/>
          <w:color w:val="111111"/>
          <w:sz w:val="28"/>
          <w:sz w:val="28"/>
          <w:szCs w:val="28"/>
          <w:rtl w:val="true"/>
          <w:lang w:bidi="fa-IR"/>
        </w:rPr>
        <w:t>درباره اش فكر كرد و سرانجامِ آن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مردى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تو سفارشى كنم، آيا به گوش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اين جمله را به او فرمود و هر بار، آن مرد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فإنّى إِذاً اوصِيكَ إذا أنتَ هَمَمتَ بأمرٍ فتَدَبَّرْ عاقِبَتَهُ، فإن يكُ رُشداً فأمضِهْ، وإن يكُ غَيّاً فانْتَهِ عَنهُ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تو سفارش مى كنم كه هر گاه قصد انجام دادن كارى را داشتى، سرانجامِ آن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جهت رشد معنوى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آن اقدام كن و اگر گمراهى بود از آن خوددارى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ديگر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هَممتَ بأمرٍ فتدبّر عاقبتَه، فإن يَكُ خيراً و رُشداً فاتّبعه و إن يَكُ غَيّاً فَدَعْه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چون در انديشه انجام دادن كارى برآيى، در سرانجام آن تدبر كن، تا اگر نيك است و در راه درست، به آن دست يازى، و اگر مايه گمراهى است، آن را فروگذارى</w:t>
      </w:r>
      <w:r>
        <w:rPr>
          <w:rFonts w:eastAsia="IRNazanin" w:cs="IRNazanin"/>
          <w:color w:val="111111"/>
          <w:sz w:val="28"/>
          <w:szCs w:val="28"/>
          <w:rtl w:val="true"/>
          <w:lang w:bidi="fa-IR"/>
        </w:rPr>
        <w:t>.</w:t>
      </w:r>
    </w:p>
    <w:p>
      <w:pPr>
        <w:pStyle w:val="Heading5"/>
        <w:numPr>
          <w:ilvl w:val="4"/>
          <w:numId w:val="1"/>
        </w:numPr>
        <w:rPr/>
      </w:pPr>
      <w:bookmarkStart w:id="154" w:name="__RefHeading___Toc2849745_372815092"/>
      <w:bookmarkStart w:id="155" w:name="_Toc59"/>
      <w:bookmarkEnd w:id="154"/>
      <w:r>
        <w:rPr/>
        <w:t>4</w:t>
      </w:r>
      <w:r>
        <w:rPr>
          <w:rtl w:val="true"/>
        </w:rPr>
        <w:t xml:space="preserve">. </w:t>
      </w:r>
      <w:r>
        <w:rPr>
          <w:rtl w:val="true"/>
        </w:rPr>
        <w:t>تفكّر</w:t>
      </w:r>
      <w:bookmarkEnd w:id="15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تعريف تدبّر كه پيشتر، از آن بحث 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امّا اين دو دقيقاً به</w:t>
      </w:r>
      <w:bookmarkStart w:id="156" w:name="pg7020_80458"/>
    </w:p>
    <w:p>
      <w:pPr>
        <w:pStyle w:val="BookText"/>
        <w:rPr/>
      </w:pPr>
      <w:bookmarkEnd w:id="156"/>
      <w:r>
        <w:rPr>
          <w:rFonts w:ascii="IRNazanin" w:hAnsi="IRNazanin" w:eastAsia="IRNazanin"/>
          <w:color w:val="111111"/>
          <w:sz w:val="28"/>
          <w:sz w:val="28"/>
          <w:szCs w:val="28"/>
          <w:rtl w:val="true"/>
          <w:lang w:bidi="fa-IR"/>
        </w:rPr>
        <w:t>يك معنا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تفاوت تدبّر با تفكّر در آن است كه تفكّر، مربوط به بررسى علل و خصوصيّات پيش زمينه اى يك رويداد است؛ اما تدبر مربوط به بررسى عواقب و نتايج آن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بر همين اساس، خردورزى فرد معيارى براى ارزيابى حالات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بَلَغَكُم عَن رَجُلٍ حُسنُ حالٍ فَانظُروا فى حُسنِ عَقلِهِ، فَإِنَّما يجازى بِعَقلِهِ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اگر از رفتار نيكوى شخصى به شما خبر رسيد، در نيكويى خردش بنگريد؛ چراكه به اندازۀ خردش پاداش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قَدَّمتَ الفِكرَ فى جَميعِ أفعالِكَ حَسُنَت عَواقِبُكَ فى كُلِّ أمرٍ</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اگر در همه كارهايت انديشه را پيش اندازى، فرجام هر كار تو نيكو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روايتى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السَّلامَةِ مِن الزَّلَلِ، الفِكرُ قَبلَ الفِعلِ، و الرَّوِيَّةُ قَبلَ الكَلامِ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اساس سالم ماندن از لغزش ها، انديشيدن پيش از عمل كردن است و سنجيدن پيش از سخن گفتن</w:t>
      </w:r>
      <w:r>
        <w:rPr>
          <w:rFonts w:eastAsia="IRNazanin" w:cs="IRNazanin"/>
          <w:color w:val="111111"/>
          <w:sz w:val="28"/>
          <w:szCs w:val="28"/>
          <w:rtl w:val="true"/>
          <w:lang w:bidi="fa-IR"/>
        </w:rPr>
        <w:t>.</w:t>
      </w:r>
    </w:p>
    <w:p>
      <w:pPr>
        <w:pStyle w:val="Heading5"/>
        <w:numPr>
          <w:ilvl w:val="4"/>
          <w:numId w:val="1"/>
        </w:numPr>
        <w:rPr/>
      </w:pPr>
      <w:bookmarkStart w:id="157" w:name="__RefHeading___Toc2849747_372815092"/>
      <w:bookmarkStart w:id="158" w:name="_Toc60"/>
      <w:bookmarkEnd w:id="157"/>
      <w:r>
        <w:rPr/>
        <w:t>5</w:t>
      </w:r>
      <w:r>
        <w:rPr>
          <w:rtl w:val="true"/>
        </w:rPr>
        <w:t xml:space="preserve">. </w:t>
      </w:r>
      <w:r>
        <w:rPr>
          <w:rtl w:val="true"/>
        </w:rPr>
        <w:t>عاقبت انديشى</w:t>
      </w:r>
      <w:bookmarkEnd w:id="15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روايات براى اشاره به پيامدهاى رفتار،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است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شيث وصيّتى كرد و از او خواست كه به آن عمل كند و آن را به نسل هاى بعد از خود نيز سفارش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فرمود</w:t>
      </w:r>
      <w:r>
        <w:rPr>
          <w:rFonts w:eastAsia="IRNazanin" w:cs="IRNazanin"/>
          <w:color w:val="111111"/>
          <w:sz w:val="28"/>
          <w:szCs w:val="28"/>
          <w:rtl w:val="true"/>
          <w:lang w:bidi="fa-IR"/>
        </w:rPr>
        <w:t>:</w:t>
      </w:r>
      <w:bookmarkStart w:id="159" w:name="pg7020_80459"/>
    </w:p>
    <w:p>
      <w:pPr>
        <w:pStyle w:val="BookText"/>
        <w:rPr/>
      </w:pPr>
      <w:bookmarkEnd w:id="159"/>
      <w:r>
        <w:rPr>
          <w:rFonts w:ascii="Amiri" w:hAnsi="Amiri" w:eastAsia="Amiri" w:cs="Amiri"/>
          <w:color w:val="111111"/>
          <w:sz w:val="28"/>
          <w:sz w:val="28"/>
          <w:szCs w:val="28"/>
          <w:rtl w:val="true"/>
          <w:lang w:bidi="ar-SA"/>
        </w:rPr>
        <w:t>إِذَا عَزَمْتُمْ عَلَى أَمْرٍ فَانْظُرُوا إِلَى عَوَاقِبِهِ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هرگاه به كارى اقدام كرديد، نخست به پيامدهاى آن بينديشيد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هَمَمتَ بِأَمرٍ فَاجتَنِب ذَمِيمَ العَوَاقِبِ فِيهِ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هرگاه به كارى تصميم گرفتى، از پيامدهاى نامطلوب آن اجتناب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انديشى، به اين علّت اهميت دارد كه از آسيب پذيرى فرد در از دست دادن ارزش هاى معنوى پيشگيرى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مردم هرچه بيشتر براى شناخت و آگاهى از عواقب گفتار و رفتار خود تلاش كنند، در زندگى كمتر دچار اضطراب، افسردگى و ندامت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فِى الْعَوَاقِبِ سَلِمَ فِى النَّوَائِبِ</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هر كه در عاقبت كار نظر كند، از حوادث ناگوار مصون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بيان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فِى العَوَاقِبِ تُؤمَنُ المَعَاطِبِ</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نظر كردن در عواقب كارها، از آسيب هاى احتمالى پيشگيرى مى شود</w:t>
      </w:r>
      <w:r>
        <w:rPr>
          <w:rFonts w:eastAsia="IRNazanin" w:cs="IRNazanin"/>
          <w:color w:val="111111"/>
          <w:sz w:val="28"/>
          <w:szCs w:val="28"/>
          <w:rtl w:val="true"/>
          <w:lang w:bidi="fa-IR"/>
        </w:rPr>
        <w:t>.</w:t>
      </w:r>
    </w:p>
    <w:p>
      <w:pPr>
        <w:pStyle w:val="Heading4"/>
        <w:numPr>
          <w:ilvl w:val="3"/>
          <w:numId w:val="1"/>
        </w:numPr>
        <w:rPr/>
      </w:pPr>
      <w:bookmarkStart w:id="160" w:name="__RefHeading___Toc2849749_372815092"/>
      <w:bookmarkStart w:id="161" w:name="_Toc61"/>
      <w:bookmarkEnd w:id="160"/>
      <w:r>
        <w:rPr>
          <w:rtl w:val="true"/>
        </w:rPr>
        <w:t xml:space="preserve">د </w:t>
      </w:r>
      <w:r>
        <w:rPr>
          <w:rtl w:val="true"/>
        </w:rPr>
        <w:t xml:space="preserve">- </w:t>
      </w:r>
      <w:r>
        <w:rPr>
          <w:rtl w:val="true"/>
        </w:rPr>
        <w:t>مشورت</w:t>
      </w:r>
      <w:bookmarkEnd w:id="161"/>
    </w:p>
    <w:p>
      <w:pPr>
        <w:pStyle w:val="BookText"/>
        <w:rPr/>
      </w:pPr>
      <w:r>
        <w:rPr>
          <w:rFonts w:ascii="IRNazanin" w:hAnsi="IRNazanin" w:eastAsia="IRNazanin"/>
          <w:color w:val="111111"/>
          <w:sz w:val="28"/>
          <w:sz w:val="28"/>
          <w:szCs w:val="28"/>
          <w:rtl w:val="true"/>
          <w:lang w:bidi="fa-IR"/>
        </w:rPr>
        <w:t>از پيش شرطهاى اثرگذار بر تصميم گيرى درست و منطقى، مشورت كردن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پس از آنكه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نرم خويى در مواجهه با مردم دعوت مى كند، از او مى خواهد تا در كارها نيز از آنان مشورت گيرد و سپس به سمت تصميم نهائى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p>
    <w:p>
      <w:pPr>
        <w:pStyle w:val="BookText"/>
        <w:rPr/>
      </w:pPr>
      <w:r>
        <w:rPr>
          <w:rFonts w:ascii="Amiri" w:hAnsi="Amiri" w:eastAsia="Amiri" w:cs="Amiri"/>
          <w:color w:val="111111"/>
          <w:sz w:val="28"/>
          <w:sz w:val="28"/>
          <w:szCs w:val="28"/>
          <w:rtl w:val="true"/>
          <w:lang w:bidi="ar-SA"/>
        </w:rPr>
        <w:t>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خشن و سنگدل بودى، از اطراف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براى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كارها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توكل كنندگان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قبل از تصميم گيرى و تفكر قبل از اقدام به كار را بر هر امر ديگرى مقدم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شاوِر قَبلَ أن تَعزِمَ و فَكِّر قَبلَ أن تُقدِمَ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پيش از تصميم گيرى، مشورت كن و پيش از عمل، بينديش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مشورت با ديگران، نوعى دورانديشى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دورانديشى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مُشَاوَرَةُ ذَوِى الرَّأْىِ وَ اتِّبَاعُهُم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افراد صاحب نظر و پيروى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اندازه هم تجربه و دانش داشته باشد، باز هم از مشورت با ديگران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لَايستَغنِى العَاقِلُ عَنِ المُشَاوَرَةِ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خردمند، از مشورت با ديگران بى نياز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همين اساس است كه براى مشورت فوايد بسيارى در روايات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خودرأيى كه نقطۀ مقابل هم انديشى و مشورت است، موجب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تصميم گيرى نادرست و نابودى فرد و مشاوره با اهل فن، مايۀ همگرايى با صاحبان خرد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استَبَدَّ برأيهِ هَلَكَ، ومَن شاوَرَ الرِّجالَ شارَكَها فى عُقُولِها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 كه خودرأيى كند نابود شود و هر كه با بزرگان به مشورت نشيند، در خردهايشان شريك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روايات، مشورت از طريق آگاهى دادن به شخص در مورد رفتارهاى مناسب در موقعيّت هاى مختلف، تنظيم رفتار را تسهيل كرده و از ندامت پيشگيرى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نَدِمَ مَنِ اسْتَشَارَ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كسى كه مشورت كند، پشيمان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موجب مى شود انسان شناخت بهترى دربارۀ موضوع مشاوره بيابد و گزينۀ مناسب را بر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مشورت در تنظيم رفتار، بسيار مفيد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مواردى كه مشورت به انتخاب درست و موفقيت آميز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ارزش و اهميت آن بر كسى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مشورت به خطا منجر شود، باز ارزشمند است؛ زيرا فرد از نظر شرعى و عقلى به تكليف و وظيفۀ خود درمشورت كردن با ديگران عمل كرده و به همين جهت هم نزد خدا و خلق، معذور خواهد بود؛ چنان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اسْتَشَارَ لَمْيعْدَمْ عِنْدَ الصَّوَابِ مَادِحاً، وَ عِنْدَ الْخَطَإِ عَاذِراً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هر كس مشورت كند،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ستايش مى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باشد، معذور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كسى كه با مشورت كارى انجام دهد، اگر اثر مفيد در پى داشته باشد، ديگران</w:t>
      </w:r>
      <w:r>
        <w:rPr>
          <w:rFonts w:eastAsia="IRNazanin" w:cs="IRNazanin"/>
          <w:color w:val="111111"/>
          <w:sz w:val="28"/>
          <w:szCs w:val="28"/>
          <w:lang w:bidi="fa-IR"/>
        </w:rPr>
        <w:t>2</w:t>
      </w:r>
      <w:r>
        <w:rPr>
          <w:rFonts w:eastAsia="IRNazanin" w:cs="IRNazanin"/>
          <w:color w:val="111111"/>
          <w:sz w:val="28"/>
          <w:szCs w:val="28"/>
          <w:rtl w:val="true"/>
          <w:lang w:bidi="fa-IR"/>
        </w:rPr>
        <w:t>.</w:t>
      </w:r>
      <w:bookmarkStart w:id="162" w:name="pg7020_80462"/>
    </w:p>
    <w:p>
      <w:pPr>
        <w:pStyle w:val="BookText"/>
        <w:rPr/>
      </w:pPr>
      <w:bookmarkEnd w:id="162"/>
      <w:r>
        <w:rPr>
          <w:rFonts w:ascii="IRNazanin" w:hAnsi="IRNazanin" w:eastAsia="IRNazanin"/>
          <w:color w:val="111111"/>
          <w:sz w:val="28"/>
          <w:sz w:val="28"/>
          <w:szCs w:val="28"/>
          <w:rtl w:val="true"/>
          <w:lang w:bidi="fa-IR"/>
        </w:rPr>
        <w:t>او را مى ستايند و در صورتى كه با شكست مواجه شود، دست كم ديگران، او را سرزنش نمى كنند؛ زيرا اين كار او، تصميم فردى نبوده و ديگران نيز به نحوى در آن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تصميم گيرى ها، مشورت با ديگران، به ويژه افراد متخصص و باتجربه و عاقل، بسيار راهگشاست</w:t>
      </w:r>
      <w:r>
        <w:rPr>
          <w:rFonts w:eastAsia="IRNazanin" w:cs="IRNazanin"/>
          <w:color w:val="111111"/>
          <w:sz w:val="28"/>
          <w:szCs w:val="28"/>
          <w:rtl w:val="true"/>
          <w:lang w:bidi="fa-IR"/>
        </w:rPr>
        <w:t>.</w:t>
      </w:r>
    </w:p>
    <w:p>
      <w:pPr>
        <w:pStyle w:val="Heading4"/>
        <w:numPr>
          <w:ilvl w:val="3"/>
          <w:numId w:val="1"/>
        </w:numPr>
        <w:rPr/>
      </w:pPr>
      <w:bookmarkStart w:id="163" w:name="__RefHeading___Toc2849751_372815092"/>
      <w:bookmarkStart w:id="164" w:name="_Toc62"/>
      <w:bookmarkEnd w:id="163"/>
      <w:r>
        <w:rPr>
          <w:rtl w:val="true"/>
        </w:rPr>
        <w:t xml:space="preserve">ه </w:t>
      </w:r>
      <w:r>
        <w:rPr>
          <w:rtl w:val="true"/>
        </w:rPr>
        <w:t xml:space="preserve">-- </w:t>
      </w:r>
      <w:r>
        <w:rPr>
          <w:rtl w:val="true"/>
        </w:rPr>
        <w:t>توكّل</w:t>
      </w:r>
      <w:bookmarkEnd w:id="164"/>
    </w:p>
    <w:p>
      <w:pPr>
        <w:pStyle w:val="BookText"/>
        <w:rPr/>
      </w:pPr>
      <w:r>
        <w:rPr>
          <w:rFonts w:ascii="IRNazanin" w:hAnsi="IRNazanin" w:eastAsia="IRNazanin"/>
          <w:color w:val="111111"/>
          <w:sz w:val="28"/>
          <w:sz w:val="28"/>
          <w:szCs w:val="28"/>
          <w:rtl w:val="true"/>
          <w:lang w:bidi="fa-IR"/>
        </w:rPr>
        <w:t>پس از آنكه همۀ پيش شرطهاى لازم براى تصميمى درست و منطقى حاصل شد، لازم است به خداوند متعال، توكل و به او تكيه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اكنون بايد از اميد داشتن به ديگران دست بشوييم و كار را به خدا واگذاريم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پيش از اين گفته شد، صورت گرفته باشد، توكل به خداوند، آخرين مرحلۀ تصميم گيرى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مى توان از آيۀ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كه خطاب به رسول خداست نيز برداشت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خشن و سنگدل بودى، از اطراف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براى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كارها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توكل كنندگان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زانوى شترم را ببندم و به خدا توكل كنم، يا رهايش گذارم و توكل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اِعقِلْها و تَوَكَّلْ</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توكّل، زانوى اشتر ببند</w:t>
      </w:r>
      <w:r>
        <w:rPr>
          <w:rFonts w:eastAsia="Amiri" w:cs="Amiri" w:ascii="Amiri" w:hAnsi="Amiri"/>
          <w:color w:val="111111"/>
          <w:sz w:val="28"/>
          <w:szCs w:val="28"/>
          <w:rtl w:val="true"/>
          <w:lang w:bidi="ar-SA"/>
        </w:rPr>
        <w:t>.</w:t>
      </w:r>
      <w:bookmarkStart w:id="165" w:name="pg7020_80463"/>
    </w:p>
    <w:p>
      <w:pPr>
        <w:pStyle w:val="BookText"/>
        <w:rPr/>
      </w:pPr>
      <w:bookmarkEnd w:id="165"/>
      <w:r>
        <w:rPr>
          <w:rFonts w:ascii="IRNazanin" w:hAnsi="IRNazanin" w:eastAsia="IRNazanin"/>
          <w:color w:val="111111"/>
          <w:sz w:val="28"/>
          <w:sz w:val="28"/>
          <w:szCs w:val="28"/>
          <w:rtl w:val="true"/>
          <w:lang w:bidi="fa-IR"/>
        </w:rPr>
        <w:t>تجربه نشان مى دهد كه توانايى ما براى حلّ مسائل و مشكلات، رسيدن به اهداف و تسلّط بر رويدادهاى زندگى، بسيار محدود و ناچيز است در اين گونه موارد اگر تكيه و اعتماد ما به خداوند نباشد، نمى توانيم به تنهايى بر موانع پيروز شويم و به اهداف خود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دربارۀ اهميت توكل به خدا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مواجهه با مسائل زندگى و رسيدن به كاميابى به دو دسته از عوامل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فراهم آوردن اسباب طبيعى؛ دو، فراهم ساختن وضعيت روانى خاصّى كه بتوانيم با مسائل بهتر روبه 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اضطراب، ترس و ضعف اراده باعث مى شود نتوانيم از راه حل هاى ممكن به صورت مطلوب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توكل و واگذارى كارها به خداوند مى تواند در كاهش اضطراب و تقويت اراده، نقش مؤثرى داشته باشد</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سخن دانسته مى شود كه توكل به خدا، عامل تقويت كنندۀ روانى و يكى از مؤثرترين مقابله هاى مذهبى دانسته شده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849753_372815092"/>
      <w:bookmarkStart w:id="167" w:name="_Toc63"/>
      <w:bookmarkEnd w:id="166"/>
      <w:r>
        <w:rPr>
          <w:rtl w:val="true"/>
        </w:rPr>
        <w:t>تصميم گيرى منطقى يا حلِّ مسئله</w:t>
      </w:r>
      <w:bookmarkEnd w:id="167"/>
    </w:p>
    <w:p>
      <w:pPr>
        <w:pStyle w:val="BookText"/>
        <w:rPr/>
      </w:pPr>
      <w:r>
        <w:rPr>
          <w:rFonts w:ascii="IRNazanin" w:hAnsi="IRNazanin" w:eastAsia="IRNazanin"/>
          <w:color w:val="111111"/>
          <w:sz w:val="28"/>
          <w:sz w:val="28"/>
          <w:szCs w:val="28"/>
          <w:rtl w:val="true"/>
          <w:lang w:bidi="fa-IR"/>
        </w:rPr>
        <w:t>حلّ مسئله، روشى است كه شما مى توانيد هنگام برنامه ريزى براى مواجهه با مشكلات زندگى از آن استفاده كنيد، حلّ مسئله يك مهارت مقابله اى كاربردى است كه از نظر روان شناختى هم مؤثّر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هاى حلّ مسئله موجب خودباورى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بدانيد به خوبى مهارت هاى حلّ مسئله را داريد، در شما احساس شايستگى و تسلط تقويت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هاى مؤثّر حلّ مسئله با سازگارى شخصى خوب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دريافته اند كه افراد داراى مهارت حلّ مسئله، به اين واقعيّت واقف اند كه غلبه بر مشكلات زندگى مستلزم كوشش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849755_372815092"/>
      <w:bookmarkStart w:id="169" w:name="_Toc64"/>
      <w:bookmarkEnd w:id="168"/>
      <w:r>
        <w:rPr>
          <w:rtl w:val="true"/>
        </w:rPr>
        <w:t>سه نكتۀ مهم دربارۀ حلّ مسئله</w:t>
      </w:r>
      <w:bookmarkEnd w:id="1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بيان خطوط اصلى فرايند حلّ مسئله، لازم است به سه نكته مهم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افرادى كه درمانده و ناتوان مى شوند، به اين دليل است كه به طور انعطاف ناپذير، براى حلّ مشكلات مختلف تنها از يك راه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راه حلّ تأثيرى ندارد، آنها راه حل هاى ديگر را انتخاب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اگر ما نتوانيم چيزى را با چكش محكم كنيم، به احتمال استفاده از پُتك راه حل بهترى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وقتى در زندگى روزمرّه خود با مشكلاتى روبه رو مى شويم، بيشتر اين حقيقت را از ياد مى 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استفاده از يك راه حل جديد و كاملاً متفاوت در مواجهه با مشكلات بسيار سودمند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ويژه در رفتار با ديگران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هرگاه در تلاش براى انجام دادن كارى در ارتباط با افراد ديگر ناتوان شديد، به يك كار پيش بينى نشده دست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به طرز خطرناك و مضرّى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خوب است كه به خاطر داشته باشيد بهترين مشكل گشايان كسانى هستند كه خلاق اند و از زواياى مختلف به مشكل مى 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مسئله نيازمند رويكردى فعّال است و نه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سبك مقابله اى كه چندان مفيد نيستند،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سركوبگرانه و پاسخ تكانشى به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سركوبگرانه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مشكلات، با نگرش هاى ذيل مشخص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جاى اينكه وقت خود را براى حلّ مشكل صرف كنم، براى انجام دادن فعّاليت هاى ديگر كه به مشكل ارتباطى ندارد، صرف مى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حتّى از فكر كردن به مشكل خود اجتناب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تكانشى به مشكلات با نگرش هاى ذيل مشخّص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حادتر شدن مشكل، سريع اقدام مى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تجربه هاى پيشين خود براى حلّ مشكلات جديد استفاده مى كنم؛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مشكلاتم بيشتر فكر كرده و بر قسمت هايى از آن تأكيد مى كنم</w:t>
      </w:r>
      <w:r>
        <w:rPr>
          <w:rFonts w:eastAsia="Amiri" w:cs="Amiri" w:ascii="Amiri" w:hAnsi="Amiri"/>
          <w:color w:val="111111"/>
          <w:sz w:val="28"/>
          <w:szCs w:val="28"/>
          <w:rtl w:val="true"/>
          <w:lang w:bidi="ar-SA"/>
        </w:rPr>
        <w:t>.</w:t>
      </w:r>
      <w:r>
        <w:rPr>
          <w:rStyle w:val="FootnoteAnchor"/>
        </w:rPr>
        <w:footnoteReference w:id="14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70" w:name="pg7020_80465"/>
    </w:p>
    <w:p>
      <w:pPr>
        <w:pStyle w:val="Heading3"/>
        <w:numPr>
          <w:ilvl w:val="2"/>
          <w:numId w:val="1"/>
        </w:numPr>
        <w:rPr/>
      </w:pPr>
      <w:bookmarkStart w:id="171" w:name="__RefHeading___Toc2849757_372815092"/>
      <w:bookmarkStart w:id="172" w:name="_Toc65"/>
      <w:bookmarkEnd w:id="170"/>
      <w:bookmarkEnd w:id="171"/>
      <w:r>
        <w:rPr>
          <w:rtl w:val="true"/>
        </w:rPr>
        <w:t>مراحل حلّ مسئله</w:t>
      </w:r>
      <w:bookmarkEnd w:id="172"/>
    </w:p>
    <w:p>
      <w:pPr>
        <w:pStyle w:val="Heading4"/>
        <w:numPr>
          <w:ilvl w:val="3"/>
          <w:numId w:val="1"/>
        </w:numPr>
        <w:rPr/>
      </w:pPr>
      <w:bookmarkStart w:id="173" w:name="__RefHeading___Toc2849759_372815092"/>
      <w:bookmarkStart w:id="174" w:name="_Toc66"/>
      <w:bookmarkEnd w:id="173"/>
      <w:r>
        <w:rPr>
          <w:rtl w:val="true"/>
        </w:rPr>
        <w:t xml:space="preserve">الف </w:t>
      </w:r>
      <w:r>
        <w:rPr>
          <w:rtl w:val="true"/>
        </w:rPr>
        <w:t xml:space="preserve">- </w:t>
      </w:r>
      <w:r>
        <w:rPr>
          <w:rtl w:val="true"/>
        </w:rPr>
        <w:t>تعريف مسئله</w:t>
      </w:r>
      <w:bookmarkEnd w:id="174"/>
    </w:p>
    <w:p>
      <w:pPr>
        <w:pStyle w:val="BookText"/>
        <w:rPr/>
      </w:pPr>
      <w:r>
        <w:rPr>
          <w:rFonts w:ascii="IRNazanin" w:hAnsi="IRNazanin" w:eastAsia="IRNazanin"/>
          <w:color w:val="111111"/>
          <w:sz w:val="28"/>
          <w:sz w:val="28"/>
          <w:szCs w:val="28"/>
          <w:rtl w:val="true"/>
          <w:lang w:bidi="fa-IR"/>
        </w:rPr>
        <w:t>نخستين اقدامى كه هنگام مواجه شدن با يك تهديد يا مشكل مى توانيد انجام دهيد، شناخت دقيق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و تعارض هاى اساسى را مشخّص كرده، سپس فهرستى از اهداف خودتان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حلّ مسئله، افراد حمايت كننده، مى توانند با ترغيب شما براى اتخاذ نگرشى عينى و درنظرگرفتن همه جنبه هاى مسئله، مفيد و مؤثّر باشند</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گام، لازم است مسئله را در دو بخش مشخّص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هدف و نقطۀ پايان است و بخش ديگر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با چندين مانع يا مسئله روبه رو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امكان دارد پيش از آنكه به هدف مطلوب خود نزديك شويم، لازم باشد تا چند دوره حلّ مسئله را بگذرانيم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2849761_372815092"/>
      <w:bookmarkStart w:id="176" w:name="_Toc67"/>
      <w:bookmarkEnd w:id="175"/>
      <w:r>
        <w:rPr>
          <w:rtl w:val="true"/>
        </w:rPr>
        <w:t xml:space="preserve">ب </w:t>
      </w:r>
      <w:r>
        <w:rPr>
          <w:rtl w:val="true"/>
        </w:rPr>
        <w:t xml:space="preserve">- </w:t>
      </w:r>
      <w:r>
        <w:rPr>
          <w:rtl w:val="true"/>
        </w:rPr>
        <w:t>فهرست كردن راه حل هاى مختلف</w:t>
      </w:r>
      <w:bookmarkEnd w:id="176"/>
    </w:p>
    <w:p>
      <w:pPr>
        <w:pStyle w:val="BookText"/>
        <w:rPr/>
      </w:pPr>
      <w:r>
        <w:rPr>
          <w:rFonts w:ascii="IRNazanin" w:hAnsi="IRNazanin" w:eastAsia="IRNazanin"/>
          <w:color w:val="111111"/>
          <w:sz w:val="28"/>
          <w:sz w:val="28"/>
          <w:szCs w:val="28"/>
          <w:rtl w:val="true"/>
          <w:lang w:bidi="fa-IR"/>
        </w:rPr>
        <w:t>اين مرحله كه گام دوم حلّ مسئله است، سخت ترين بخش از فرايند حلّ مسئله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افرادى كه ذهنشان در يك راه حل و نه راه حل هاى متعدّد تثبيت شده، براى آفرينش و توليد راه حل هاى جانشين با مشكلات بسيارى مواجه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عمده وجود دارد كه مى توانيد با استفاده از آنها راه حل هاى جانشين را به وجود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اوّل، استفاده از قواعد بارش فكرى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همۀ ايده هايتان را يكجا جمع نكرده ايد، هيچ گونه ارزشيابى يا انتقادى در بارۀ آنها انجام ندهيد؛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دهيد هر فكرى به ذهن بيايد، هيچ پيشنهادى احمقانه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عقايد مشابه و حتّى گزافه را هم در نظر بگيريد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درگير كردن ديگر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ايده هايى دارند كه فرد مواجه شده با</w:t>
      </w:r>
      <w:bookmarkStart w:id="177" w:name="pg7020_80466"/>
    </w:p>
    <w:p>
      <w:pPr>
        <w:pStyle w:val="BookText"/>
        <w:rPr/>
      </w:pPr>
      <w:bookmarkEnd w:id="177"/>
      <w:r>
        <w:rPr>
          <w:rFonts w:ascii="IRNazanin" w:hAnsi="IRNazanin" w:eastAsia="IRNazanin"/>
          <w:color w:val="111111"/>
          <w:sz w:val="28"/>
          <w:sz w:val="28"/>
          <w:szCs w:val="28"/>
          <w:rtl w:val="true"/>
          <w:lang w:bidi="fa-IR"/>
        </w:rPr>
        <w:t>مسئله متوجّه آنها نيست؛ چون او خود را به ديدن مسئله و ديدن تنها يك راه حلّ براى آن محدود مى كند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2849763_372815092"/>
      <w:bookmarkStart w:id="179" w:name="_Toc68"/>
      <w:bookmarkEnd w:id="178"/>
      <w:r>
        <w:rPr>
          <w:rtl w:val="true"/>
        </w:rPr>
        <w:t xml:space="preserve">ج </w:t>
      </w:r>
      <w:r>
        <w:rPr>
          <w:rtl w:val="true"/>
        </w:rPr>
        <w:t xml:space="preserve">- </w:t>
      </w:r>
      <w:r>
        <w:rPr>
          <w:rtl w:val="true"/>
        </w:rPr>
        <w:t>تعيين سود و زيان هاى هر راه حلّ و ارزيابى آن</w:t>
      </w:r>
      <w:bookmarkEnd w:id="179"/>
    </w:p>
    <w:p>
      <w:pPr>
        <w:pStyle w:val="BookText"/>
        <w:rPr/>
      </w:pPr>
      <w:r>
        <w:rPr>
          <w:rFonts w:ascii="IRNazanin" w:hAnsi="IRNazanin" w:eastAsia="IRNazanin"/>
          <w:color w:val="111111"/>
          <w:sz w:val="28"/>
          <w:sz w:val="28"/>
          <w:szCs w:val="28"/>
          <w:rtl w:val="true"/>
          <w:lang w:bidi="fa-IR"/>
        </w:rPr>
        <w:t>گام بعدى مشخص كردن مزايا و معايب هريك از راه حل هاى ذكر شده در گام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مزايا و معايب هريك از راه حل ها را مشخّص كنيد و سپس با در كنار هم قرار دادن سودمندى ها و زيان هاى هريك از آنها به ارزيابى و ارزش گذارى تك تك راه حل ها بپردازيد</w:t>
      </w:r>
      <w:r>
        <w:rPr>
          <w:rFonts w:eastAsia="IRNazanin" w:cs="IRNazanin"/>
          <w:color w:val="111111"/>
          <w:sz w:val="28"/>
          <w:szCs w:val="28"/>
          <w:rtl w:val="true"/>
          <w:lang w:bidi="fa-IR"/>
        </w:rPr>
        <w:t>.</w:t>
      </w:r>
    </w:p>
    <w:p>
      <w:pPr>
        <w:pStyle w:val="Heading4"/>
        <w:numPr>
          <w:ilvl w:val="3"/>
          <w:numId w:val="1"/>
        </w:numPr>
        <w:rPr/>
      </w:pPr>
      <w:bookmarkStart w:id="180" w:name="__RefHeading___Toc2849765_372815092"/>
      <w:bookmarkStart w:id="181" w:name="_Toc69"/>
      <w:bookmarkEnd w:id="180"/>
      <w:r>
        <w:rPr>
          <w:rtl w:val="true"/>
        </w:rPr>
        <w:t xml:space="preserve">د </w:t>
      </w:r>
      <w:r>
        <w:rPr>
          <w:rtl w:val="true"/>
        </w:rPr>
        <w:t xml:space="preserve">- </w:t>
      </w:r>
      <w:r>
        <w:rPr>
          <w:rtl w:val="true"/>
        </w:rPr>
        <w:t>انتخاب بهترين راه حل</w:t>
      </w:r>
      <w:bookmarkEnd w:id="18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 نظر گرفتن وقت كافى براى تعريف مشكل و بررسى راه حل هاى مختلف، اكنون شما آماده ايد تا دربارۀ شيوۀ كار تصميم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مشكلات پيش رو شناخت كامل داشته و فهرستى از راه حل هاى مختلف را نيز تهيه كرده باشيد، تصميم گيرى و انتخاب راه حل، بسيار ساده و آسان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اجمالى به پاسخ هاى احتمالى بيندازيد، كدام يك عملى تر و امكان پذيرتر است؟ پس از انتخاب مناسب ترين پاسخ، نتايج احتمالى آن را پيش بينى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باشيد كه در بيشتر موقعيّت ها فقط يك شيوۀ كار درست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هاى ما به مسائل زندگى، قوّت ها و ضعف 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نخستين انتخاب شما مؤثّر نيفتاد، بايد انعطاف پذير باشيد و طرح هاى ديگر را آزمايش كنيد</w:t>
      </w:r>
      <w:r>
        <w:rPr>
          <w:rFonts w:eastAsia="IRNazanin" w:cs="IRNazanin"/>
          <w:color w:val="111111"/>
          <w:sz w:val="28"/>
          <w:szCs w:val="28"/>
          <w:rtl w:val="true"/>
          <w:lang w:bidi="fa-IR"/>
        </w:rPr>
        <w:t>.</w:t>
      </w:r>
      <w:bookmarkStart w:id="182" w:name="pg7020_80468"/>
    </w:p>
    <w:p>
      <w:pPr>
        <w:pStyle w:val="Heading2"/>
        <w:numPr>
          <w:ilvl w:val="1"/>
          <w:numId w:val="1"/>
        </w:numPr>
        <w:rPr/>
      </w:pPr>
      <w:bookmarkStart w:id="183" w:name="__RefHeading___Toc2849767_372815092"/>
      <w:bookmarkStart w:id="184" w:name="_Toc70"/>
      <w:bookmarkEnd w:id="182"/>
      <w:bookmarkEnd w:id="183"/>
      <w:r>
        <w:rPr>
          <w:rtl w:val="true"/>
        </w:rPr>
        <w:t>مهارت بهره مندى از جوانى</w:t>
      </w:r>
      <w:bookmarkEnd w:id="184"/>
    </w:p>
    <w:p>
      <w:pPr>
        <w:pStyle w:val="Heading3"/>
        <w:numPr>
          <w:ilvl w:val="2"/>
          <w:numId w:val="1"/>
        </w:numPr>
        <w:rPr/>
      </w:pPr>
      <w:bookmarkStart w:id="185" w:name="__RefHeading___Toc2849769_372815092"/>
      <w:bookmarkStart w:id="186" w:name="_Toc71"/>
      <w:bookmarkEnd w:id="185"/>
      <w:r>
        <w:rPr>
          <w:rtl w:val="true"/>
        </w:rPr>
        <w:t>مقدمه</w:t>
      </w:r>
      <w:bookmarkEnd w:id="186"/>
    </w:p>
    <w:p>
      <w:pPr>
        <w:pStyle w:val="BookText"/>
        <w:rPr/>
      </w:pPr>
      <w:r>
        <w:rPr>
          <w:rFonts w:ascii="IRNazanin" w:hAnsi="IRNazanin" w:eastAsia="IRNazanin"/>
          <w:color w:val="111111"/>
          <w:sz w:val="28"/>
          <w:sz w:val="28"/>
          <w:szCs w:val="28"/>
          <w:rtl w:val="true"/>
          <w:lang w:bidi="fa-IR"/>
        </w:rPr>
        <w:t xml:space="preserve">در جوامع و فرهنگ هاى مختلف، زمانى خاص و مورد اتّفاق همه كه مشخص كنندۀ دورۀ نوجوانى و جوانى باشد، وجود ندارد و صاحب نظران در آغاز و فرجام اين دوره هم نظر نيستند، اما وجود دوره اى از زندگى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ويژگى هاى خاصّى دارد، ما را به سمت شناسايى آن رهنمون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دوره اى بيش از آنكه با سن تقويمى متمايز شود، با ويژگى هاى آن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دورۀ شكل گيرى ويژگى هاى شناختى و تغييرات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است؛ دوره اى كه هم زمان با تحولات فيزيولوژيك و زيست شناختى، تحولات روان شناختى نيز رخ مى دهد و جوان آرام آرام به سمت پايدارى هيجانى بيشترى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مهارت، ما ويژگى هاى دورۀ جوانى را براساس آموزه هاى دينى بررسى مى كنيم تا زمينۀ بهره مندى از اين دوره فراهم آيد و در ادامه، راه هاى بهره مندى از جوانى را نيز برخواهيم شمرد</w:t>
      </w:r>
      <w:r>
        <w:rPr>
          <w:rFonts w:eastAsia="IRNazanin" w:cs="IRNazanin"/>
          <w:color w:val="111111"/>
          <w:sz w:val="28"/>
          <w:szCs w:val="28"/>
          <w:rtl w:val="true"/>
          <w:lang w:bidi="fa-IR"/>
        </w:rPr>
        <w:t>.</w:t>
      </w:r>
    </w:p>
    <w:p>
      <w:pPr>
        <w:pStyle w:val="Heading3"/>
        <w:numPr>
          <w:ilvl w:val="2"/>
          <w:numId w:val="1"/>
        </w:numPr>
        <w:rPr/>
      </w:pPr>
      <w:bookmarkStart w:id="187" w:name="__RefHeading___Toc2849771_372815092"/>
      <w:bookmarkStart w:id="188" w:name="_Toc72"/>
      <w:bookmarkEnd w:id="187"/>
      <w:r>
        <w:rPr>
          <w:rtl w:val="true"/>
        </w:rPr>
        <w:t>ماهيّت جوانى</w:t>
      </w:r>
      <w:bookmarkEnd w:id="1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امروزى هيچ آيين يا تشريفات اجتماعى مشخّص كنندۀ گذار از جوانى به بزرگسالى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دليل قرار گرفتن مرز پايانى نوجوانى در گستره هاى اجتماعى و فرهنگى، تعيين آغاز بزرگسالى بيشتر امرى اختيارى يا نوعى همسويى متعارف قلمداد مى شود، يعنى مرز اين جداسازى در عمل چندان روشن</w:t>
      </w:r>
    </w:p>
    <w:p>
      <w:pPr>
        <w:pStyle w:val="BookText"/>
        <w:rPr/>
      </w:pPr>
      <w:r>
        <w:rPr>
          <w:rFonts w:ascii="IRNazanin" w:hAnsi="IRNazanin" w:eastAsia="IRNazanin"/>
          <w:color w:val="111111"/>
          <w:sz w:val="28"/>
          <w:sz w:val="28"/>
          <w:szCs w:val="28"/>
          <w:rtl w:val="true"/>
          <w:lang w:bidi="fa-IR"/>
        </w:rPr>
        <w:t>نيست و بر حسب مفهومى كه جامعه از نوجوانى، جوانى و بزرگسالى دارد، در نوسان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يك بيان غير تقويمى و به عنوان يك معيار روان شناختى، دورۀ جوانى را بايد دوره اى از زندگى دانست كه ميانِ نوجوانى و ميان سالى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افراد اطلاعاتى دربارۀ تحول شخصيت آنها به ما نشان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افراد با ضرب آهنگ خاصّى زندگى را به پيش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سرگذاردن رويدادهاى زندگى همچون ازدواج، كار و مانند آن با فاصلۀ زياد يا زودتر از موعد يا در جاى خود، فرد را در شمار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نيوگارتن</w:t>
      </w:r>
      <w:r>
        <w:rPr>
          <w:rStyle w:val="FootnoteAnchor"/>
          <w:rtl w:val="true"/>
        </w:rPr>
        <w:footnoteReference w:id="148"/>
      </w:r>
      <w:r>
        <w:rPr>
          <w:rFonts w:ascii="Amiri" w:hAnsi="Amiri" w:eastAsia="Amiri" w:cs="Amiri"/>
          <w:color w:val="111111"/>
          <w:sz w:val="28"/>
          <w:sz w:val="28"/>
          <w:szCs w:val="28"/>
          <w:rtl w:val="true"/>
          <w:lang w:bidi="ar-SA"/>
        </w:rPr>
        <w:t>بدان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معتقد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زمان وقوع رويدادها در حد معمول تحت تأثير محيط است و اين امر بر اساس طبقۀ اجتماعى كاملاً محسوس است</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برخى آموزه هاى روايى، هجده سالگى آغاز جوانى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اين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نُعَمِّرْكُمْ ما يَتَذَكَّرُ فِيهِ مَنْ تَذَكَّرَ</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 نداديم كه هر كس مى خواست در آن عبرت گيرد، عبرت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تَوبيخٌ لاِبنِ ثَمانى عَشرَةَ سَنَةً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 هجده ساله هاست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هجده سالگى سنى براى پايان نبردهاى ميانِ خرد و نادانى دانسته شده است كه در اين كشاكش هريك بر ديگرى غلبه يابد،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هيجانات پرشور دوران نوجوانى فروكش كرده و نوجوان با ورود به دورۀ جوانى به آرامش نسبى رسيده و پس از يك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ارزش ها، عقايد و هدف 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 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و بدين ترتيبَ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لايزالُ العَقلُ وَ الحُمقُ يتَغالَبانِ عَلَى الرَّجُلِ إلى ثَمانِى عَشرَةَ سَنَةً فَإِذا بَلَغَها غَلَبَ عَلَيهِ أكثَرُهُما فيهِ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خِرد و نادانى تا هجده سالگى در آدمى در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آدمى به آن سن رسيد، هر يك بيشتر باشد، بر او غلبه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اين اوصاف، جوانى دنيايى است كه ابعاد آن ناشناخته باقى مانده است و به طور معمول انسان ها چنان كه بايد، از آن بهره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در صدر امورى معرفى مى كند كه مردم قدر و ارزشش را نمى دانند، مگر آنكه آن را از دست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أشياءَ لا يعرِفُ قَدرَها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لايَعرفُ قَدرَهُ إلَّا الشُّيوخُ وَ العافِيةُ لايَعرِفُ قَدرَها إلَّا أهلُ البَلاءِ و الصِّحَةُ لايَعرِفُ قَدرَها إلَّا المَرضى و الحَياةُ لايعرِفُ قَدرَها إلَّا المَوتى</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ارزش چهار چيز را جز چهار گروه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جوانى را جز پيران نمى شناسند؛ ارزش آرامش را جز گرفتاران نمى فهمند؛ ارزش سلامت را جز بيماران درنمى يابند و ارزش زندگى را جز مُردگان نمى دانند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اگر مى دانست چه گوهرى را در اختيار دارد، بيشترين بهره را از دورۀ جوانى مى برد و پير اگر مى توانست، هيچ گاه افسوس فرصت از دست رفتۀ جوانى را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دريغ آنكه اين نكته بيشتر در حد آرزويى حكيمانه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جوان مى دانست و پير مى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تا زمانى كه اين دوره را از دست ندهد، به اهميت و ارزش آن پى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89" w:name="pg7020_80471"/>
    </w:p>
    <w:p>
      <w:pPr>
        <w:pStyle w:val="BookText"/>
        <w:rPr/>
      </w:pPr>
      <w:bookmarkEnd w:id="189"/>
      <w:r>
        <w:rPr>
          <w:rFonts w:ascii="Amiri" w:hAnsi="Amiri" w:eastAsia="Amiri" w:cs="Amiri"/>
          <w:color w:val="111111"/>
          <w:sz w:val="28"/>
          <w:sz w:val="28"/>
          <w:szCs w:val="28"/>
          <w:rtl w:val="true"/>
          <w:lang w:bidi="ar-SA"/>
        </w:rPr>
        <w:t>شَيئانِ لايعرِفُ فَضلَهُما إلّا مَن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العافِيةُ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را جز آنان كه آنها را از دست دهند،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و آرامش</w:t>
      </w:r>
      <w:r>
        <w:rPr>
          <w:rFonts w:eastAsia="IRNazanin" w:cs="IRNazanin"/>
          <w:color w:val="111111"/>
          <w:sz w:val="28"/>
          <w:szCs w:val="28"/>
          <w:rtl w:val="true"/>
          <w:lang w:bidi="fa-IR"/>
        </w:rPr>
        <w:t>.</w:t>
      </w:r>
    </w:p>
    <w:p>
      <w:pPr>
        <w:pStyle w:val="Heading3"/>
        <w:numPr>
          <w:ilvl w:val="2"/>
          <w:numId w:val="1"/>
        </w:numPr>
        <w:rPr/>
      </w:pPr>
      <w:bookmarkStart w:id="190" w:name="__RefHeading___Toc2849773_372815092"/>
      <w:bookmarkStart w:id="191" w:name="_Toc73"/>
      <w:bookmarkEnd w:id="190"/>
      <w:r>
        <w:rPr>
          <w:rtl w:val="true"/>
        </w:rPr>
        <w:t>ويژگى هاى دورۀ جوانى</w:t>
      </w:r>
      <w:bookmarkEnd w:id="191"/>
    </w:p>
    <w:p>
      <w:pPr>
        <w:pStyle w:val="Heading4"/>
        <w:numPr>
          <w:ilvl w:val="3"/>
          <w:numId w:val="1"/>
        </w:numPr>
        <w:rPr/>
      </w:pPr>
      <w:bookmarkStart w:id="192" w:name="__RefHeading___Toc2849775_372815092"/>
      <w:bookmarkStart w:id="193" w:name="_Toc74"/>
      <w:bookmarkEnd w:id="192"/>
      <w:r>
        <w:rPr>
          <w:rtl w:val="true"/>
        </w:rPr>
        <w:t xml:space="preserve">الف </w:t>
      </w:r>
      <w:r>
        <w:rPr>
          <w:rtl w:val="true"/>
        </w:rPr>
        <w:t xml:space="preserve">- </w:t>
      </w:r>
      <w:r>
        <w:rPr>
          <w:rtl w:val="true"/>
        </w:rPr>
        <w:t>پيوندجويى</w:t>
      </w:r>
      <w:bookmarkEnd w:id="193"/>
    </w:p>
    <w:p>
      <w:pPr>
        <w:pStyle w:val="BookText"/>
        <w:rPr/>
      </w:pPr>
      <w:r>
        <w:rPr>
          <w:rFonts w:ascii="IRNazanin" w:hAnsi="IRNazanin" w:eastAsia="IRNazanin"/>
          <w:color w:val="111111"/>
          <w:sz w:val="28"/>
          <w:sz w:val="28"/>
          <w:szCs w:val="28"/>
          <w:rtl w:val="true"/>
          <w:lang w:bidi="fa-IR"/>
        </w:rPr>
        <w:t>جوان كه هويت خود را در دورۀ نوجوانى به دست آورده، اكنون آماده است تا اين هويت را با يك ويژگى ديگر در آميزد؛ يعنى همه تلاش خود را در جهت ايجاد رابطه اى تنگاتنگ و صميمانه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چنين شهامتى نداشته باشد و در ايجاد ارتباط موفق نشود، دچار انزوا و گوشه نشينى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با گسترش دادن فرصت هاى اجتماعى و دسترسى پيدا كردن به دانش و نظرهاى مختلف، زندگى را جالب تر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صميميت و وفادارى مانند كودكى و نوجوانى همچنان در روابط دوستى در بزرگسالى، اهميت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ميان گذاشتن افكار و احساسات در روابط دوستى بيش از روابط زناشويى است، هرچند احساس تعهد، كمتر است؛ زيرا دوستان در طول زندگى مى آيند و مى روند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روابط دوستانه، صميميت عاطفى در ميان دختران رايج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بيشتر براى صحبت كردنِ صِرف، دور هم جمع مى شوند و تعامل هاى آنها خودافشاگرى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درميان گذاشتن عميق ترين احساسات و 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اظهارات حمايت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پسران بيشتر براى يك فعاليت دور هم جمع مى شوند؛ و به طور معمول براى ورزش ها و بازى هاى رقابتى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هاى پسران معمولاً روى دستاوردها تمركز دارد و رقابت و تعارض بيشتر است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194" w:name="pg7020_80472"/>
    </w:p>
    <w:p>
      <w:pPr>
        <w:pStyle w:val="Heading4"/>
        <w:numPr>
          <w:ilvl w:val="3"/>
          <w:numId w:val="1"/>
        </w:numPr>
        <w:rPr/>
      </w:pPr>
      <w:bookmarkStart w:id="195" w:name="__RefHeading___Toc2849777_372815092"/>
      <w:bookmarkStart w:id="196" w:name="_Toc75"/>
      <w:bookmarkEnd w:id="194"/>
      <w:bookmarkEnd w:id="195"/>
      <w:r>
        <w:rPr>
          <w:rtl w:val="true"/>
        </w:rPr>
        <w:t xml:space="preserve">ب </w:t>
      </w:r>
      <w:r>
        <w:rPr>
          <w:rtl w:val="true"/>
        </w:rPr>
        <w:t xml:space="preserve">- </w:t>
      </w:r>
      <w:r>
        <w:rPr>
          <w:rtl w:val="true"/>
        </w:rPr>
        <w:t>انعطاف پذيرى</w:t>
      </w:r>
      <w:bookmarkEnd w:id="196"/>
    </w:p>
    <w:p>
      <w:pPr>
        <w:pStyle w:val="BookText"/>
        <w:rPr/>
      </w:pPr>
      <w:r>
        <w:rPr>
          <w:rFonts w:ascii="IRNazanin" w:hAnsi="IRNazanin" w:eastAsia="IRNazanin"/>
          <w:color w:val="111111"/>
          <w:sz w:val="28"/>
          <w:sz w:val="28"/>
          <w:szCs w:val="28"/>
          <w:rtl w:val="true"/>
          <w:lang w:bidi="fa-IR"/>
        </w:rPr>
        <w:t>يكى ديگر از ويژگى هاى جوان نسبت به سالمند انعطاف 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حق و پافشارى نكردن بر باطل، ويژگى بارز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كسانى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بستند بيشتر از جوانان بودند و سالمندان به دليل انعطاف ناپذيرى و نداشتن نرمخويى، به مخالفت با حقيقت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اُوصيكُم بِالشُّبّانِ خَيراً فَإِنَّهُم أرَقُّ أفئِدَةً، إنَّ اللّهَ بَعَثَنى بَشيراً ونَذيراً فَحالَفَنِى الشُّبّانُ وخالَفَنِى الشُّيوخُ،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عَلَيْهِمُ الْأَمَدُ فَقَسَتْ قُلُوبُهُمْ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شما را به نيكى با جوانان سفارش مى كنم؛ زيرا آنان نرم ترينْ دل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مرا بشارت دهنده و هشداردهنده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من پيمان بستند و پيران به مخالفت 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 آنان به درازا كشيد و دل هايشان سخت گرديد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انعطاف پذيرى جوان را مى توان در بخشش و گذشتِ سريع تر نسبت به سالمند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را آشكارا مى توان در رفتار حضرت يعقوب با فرزندان خطاكارش و مقايسۀ آن با رفتار حضرت يوسف نسبت به براداران خطاكار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ميان مدت زمانى كه حضرت يعقوب خطاهاى فرزندانش و حضرت يوسف اشتباه هاى برادران خويش را بخشيدند در روايت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فضل هاشمى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آن گاه كه فرزندانش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ما آمرزش بخواه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پروردگارم براى شما آمرزش مى خواهم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را به تأخير انداخت و نيز از احوال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آنگاه كه برادرانش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واقعاً خدا تو را بر ما برترى داده است و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w:t>
      </w:r>
      <w:bookmarkStart w:id="197" w:name="pg7020_80473"/>
    </w:p>
    <w:p>
      <w:pPr>
        <w:pStyle w:val="BookText"/>
        <w:rPr/>
      </w:pPr>
      <w:bookmarkEnd w:id="197"/>
      <w:r>
        <w:rPr>
          <w:rFonts w:ascii="IRNazanin" w:hAnsi="IRNazanin" w:eastAsia="IRNazanin"/>
          <w:color w:val="111111"/>
          <w:sz w:val="28"/>
          <w:sz w:val="28"/>
          <w:szCs w:val="28"/>
          <w:rtl w:val="true"/>
          <w:lang w:bidi="fa-IR"/>
        </w:rPr>
        <w:t>ديگر بر شما سرزنشى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مى آمرزد و او مهربان ترين مهربانان است</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تفاوت رفتار حضرت يعقوب و يوسف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قَلبَ الشّابِّ أرَقُّ مِن قَلبِ الشَّيخِ و كانَت جِنايةُ وُلدِ يعقوبَ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جِنايتُهُم 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بِجِنايَتِهِم عَلى يوسُف، فَبادَرَ يوسُف إلَى العَفوِ عَن حَقِّهِ و أخَّرَ يعقوبُ العَفوَ؛ لأَنَّ عَفوَهُ إنَّما كانَ عَن حَقِّ غَيرِهِ، فَأَخَّرَهُم إلَى السَّحَرِ لَيلَةَ الجُمُعَةِ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دلِ جوان، از دل پيرمرد، نرم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بر يوسف ستم روا داشتند و ستم آنان بر يعقوب، به سبب ستم بر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يوسف به سرعت از حقّ خود درگذشت؛ ولى يعقوب عفو خود را به تأخير انداخت؛ زيرا گذشتِ او نسبت به حقّ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استغفار را تا سحرِ شب جمعه به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ديگر نيز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احوَل را به معاشرت با جوانان ترغيب مى كند؛ چرا كه آنان نيكى را به سرعت مى پذيرند و انعطاف لازم را براى اين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 الخالق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احوَل مى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بصره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 مردم را به امامت و ورود آنان را به اين مرام چگونه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شيعيان اندك اند و تلاش هايى كرده اند، اما آن هم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جوانان را دريابيد كه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خير پرشتاب ترند</w:t>
      </w:r>
      <w:r>
        <w:rPr>
          <w:rFonts w:eastAsia="IRNazanin" w:cs="IRNazanin"/>
          <w:color w:val="111111"/>
          <w:sz w:val="28"/>
          <w:szCs w:val="28"/>
          <w:rtl w:val="true"/>
          <w:lang w:bidi="fa-IR"/>
        </w:rPr>
        <w:t>.</w:t>
      </w:r>
    </w:p>
    <w:p>
      <w:pPr>
        <w:pStyle w:val="Heading4"/>
        <w:numPr>
          <w:ilvl w:val="3"/>
          <w:numId w:val="1"/>
        </w:numPr>
        <w:rPr/>
      </w:pPr>
      <w:bookmarkStart w:id="198" w:name="__RefHeading___Toc2849779_372815092"/>
      <w:bookmarkStart w:id="199" w:name="_Toc76"/>
      <w:bookmarkEnd w:id="198"/>
      <w:r>
        <w:rPr>
          <w:rtl w:val="true"/>
        </w:rPr>
        <w:t xml:space="preserve">ج </w:t>
      </w:r>
      <w:r>
        <w:rPr>
          <w:rtl w:val="true"/>
        </w:rPr>
        <w:t xml:space="preserve">- </w:t>
      </w:r>
      <w:r>
        <w:rPr>
          <w:rtl w:val="true"/>
        </w:rPr>
        <w:t>استقلال و انتخاب شغل</w:t>
      </w:r>
      <w:bookmarkEnd w:id="199"/>
    </w:p>
    <w:p>
      <w:pPr>
        <w:pStyle w:val="Heading5"/>
        <w:numPr>
          <w:ilvl w:val="4"/>
          <w:numId w:val="1"/>
        </w:numPr>
        <w:rPr/>
      </w:pPr>
      <w:bookmarkStart w:id="200" w:name="__RefHeading___Toc2849781_372815092"/>
      <w:bookmarkStart w:id="201" w:name="_Toc77"/>
      <w:bookmarkEnd w:id="200"/>
      <w:r>
        <w:rPr>
          <w:rtl w:val="true"/>
        </w:rPr>
        <w:t>اشاره</w:t>
      </w:r>
      <w:bookmarkEnd w:id="20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با جداشدن از خانوادۀ پدرى و تشكيل خانواده، خود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نيز به اين وضعيت كمك نموده و استقلال بيشترى را نصيب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بارۀ مردان</w:t>
      </w:r>
      <w:bookmarkStart w:id="202" w:name="pg7020_80474"/>
    </w:p>
    <w:p>
      <w:pPr>
        <w:pStyle w:val="BookText"/>
        <w:rPr/>
      </w:pPr>
      <w:bookmarkEnd w:id="202"/>
      <w:r>
        <w:rPr>
          <w:rFonts w:ascii="IRNazanin" w:hAnsi="IRNazanin" w:eastAsia="IRNazanin"/>
          <w:color w:val="111111"/>
          <w:sz w:val="28"/>
          <w:sz w:val="28"/>
          <w:szCs w:val="28"/>
          <w:rtl w:val="true"/>
          <w:lang w:bidi="fa-IR"/>
        </w:rPr>
        <w:t>جوان بيش از زنان جوان مصداق دارد؛ چراكه به طور معمول مردان با جدا شدن از خانوادۀ پدرى و تشكيل خانواده، استقلال به دست مى آورند؛ در حالى كه دختران با بزرگ شدن همچنان ارتباط با خانواده را نگه مى دارند و حتّى مسئوليت هايى را به جهت دلبستگى هاى خود با خانواده بر عهده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كار در زندگى مردان عامل استقلال و جدايى است، اين امر در بارۀ زنان چندان صدق نمى كند و الگوى موفقيت كار در زنان با تقويت تابعيت متقابل در روابط همراه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جوامعى كه امكانات شغلى فراوان است، انتخاب شغل يك فرايند تدريجى است كه مدت ها قبل از نوجوانى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پردازان معتقدند جوانان چند دورۀ شغلى را پشت سر مى گذارند</w:t>
      </w:r>
      <w:r>
        <w:rPr>
          <w:rFonts w:eastAsia="IRNazanin" w:cs="IRNazanin"/>
          <w:color w:val="111111"/>
          <w:sz w:val="28"/>
          <w:szCs w:val="28"/>
          <w:rtl w:val="true"/>
          <w:lang w:bidi="fa-IR"/>
        </w:rPr>
        <w:t>:</w:t>
      </w:r>
    </w:p>
    <w:p>
      <w:pPr>
        <w:pStyle w:val="Heading5"/>
        <w:numPr>
          <w:ilvl w:val="4"/>
          <w:numId w:val="1"/>
        </w:numPr>
        <w:rPr/>
      </w:pPr>
      <w:bookmarkStart w:id="203" w:name="__RefHeading___Toc2849783_372815092"/>
      <w:bookmarkStart w:id="204" w:name="_Toc78"/>
      <w:bookmarkEnd w:id="203"/>
      <w:r>
        <w:rPr/>
        <w:t>1</w:t>
      </w:r>
      <w:r>
        <w:rPr>
          <w:rtl w:val="true"/>
        </w:rPr>
        <w:t xml:space="preserve">. </w:t>
      </w:r>
      <w:r>
        <w:rPr>
          <w:rtl w:val="true"/>
        </w:rPr>
        <w:t>دورۀ خيالى</w:t>
      </w:r>
      <w:r>
        <w:rPr>
          <w:rtl w:val="true"/>
        </w:rPr>
        <w:t>:</w:t>
      </w:r>
      <w:bookmarkEnd w:id="204"/>
    </w:p>
    <w:p>
      <w:pPr>
        <w:pStyle w:val="BookText"/>
        <w:rPr/>
      </w:pPr>
      <w:r>
        <w:rPr>
          <w:rFonts w:ascii="IRNazanin" w:hAnsi="IRNazanin" w:eastAsia="IRNazanin"/>
          <w:color w:val="111111"/>
          <w:sz w:val="28"/>
          <w:sz w:val="28"/>
          <w:szCs w:val="28"/>
          <w:rtl w:val="true"/>
          <w:lang w:bidi="fa-IR"/>
        </w:rPr>
        <w:t>در اوائل و اواسط كودكى، كودكان با خيال پردازى دربارۀ گزينۀ شغلى، در مورد آن آگاهى كسب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ترجيحات آنها كه بيشتر تحت تأثير آشنايان و زرق و برق و هيجان انگيز بودن شغل ها قرار دارد، و با تصميم هايى كه بعدها خواهند گرفت، ارتباط چندانى ندارد</w:t>
      </w:r>
      <w:r>
        <w:rPr>
          <w:rFonts w:eastAsia="IRNazanin" w:cs="IRNazanin"/>
          <w:color w:val="111111"/>
          <w:sz w:val="28"/>
          <w:szCs w:val="28"/>
          <w:rtl w:val="true"/>
          <w:lang w:bidi="fa-IR"/>
        </w:rPr>
        <w:t>.</w:t>
      </w:r>
    </w:p>
    <w:p>
      <w:pPr>
        <w:pStyle w:val="Heading5"/>
        <w:numPr>
          <w:ilvl w:val="4"/>
          <w:numId w:val="1"/>
        </w:numPr>
        <w:rPr/>
      </w:pPr>
      <w:bookmarkStart w:id="205" w:name="__RefHeading___Toc2849785_372815092"/>
      <w:bookmarkStart w:id="206" w:name="_Toc79"/>
      <w:bookmarkEnd w:id="205"/>
      <w:r>
        <w:rPr/>
        <w:t>2</w:t>
      </w:r>
      <w:r>
        <w:rPr>
          <w:rtl w:val="true"/>
        </w:rPr>
        <w:t xml:space="preserve">. </w:t>
      </w:r>
      <w:r>
        <w:rPr>
          <w:rtl w:val="true"/>
        </w:rPr>
        <w:t>دورۀ ترديد</w:t>
      </w:r>
      <w:r>
        <w:rPr>
          <w:rtl w:val="true"/>
        </w:rPr>
        <w:t>:</w:t>
      </w:r>
      <w:bookmarkEnd w:id="206"/>
    </w:p>
    <w:p>
      <w:pPr>
        <w:pStyle w:val="BookText"/>
        <w:rPr/>
      </w:pPr>
      <w:r>
        <w:rPr>
          <w:rFonts w:ascii="IRNazanin" w:hAnsi="IRNazanin" w:eastAsia="IRNazanin"/>
          <w:color w:val="111111"/>
          <w:sz w:val="28"/>
          <w:sz w:val="28"/>
          <w:szCs w:val="28"/>
          <w:rtl w:val="true"/>
          <w:lang w:bidi="fa-IR"/>
        </w:rPr>
        <w:t>در حدود يازده تا شانزده سالگى، نوجوانان پيچيده تر به مشاغل فكر مى كنند؛ نخست بر حسب تمايلات خود و بعد هنگامى كه از ضروريات شخصى و تحصيلى براى مشاغل مختلف آگاه مى شوند، بر حسب توانايى و ارزش خود</w:t>
      </w:r>
      <w:r>
        <w:rPr>
          <w:rFonts w:eastAsia="IRNazanin" w:cs="IRNazanin"/>
          <w:color w:val="111111"/>
          <w:sz w:val="28"/>
          <w:szCs w:val="28"/>
          <w:rtl w:val="true"/>
          <w:lang w:bidi="fa-IR"/>
        </w:rPr>
        <w:t>.</w:t>
      </w:r>
    </w:p>
    <w:p>
      <w:pPr>
        <w:pStyle w:val="Heading5"/>
        <w:numPr>
          <w:ilvl w:val="4"/>
          <w:numId w:val="1"/>
        </w:numPr>
        <w:rPr/>
      </w:pPr>
      <w:bookmarkStart w:id="207" w:name="__RefHeading___Toc2849787_372815092"/>
      <w:bookmarkStart w:id="208" w:name="_Toc80"/>
      <w:bookmarkEnd w:id="207"/>
      <w:r>
        <w:rPr/>
        <w:t>3</w:t>
      </w:r>
      <w:r>
        <w:rPr>
          <w:rtl w:val="true"/>
        </w:rPr>
        <w:t xml:space="preserve">. </w:t>
      </w:r>
      <w:r>
        <w:rPr>
          <w:rtl w:val="true"/>
        </w:rPr>
        <w:t>دورۀ واقع گرايى</w:t>
      </w:r>
      <w:r>
        <w:rPr>
          <w:rtl w:val="true"/>
        </w:rPr>
        <w:t>:</w:t>
      </w:r>
      <w:bookmarkEnd w:id="208"/>
    </w:p>
    <w:p>
      <w:pPr>
        <w:pStyle w:val="BookText"/>
        <w:rPr/>
      </w:pPr>
      <w:r>
        <w:rPr>
          <w:rFonts w:ascii="IRNazanin" w:hAnsi="IRNazanin" w:eastAsia="IRNazanin"/>
          <w:color w:val="111111"/>
          <w:sz w:val="28"/>
          <w:sz w:val="28"/>
          <w:szCs w:val="28"/>
          <w:rtl w:val="true"/>
          <w:lang w:bidi="fa-IR"/>
        </w:rPr>
        <w:t>در اويل نوجوانى و اوائل بيست تا سى سالگى كه واقعيت هاى مالى و عملى بزرگسالى نمايان مى شوند، جوانان گزينه هاى خود را گم مى 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نخست، معمولاً كاوش بيشتر است؛ گردآورى اطلاعات بيشتر دربارۀ امكاناتى كه با خصوصيات شخصى آميختگى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آخر، يعنى تبلور، قبل از اينكه در شغل واحدى تثبيت شوند، روى طبقۀ شغلى كلى و آزمايش كردن آن تمركز مى كنند</w:t>
      </w:r>
      <w:r>
        <w:rPr>
          <w:rFonts w:eastAsia="IRNazanin" w:cs="IRNazanin"/>
          <w:color w:val="111111"/>
          <w:sz w:val="28"/>
          <w:szCs w:val="28"/>
          <w:rtl w:val="true"/>
          <w:lang w:bidi="fa-IR"/>
        </w:rPr>
        <w:t>.</w:t>
      </w:r>
      <w:r>
        <w:rPr>
          <w:rStyle w:val="FootnoteAnchor"/>
          <w:rtl w:val="true"/>
        </w:rPr>
        <w:footnoteReference w:id="164"/>
      </w:r>
      <w:bookmarkStart w:id="209" w:name="pg7020_80475"/>
    </w:p>
    <w:p>
      <w:pPr>
        <w:pStyle w:val="Heading4"/>
        <w:numPr>
          <w:ilvl w:val="3"/>
          <w:numId w:val="1"/>
        </w:numPr>
        <w:rPr/>
      </w:pPr>
      <w:bookmarkStart w:id="210" w:name="__RefHeading___Toc2849789_372815092"/>
      <w:bookmarkStart w:id="211" w:name="_Toc81"/>
      <w:bookmarkEnd w:id="209"/>
      <w:bookmarkEnd w:id="210"/>
      <w:r>
        <w:rPr>
          <w:rtl w:val="true"/>
        </w:rPr>
        <w:t xml:space="preserve">د </w:t>
      </w:r>
      <w:r>
        <w:rPr>
          <w:rtl w:val="true"/>
        </w:rPr>
        <w:t xml:space="preserve">- </w:t>
      </w:r>
      <w:r>
        <w:rPr>
          <w:rtl w:val="true"/>
        </w:rPr>
        <w:t>استقرار تكاليف زندگى</w:t>
      </w:r>
      <w:bookmarkEnd w:id="211"/>
    </w:p>
    <w:p>
      <w:pPr>
        <w:pStyle w:val="BookText"/>
        <w:rPr/>
      </w:pPr>
      <w:r>
        <w:rPr>
          <w:rFonts w:ascii="IRNazanin" w:hAnsi="IRNazanin" w:eastAsia="IRNazanin"/>
          <w:color w:val="111111"/>
          <w:sz w:val="28"/>
          <w:sz w:val="28"/>
          <w:szCs w:val="28"/>
          <w:rtl w:val="true"/>
          <w:lang w:bidi="fa-IR"/>
        </w:rPr>
        <w:t>دورۀ جوانى در حالى شكل مى گيرد كه با دورۀ نوجوانى در هم آميخته است و جوان پس از عبور از بحران هاى هويتى و تشخيص اينكه زندگى متعلق به خود اوست، آرام آرام شروع به تدوين اصول و اهداف زندگى مى كند و براى اين اهداف برنامه ريزى و زمان دستيابى به آن را به صورت تقريبى ارزيابى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جدايى از والدين، دست يافتن به استقلال، همسرگزينى و برقرارى و تعميق دوستى ها مشخص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به سمت دوره اى كه از استقرار نسبى در تكاليف زندگى است سوق مى دهد؛ تكاليفى همچون ازدواج، كار، روابط اجتماعى، خود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استحكام بخشيدن به شغل خود، يافتن همسر مناسب و شايسته، برقرارى روابط پايدارتر، دنبال كردن اهداف، يافتن فلسفه اى منسجم براى زندگى به دنبال وضعيتى مستقر و با ثبات براى خويشتن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سبك زندگى فرد پايدار مى شود و جوان بيشتر به كار، خانواده و ديگر جنبه هاى زندگى دل مى بندد</w:t>
      </w:r>
      <w:r>
        <w:rPr>
          <w:rFonts w:eastAsia="IRNazanin" w:cs="IRNazanin"/>
          <w:color w:val="111111"/>
          <w:sz w:val="28"/>
          <w:szCs w:val="28"/>
          <w:rtl w:val="true"/>
          <w:lang w:bidi="fa-IR"/>
        </w:rPr>
        <w:t>.</w:t>
      </w:r>
    </w:p>
    <w:p>
      <w:pPr>
        <w:pStyle w:val="Heading4"/>
        <w:numPr>
          <w:ilvl w:val="3"/>
          <w:numId w:val="1"/>
        </w:numPr>
        <w:rPr/>
      </w:pPr>
      <w:bookmarkStart w:id="212" w:name="__RefHeading___Toc2849791_372815092"/>
      <w:bookmarkStart w:id="213" w:name="_Toc82"/>
      <w:bookmarkEnd w:id="212"/>
      <w:r>
        <w:rPr>
          <w:rtl w:val="true"/>
        </w:rPr>
        <w:t xml:space="preserve">ه </w:t>
      </w:r>
      <w:r>
        <w:rPr>
          <w:rtl w:val="true"/>
        </w:rPr>
        <w:t xml:space="preserve">-- </w:t>
      </w:r>
      <w:r>
        <w:rPr>
          <w:rtl w:val="true"/>
        </w:rPr>
        <w:t>كاردانى و خلاقيت</w:t>
      </w:r>
      <w:bookmarkEnd w:id="21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كاردانى،</w:t>
      </w:r>
      <w:r>
        <w:rPr>
          <w:rStyle w:val="FootnoteAnchor"/>
          <w:rtl w:val="true"/>
        </w:rPr>
        <w:footnoteReference w:id="165"/>
      </w:r>
      <w:r>
        <w:rPr>
          <w:rFonts w:ascii="IRNazanin" w:hAnsi="IRNazanin" w:eastAsia="IRNazanin"/>
          <w:color w:val="111111"/>
          <w:sz w:val="28"/>
          <w:sz w:val="28"/>
          <w:szCs w:val="28"/>
          <w:rtl w:val="true"/>
          <w:lang w:bidi="fa-IR"/>
        </w:rPr>
        <w:t>فراگيرى دانش گسترده در يك رشته يا يك كار است كه تخصص به آن كمك مى كند و با انتخاب رشتۀ دانشگاهى يا يك شغل آغاز مى شود؛ زيرا چند سال طول مى كشد تا فرد در هر زمينۀ دشوارى مهارت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كاردان در مقايسه با افراد تازه كار، سريع تر و به نحو كارآمدترى يادآورى و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كاردان مفاهيم بيشترى را دربارۀ تخصص خود مى داند و آنها را به صورت غنى ترى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افراد كاردان برخلاف افراد تازه كار كه آگاهى سطحى دارند، بر پايۀ اصول زيربنايى كه در ذهن دارند با مسائل مواجه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فيزيكدانى كه آموزش عالى ديده است، به اين موضوع توجّه دارد كه وقتى چند مسئله به بقاى انرژى مربوط مى شوند، مى توان آنها را به صورت مشابهى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يك دانشجوى تازه كار فيزيك،</w:t>
      </w:r>
    </w:p>
    <w:p>
      <w:pPr>
        <w:pStyle w:val="BookText"/>
        <w:rPr/>
      </w:pPr>
      <w:r>
        <w:rPr>
          <w:rFonts w:ascii="IRNazanin" w:hAnsi="IRNazanin" w:eastAsia="IRNazanin"/>
          <w:color w:val="111111"/>
          <w:sz w:val="28"/>
          <w:sz w:val="28"/>
          <w:szCs w:val="28"/>
          <w:rtl w:val="true"/>
          <w:lang w:bidi="fa-IR"/>
        </w:rPr>
        <w:t>فقط روى ويژگى هاى سطحى تمركز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كاردان مى توانند آنچه را مى دانند به طور خودكار براى رسيدن به چند راه از طريق يادآورى سريع و راحت به 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صورتى كه مسئله اى دشوار باشد، از پيش برنامه ريزى مى كنند، عناصر را منظم تحليل و طبقه بندى مى كنند و از چندين راه حلّ ممكن، بهترين را بر مى گزينند، در حالى كه افراد تازه كار، بيشتر از طريق كوشش و خطا، پيش مى روند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كاردانى براى خلاقيت و حلّ مسئله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خلاقانه بزرگسالان با توليدات كودكان از اين نظر تفاوت دارد كه نه تنها اصيل اند، بلكه به سمت نيازهاى اجتماعى يا هنرشناختى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پخته، به توانايى شناختى منحصر به فردى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موردپژوهى ها از قاعدۀ ده سالۀ رشد خلاقيت در سطح تسلط حمايت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توليد كردن يك اثر خلاق ده سال مواجهۀ مقدماتى با يك رشته و كاردانى كافى لازم دارد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به علاوه، يك قرن پژوهش نشان مى دهد كه دستاورد در اوائل بزرگسالى افزايش مى يابد، در اواخر سى تا چهل سالگى يا اوائل چهل تا پنجاه سالگى به اوج مى رسد و به تدريج كاهش مى يابد؛ هرچند كه به ندرت آن قدر قابل ملاحظه است كه يك فرد خلاق را به انسانى غير خلاق تبديل كند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خلاقيت در كاردانى ريشه دارد، همۀ افراد كاردان خلاق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به ويژگى هاى ديگرى مانند شيوۀ تفكر نوآورانه، تحمل ابهام، انگيزه اى خاص براى موفق شدن، تمايل به آزمايش كردن و دوباره سعى كردن بعد از شكست، نياز دارد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خلاقيت به زمان و نيرو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بارۀ زنان نيز خلاقيت مى تواند به سبب فرزندپرورى، طلاق يا همسرى كه حمايت كننده نيست، به تعويق افتد، يا مختل شود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14" w:name="pg7020_80477"/>
    </w:p>
    <w:p>
      <w:pPr>
        <w:pStyle w:val="Heading4"/>
        <w:numPr>
          <w:ilvl w:val="3"/>
          <w:numId w:val="1"/>
        </w:numPr>
        <w:rPr/>
      </w:pPr>
      <w:bookmarkStart w:id="215" w:name="__RefHeading___Toc2849793_372815092"/>
      <w:bookmarkStart w:id="216" w:name="_Toc83"/>
      <w:bookmarkEnd w:id="214"/>
      <w:bookmarkEnd w:id="215"/>
      <w:r>
        <w:rPr>
          <w:rtl w:val="true"/>
        </w:rPr>
        <w:t xml:space="preserve">و </w:t>
      </w:r>
      <w:r>
        <w:rPr>
          <w:rtl w:val="true"/>
        </w:rPr>
        <w:t xml:space="preserve">- </w:t>
      </w:r>
      <w:r>
        <w:rPr>
          <w:rtl w:val="true"/>
        </w:rPr>
        <w:t>پيچيدگى شناختى عاطفى</w:t>
      </w:r>
      <w:bookmarkEnd w:id="216"/>
    </w:p>
    <w:p>
      <w:pPr>
        <w:pStyle w:val="BookText"/>
        <w:rPr/>
      </w:pPr>
      <w:r>
        <w:rPr>
          <w:rFonts w:ascii="IRNazanin" w:hAnsi="IRNazanin" w:eastAsia="IRNazanin"/>
          <w:color w:val="111111"/>
          <w:sz w:val="28"/>
          <w:sz w:val="28"/>
          <w:szCs w:val="28"/>
          <w:rtl w:val="true"/>
          <w:lang w:bidi="fa-IR"/>
        </w:rPr>
        <w:t>رشد شناختى با انتقال به بزرگسالى كه جوانى دروازۀ ورود آن است، تغيير مى كند و ساختار متفاوتى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بزرگسالى پيشروى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فرضى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عملگرايانه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نوعى پيشرفت ساختارى كه در آن، منطق، ابزارى براى حلّ كردن مسائل دنياى عملى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تركيب كردن شناخت با هيجان ماهرتر مى شوند و در انجام دادن اين كار بار ديگر به ناهمخوانى ها معنا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از نوجوانى تا ميانسالى، از نظر پيچيدگى شناختى عاطفى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احساس هاى مثبت و منفى و هماهنگ كردن آنها در ساختارى پيچيده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يك فرد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هنگام توصيف خودش، نقش ها، صفات، و هيجان هاى مختلف را در اين تصوير منسجم چنين تركيب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تولد نخستين فرزندمان، احساس كردم بيش از گذشته خشنود هستم؛ با اين حال مجبور بودم با مشكلاتى مبارزه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 من با نگرانى دربارۀ برآوردن تمام مسئوليت هايى كه دارم تعديل مى شود و در عين حال خود را به صورت آدمى مى بينم كه نيازها و تمايلاتى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پيچيدگى هاى شناختى عاطفى، آگاهى فرد را در بارۀ ديدگاه ها و انگيزه هاى خودش و ديگران بالا مى برد؛ به طورى كه لابووى ويف خاطرنشان مى سازد، اين نوع پيچيدگى، جنبۀ مهم هوش هيجانى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از لحاظ پيچيدگى 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عاطفى در سطح بالا هستند، رويدادها و مردم را به صورت آزادمنشانه و بى تعصب در نظر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چون پيچيدگى 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عاطفى، پذيرفتن احساس هاى مثبت و منفى و معنا دادن به آنها را شامل مى شود، به افراد كمك مى كند تا هيجان شديد را تنظيم كنند و از اين رو دربارۀ مسائل دنياى عملى، حتّى آنها كه سرشار از اطلاعات منفى هستند، به صورت منطقى فكر كنند</w:t>
      </w:r>
      <w:r>
        <w:rPr>
          <w:rFonts w:eastAsia="IRNazanin" w:cs="IRNazanin"/>
          <w:color w:val="111111"/>
          <w:sz w:val="28"/>
          <w:szCs w:val="28"/>
          <w:rtl w:val="true"/>
          <w:lang w:bidi="fa-IR"/>
        </w:rPr>
        <w:t>.</w:t>
      </w:r>
      <w:r>
        <w:rPr>
          <w:rStyle w:val="FootnoteAnchor"/>
          <w:rtl w:val="true"/>
        </w:rPr>
        <w:footnoteReference w:id="171"/>
      </w:r>
      <w:bookmarkStart w:id="217" w:name="pg7020_80478"/>
    </w:p>
    <w:p>
      <w:pPr>
        <w:pStyle w:val="Heading3"/>
        <w:numPr>
          <w:ilvl w:val="2"/>
          <w:numId w:val="1"/>
        </w:numPr>
        <w:rPr/>
      </w:pPr>
      <w:bookmarkStart w:id="218" w:name="__RefHeading___Toc2849795_372815092"/>
      <w:bookmarkStart w:id="219" w:name="_Toc84"/>
      <w:bookmarkEnd w:id="217"/>
      <w:bookmarkEnd w:id="218"/>
      <w:r>
        <w:rPr>
          <w:rtl w:val="true"/>
        </w:rPr>
        <w:t>مهارت بهره مندى از جوانى</w:t>
      </w:r>
      <w:bookmarkEnd w:id="219"/>
    </w:p>
    <w:p>
      <w:pPr>
        <w:pStyle w:val="Heading4"/>
        <w:numPr>
          <w:ilvl w:val="3"/>
          <w:numId w:val="1"/>
        </w:numPr>
        <w:rPr/>
      </w:pPr>
      <w:bookmarkStart w:id="220" w:name="__RefHeading___Toc2849797_372815092"/>
      <w:bookmarkStart w:id="221" w:name="_Toc85"/>
      <w:bookmarkEnd w:id="220"/>
      <w:r>
        <w:rPr>
          <w:rtl w:val="true"/>
        </w:rPr>
        <w:t xml:space="preserve">الف </w:t>
      </w:r>
      <w:r>
        <w:rPr>
          <w:rtl w:val="true"/>
        </w:rPr>
        <w:t xml:space="preserve">- </w:t>
      </w:r>
      <w:r>
        <w:rPr>
          <w:rtl w:val="true"/>
        </w:rPr>
        <w:t>خودشناسى</w:t>
      </w:r>
      <w:bookmarkEnd w:id="221"/>
    </w:p>
    <w:p>
      <w:pPr>
        <w:pStyle w:val="BookText"/>
        <w:rPr/>
      </w:pPr>
      <w:r>
        <w:rPr>
          <w:rFonts w:ascii="IRNazanin" w:hAnsi="IRNazanin" w:eastAsia="IRNazanin"/>
          <w:color w:val="111111"/>
          <w:sz w:val="28"/>
          <w:sz w:val="28"/>
          <w:szCs w:val="28"/>
          <w:rtl w:val="true"/>
          <w:lang w:bidi="fa-IR"/>
        </w:rPr>
        <w:t>نخستين گامى كه يك جوان برمى دارد در جهت خودشناسى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هويت و شناخت ويژگى هاى درونى لازمۀ خودشناسى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جوان خويشتن خويش را بشناسد، به بالاترين شناخت ها و بالاترين مراتب دانش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انتَهى إلى غايةِ كُلِّ مَعرِفَةٍ وعِلمٍ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آن كه خود را بشناسد، به بالاترين قلّۀ دانش و معرفت،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شناخت خود، راهى است به سوى شناخت خدا كه بالاترين مرتبه از مراتب شناخت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 كه خودش را شناخت، پروردگارش را شناخته است</w:t>
      </w:r>
      <w:r>
        <w:rPr>
          <w:rFonts w:eastAsia="IRNazanin" w:cs="IRNazanin"/>
          <w:color w:val="111111"/>
          <w:sz w:val="28"/>
          <w:szCs w:val="28"/>
          <w:rtl w:val="true"/>
          <w:lang w:bidi="fa-IR"/>
        </w:rPr>
        <w:t>.</w:t>
      </w:r>
    </w:p>
    <w:p>
      <w:pPr>
        <w:pStyle w:val="Heading4"/>
        <w:numPr>
          <w:ilvl w:val="3"/>
          <w:numId w:val="1"/>
        </w:numPr>
        <w:rPr/>
      </w:pPr>
      <w:bookmarkStart w:id="222" w:name="__RefHeading___Toc2849799_372815092"/>
      <w:bookmarkStart w:id="223" w:name="_Toc86"/>
      <w:bookmarkEnd w:id="222"/>
      <w:r>
        <w:rPr>
          <w:rtl w:val="true"/>
        </w:rPr>
        <w:t xml:space="preserve">ب </w:t>
      </w:r>
      <w:r>
        <w:rPr>
          <w:rtl w:val="true"/>
        </w:rPr>
        <w:t xml:space="preserve">- </w:t>
      </w:r>
      <w:r>
        <w:rPr>
          <w:rtl w:val="true"/>
        </w:rPr>
        <w:t>غنيمت شمردن فرصت ها</w:t>
      </w:r>
      <w:bookmarkEnd w:id="223"/>
    </w:p>
    <w:p>
      <w:pPr>
        <w:pStyle w:val="BookText"/>
        <w:rPr/>
      </w:pPr>
      <w:r>
        <w:rPr>
          <w:rFonts w:ascii="IRNazanin" w:hAnsi="IRNazanin" w:eastAsia="IRNazanin"/>
          <w:color w:val="111111"/>
          <w:sz w:val="28"/>
          <w:sz w:val="28"/>
          <w:szCs w:val="28"/>
          <w:rtl w:val="true"/>
          <w:lang w:bidi="fa-IR"/>
        </w:rPr>
        <w:t>آموزه هاى دين، بر بهره گيرى از فرصت ها و مغتنم شمردن لحظه لحظۀ زندگى، هماره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جوانى سهم ارزشمند هر فرد از زندگى است كه بايد به خوبى قدر آن را بداند و بيشترين بهره را از آن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سهم خود را از دنيا فراموش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لاتَنسَ صِحَّتَكَ و قُوَّتَكَ وَ فَراغَكَ و شَبابَكَ و نَشاطَكَ أن تَطلُبَ بِهَا الآخِرَةَ</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سلامت، توانايى، فرصت، جوانى و شادابى ات را فراموش مكن، تا با آنها آخرت را به دست آورى</w:t>
      </w:r>
      <w:r>
        <w:rPr>
          <w:rFonts w:eastAsia="Amiri" w:cs="Amiri" w:ascii="Amiri" w:hAnsi="Amiri"/>
          <w:color w:val="111111"/>
          <w:sz w:val="28"/>
          <w:szCs w:val="28"/>
          <w:rtl w:val="true"/>
          <w:lang w:bidi="ar-SA"/>
        </w:rPr>
        <w:t>.</w:t>
      </w:r>
      <w:bookmarkStart w:id="224" w:name="pg7020_80479"/>
    </w:p>
    <w:p>
      <w:pPr>
        <w:pStyle w:val="BookText"/>
        <w:rPr/>
      </w:pPr>
      <w:bookmarkEnd w:id="224"/>
      <w:r>
        <w:rPr>
          <w:rFonts w:ascii="IRNazanin" w:hAnsi="IRNazanin" w:eastAsia="IRNazanin"/>
          <w:color w:val="111111"/>
          <w:sz w:val="28"/>
          <w:sz w:val="28"/>
          <w:szCs w:val="28"/>
          <w:rtl w:val="true"/>
          <w:lang w:bidi="fa-IR"/>
        </w:rPr>
        <w:t>جوانى به زراعت و كشتزارى مى ماند كه امكان دارد به دليل فرصت طلب نبودن جوان، هيچ گاه به برداشت و خوشه چينى نرسد و اين زراعت پرثمر بيهوده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همه ويژگى ها، ظرفيت ها، توانمندى ها و شايستگى هاى جوان پوشيده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جوانان و پيران مواجه مى شد،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گاه جوانان را مى ديد به آنان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زَرعٍ لَم يدرِكِ الحَصادَ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چه بسيار زراعت ها كه به برداشت نرسيدند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پيران را مى ديد به آنان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ماينتَظَرُ بِالزَّرعِ إذا أدرَكَ إلّا أن يحصَدَ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زراعتى كه وقت برداشتش مى رسد، تنها درو شدن در انتظار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فاصلۀ جوانى و پيرى فاصله اى نه چندان دور و دراز، بلكه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أقرَبَ الدُّنيا مِنَ الذَّهابِ وَ الشَّيبَ مِنَ الشَّبابِ</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چه نزديك است دنيا به نابودى و نيز جوانى به فرتوتى</w:t>
      </w:r>
      <w:r>
        <w:rPr>
          <w:rFonts w:eastAsia="IRNazanin" w:cs="IRNazanin"/>
          <w:color w:val="111111"/>
          <w:sz w:val="28"/>
          <w:szCs w:val="28"/>
          <w:rtl w:val="true"/>
          <w:lang w:bidi="fa-IR"/>
        </w:rPr>
        <w:t>!</w:t>
      </w:r>
    </w:p>
    <w:p>
      <w:pPr>
        <w:pStyle w:val="Heading4"/>
        <w:numPr>
          <w:ilvl w:val="3"/>
          <w:numId w:val="1"/>
        </w:numPr>
        <w:rPr/>
      </w:pPr>
      <w:bookmarkStart w:id="225" w:name="__RefHeading___Toc2849801_372815092"/>
      <w:bookmarkStart w:id="226" w:name="_Toc87"/>
      <w:bookmarkEnd w:id="225"/>
      <w:r>
        <w:rPr>
          <w:rtl w:val="true"/>
        </w:rPr>
        <w:t xml:space="preserve">ج </w:t>
      </w:r>
      <w:r>
        <w:rPr>
          <w:rtl w:val="true"/>
        </w:rPr>
        <w:t xml:space="preserve">- </w:t>
      </w:r>
      <w:r>
        <w:rPr>
          <w:rtl w:val="true"/>
        </w:rPr>
        <w:t>كسب دانش</w:t>
      </w:r>
      <w:bookmarkEnd w:id="2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پژوهى و دانش افزايى مسئوليتى است كه بر عهدۀ جوان نهاده شده است</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براى سوق دادن جوان به تفكرى انتقادى مسئوليت دارند؛ تفكر انتقادىِ برخوردار از</w:t>
      </w:r>
      <w:bookmarkStart w:id="227" w:name="pg7020_80480"/>
    </w:p>
    <w:p>
      <w:pPr>
        <w:pStyle w:val="BookText"/>
        <w:rPr/>
      </w:pPr>
      <w:bookmarkEnd w:id="227"/>
      <w:r>
        <w:rPr>
          <w:rFonts w:ascii="Amiri" w:hAnsi="Amiri" w:eastAsia="Amiri" w:cs="Amiri"/>
          <w:color w:val="111111"/>
          <w:sz w:val="28"/>
          <w:sz w:val="28"/>
          <w:szCs w:val="28"/>
          <w:rtl w:val="true"/>
          <w:lang w:bidi="ar-SA"/>
        </w:rPr>
        <w:t>فرايندهاى ذهنى تشخيص، تحليل و ارزيابى اطلاعات براى رسيدن به انديشه اى روشن تر، دقيق تر و استوارتر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الأَحداثَ بِالمِراءِ وَ الجِدالِ و الكُهولَ بِالفِكرِ و الشُّيوخَ بِالصَّمتِ</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جوانان را به مباحثه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سالان را به انديشيدن و پيران را به سكوت، فرمان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ثمرۀ كسب دانش در اين وهله از زندگى، پايدارى و دوام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فى شَبابِهِ كانَ بِمَنزِلَةِ الوَشمِ فِى الحَجَرِ و مَن تَعَلَّمَ و هُوَ كَبيرٌ كانَ بِمَنزِلَةِ الكِتابِ عَلى وَجهِ الماءِ</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آن كه در جوانى اش بياموزد، آموخته اش مانند نقش بر سنگ است و آنكه در بزرگسالى بياموزد، مانند نوشتن بر روى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جوانانى كه در پى كسب دانش اند مايۀ مباهات جامعۀ دينى بوده و همواره مورد توجّه اولياى دين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پدر بزرگوارش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الشَّبابِ الَّذينَ يطلُبونَ العِلمَ أدناهُم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أنتُم وَدائِعُ العِلمِ و يوشِكُ إذ أنتُم صِغارُ قَومٍ أن تَكونوا كِبارَ آخَرينَ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پدرم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به جوانانى كه دانش مى اندوختند، مى نگريست، آنان را به خود نزديك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 بر شما كه امانت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براى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هستيد و زود است شما كم سالان جامعه، بزرگان جامعه اى ديگر باشيد</w:t>
      </w:r>
      <w:r>
        <w:rPr>
          <w:rFonts w:eastAsia="IRNazanin" w:cs="IRNazanin"/>
          <w:color w:val="111111"/>
          <w:sz w:val="28"/>
          <w:szCs w:val="28"/>
          <w:rtl w:val="true"/>
          <w:lang w:bidi="fa-IR"/>
        </w:rPr>
        <w:t>».</w:t>
      </w:r>
    </w:p>
    <w:p>
      <w:pPr>
        <w:pStyle w:val="Heading4"/>
        <w:numPr>
          <w:ilvl w:val="3"/>
          <w:numId w:val="1"/>
        </w:numPr>
        <w:rPr/>
      </w:pPr>
      <w:bookmarkStart w:id="228" w:name="__RefHeading___Toc2849803_372815092"/>
      <w:bookmarkStart w:id="229" w:name="_Toc88"/>
      <w:bookmarkEnd w:id="228"/>
      <w:r>
        <w:rPr>
          <w:rtl w:val="true"/>
        </w:rPr>
        <w:t xml:space="preserve">د </w:t>
      </w:r>
      <w:r>
        <w:rPr>
          <w:rtl w:val="true"/>
        </w:rPr>
        <w:t xml:space="preserve">- </w:t>
      </w:r>
      <w:r>
        <w:rPr>
          <w:rtl w:val="true"/>
        </w:rPr>
        <w:t>دوست يابى</w:t>
      </w:r>
      <w:bookmarkEnd w:id="2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دورۀ جوانى دورۀ وفادارى به دوستان است؛ دوستانى كه از دورۀ نوجوانى انتخاب شده اند</w:t>
      </w:r>
    </w:p>
    <w:p>
      <w:pPr>
        <w:pStyle w:val="BookText"/>
        <w:rPr/>
      </w:pPr>
      <w:r>
        <w:rPr>
          <w:rFonts w:ascii="IRNazanin" w:hAnsi="IRNazanin" w:eastAsia="IRNazanin"/>
          <w:color w:val="111111"/>
          <w:sz w:val="28"/>
          <w:sz w:val="28"/>
          <w:szCs w:val="28"/>
          <w:rtl w:val="true"/>
          <w:lang w:bidi="fa-IR"/>
        </w:rPr>
        <w:t>و همچنان در كنار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دوست و دوست يابى موضوعى است كه هميشه در كانون مهارت هاى لازم براى نوجوان و جوان بوده است؛ چراكه دوست مى تواند روش زندگى آدمى را تغيير دهد و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عَلى دينِ خَليلِهِ، فَليَنظُر أحَدُكُم مَن يخالِلُ</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آدمى بر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هريك از شما بايد بنگرد كه چه كسى را به دوستى برمى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يك جوان، معيارى براى سنجش و ارزيابى خود او شمرده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دورانديشى و گاه خردورزى يك جوان را مى توان از اين طريق ارزشيابى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تَحكُموا عَلى رَجُلٍ بِشَىءٍ حَتّى تَنظُروا إلى مَن يصاحِبُ؛ فَإِنَّما يعرَفُ الرَّجُلُ بِأَشكالِهِ و أقرانِهِ و ينسَبُ إلى أصحابِهِ وأخدانِهِ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دربارۀ كسى داورى مكنيد، مگر آنكه به هم نشينان او بنگريد؛ زيرا آدمى با همتايان و همانندهايش شناخته شده و به ياران و دوستانش نسبت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زير نظر داشتن دوستان يك جوان، مى توان ميزان دورانديشى او را سنجيد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تَخَيَّرَ لِخُلَّتِهِ؛ فَإِنَّ المَرءَ يوزَنُ بِخَليلِهِ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دورانديش كسى است كه براى دوستى اش گزينش كند؛ چراكه آدمى با دوستش سنجيده مى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دورانديشى، مى توان ميزان خردورزى جوان را با ديدن دوستانش ارزيابى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30" w:name="pg7020_80482"/>
    </w:p>
    <w:p>
      <w:pPr>
        <w:pStyle w:val="BookText"/>
        <w:rPr/>
      </w:pPr>
      <w:bookmarkEnd w:id="230"/>
      <w:r>
        <w:rPr>
          <w:rFonts w:ascii="Amiri" w:hAnsi="Amiri" w:eastAsia="Amiri" w:cs="Amiri"/>
          <w:color w:val="111111"/>
          <w:sz w:val="28"/>
          <w:sz w:val="28"/>
          <w:szCs w:val="28"/>
          <w:rtl w:val="true"/>
          <w:lang w:bidi="ar-SA"/>
        </w:rPr>
        <w:t>خَليلُ المَرءِ دَليلٌ عَلى عَقلِهِ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دوست آدمى نشانۀ خِرَد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روى، دوستان مى توانند مايۀ پشيمانى باشند، مگر آنان كه سلامت روانى و معنوى داشته باشند و زندگى سالمى را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لِلأَخِلّاءِ نَدامَةٌ إلَّا المُتَّقينَ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براى دوستان، پشيمانى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جويا شدن از نوجوانان دربارۀ معناى دوستى، آنان بر دو ويژگى تأكيد مى كنند؛ نخستين ويژگى و مهم ترين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از دوستان خود توقع نزديكى روان شناختى، اعتماد و درك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خودافشاگرى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گذاشتن افكار و احساسات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دوستان در طول سال هاى نوجوانى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نوجوانان بيشتر از جوانان يا بزرگسالان مى خواهند كه دوستان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يعنى از آنها حمايت كنند و ديگرى را بر آنها ترجيح ندهند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2849805_372815092"/>
      <w:bookmarkStart w:id="232" w:name="_Toc89"/>
      <w:bookmarkEnd w:id="231"/>
      <w:r>
        <w:rPr>
          <w:rtl w:val="true"/>
        </w:rPr>
        <w:t xml:space="preserve">ه </w:t>
      </w:r>
      <w:r>
        <w:rPr>
          <w:rtl w:val="true"/>
        </w:rPr>
        <w:t xml:space="preserve">-- </w:t>
      </w:r>
      <w:r>
        <w:rPr>
          <w:rtl w:val="true"/>
        </w:rPr>
        <w:t>خوش خُلقى</w:t>
      </w:r>
      <w:bookmarkEnd w:id="232"/>
    </w:p>
    <w:p>
      <w:pPr>
        <w:pStyle w:val="BookText"/>
        <w:rPr/>
      </w:pPr>
      <w:r>
        <w:rPr>
          <w:rFonts w:ascii="IRNazanin" w:hAnsi="IRNazanin" w:eastAsia="IRNazanin"/>
          <w:color w:val="111111"/>
          <w:sz w:val="28"/>
          <w:sz w:val="28"/>
          <w:szCs w:val="28"/>
          <w:rtl w:val="true"/>
          <w:lang w:bidi="fa-IR"/>
        </w:rPr>
        <w:t xml:space="preserve">خوش خلقى كه در تعبيرهاى روايى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از جملۀ مفاهيمى است كه در حوزۀ روابط ميان فردى معنا مى يابد و نقشى مهم در روابط جوان با خانواده و دوستانش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مى تواند كاركرد اجتماعى جوان را افزايش داده، به بهبود زمينه هاى ارتباطى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ورقة بن نَوفَل</w:t>
      </w:r>
      <w:r>
        <w:rPr>
          <w:rStyle w:val="FootnoteAnchor"/>
          <w:rtl w:val="true"/>
        </w:rPr>
        <w:footnoteReference w:id="188"/>
      </w:r>
      <w:r>
        <w:rPr>
          <w:rFonts w:ascii="IRNazanin" w:hAnsi="IRNazanin" w:eastAsia="IRNazanin"/>
          <w:color w:val="111111"/>
          <w:sz w:val="28"/>
          <w:sz w:val="28"/>
          <w:szCs w:val="28"/>
          <w:rtl w:val="true"/>
          <w:lang w:bidi="fa-IR"/>
        </w:rPr>
        <w:t xml:space="preserve">، نزد دختر عموى خود خديجه دختر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او را چنين سفارش مى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اِعلَمى، أنَّ الشّابَّ الحَسَنَ الخُلُقِ مِفتاحٌ لِلخَيرِ، مِغلاقٌ لِلشَّرِّ وإنَّ الشّابَّ</w:t>
      </w:r>
      <w:bookmarkStart w:id="233" w:name="pg7020_80483"/>
    </w:p>
    <w:p>
      <w:pPr>
        <w:pStyle w:val="BookText"/>
        <w:rPr/>
      </w:pPr>
      <w:bookmarkEnd w:id="233"/>
      <w:r>
        <w:rPr>
          <w:rFonts w:ascii="Amiri" w:hAnsi="Amiri" w:eastAsia="Amiri" w:cs="Amiri"/>
          <w:color w:val="111111"/>
          <w:sz w:val="28"/>
          <w:sz w:val="28"/>
          <w:szCs w:val="28"/>
          <w:rtl w:val="true"/>
          <w:lang w:bidi="ar-SA"/>
        </w:rPr>
        <w:t>الشَّحيحَ الخُلُقِ مِغلاقٌ لِلخَيرِ مِفتاحٌ لِلشَّرِّ</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بدان، جوانِ خوش خلق، كليد خوبى ها و قفل بدى هاست و جوانِ بد خلق، قفل خوبى ها و كليد بدى هاست</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849807_372815092"/>
      <w:bookmarkStart w:id="235" w:name="_Toc90"/>
      <w:bookmarkEnd w:id="234"/>
      <w:r>
        <w:rPr>
          <w:rtl w:val="true"/>
        </w:rPr>
        <w:t xml:space="preserve">و </w:t>
      </w:r>
      <w:r>
        <w:rPr>
          <w:rtl w:val="true"/>
        </w:rPr>
        <w:t xml:space="preserve">- </w:t>
      </w:r>
      <w:r>
        <w:rPr>
          <w:rtl w:val="true"/>
        </w:rPr>
        <w:t>پاك دامنى</w:t>
      </w:r>
      <w:bookmarkEnd w:id="235"/>
    </w:p>
    <w:p>
      <w:pPr>
        <w:pStyle w:val="BookText"/>
        <w:rPr/>
      </w:pPr>
      <w:r>
        <w:rPr>
          <w:rFonts w:ascii="IRNazanin" w:hAnsi="IRNazanin" w:eastAsia="IRNazanin"/>
          <w:color w:val="111111"/>
          <w:sz w:val="28"/>
          <w:sz w:val="28"/>
          <w:szCs w:val="28"/>
          <w:rtl w:val="true"/>
          <w:lang w:bidi="fa-IR"/>
        </w:rPr>
        <w:t>پاك دامنى پايۀ همۀ خوبى ها و نيكى هاست؛</w:t>
      </w:r>
      <w:r>
        <w:rPr>
          <w:rStyle w:val="FootnoteAnchor"/>
          <w:rtl w:val="true"/>
        </w:rPr>
        <w:footnoteReference w:id="190"/>
      </w:r>
      <w:r>
        <w:rPr>
          <w:rFonts w:ascii="IRNazanin" w:hAnsi="IRNazanin" w:eastAsia="IRNazanin"/>
          <w:color w:val="111111"/>
          <w:sz w:val="28"/>
          <w:sz w:val="28"/>
          <w:szCs w:val="28"/>
          <w:rtl w:val="true"/>
          <w:lang w:bidi="fa-IR"/>
        </w:rPr>
        <w:t>چراكه نفس را ايمن مى سازد و آن را از پستى ها باز مى دارد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آموزه هاى دينى به جوان پاك دامن و كسى كه خود را در برابر شهوت حفظ كند، وعدۀ بهشت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شَبابِ قُرَيشٍ، احفَظوا فُروجَكُم، ألا مَن حَفِظَ فَرجَهُ فَلَهُ الجَنَّةُ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اى جوانان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دامنى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كه خود را در برابر شهوت حفظ كند، بهشت از آنِ اوست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دامنى از جملۀ كارهاى مهمى است كه انتظار آن مى رود جوان آن را در اين وهله از زندگى بيش از زمان هاى ديگر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جوانى از انصار كه به اين مسئوليت مهم خويش توجّه چندانى نداشت موجب نزول آياتى از سورۀ نور شد كه همۀ مؤمنان را به پاك دامنى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انصار، در مدينه با زنى رودررو شد و آن زمان، زنان سر خود را از پشتِ گوش ها مى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حالى كه زن به سوى او مى آمد، به وى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 از كنار جوان گذشت، جوان، همچنان كه راه مى رفت، وارد كوچه شد و از پشت سر به آن زن مى نگريست كه سرش به استخوان يا شيشه اى كه در ديوار بود، خورد و شكاف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 رفت، جوان كه متوجه شد خون بر سينه و لباسش مى ريزد،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w:t>
      </w:r>
      <w:bookmarkStart w:id="236" w:name="pg7020_80484"/>
    </w:p>
    <w:p>
      <w:pPr>
        <w:pStyle w:val="BookText"/>
        <w:rPr/>
      </w:pPr>
      <w:bookmarkEnd w:id="236"/>
      <w:r>
        <w:rPr>
          <w:rFonts w:ascii="IRNazanin" w:hAnsi="IRNazanin" w:eastAsia="IRNazanin"/>
          <w:color w:val="111111"/>
          <w:sz w:val="28"/>
          <w:sz w:val="28"/>
          <w:szCs w:val="28"/>
          <w:rtl w:val="true"/>
          <w:lang w:bidi="fa-IR"/>
        </w:rPr>
        <w:t>و داستان را به او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داستان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اين آيه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مردان با ايمان بگو ديده فرو نهند و پاك دامنى ورزند كه اين، براى آنان، پاكيزه تر است؛ زيرا خدا به آنچه مى كنند، آگاه است</w:t>
      </w:r>
      <w:r>
        <w:rPr>
          <w:rFonts w:eastAsia="IRNazanin" w:cs="IRNazanin"/>
          <w:color w:val="111111"/>
          <w:sz w:val="28"/>
          <w:szCs w:val="28"/>
          <w:rtl w:val="true"/>
          <w:lang w:bidi="fa-IR"/>
        </w:rPr>
        <w:t>.</w:t>
      </w:r>
    </w:p>
    <w:p>
      <w:pPr>
        <w:pStyle w:val="Heading4"/>
        <w:numPr>
          <w:ilvl w:val="3"/>
          <w:numId w:val="1"/>
        </w:numPr>
        <w:rPr/>
      </w:pPr>
      <w:bookmarkStart w:id="237" w:name="__RefHeading___Toc2849809_372815092"/>
      <w:bookmarkStart w:id="238" w:name="_Toc91"/>
      <w:bookmarkEnd w:id="237"/>
      <w:r>
        <w:rPr>
          <w:rtl w:val="true"/>
        </w:rPr>
        <w:t xml:space="preserve">ز </w:t>
      </w:r>
      <w:r>
        <w:rPr>
          <w:rtl w:val="true"/>
        </w:rPr>
        <w:t xml:space="preserve">- </w:t>
      </w:r>
      <w:r>
        <w:rPr>
          <w:rtl w:val="true"/>
        </w:rPr>
        <w:t>ازدواج</w:t>
      </w:r>
      <w:bookmarkEnd w:id="238"/>
    </w:p>
    <w:p>
      <w:pPr>
        <w:pStyle w:val="BookText"/>
        <w:rPr/>
      </w:pPr>
      <w:r>
        <w:rPr>
          <w:rFonts w:ascii="IRNazanin" w:hAnsi="IRNazanin" w:eastAsia="IRNazanin"/>
          <w:color w:val="111111"/>
          <w:sz w:val="28"/>
          <w:sz w:val="28"/>
          <w:szCs w:val="28"/>
          <w:rtl w:val="true"/>
          <w:lang w:bidi="fa-IR"/>
        </w:rPr>
        <w:t xml:space="preserve">اسلام بر موضوع ازدواج؛ كه زمينه ساز شكل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 متعال،</w:t>
      </w:r>
      <w:r>
        <w:rPr>
          <w:rStyle w:val="FootnoteAnchor"/>
          <w:rtl w:val="true"/>
        </w:rPr>
        <w:footnoteReference w:id="195"/>
      </w:r>
      <w:r>
        <w:rPr>
          <w:rFonts w:ascii="Amiri" w:hAnsi="Amiri" w:eastAsia="Amiri" w:cs="Amiri"/>
          <w:color w:val="111111"/>
          <w:sz w:val="28"/>
          <w:sz w:val="28"/>
          <w:szCs w:val="28"/>
          <w:rtl w:val="true"/>
          <w:lang w:bidi="ar-SA"/>
        </w:rPr>
        <w:t>يعنى خانواده است، بسيار تأكيد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با ازدواج كه سنت قطعى</w:t>
      </w:r>
      <w:r>
        <w:rPr>
          <w:rStyle w:val="FootnoteAnchor"/>
          <w:rtl w:val="true"/>
        </w:rPr>
        <w:footnoteReference w:id="196"/>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تواند بخش اعظم دينش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شابٍ تَزَوَّجَ فى حَداثَةِ سِنِّهِ إلّا عَجَّ شَيطانُهُ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وَيلَهُ، يا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مِنّى ثُلُثَى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العَبدُ فِى الثُّلُثِ الباقى</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جوانى كه در سن كم ازدواج كند، شيطان، فرياد بر مى آورد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واى</w:t>
      </w:r>
    </w:p>
    <w:p>
      <w:pPr>
        <w:pStyle w:val="BookText"/>
        <w:rPr/>
      </w:pPr>
      <w:r>
        <w:rPr>
          <w:rFonts w:ascii="IRNazanin" w:hAnsi="IRNazanin" w:eastAsia="IRNazanin"/>
          <w:color w:val="111111"/>
          <w:sz w:val="28"/>
          <w:sz w:val="28"/>
          <w:szCs w:val="28"/>
          <w:rtl w:val="true"/>
          <w:lang w:bidi="fa-IR"/>
        </w:rPr>
        <w:t>برمن،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دينش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مصون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آدمى بايد در يك سومِ باقى مانده تقواى الهى پيشه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ديگر از روايات، تصريح شده است كه درهاى رحمت خداوند هنگام ازدواج گشوده مى شوند و كسانى كه ازدواج مى كنند، مشمول لطف خداوند قرار مى گيرند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افزون بر اين، در احاديث ديگر تأكيد شده كه ارزش عبادتِ افراد همسردار، افزايشى چشمگير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لَرَكْعَتَانِ يصَلِّيهِما مُتَزَوِّجٌ أَفْضَلُ مِنْ رَجُلٍ عَزَبٍ يقُومُ لَيلَهُ وَ يصُومُ نَهَارَه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دو ركعت نمازى كه انسان متأهّل مى خواند، برتر از مرد مجردى است كه شب را به عبادت و روز را به روزه دارى سپرى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افزون بر آنكه خود موجب جلوگيرى از مشكلات رفتارى خواهد شد،</w:t>
      </w:r>
      <w:r>
        <w:rPr>
          <w:rStyle w:val="FootnoteAnchor"/>
          <w:rtl w:val="true"/>
        </w:rPr>
        <w:footnoteReference w:id="200"/>
      </w:r>
      <w:r>
        <w:rPr>
          <w:rFonts w:ascii="IRNazanin" w:hAnsi="IRNazanin" w:eastAsia="IRNazanin"/>
          <w:color w:val="111111"/>
          <w:sz w:val="28"/>
          <w:sz w:val="28"/>
          <w:szCs w:val="28"/>
          <w:rtl w:val="true"/>
          <w:lang w:bidi="fa-IR"/>
        </w:rPr>
        <w:t>مى تواند مايۀ گشايش در زندگى فرد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از انصار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نيازمندى اش نزد ايشان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مى كشم بار ديگر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بگويم كه با دستِ خالى چگونه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مردى از انصار به وى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زيبا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ازدواج آن جوان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گشايشى در زندگى او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داستان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w:t>
      </w:r>
      <w:r>
        <w:rPr>
          <w:rFonts w:eastAsia="IRNazanin" w:cs="IRNazanin"/>
          <w:color w:val="111111"/>
          <w:sz w:val="28"/>
          <w:szCs w:val="28"/>
          <w:rtl w:val="true"/>
          <w:lang w:bidi="fa-IR"/>
        </w:rPr>
        <w:t>».</w:t>
      </w:r>
      <w:r>
        <w:rPr>
          <w:rStyle w:val="FootnoteAnchor"/>
          <w:rtl w:val="true"/>
        </w:rPr>
        <w:footnoteReference w:id="2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اين احاديث، جايگاه بلندى را براى ازدواج ترسيم مى كنند و مسئوليت جوان را در اين باره نشان مى دهند</w:t>
      </w:r>
      <w:r>
        <w:rPr>
          <w:rFonts w:eastAsia="IRNazanin" w:cs="IRNazanin"/>
          <w:color w:val="111111"/>
          <w:sz w:val="28"/>
          <w:szCs w:val="28"/>
          <w:rtl w:val="true"/>
          <w:lang w:bidi="fa-IR"/>
        </w:rPr>
        <w:t>.).</w:t>
      </w:r>
      <w:bookmarkStart w:id="239" w:name="pg7020_80486"/>
    </w:p>
    <w:p>
      <w:pPr>
        <w:pStyle w:val="Heading4"/>
        <w:numPr>
          <w:ilvl w:val="3"/>
          <w:numId w:val="1"/>
        </w:numPr>
        <w:rPr/>
      </w:pPr>
      <w:bookmarkStart w:id="240" w:name="__RefHeading___Toc2849811_372815092"/>
      <w:bookmarkStart w:id="241" w:name="_Toc92"/>
      <w:bookmarkEnd w:id="239"/>
      <w:bookmarkEnd w:id="240"/>
      <w:r>
        <w:rPr>
          <w:rtl w:val="true"/>
        </w:rPr>
        <w:t xml:space="preserve">ح </w:t>
      </w:r>
      <w:r>
        <w:rPr>
          <w:rtl w:val="true"/>
        </w:rPr>
        <w:t xml:space="preserve">- </w:t>
      </w:r>
      <w:r>
        <w:rPr>
          <w:rtl w:val="true"/>
        </w:rPr>
        <w:t>پرورش معنويت</w:t>
      </w:r>
      <w:bookmarkEnd w:id="241"/>
    </w:p>
    <w:p>
      <w:pPr>
        <w:pStyle w:val="Heading5"/>
        <w:numPr>
          <w:ilvl w:val="4"/>
          <w:numId w:val="1"/>
        </w:numPr>
        <w:rPr/>
      </w:pPr>
      <w:bookmarkStart w:id="242" w:name="__RefHeading___Toc2849813_372815092"/>
      <w:bookmarkStart w:id="243" w:name="_Toc93"/>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جوان بيشترين آمادگى را براى كاشت درخت معنويت در دل خود دارد؛ چراكه قلب و دل او از يك سو، آمادگى لازم براى پذيرش آن يافته است و از سوى ديگر، به واسطۀ آلودگى ها، سخت و انعطاف ناپذير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نقش پدر را در تربيت فرزند و هم به صورت ضمنى وظيفۀ جوان را براى استفاده از اين ظرفيت وجودى خويش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قَلبُ الحَدَثِ كَالأَرضِ الخاليَةِ ما القِى فيها مِن شَىءٍ قَبِلَتهُ فَبادَرتُكَ بِالأَدَبِ قَبلَ أن يقسُوَ قَلبُكَ و يشتَغِلَ لُبُّكَ</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همانا دلِ جوان مانند زمينِ كشت ناشده است؛ آنچه را در آن افكنده شود،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 از آنكه دلت سخت و خِرَدَت سرگرم شود، به تربيت تو همّت گماشتم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دليل پرداختن به تربيت و اهتمام بيشتر به مسائل معنوى و تربيتى را در دورۀ جوانى، نيت درست و روان سالم و بى آلايش جوان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سخن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وأجمَعتُ عَلَيهِ مِن أدَبِكَ أن يكونَ ذلِكَ و أنتَ مُقبِلُ العُمُرِ و مُقتَبَلُ الدَّهرِ، ذو نِيَّةٍ سَليمَةٍ و نَفسٍ صافِيةً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تربيت تو همّت گماشتم، چنان ديدم كه در عنفوان جوانى و بهار زندگانى هستى كه نيتى درست و روانى بى آلايش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معنويت مصداق هاى گوناگونى دارد كه بر اساس روايات، به نمونه هايى از آنها اشاره مى شود</w:t>
      </w:r>
      <w:r>
        <w:rPr>
          <w:rFonts w:eastAsia="IRNazanin" w:cs="IRNazanin"/>
          <w:color w:val="111111"/>
          <w:sz w:val="28"/>
          <w:szCs w:val="28"/>
          <w:rtl w:val="true"/>
          <w:lang w:bidi="fa-IR"/>
        </w:rPr>
        <w:t>:</w:t>
      </w:r>
    </w:p>
    <w:p>
      <w:pPr>
        <w:pStyle w:val="Heading5"/>
        <w:numPr>
          <w:ilvl w:val="4"/>
          <w:numId w:val="1"/>
        </w:numPr>
        <w:rPr/>
      </w:pPr>
      <w:bookmarkStart w:id="244" w:name="__RefHeading___Toc2849815_372815092"/>
      <w:bookmarkStart w:id="245" w:name="_Toc94"/>
      <w:bookmarkEnd w:id="244"/>
      <w:r>
        <w:rPr/>
        <w:t>1</w:t>
      </w:r>
      <w:r>
        <w:rPr>
          <w:rtl w:val="true"/>
        </w:rPr>
        <w:t xml:space="preserve">. </w:t>
      </w:r>
      <w:r>
        <w:rPr>
          <w:rtl w:val="true"/>
        </w:rPr>
        <w:t>عبادت و طاعت خداوند</w:t>
      </w:r>
      <w:bookmarkEnd w:id="2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كننده در پيشگاه خداوند متعال جايگاهى شايسته دارد و از ميان عبادت كنندگان،</w:t>
      </w:r>
    </w:p>
    <w:p>
      <w:pPr>
        <w:pStyle w:val="BookText"/>
        <w:rPr/>
      </w:pPr>
      <w:r>
        <w:rPr>
          <w:rFonts w:ascii="IRNazanin" w:hAnsi="IRNazanin" w:eastAsia="IRNazanin"/>
          <w:color w:val="111111"/>
          <w:sz w:val="28"/>
          <w:sz w:val="28"/>
          <w:szCs w:val="28"/>
          <w:rtl w:val="true"/>
          <w:lang w:bidi="fa-IR"/>
        </w:rPr>
        <w:t>جوان عابد جايگاهى ممتاز</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جوان به مدد همين عبادت ها مايۀ مباهات و افتخار خداوند متعال به فرشتگان خويش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از اين رو برترى جوان عبادت كننده كه در عنفوان جوانى به عبادت روى آورده، با سالمندى كه در كهنسالى به عبادت مى پردازد، همانند برترى پيامبران بر ديگر مردمان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ثمره و پاداش عبادت كردن در چنين مرحله اى از زندگى اعطاى حكمت در سالمندى و موازنۀ اعمال او با اعمال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آيۀ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 پاداش عبادت كنندگان در جوانى را اعطاى حكمت در سالمندى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أحسَنَ عِبادَةَ اللّهِ فى شَبيبَتِهِ، لَقّاهُ اللّهُ الحِكمَةَ عِندَ شَيبَتِهِ،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اسْتَوى آتَيْناهُ حُكْماً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در جوانى به نيكى عبادت خدا كند، خداوند در پيرى به وى حكمت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رشد و كمال خويش رسيد، به او حكمت و دانش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ادامۀ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نيكوكاران را چنين پاداش مى دهيم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پاداش چنين مجاهدت و تلاشى برابر با پاداش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ما مِن شابٍّ يدَعُ لِلّهِ الدُّنيا و لَهوَها و أهرَمَ شَبابَهُ فى طاعَةِ اللّهِ إلَّا أعطاهُ اللّهُ أجرَ اثنَينِ و سَبعينَ صِدّيقاً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هيچ جوانى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خوشى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خاطر خدا رها سازد و جوانى اش را در راه طاعت خدا به پيرى رساند، مگر اينكه خداوند پاداش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را به او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جوان كه براى عبادت و طاعت او چنين ثمراتى برشمرده شده است، به توازن و تعادل امر شده و از رياضت طلبى هاى نابجا و غيرمنطقى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الدينَ لَمَتينٌ، فأوغِل فيهِ برِفقٍ، و لاتُبَغِّض إلى نَفسِكَ عِبادةَ اللّهِ؛ فإنّ المُنبَتَّ لا أرضاً قَطَعَ، و لا ظَهراً أبقى، فَاحرِث حَرثَ مَن يظُنُّ أنَّه لايَموتُ إلّا هَرَماً، وَ اعمَل عَمَلَ مَن يخافُ أن يموتَ غَداً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اين دين، استوار است، پس به نرمى در آن درآى و عبادت خدا را منفور خود مگردان كه تندروى عجول نه راهى را پشت سر مى نهد و نه مركبى را سالم مى گذارد،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كِشت كن كه مى پندارد جز در پيرى نخواهد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عمل كن كه گويى فردا خواهى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در دوران جوانى تلاش فراوانى در عبادت مى كردم كه پدرم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أَرَاكَ تَصْنَعُ؛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عَبْداً رَضِىَ عَنْهُ بِالْيَسيرِ</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دلبندم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عبادت به رنج نيفكن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 از آنچه از تو مى بينم</w:t>
      </w:r>
      <w:r>
        <w:rPr>
          <w:rFonts w:eastAsia="IRNazanin" w:cs="IRNazanin"/>
          <w:color w:val="111111"/>
          <w:sz w:val="28"/>
          <w:szCs w:val="28"/>
          <w:lang w:bidi="fa-IR"/>
        </w:rPr>
        <w:t>7</w:t>
      </w:r>
      <w:r>
        <w:rPr>
          <w:rFonts w:eastAsia="IRNazanin" w:cs="IRNazanin"/>
          <w:color w:val="111111"/>
          <w:sz w:val="28"/>
          <w:szCs w:val="28"/>
          <w:rtl w:val="true"/>
          <w:lang w:bidi="fa-IR"/>
        </w:rPr>
        <w:t>.</w:t>
      </w:r>
      <w:bookmarkStart w:id="246" w:name="pg7020_80489"/>
    </w:p>
    <w:p>
      <w:pPr>
        <w:pStyle w:val="BookText"/>
        <w:rPr/>
      </w:pPr>
      <w:bookmarkEnd w:id="246"/>
      <w:r>
        <w:rPr>
          <w:rFonts w:ascii="IRNazanin" w:hAnsi="IRNazanin" w:eastAsia="IRNazanin"/>
          <w:color w:val="111111"/>
          <w:sz w:val="28"/>
          <w:sz w:val="28"/>
          <w:szCs w:val="28"/>
          <w:rtl w:val="true"/>
          <w:lang w:bidi="fa-IR"/>
        </w:rPr>
        <w:t xml:space="preserve">انجام ده؛ زيرا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اى را دوست بدارد، به عمل اندك از او نيز راضى مى شود</w:t>
      </w:r>
      <w:r>
        <w:rPr>
          <w:rFonts w:eastAsia="IRNazanin" w:cs="IRNazanin"/>
          <w:color w:val="111111"/>
          <w:sz w:val="28"/>
          <w:szCs w:val="28"/>
          <w:rtl w:val="true"/>
          <w:lang w:bidi="fa-IR"/>
        </w:rPr>
        <w:t>.</w:t>
      </w:r>
    </w:p>
    <w:p>
      <w:pPr>
        <w:pStyle w:val="Heading5"/>
        <w:numPr>
          <w:ilvl w:val="4"/>
          <w:numId w:val="1"/>
        </w:numPr>
        <w:rPr/>
      </w:pPr>
      <w:bookmarkStart w:id="247" w:name="__RefHeading___Toc2849817_372815092"/>
      <w:bookmarkStart w:id="248" w:name="_Toc95"/>
      <w:bookmarkEnd w:id="247"/>
      <w:r>
        <w:rPr/>
        <w:t>2</w:t>
      </w:r>
      <w:r>
        <w:rPr>
          <w:rtl w:val="true"/>
        </w:rPr>
        <w:t xml:space="preserve">. </w:t>
      </w:r>
      <w:r>
        <w:rPr>
          <w:rtl w:val="true"/>
        </w:rPr>
        <w:t>توبه و بازگشت به خداوند</w:t>
      </w:r>
      <w:bookmarkEnd w:id="248"/>
    </w:p>
    <w:p>
      <w:pPr>
        <w:pStyle w:val="BookText"/>
        <w:rPr/>
      </w:pPr>
      <w:r>
        <w:rPr>
          <w:rFonts w:ascii="IRNazanin" w:hAnsi="IRNazanin" w:eastAsia="IRNazanin"/>
          <w:color w:val="111111"/>
          <w:sz w:val="28"/>
          <w:sz w:val="28"/>
          <w:szCs w:val="28"/>
          <w:rtl w:val="true"/>
          <w:lang w:bidi="fa-IR"/>
        </w:rPr>
        <w:t>توبه، ايجاد تغييرات مثبت در جنبه هاى شناختى، عاطفى و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هدف نهايى انسان، سعادت و رستگارى است و پيمايش اين مسير همواره با آزمون هاى گوناگون و فراز و فرودهاى بسيار همراه است و امكان ناكامى و شكست در آن وجود دارد، بايد به دنبال راهكارى براى بازيابى فرد هنگام شكست و ناكامى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پيمودن مسير سعادتمندى و رستگارى مهم آن است كه فرد در وهلۀ اول، از اين مسير خارج نشود و در صورت انحراف از آن، توان بازسازى و بازيابى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سايۀ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بازگشت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ويژگى است كه توبه، عملى محبوب و دوست داشتنى در پيشگاه خداوند متعال است و آن هنگام كه يك جوان از آن بهره مى گيرد، محبوب ترين عمل در پيشگاه او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شَىءٍ أحَبَّ إلَى اللّهِ تَعالى مِن شابٍّ تائِبٍ، و ما مِن شَىءٍ أبغَضَ إلَى اللّهِ تَعالى مِن شَيخٍ مُقيمٍ عَلى مَعاصيهِ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هيچ چيز نزد خداوند متعال محبوب تر از جوانِ توبه كننده نيست و هيچ چيز نزد خداوند منفورتر نيست از پيرى كه بر نافرمانى خدا، اصرار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خدا را عملى زيبا مى شمرد و آن را از جوان زيباتر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حَسَنٌ و لكِن فِى الشَّبابِ أحسَنُ</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توبه زيباست ولى در جوانى زيباتر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ويژگى هاى ممتازى كه در توبه وجود دارد و با توجّه به جايگاه جوان، خداوند متعال جوان توبه كننده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يحِبُّ الشّابَّ التّائِبَ</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راستى كه خداوند جوانِ توبه كننده را دوست مى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49" w:name="pg7020_80492"/>
    </w:p>
    <w:p>
      <w:pPr>
        <w:pStyle w:val="Heading2"/>
        <w:numPr>
          <w:ilvl w:val="1"/>
          <w:numId w:val="1"/>
        </w:numPr>
        <w:rPr/>
      </w:pPr>
      <w:bookmarkStart w:id="250" w:name="__RefHeading___Toc2849819_372815092"/>
      <w:bookmarkStart w:id="251" w:name="_Toc96"/>
      <w:bookmarkEnd w:id="249"/>
      <w:bookmarkEnd w:id="250"/>
      <w:r>
        <w:rPr>
          <w:rtl w:val="true"/>
        </w:rPr>
        <w:t>مهارت شادى</w:t>
      </w:r>
      <w:bookmarkEnd w:id="251"/>
    </w:p>
    <w:p>
      <w:pPr>
        <w:pStyle w:val="Heading3"/>
        <w:numPr>
          <w:ilvl w:val="2"/>
          <w:numId w:val="1"/>
        </w:numPr>
        <w:rPr/>
      </w:pPr>
      <w:bookmarkStart w:id="252" w:name="__RefHeading___Toc2849821_372815092"/>
      <w:bookmarkStart w:id="253" w:name="_Toc97"/>
      <w:bookmarkEnd w:id="252"/>
      <w:r>
        <w:rPr>
          <w:rtl w:val="true"/>
        </w:rPr>
        <w:t>مقدمه</w:t>
      </w:r>
      <w:bookmarkEnd w:id="253"/>
    </w:p>
    <w:p>
      <w:pPr>
        <w:pStyle w:val="BookText"/>
        <w:rPr/>
      </w:pPr>
      <w:r>
        <w:rPr>
          <w:rFonts w:ascii="IRNazanin" w:hAnsi="IRNazanin" w:eastAsia="IRNazanin"/>
          <w:color w:val="111111"/>
          <w:sz w:val="28"/>
          <w:sz w:val="28"/>
          <w:szCs w:val="28"/>
          <w:rtl w:val="true"/>
          <w:lang w:bidi="fa-IR"/>
        </w:rPr>
        <w:t>امروزه با همۀ پيشرفت هايى كه انسان در عرصۀ فنّاورى به دست آورده، نتوانسته است خلأهاى روان شناختى را از اين طريق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كه انسان با پيشرفت فنّاورى، لحظه هايى آرام همراه با شادى و شادمانى خواهد داشت، به واقعيت نپيوسته است و آدمى همواره مى كوشد، شادى و آرامش را به زندگى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مى تواند زندگى را غرق در شادى كند؟ آيا داشتن سطح عالى تحصيلات به اين امر كمك مى كند؟ آيا ثروت مى تواند گره كور اين مشكل را باز كند؟ آيا موقعيّت اجتماعى و مسائلى از اين دست مى توانند موجبات شادى را در جوامع مختلف و در بستر خانواده فراهم آورند؟ اصولاً هر آنچه باعث شادى مى شود آيا مى تواند داراى پيامدهاى خوب باشد يا در بعضى مواقع شادى هاى زودگذرى وجود دارند كه نه تنها پيامد خوبى ندارد، بلكه آثار منفى و ناهنجارى به بار مى آورند؟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شادى يكى از رايج ترين روش هايى است كه مردم به واسطۀ آن شادكامى را تعريف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روان شناختى، شادى را يكى از سه مؤلّفۀ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عواطف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جنبۀ هيجانى شادكامى است و در مقابل، رضامندى جنبۀ شناختى آن 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مطالعۀ منابع اسلامى نشان مى دهد شادكامى در اسلام، دو مؤلفه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دو مؤلفه بايد گفت كه ساختار شادكامى از يك سو بايد با تعريف سعادت، و از سوى ديگر بايد با واقعيت هاى زندگى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بر اساس تعريف، سه مؤلفۀ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سرور و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مربوط به ماهيّت آن چيزى است كه انسان در زندگى با آن روبه رو مى شود و سرور، به بُعد هيجانى زندگى اشاره دارد و پايدارى، به بُعد زمانى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سعادت وقتى به دست مى آيد كه از يك سو رَوَند زندگى مبتنى بر خير باشد و از سوى ديگر با سرور و خرسندى همراه باشد و در عين حال، اين دو پايدار باشند، نه مقطعى و موقتى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سعادت، حالتى است پايدار از زندگىِ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زندگىِ خير و خير بودن زندگى را در عينيت آن به روشنى ببينيم، بايد ابعاد مختلف زندگى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از يك منظر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رويدادها، رخدادهاى خوشايند و ناخوشايند زندگى بوده و مراد از تكليف ها، قوانين و وظايف بايدى و نبايدى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زندگىِ خير آن است كه همۀ اين ابعاد چهارگانه، مبتنى بر خير باشند؛ چه نعمتى كه بايد از آن استفاده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خوشايندها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نقمتى كه بايد آن را تحمل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ناخوشايندها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امر لذت بخشى كه بايد آن را ترك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كار محنت آورى كه بايد آن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مجموعۀ اين چهار موقعيّت، در ادبيّات دين،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متون دينى، واكنشى كه انسان بايد در برابر قضاى الهى داشته باشد، رضامندى است و همان گونه كه در آينده خواهيم گفت، اين بدان جهت است كه قضاى الهى مبتنى بر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چهار موقعيّت يادشدۀ زندگى، خير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بايد از آنها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كنون گذشت، مؤلّفۀ رضامندى در شادكامى را توضيح داد، اما مؤلّفۀ نشاط نيز با سرور در تعريف هماهنگ است و البتّه اين هر دو، بايد پايدار باشند كه با شرايط خاصّى كه بيان خواهند شد، حاصل مى آيند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54" w:name="pg7020_80494"/>
    </w:p>
    <w:p>
      <w:pPr>
        <w:pStyle w:val="Heading3"/>
        <w:numPr>
          <w:ilvl w:val="2"/>
          <w:numId w:val="1"/>
        </w:numPr>
        <w:rPr/>
      </w:pPr>
      <w:bookmarkStart w:id="255" w:name="__RefHeading___Toc2849823_372815092"/>
      <w:bookmarkStart w:id="256" w:name="_Toc98"/>
      <w:bookmarkEnd w:id="254"/>
      <w:bookmarkEnd w:id="255"/>
      <w:r>
        <w:rPr>
          <w:rtl w:val="true"/>
        </w:rPr>
        <w:t>ماهيّت شادى</w:t>
      </w:r>
      <w:bookmarkEnd w:id="256"/>
    </w:p>
    <w:p>
      <w:pPr>
        <w:pStyle w:val="BookText"/>
        <w:rPr/>
      </w:pPr>
      <w:r>
        <w:rPr>
          <w:rFonts w:ascii="IRNazanin" w:hAnsi="IRNazanin" w:eastAsia="IRNazanin"/>
          <w:color w:val="111111"/>
          <w:sz w:val="28"/>
          <w:sz w:val="28"/>
          <w:szCs w:val="28"/>
          <w:rtl w:val="true"/>
          <w:lang w:bidi="fa-IR"/>
        </w:rPr>
        <w:t>در تبيين ماهيّت شادى، ديدگاه هاى متفاوتى وجود دارد كه هر ديدگاه به تبيين جنبه اى از اين مفهوم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بر اين باورند كه احساسات، سطحى ترين و آشكارترين مرتبه از مراتب نفس اند؛ يعنى اگر از عميق ترين نقطۀ روح و نفس انسانى به طرف ظواهر سطحى نفس بالا بياييم، از مراتب مختلف نفس خواهيم گذشت و در نهايت به مرتبۀ سطحى و آشكار احساسات و انفعالات مى رسيم</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هنگامى كه انسان دوستى را ملاقات مى كند يا لحظاتى را به شنا كردن مى گذراند، حالتى انفعالى و احساسى در سطح نفس وى پديد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هنگامى كه چيزى را دوست دارد و براى رسيدن به آن مى كوشد اما به خواست خود نمى رسد، حالت انفعالى و احساسى در سطح نفس وى پديد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مقابل اگر به خواستۀ خود برسد، احساس و حالت ديگرى به وى دست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ولى اگر از اصل خواسته اى نداشته باشد تا براى رسيدن به آن به سعى و تلاش بپردازد، نفس و روان چنين انسانى از هر دو حالت غم و شادى، تهى است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روان شناسان نيز شادى را از جملۀ هيجان هاى مثبت مربوط به زمان حال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سليگمن</w:t>
      </w:r>
      <w:r>
        <w:rPr>
          <w:rStyle w:val="FootnoteAnchor"/>
          <w:rtl w:val="true"/>
        </w:rPr>
        <w:footnoteReference w:id="219"/>
      </w:r>
      <w:r>
        <w:rPr>
          <w:rFonts w:ascii="IRNazanin" w:hAnsi="IRNazanin" w:eastAsia="IRNazanin"/>
          <w:color w:val="111111"/>
          <w:sz w:val="28"/>
          <w:sz w:val="28"/>
          <w:szCs w:val="28"/>
          <w:rtl w:val="true"/>
          <w:lang w:bidi="fa-IR"/>
        </w:rPr>
        <w:t>كه پيشگام روان شناسى مثبت نگر است، در كتاب خود با نام شادمانى درونى، هيجان هاى مثبت را در سه مقولۀ آنهايى كه با گذشته، حال و آينده پيوند دارند، طبقه بندى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هاى مثبت مرتبط با آينده؛ خوش بينى،</w:t>
      </w:r>
      <w:r>
        <w:rPr>
          <w:rStyle w:val="FootnoteAnchor"/>
          <w:rtl w:val="true"/>
        </w:rPr>
        <w:footnoteReference w:id="220"/>
      </w:r>
      <w:r>
        <w:rPr>
          <w:rFonts w:ascii="Amiri" w:hAnsi="Amiri" w:eastAsia="Amiri" w:cs="Amiri"/>
          <w:color w:val="111111"/>
          <w:sz w:val="28"/>
          <w:sz w:val="28"/>
          <w:szCs w:val="28"/>
          <w:rtl w:val="true"/>
          <w:lang w:bidi="ar-SA"/>
        </w:rPr>
        <w:t>اميد،</w:t>
      </w:r>
      <w:r>
        <w:rPr>
          <w:rStyle w:val="FootnoteAnchor"/>
          <w:rtl w:val="true"/>
        </w:rPr>
        <w:footnoteReference w:id="221"/>
      </w:r>
      <w:r>
        <w:rPr>
          <w:rFonts w:ascii="Amiri" w:hAnsi="Amiri" w:eastAsia="Amiri" w:cs="Amiri"/>
          <w:color w:val="111111"/>
          <w:sz w:val="28"/>
          <w:sz w:val="28"/>
          <w:szCs w:val="28"/>
          <w:rtl w:val="true"/>
          <w:lang w:bidi="ar-SA"/>
        </w:rPr>
        <w:t>ايمان</w:t>
      </w:r>
      <w:r>
        <w:rPr>
          <w:rStyle w:val="FootnoteAnchor"/>
          <w:rtl w:val="true"/>
        </w:rPr>
        <w:footnoteReference w:id="222"/>
      </w:r>
      <w:r>
        <w:rPr>
          <w:rFonts w:ascii="IRNazanin" w:hAnsi="IRNazanin" w:eastAsia="IRNazanin"/>
          <w:color w:val="111111"/>
          <w:sz w:val="28"/>
          <w:sz w:val="28"/>
          <w:szCs w:val="28"/>
          <w:rtl w:val="true"/>
          <w:lang w:bidi="fa-IR"/>
        </w:rPr>
        <w:t>و اعتماد</w:t>
      </w:r>
      <w:r>
        <w:rPr>
          <w:rStyle w:val="FootnoteAnchor"/>
          <w:rtl w:val="true"/>
        </w:rPr>
        <w:footnoteReference w:id="223"/>
      </w:r>
      <w:r>
        <w:rPr>
          <w:rFonts w:ascii="IRNazanin" w:hAnsi="IRNazanin" w:eastAsia="IRNazanin"/>
          <w:color w:val="111111"/>
          <w:sz w:val="28"/>
          <w:sz w:val="28"/>
          <w:szCs w:val="28"/>
          <w:rtl w:val="true"/>
          <w:lang w:bidi="fa-IR"/>
        </w:rPr>
        <w:t>را در بر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هاى مثبت مربوط به حال، شامل شادى،</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شور،</w:t>
      </w:r>
      <w:r>
        <w:rPr>
          <w:rStyle w:val="FootnoteAnchor"/>
          <w:rtl w:val="true"/>
        </w:rPr>
        <w:footnoteReference w:id="225"/>
      </w:r>
      <w:r>
        <w:rPr>
          <w:rFonts w:ascii="IRNazanin" w:hAnsi="IRNazanin" w:eastAsia="IRNazanin"/>
          <w:color w:val="111111"/>
          <w:sz w:val="28"/>
          <w:sz w:val="28"/>
          <w:szCs w:val="28"/>
          <w:rtl w:val="true"/>
          <w:lang w:bidi="fa-IR"/>
        </w:rPr>
        <w:t>آرامش،</w:t>
      </w:r>
      <w:r>
        <w:rPr>
          <w:rStyle w:val="FootnoteAnchor"/>
          <w:rtl w:val="true"/>
        </w:rPr>
        <w:footnoteReference w:id="226"/>
      </w:r>
      <w:r>
        <w:rPr>
          <w:rFonts w:ascii="Amiri" w:hAnsi="Amiri" w:eastAsia="Amiri" w:cs="Amiri"/>
          <w:color w:val="111111"/>
          <w:sz w:val="28"/>
          <w:sz w:val="28"/>
          <w:szCs w:val="28"/>
          <w:rtl w:val="true"/>
          <w:lang w:bidi="ar-SA"/>
        </w:rPr>
        <w:t>اشتياق،</w:t>
      </w:r>
      <w:r>
        <w:rPr>
          <w:rStyle w:val="FootnoteAnchor"/>
          <w:rtl w:val="true"/>
        </w:rPr>
        <w:footnoteReference w:id="227"/>
      </w:r>
      <w:r>
        <w:rPr>
          <w:rFonts w:ascii="IRNazanin" w:hAnsi="IRNazanin" w:eastAsia="IRNazanin"/>
          <w:color w:val="111111"/>
          <w:sz w:val="28"/>
          <w:sz w:val="28"/>
          <w:szCs w:val="28"/>
          <w:rtl w:val="true"/>
          <w:lang w:bidi="fa-IR"/>
        </w:rPr>
        <w:t>سرخوشى،</w:t>
      </w:r>
      <w:r>
        <w:rPr>
          <w:rStyle w:val="FootnoteAnchor"/>
          <w:rtl w:val="true"/>
        </w:rPr>
        <w:footnoteReference w:id="228"/>
      </w:r>
      <w:r>
        <w:rPr>
          <w:rFonts w:ascii="Amiri" w:hAnsi="Amiri" w:eastAsia="Amiri" w:cs="Amiri"/>
          <w:color w:val="111111"/>
          <w:sz w:val="28"/>
          <w:sz w:val="28"/>
          <w:szCs w:val="28"/>
          <w:rtl w:val="true"/>
          <w:lang w:bidi="ar-SA"/>
        </w:rPr>
        <w:t>لذّت،</w:t>
      </w:r>
      <w:r>
        <w:rPr>
          <w:rStyle w:val="FootnoteAnchor"/>
          <w:rtl w:val="true"/>
        </w:rPr>
        <w:footnoteReference w:id="2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غرقگى</w:t>
      </w:r>
      <w:r>
        <w:rPr>
          <w:rStyle w:val="FootnoteAnchor"/>
          <w:rtl w:val="true"/>
        </w:rPr>
        <w:footnoteReference w:id="230"/>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هيجان ها همان هايى هستند كه بيشتر مردم به هنگام گفتگوهاى گاه به گاه، اما نه چندان دقيق خود،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شادكامى</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آنها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هاى مثبت مربوط به گذشته شامل رضايت،</w:t>
      </w:r>
      <w:r>
        <w:rPr>
          <w:rStyle w:val="FootnoteAnchor"/>
          <w:rtl w:val="true"/>
        </w:rPr>
        <w:footnoteReference w:id="232"/>
      </w:r>
      <w:r>
        <w:rPr>
          <w:rFonts w:ascii="IRNazanin" w:hAnsi="IRNazanin" w:eastAsia="IRNazanin"/>
          <w:color w:val="111111"/>
          <w:sz w:val="28"/>
          <w:sz w:val="28"/>
          <w:szCs w:val="28"/>
          <w:rtl w:val="true"/>
          <w:lang w:bidi="fa-IR"/>
        </w:rPr>
        <w:t>خشنودى،</w:t>
      </w:r>
      <w:r>
        <w:rPr>
          <w:rStyle w:val="FootnoteAnchor"/>
          <w:rtl w:val="true"/>
        </w:rPr>
        <w:footnoteReference w:id="233"/>
      </w:r>
      <w:r>
        <w:rPr>
          <w:rFonts w:ascii="IRNazanin" w:hAnsi="IRNazanin" w:eastAsia="IRNazanin"/>
          <w:color w:val="111111"/>
          <w:sz w:val="28"/>
          <w:sz w:val="28"/>
          <w:szCs w:val="28"/>
          <w:rtl w:val="true"/>
          <w:lang w:bidi="fa-IR"/>
        </w:rPr>
        <w:t>خرسندى</w:t>
      </w:r>
      <w:r>
        <w:rPr>
          <w:rStyle w:val="FootnoteAnchor"/>
          <w:rtl w:val="true"/>
        </w:rPr>
        <w:footnoteReference w:id="234"/>
      </w:r>
      <w:r>
        <w:rPr>
          <w:rFonts w:ascii="IRNazanin" w:hAnsi="IRNazanin" w:eastAsia="IRNazanin"/>
          <w:color w:val="111111"/>
          <w:sz w:val="28"/>
          <w:sz w:val="28"/>
          <w:szCs w:val="28"/>
          <w:rtl w:val="true"/>
          <w:lang w:bidi="fa-IR"/>
        </w:rPr>
        <w:t>و افتخار</w:t>
      </w:r>
      <w:r>
        <w:rPr>
          <w:rStyle w:val="FootnoteAnchor"/>
          <w:rtl w:val="true"/>
        </w:rPr>
        <w:footnoteReference w:id="235"/>
      </w:r>
      <w:r>
        <w:rPr>
          <w:rFonts w:ascii="IRNazanin" w:hAnsi="IRNazanin" w:eastAsia="IRNazanin"/>
          <w:color w:val="111111"/>
          <w:sz w:val="28"/>
          <w:sz w:val="28"/>
          <w:szCs w:val="28"/>
          <w:rtl w:val="true"/>
          <w:lang w:bidi="fa-IR"/>
        </w:rPr>
        <w:t>و آرامش</w:t>
      </w:r>
      <w:r>
        <w:rPr>
          <w:rStyle w:val="FootnoteAnchor"/>
          <w:rtl w:val="true"/>
        </w:rPr>
        <w:footnoteReference w:id="236"/>
      </w:r>
      <w:r>
        <w:rPr>
          <w:rFonts w:ascii="IRNazanin" w:hAnsi="IRNazanin" w:eastAsia="IRNazanin"/>
          <w:color w:val="111111"/>
          <w:sz w:val="28"/>
          <w:sz w:val="28"/>
          <w:szCs w:val="28"/>
          <w:rtl w:val="true"/>
          <w:lang w:bidi="fa-IR"/>
        </w:rPr>
        <w:t>هستند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مطالعۀ منابع دينى نشان 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نقطۀ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و به معنى سبك و باز شدن دل و خاطر است كه به واسطة لذّت هاى پايدار و ناپايدار پديد مى آيد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هنگامى كه انسان مطلوبى دارد، اگر مطلوبش تحقّق يابد، حالتى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 مى دهد و هرگاه مطلوب او تحقّق نيابد، يا مطلوبى كه دارد از دستش برود، حالت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به نظر مى رسد بن مايۀ همه آيات و رواياتى كه در آنها، موضوع شادى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هاى انسان، بدون در نظر گرفتن جنبه هاى ارزشى و چگونگى اكتساب آنها باعث شادى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ممكن است خودرو يا خانه اى بخريد و از داشتن آن شادمان شويد، يا به تحصيل دانش بپردازيد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تحصيلات و مدرك آن، خوشحال شويد، يا از فرزنددار شدن خود بى نهايت شادى كنيد، به هر شكل،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شادى آور باشد، اما در</w:t>
      </w:r>
      <w:r>
        <w:rPr>
          <w:rFonts w:eastAsia="IRNazanin" w:cs="IRNazanin"/>
          <w:color w:val="111111"/>
          <w:sz w:val="28"/>
          <w:szCs w:val="28"/>
          <w:lang w:bidi="fa-IR"/>
        </w:rPr>
        <w:t>5</w:t>
      </w:r>
      <w:r>
        <w:rPr>
          <w:rFonts w:eastAsia="IRNazanin" w:cs="IRNazanin"/>
          <w:color w:val="111111"/>
          <w:sz w:val="28"/>
          <w:szCs w:val="28"/>
          <w:rtl w:val="true"/>
          <w:lang w:bidi="fa-IR"/>
        </w:rPr>
        <w:t>.</w:t>
      </w:r>
      <w:bookmarkStart w:id="257" w:name="pg7020_80496"/>
    </w:p>
    <w:p>
      <w:pPr>
        <w:pStyle w:val="BookText"/>
        <w:rPr/>
      </w:pPr>
      <w:bookmarkEnd w:id="257"/>
      <w:r>
        <w:rPr>
          <w:rFonts w:ascii="IRNazanin" w:hAnsi="IRNazanin" w:eastAsia="IRNazanin"/>
          <w:color w:val="111111"/>
          <w:sz w:val="28"/>
          <w:sz w:val="28"/>
          <w:szCs w:val="28"/>
          <w:rtl w:val="true"/>
          <w:lang w:bidi="fa-IR"/>
        </w:rPr>
        <w:t xml:space="preserve">اين باره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داشته هاى شادى آور پيامدهاى منفى به همراه دارند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توضيح خواهيم داد</w:t>
      </w:r>
      <w:r>
        <w:rPr>
          <w:rFonts w:eastAsia="IRNazanin" w:cs="IRNazanin"/>
          <w:color w:val="111111"/>
          <w:sz w:val="28"/>
          <w:szCs w:val="28"/>
          <w:rtl w:val="true"/>
          <w:lang w:bidi="fa-IR"/>
        </w:rPr>
        <w:t>.</w:t>
      </w:r>
    </w:p>
    <w:p>
      <w:pPr>
        <w:pStyle w:val="Heading3"/>
        <w:numPr>
          <w:ilvl w:val="2"/>
          <w:numId w:val="1"/>
        </w:numPr>
        <w:rPr/>
      </w:pPr>
      <w:bookmarkStart w:id="258" w:name="__RefHeading___Toc2849825_372815092"/>
      <w:bookmarkStart w:id="259" w:name="_Toc99"/>
      <w:bookmarkEnd w:id="258"/>
      <w:r>
        <w:rPr>
          <w:rtl w:val="true"/>
        </w:rPr>
        <w:t>پايدارى شادى</w:t>
      </w:r>
      <w:bookmarkEnd w:id="259"/>
    </w:p>
    <w:p>
      <w:pPr>
        <w:pStyle w:val="Heading4"/>
        <w:numPr>
          <w:ilvl w:val="3"/>
          <w:numId w:val="1"/>
        </w:numPr>
        <w:rPr/>
      </w:pPr>
      <w:bookmarkStart w:id="260" w:name="__RefHeading___Toc2849827_372815092"/>
      <w:bookmarkStart w:id="261" w:name="_Toc100"/>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شناسايى عواملى كه به شادمانى كمك مى كنند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 و دنبال كردن آنها، گاه ممكن است به شادمانى بينجامد؛ اما هميشه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لذّت كوتاه مدّت سيگار كشيدن يا مصرف مواد مخدّر يا مواردى از اين دست، ممكن است با لذّت آنى همراه باشد، اما به ناشادمانى بلند مدّت همراه با بيمارى هاى جسمى مى انجامد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بررسى آيات و روايات ما به دو مجموعه بر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از آنها به زودگذر و ناپايدار بودن شادى ها اشاره دارد و بخش ديگر، پايدار بودن برخى شادى ها را گوشزد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نهج البلاغه به نكته اى اشاره مى فرمايد كه مؤيّدى بر ناپايدار بودن برخى شادى هاست و تقسيم بندى شادى ها به پايدار و ناپايدار الهام گرفته از چنين آموزه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حُلوَةٌ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لاتَدومُ حَبرَتُها و لاتُؤمَنُ فُجعَتَها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درستى كه دنيا شيرينِ نيكو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آن هميشگى نيست و از مصيبت آن ايمنى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روايت اشاره دارد، چرب و شيرين دنيا اگرچه موجب شادمانى مى شوند، ولى اين شادمانى دوامى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منابع موجود را در دو بخش طبقه بندى و هريك را به تفصيل بررسى مى كنيم</w:t>
      </w:r>
      <w:r>
        <w:rPr>
          <w:rFonts w:eastAsia="IRNazanin" w:cs="IRNazanin"/>
          <w:color w:val="111111"/>
          <w:sz w:val="28"/>
          <w:szCs w:val="28"/>
          <w:rtl w:val="true"/>
          <w:lang w:bidi="fa-IR"/>
        </w:rPr>
        <w:t>.</w:t>
      </w:r>
    </w:p>
    <w:p>
      <w:pPr>
        <w:pStyle w:val="Heading4"/>
        <w:numPr>
          <w:ilvl w:val="3"/>
          <w:numId w:val="1"/>
        </w:numPr>
        <w:rPr/>
      </w:pPr>
      <w:bookmarkStart w:id="262" w:name="__RefHeading___Toc2849829_372815092"/>
      <w:bookmarkStart w:id="263" w:name="_Toc101"/>
      <w:bookmarkEnd w:id="262"/>
      <w:r>
        <w:rPr>
          <w:rtl w:val="true"/>
        </w:rPr>
        <w:t xml:space="preserve">الف </w:t>
      </w:r>
      <w:r>
        <w:rPr>
          <w:rtl w:val="true"/>
        </w:rPr>
        <w:t xml:space="preserve">- </w:t>
      </w:r>
      <w:r>
        <w:rPr>
          <w:rtl w:val="true"/>
        </w:rPr>
        <w:t>شادى هاى پايدار</w:t>
      </w:r>
      <w:bookmarkEnd w:id="2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آموزه هاى دينى اشاره هاى ظريف و دقيقى به موضوع شادى در قالب شادى هاى</w:t>
      </w:r>
      <w:bookmarkStart w:id="264" w:name="pg7020_80497"/>
    </w:p>
    <w:p>
      <w:pPr>
        <w:pStyle w:val="BookText"/>
        <w:rPr/>
      </w:pPr>
      <w:bookmarkEnd w:id="264"/>
      <w:r>
        <w:rPr>
          <w:rFonts w:ascii="IRNazanin" w:hAnsi="IRNazanin" w:eastAsia="IRNazanin"/>
          <w:color w:val="111111"/>
          <w:sz w:val="28"/>
          <w:sz w:val="28"/>
          <w:szCs w:val="28"/>
          <w:rtl w:val="true"/>
          <w:lang w:bidi="fa-IR"/>
        </w:rPr>
        <w:t>پايدار دارد؛ شادى هايى كه در آنها از پيامدهاى ناگوار و منفى خبرى نيست و ميزان ثبات آنها در حالات و روحيّات فرد بيش از انواع ديگر شادى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اسلام در هيجانِ شادى، به واسطۀ تأكيدهاى فراوان، بر چنين شادى هايى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اين نوع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سامانۀ بزرگ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معنابخشى به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و به واسطۀ آن پايدارى شادى، معنايى دقيق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آيۀ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يونس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بگو به فضل و رحمت خدا بايد شادمانى كنند كه اين بهتر است از آنچه مى اندوزند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رويگردانى از زينت هاى دنيا را مايۀ شادى بزرگ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بِفَرْحَةِ الْبُشْرَى مَنْ أَعْرَضَ عَنْ زَخَارِفِ الدُّنْيا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آن كه از زينت هاى دنيوى روى گرداند، به شادى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خداوند متعال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پند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إفْرَحْ بِالْحَسَنَةِ، فَإِنَّهَا لِى رِضًا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دادن كارهاى خير شادمان باش؛ چرا كه خشنودى من در انجام دادن آن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سياق اين گونه آيات و روايات مى توان پى برد كه توجّه و عنايت دين به اين بخش از شادى بوده و آن را در زندگى دنيوى و اخروى انسان سودمند مى داند؛ هرچند شادى هاى ديگرى نيز وجود دارند كه دين بر آنها تأكيد نكرده، اما مى توانند شادى آور باشند</w:t>
      </w:r>
      <w:r>
        <w:rPr>
          <w:rFonts w:eastAsia="IRNazanin" w:cs="IRNazanin"/>
          <w:color w:val="111111"/>
          <w:sz w:val="28"/>
          <w:szCs w:val="28"/>
          <w:rtl w:val="true"/>
          <w:lang w:bidi="fa-IR"/>
        </w:rPr>
        <w:t>.</w:t>
      </w:r>
    </w:p>
    <w:p>
      <w:pPr>
        <w:pStyle w:val="Heading4"/>
        <w:numPr>
          <w:ilvl w:val="3"/>
          <w:numId w:val="1"/>
        </w:numPr>
        <w:rPr/>
      </w:pPr>
      <w:bookmarkStart w:id="265" w:name="__RefHeading___Toc2849831_372815092"/>
      <w:bookmarkStart w:id="266" w:name="_Toc102"/>
      <w:bookmarkEnd w:id="265"/>
      <w:r>
        <w:rPr>
          <w:rtl w:val="true"/>
        </w:rPr>
        <w:t xml:space="preserve">ب </w:t>
      </w:r>
      <w:r>
        <w:rPr>
          <w:rtl w:val="true"/>
        </w:rPr>
        <w:t xml:space="preserve">- </w:t>
      </w:r>
      <w:r>
        <w:rPr>
          <w:rtl w:val="true"/>
        </w:rPr>
        <w:t>شادى هاى ناپايدار</w:t>
      </w:r>
      <w:bookmarkEnd w:id="26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ديگرى از آيات و روايات نيز روى ديگر سكه را نشان مى دهند و آن شادى هايى</w:t>
      </w:r>
      <w:bookmarkStart w:id="267" w:name="pg7020_80498"/>
    </w:p>
    <w:p>
      <w:pPr>
        <w:pStyle w:val="BookText"/>
        <w:rPr/>
      </w:pPr>
      <w:bookmarkEnd w:id="267"/>
      <w:r>
        <w:rPr>
          <w:rFonts w:ascii="IRNazanin" w:hAnsi="IRNazanin" w:eastAsia="IRNazanin"/>
          <w:color w:val="111111"/>
          <w:sz w:val="28"/>
          <w:sz w:val="28"/>
          <w:szCs w:val="28"/>
          <w:rtl w:val="true"/>
          <w:lang w:bidi="fa-IR"/>
        </w:rPr>
        <w:t>هستند كه اگرچه در وهلۀ اول، به ظاهر و به لحاظ ماهيّت تفاوتى با شادى هاى پايدار ندارند، ولى با گذشت زمان ورق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شادى ها حالت هاى هيجانى زودگذر و ناپايدارى هستند كه برخى مواقع مى توانند پيامدهاى منفى در پى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لاتَندِمَنَّ عَلى عَفوٍ و لاتَبهَجَنَّ بِعُقوبَةٍ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 عفو و گذشت پشيمان مشو و بر مجازات و تنبيه شادمان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شادى و لذّت مجازات و انتقام در ابتدا بسيار شيرين و دلپسند جلوه مى كند، ولى اين شادمانى پايدار نمى ماند و نمى توان مشخّصۀ شادى پايدار را در آن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رديف شدن شادى در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بسيارى از حالت هاى هيجانى منفى ديگر، همچون نااميدى، ترديد، خودبزرگ بينى و خودشيفتگى كه موجب دورى انسان از احساس شادى شادكامى هستند، نشانه اى بر بُعد ناپايدار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فِى قَلْبِى مِنْ شَكٍ أَوْ رِيبَةٍ أَوْ جُحُودٍ أَوْ قُنُوطٍ أَوْ فَرَحٍ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رَبِّ أَنْ تُبَدِّلَنِى مَكَانَهُ إِيمَاناً بِوَعْدِكَ</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بار پروردگارا، به جاى آنچه از شك يا ترديد يا انكار يا نواميدى يا شادى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قلب من است، از تو مى خواهم ايمان به وعده خود به جاى آنها قرار دهى</w:t>
      </w:r>
      <w:r>
        <w:rPr>
          <w:rFonts w:eastAsia="IRNazanin" w:cs="IRNazanin"/>
          <w:color w:val="111111"/>
          <w:sz w:val="28"/>
          <w:szCs w:val="28"/>
          <w:rtl w:val="true"/>
          <w:lang w:bidi="fa-IR"/>
        </w:rPr>
        <w:t>.</w:t>
      </w:r>
    </w:p>
    <w:p>
      <w:pPr>
        <w:pStyle w:val="Heading3"/>
        <w:numPr>
          <w:ilvl w:val="2"/>
          <w:numId w:val="1"/>
        </w:numPr>
        <w:rPr/>
      </w:pPr>
      <w:bookmarkStart w:id="268" w:name="__RefHeading___Toc2849833_372815092"/>
      <w:bookmarkStart w:id="269" w:name="_Toc103"/>
      <w:bookmarkEnd w:id="268"/>
      <w:r>
        <w:rPr>
          <w:rtl w:val="true"/>
        </w:rPr>
        <w:t>منابع شادى</w:t>
      </w:r>
      <w:bookmarkEnd w:id="269"/>
    </w:p>
    <w:p>
      <w:pPr>
        <w:pStyle w:val="Heading4"/>
        <w:numPr>
          <w:ilvl w:val="3"/>
          <w:numId w:val="1"/>
        </w:numPr>
        <w:rPr/>
      </w:pPr>
      <w:bookmarkStart w:id="270" w:name="__RefHeading___Toc2849835_372815092"/>
      <w:bookmarkStart w:id="271" w:name="_Toc104"/>
      <w:bookmarkEnd w:id="270"/>
      <w:r>
        <w:rPr>
          <w:rtl w:val="true"/>
        </w:rPr>
        <w:t>اشاره</w:t>
      </w:r>
      <w:bookmarkEnd w:id="27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اى را تصوّر كنيد كه داراى تحرّك، تكاپو و جنب وجوشى هستيد كه برخاسته از انبساط خاطر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از اين وضعيّت هستيد امّا به ناگاه دچار خمودگى و سستى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منبعى موجب پديد آمدن حالت نشاطآور و شادى آفرين و خمودگى و سستى مى شود؟ بخشى از روايات به بيان اين موضوع پرداخته و منابع شادى را به ما نشان مى دهند</w:t>
      </w:r>
      <w:r>
        <w:rPr>
          <w:rFonts w:eastAsia="IRNazanin" w:cs="IRNazanin"/>
          <w:color w:val="111111"/>
          <w:sz w:val="28"/>
          <w:szCs w:val="28"/>
          <w:rtl w:val="true"/>
          <w:lang w:bidi="fa-IR"/>
        </w:rPr>
        <w:t>.</w:t>
      </w:r>
      <w:bookmarkStart w:id="272" w:name="pg7020_80499"/>
    </w:p>
    <w:p>
      <w:pPr>
        <w:pStyle w:val="Heading4"/>
        <w:numPr>
          <w:ilvl w:val="3"/>
          <w:numId w:val="1"/>
        </w:numPr>
        <w:rPr/>
      </w:pPr>
      <w:bookmarkStart w:id="273" w:name="__RefHeading___Toc2849837_372815092"/>
      <w:bookmarkStart w:id="274" w:name="_Toc105"/>
      <w:bookmarkEnd w:id="272"/>
      <w:bookmarkEnd w:id="273"/>
      <w:r>
        <w:rPr>
          <w:rtl w:val="true"/>
        </w:rPr>
        <w:t xml:space="preserve">الف </w:t>
      </w:r>
      <w:r>
        <w:rPr>
          <w:rtl w:val="true"/>
        </w:rPr>
        <w:t xml:space="preserve">- </w:t>
      </w:r>
      <w:r>
        <w:rPr>
          <w:rtl w:val="true"/>
        </w:rPr>
        <w:t>روابط اجتماعى</w:t>
      </w:r>
      <w:bookmarkEnd w:id="274"/>
    </w:p>
    <w:p>
      <w:pPr>
        <w:pStyle w:val="BookText"/>
        <w:rPr/>
      </w:pPr>
      <w:r>
        <w:rPr>
          <w:rFonts w:ascii="IRNazanin" w:hAnsi="IRNazanin" w:eastAsia="IRNazanin"/>
          <w:color w:val="111111"/>
          <w:sz w:val="28"/>
          <w:sz w:val="28"/>
          <w:szCs w:val="28"/>
          <w:rtl w:val="true"/>
          <w:lang w:bidi="fa-IR"/>
        </w:rPr>
        <w:t>فارابى، بنيان گذار فلسفۀ سياسى اسلام، معتقد است انسان طبعاً اجتماعى است و اجتماعى بودن براى بقاى وى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وى آنچه انسان را به تكاپو مى اندازد و به زندگىِ گروهى مى كشاند، نيازهاى طبيعى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بدون يارى يكديگر نمى توانند نيازهاى خود را برآورند و اين امر جز از طريق روابط اجتماعى امكان پذير نيست</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دينى به ديدار دوستان و گفتگو با ديگران در موضوع روابط اجتماعى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فَرَحَاتٌ لِلْمُؤْمِنِ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وَ تَفْطِيرُ الصَّائِمِ وَ التَّهَجُّدُ مِنْ آخِرِ اللَّيلِ</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براى مؤمن سه شادى در اين دنيا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افطار كردن روزه دار و شب زنده دارى در پايان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هرچند اندك دوستان زمينه را براى نشاط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مُلَاقَاةُ الْإِخْوَانِ نُشْرَةٌ وَ تَلْقِيحٌ لِلْعَقْلِ وَ إِنْ كَانَ نَزْراً قَلِيلاً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ديدار دوستان مايۀ نشاط و پرورش عقل است اگرچه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آموزه هاى دين، روابط اجتماعى و ديدار دوستان، با نوع دوستى و برآوردن نيازهاى ديگران پيوند خورده و عاملى براى شادمانى پايدار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دين روابطى كه به همبستگى جامعه كمك كند و مايۀ نشاط و شادمانى جامعه شود، شادى آفرين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عِبَاداً فِى الْأَرْضِ يسْعَوْنَ فِى حَوَائِجِ النَّاسِ هُمُ الآمِنُونَ يوْمَ الْقِيامَةِ وَ</w:t>
      </w:r>
    </w:p>
    <w:p>
      <w:pPr>
        <w:pStyle w:val="BookText"/>
        <w:rPr/>
      </w:pPr>
      <w:r>
        <w:rPr>
          <w:rFonts w:ascii="Amiri" w:hAnsi="Amiri" w:eastAsia="Amiri" w:cs="Amiri"/>
          <w:color w:val="111111"/>
          <w:sz w:val="28"/>
          <w:sz w:val="28"/>
          <w:szCs w:val="28"/>
          <w:rtl w:val="true"/>
          <w:lang w:bidi="ar-SA"/>
        </w:rPr>
        <w:t>مَنْ أَدْخَلَ عَلَى مُؤْمِنٍ سُرُوراً فَرَّحَ اللَّهُ قَلْبَهُ يوْمَ الْقِيامَةِ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همانا براى خدا در زمين بندگانى است كه براى برآوردن نيازهاى مردم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روز قيامت در امان اند، و هر كه به مؤمنى شادى رساند، خدا روز قيامت دلش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گفتگو نيز عاملى براى نشاط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مُحَادَثَةِ الرِّجَالِ</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گفتگوى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موارد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پيش گفته ديدار دوستان و گفتگوى با آنان نشاطآور و شادى آفرين دانسته شده است؛ چراكه در اين گونه روابط، رد و بدل شدن پاسخ هاى مثبت و مناسب ميان طرفين، نوعى پاداش محسوب مى شود و باعث تقويت رابطه و در نهايت ايجاد خلق مثبت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روابط اجتماعى احتمالاً بزرگ ترين علّت شادكامى و ديگر جنبه هاى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دوستان و كسانى كه دوستشان داريم باعث ايجاد خلق مثبت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كه منبع اصلى وقايع مثبت زندگى است، براى فعّاليت درمانى خوشايند انتخاب مى شود</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هر رابطۀ اجتماعى باعث نشاط مى شود؟ پاسخ به اين پرسش نيازمند آگاهى از پديدۀ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بدون صميميت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پديدۀ مجاورت بدون صميميت، انسان ها در كنار يكديگرند، اما محبت و صميميت در ميان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ديگران يكى از نيازهاى جدّى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براى تأمين نيازهاى مادى زندگى، بلكه براى تأمين نيازهاى عاطفى خود به انس گرفتن با ديگران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 و صميميت، يكى از عوامل مهم در رضامندى و شادكامى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75" w:name="pg7020_80501"/>
    </w:p>
    <w:p>
      <w:pPr>
        <w:pStyle w:val="BookText"/>
        <w:rPr/>
      </w:pPr>
      <w:bookmarkEnd w:id="275"/>
      <w:r>
        <w:rPr>
          <w:rFonts w:ascii="IRNazanin" w:hAnsi="IRNazanin" w:eastAsia="IRNazanin"/>
          <w:color w:val="111111"/>
          <w:sz w:val="28"/>
          <w:sz w:val="28"/>
          <w:szCs w:val="28"/>
          <w:rtl w:val="true"/>
          <w:lang w:bidi="fa-IR"/>
        </w:rPr>
        <w:t>شواهد نشان داده اند كه برقرارى چند رابطۀ محدود و نزديك با ديگران، با شادمانى و سلامت ذهنى همبستگى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دينر و سليگمن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در باره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شادترين افراد يك گروه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از دانشجويان، دريافتند كه برجسته ترين صفت آنان داشتن زندگى اجتماعىِ غنى و رضايت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دانشجويان بخش مهمى از وقت خود را در معاشرت با دوستان صرف مى كردند و به توسط خود و دوستان شان از لحاظ برقرارى و حفظ دوستى نزديك، در حد ممتاز رتبه بندى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دوستى هاى محدود احتمالاً به سه دليل با شادمانى همبسته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افراد شاد بيشتر به عنوان دوست و افراد قابل اعتماد انتخاب مى شوند، زيرا نسبت به افراد ديگر جذاب ترند و بيشتر به ديگران كمك مى كنند؛ دوم، اينكه روابط و دوستى هاى محدود نياز به محبت را برآورده مى سازند و از اين رو، مايۀ احساس شادى و رضايت مى شوند؛ سوم، اينكه دوستى هاى نزديك، حمايت اجتماعى به بار مى آورند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2849839_372815092"/>
      <w:bookmarkStart w:id="277" w:name="_Toc106"/>
      <w:bookmarkEnd w:id="276"/>
      <w:r>
        <w:rPr>
          <w:rtl w:val="true"/>
        </w:rPr>
        <w:t xml:space="preserve">ب </w:t>
      </w:r>
      <w:r>
        <w:rPr>
          <w:rtl w:val="true"/>
        </w:rPr>
        <w:t xml:space="preserve">- </w:t>
      </w:r>
      <w:r>
        <w:rPr>
          <w:rtl w:val="true"/>
        </w:rPr>
        <w:t>ورزش</w:t>
      </w:r>
      <w:bookmarkEnd w:id="27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مسائلى كه اسلام بر آن تأكيد كرده و به آن اهميّت داده،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و تكاپو باعث پيدايش حالت نشاط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هاى ورزشى، آسان ترين و قوى ترين راه ايجاد خلق مثبت تحت شرايط تجربى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آن به قدرى واضح است كه تمرين ورزشى گاهى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افسردگى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و در درمان افسردگى ها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تا حدودى به تأثير فيزيولوژيك يك ورزش بر ترشّح اندورفين ها و ايجاد احساس قدرت و كنترل مربوط مى شود؛ در حالى كه به نظر مى رسد بدن كار خودش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جنبۀ اجتماعى نيز دارد؛ زيرا معمولاً همراه ديگران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عزّت نفس را نه فقط هنگام بردن مسابقه، بلكه با انجام دادن تمرين در سطح معقولى از شايستگى، نگه مى دارد</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روايات مربوط به فعّاليت هاى ورزشى به مواردى</w:t>
      </w:r>
    </w:p>
    <w:p>
      <w:pPr>
        <w:pStyle w:val="BookText"/>
        <w:rPr/>
      </w:pPr>
      <w:r>
        <w:rPr>
          <w:rFonts w:ascii="IRNazanin" w:hAnsi="IRNazanin" w:eastAsia="IRNazanin"/>
          <w:color w:val="111111"/>
          <w:sz w:val="28"/>
          <w:sz w:val="28"/>
          <w:szCs w:val="28"/>
          <w:rtl w:val="true"/>
          <w:lang w:bidi="fa-IR"/>
        </w:rPr>
        <w:t>همچون پياده روى، شنا و سواركارى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عوامل نشاطانگيزى به قدم زدن و پياده روى اشاره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 الْمَشْى و</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نشاط در ده چيز است پياده روى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تاپر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ده دقيقه پياده روى سريع به كاهش خستگى، نيروى بيشتر و كاهش تنش در دو ساعت پس از آن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ديگر پى بردند كه پس از يك ساعت تمرين جسمانى، افراد در تنش، افسردگى، خشم و خستگى و آشفتگى احساس كاهش مى كنند و در بقيه روز و حتّى در بعضى موارد در روز بعد احساس قدرت بيشترى خواهند داشت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سواركارى نيز از ديگر مواردى است كه در آموزه هاى دينى، ورزشى نشاطآور دانسته شده است و دو ويژگى ممتاز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و نشاطآفرينى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سواركارى را محبوب ترين سرگرمى و تفريح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اللَّهوِ الَى اللّهِ تعالى إجراءُ الخَيلِ و الرَّمىِ</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محبوب ترين سرگرمى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خداى متعال، اسب سوارى و تيراندازى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روايتى به عوامل ايجاد انبساط خاطر و نشاط اشاره و از سوارى و سواركارى ياد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الرُّكُوبُ نُشْرَةٌ</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سواركارى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78" w:name="pg7020_80503"/>
    </w:p>
    <w:p>
      <w:pPr>
        <w:pStyle w:val="BookText"/>
        <w:rPr/>
      </w:pPr>
      <w:bookmarkEnd w:id="278"/>
      <w:r>
        <w:rPr>
          <w:rFonts w:ascii="IRNazanin" w:hAnsi="IRNazanin" w:eastAsia="IRNazanin"/>
          <w:color w:val="111111"/>
          <w:sz w:val="28"/>
          <w:sz w:val="28"/>
          <w:szCs w:val="28"/>
          <w:rtl w:val="true"/>
          <w:lang w:bidi="fa-IR"/>
        </w:rPr>
        <w:t>تماس بدن با آب و شنا كردن، حالتى خوشايند پديد خواهد آورد كه مايۀ نشاط فرد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 به آب زدن و شنا كردن را عاملى نشاطانگيز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الِارْتِمَاسِ فِى الْمَاءِ</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رفتن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فرورفتن در آب و تماس تمام بدن با آب به خودى خود نشاطآور و شادى بخش است و هنگامى كه در قالب ورزش شنا انجام مى پذيرد، نشاطى مضاعف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روى، سواركارى و شنا، مجموعه كارهاى ورزشى نشاطآور هستند كه روايات بدانها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بر ورزش هايى كه به تقويت خودباورى و توانمندى جسمانى كمك كند، تأكيد دارد</w:t>
      </w:r>
      <w:r>
        <w:rPr>
          <w:rFonts w:eastAsia="IRNazanin" w:cs="IRNazanin"/>
          <w:color w:val="111111"/>
          <w:sz w:val="28"/>
          <w:szCs w:val="28"/>
          <w:rtl w:val="true"/>
          <w:lang w:bidi="fa-IR"/>
        </w:rPr>
        <w:t>.</w:t>
      </w:r>
    </w:p>
    <w:p>
      <w:pPr>
        <w:pStyle w:val="Heading4"/>
        <w:numPr>
          <w:ilvl w:val="3"/>
          <w:numId w:val="1"/>
        </w:numPr>
        <w:rPr/>
      </w:pPr>
      <w:bookmarkStart w:id="279" w:name="__RefHeading___Toc2849841_372815092"/>
      <w:bookmarkStart w:id="280" w:name="_Toc107"/>
      <w:bookmarkEnd w:id="279"/>
      <w:r>
        <w:rPr>
          <w:rtl w:val="true"/>
        </w:rPr>
        <w:t xml:space="preserve">ج </w:t>
      </w:r>
      <w:r>
        <w:rPr>
          <w:rtl w:val="true"/>
        </w:rPr>
        <w:t xml:space="preserve">- </w:t>
      </w:r>
      <w:r>
        <w:rPr>
          <w:rtl w:val="true"/>
        </w:rPr>
        <w:t>بهداشت</w:t>
      </w:r>
      <w:bookmarkEnd w:id="280"/>
    </w:p>
    <w:p>
      <w:pPr>
        <w:pStyle w:val="BookText"/>
        <w:rPr/>
      </w:pPr>
      <w:r>
        <w:rPr>
          <w:rFonts w:ascii="IRNazanin" w:hAnsi="IRNazanin" w:eastAsia="IRNazanin"/>
          <w:color w:val="111111"/>
          <w:sz w:val="28"/>
          <w:sz w:val="28"/>
          <w:szCs w:val="28"/>
          <w:rtl w:val="true"/>
          <w:lang w:bidi="fa-IR"/>
        </w:rPr>
        <w:t>مسواك زدن، چيدن موى شارب، از ميان بردن موهاى زائد بدن و شستن سر با گل خطمى از مواردى هستند كه در اين حوزۀ روايى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درصدد بيان بخشى از عوامل نشاط برمى آيد، به مواردى از بهداشت فردى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دين مبين اسلام حوزۀ بهداشت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دينى بهداشت دهان و دندان را امرى مهم و مسواك زدن را در فراهم آمدن آن مؤثّر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زدن بنا بر همين آموزه ها داراى فوايد فراوانى، از جمله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السِّوَاكِ</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مسواك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موارد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هاى دينى بلند گذاشتن موى شارب را جايگاهى براى شيطان و پناهگاه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لَايُطَوِّلَنَّ أَحَدُكُمْ شَارِبَهُ فَإِنَّ الشَّيطَانَ يتَّخِذُهُ مَخْبَأً يسْتَتِرُ بِهِ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مبادا كسى از شما موى شارب خود را بلند كند؛ زيرا شيطان آ ن را مخفيگاه خود گرفته، در آن پنهان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تعبيرها نشان از اهميت دادن اسلام به بهداشت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گونه تعبيرها، آموزه هاى روايى، گرفتن موى شارب را زمينه ساز نشاط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شارب سخن به ميان آمد 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نُشْرَةٌ وَ هُوَ مِنَ السُّنَّةِ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اين عمل باعث نشاط است و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جنبۀ معنوىِ گرفتن موى شارب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تعبيرهايى كه دربارۀ گرفتن شارب و پيامد آن در روايات آمده است، در بارۀ زدودن موهاى زايد بدن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النُّورَةُ نُشْرَةٌ وَ طَهُورٌ لِلْجَسَدِ</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نوره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زدودن موهاى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آور و مايه پاكى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بلند گذاشتن موهاى بدن باعث كسالت و سستى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الْجَسَدِ إِذَا طَالَ قَطَعَ مَاءَ الصُّلْبِ وَ أَرْخَى الْمَفَاصِلَ وَ وَرَّثَ الضَّعْفَ وَ السِّلِّ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موى بدن آن گاه كه بلند شود، آب پشت را قطع مى كند، مفاصل را سست مى سازد و ضعف و سستى به بار مى آورد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عوامل نشاط و مرتبط با موضوع بهداشت، به موردى ديگر اشاره شده است و آن شستن سر با خطمى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81" w:name="pg7020_80505"/>
    </w:p>
    <w:p>
      <w:pPr>
        <w:pStyle w:val="BookText"/>
        <w:rPr/>
      </w:pPr>
      <w:bookmarkEnd w:id="281"/>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السِّوَاكِ وَ غَسْلِ الرَّأْسِ بِالْخِطْمِى فِى الحَمّامِ وَ غَيْرِه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مسواك كردن و شستن سر با خطمى در حمّام و غير حمّام</w:t>
      </w:r>
      <w:r>
        <w:rPr>
          <w:rFonts w:eastAsia="IRNazanin" w:cs="IRNazanin"/>
          <w:color w:val="111111"/>
          <w:sz w:val="28"/>
          <w:szCs w:val="28"/>
          <w:rtl w:val="true"/>
          <w:lang w:bidi="fa-IR"/>
        </w:rPr>
        <w:t>.</w:t>
      </w:r>
    </w:p>
    <w:p>
      <w:pPr>
        <w:pStyle w:val="Heading4"/>
        <w:numPr>
          <w:ilvl w:val="3"/>
          <w:numId w:val="1"/>
        </w:numPr>
        <w:rPr/>
      </w:pPr>
      <w:bookmarkStart w:id="282" w:name="__RefHeading___Toc2849843_372815092"/>
      <w:bookmarkStart w:id="283" w:name="_Toc108"/>
      <w:bookmarkEnd w:id="282"/>
      <w:r>
        <w:rPr>
          <w:rtl w:val="true"/>
        </w:rPr>
        <w:t xml:space="preserve">د </w:t>
      </w:r>
      <w:r>
        <w:rPr>
          <w:rtl w:val="true"/>
        </w:rPr>
        <w:t xml:space="preserve">- </w:t>
      </w:r>
      <w:r>
        <w:rPr>
          <w:rtl w:val="true"/>
        </w:rPr>
        <w:t>تغذيه</w:t>
      </w:r>
      <w:bookmarkEnd w:id="283"/>
    </w:p>
    <w:p>
      <w:pPr>
        <w:pStyle w:val="Heading5"/>
        <w:numPr>
          <w:ilvl w:val="4"/>
          <w:numId w:val="1"/>
        </w:numPr>
        <w:rPr/>
      </w:pPr>
      <w:bookmarkStart w:id="284" w:name="__RefHeading___Toc2849845_372815092"/>
      <w:bookmarkStart w:id="285" w:name="_Toc109"/>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خوردن و آشاميدن يكى از رايج ترين منابع لذّت و شادى و مبتنى بر نيازهاى زيستى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 اى، از جمله انسان، هنگام نياز به غذا يا آب، احساس گرسنگى و تشنگى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موجب فعّاليت موجود زنده براى برآوردن احساسِ ايجاد شده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تحريك مناسب اين احساس در موجود زنده، ميل و كششى ايجاد مى كند و در نتيجه وى با رفتارى هدفدار، در جهت رفع كمبود و برقرارى تعادل اقدام مى كند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آشاميدن، هم با انگيزۀ لذت و هم با انگيزه بقا سر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آيات فراوانى دربارۀ خوردن و آشاميدن وجود دارند كه همه به گونه اى در مقام گوشزد كردن نعمت هاى الهى به انسان هستند و لذتى را كه از آنها براى انسان حاصل مى شود، يادآورى مى كند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اگر بخواهيم خوردن و آشاميدن را منبعى براى نشاط برشماريم بايد به آموزه هاى دين، در چگونگى به دست آوردن غذا و نحوه و اندازۀ خوردن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 با عنايت به نكات پيش گفته و با در نظر گرفتن اصل اعتدال، خوردن و آشاميدن باعث نشاطِ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موارد است</w:t>
      </w:r>
      <w:r>
        <w:rPr>
          <w:rFonts w:eastAsia="IRNazanin" w:cs="IRNazanin"/>
          <w:color w:val="111111"/>
          <w:sz w:val="28"/>
          <w:szCs w:val="28"/>
          <w:rtl w:val="true"/>
          <w:lang w:bidi="fa-IR"/>
        </w:rPr>
        <w:t>].</w:t>
      </w:r>
      <w:bookmarkStart w:id="286" w:name="pg7020_80506"/>
    </w:p>
    <w:p>
      <w:pPr>
        <w:pStyle w:val="BookText"/>
        <w:rPr/>
      </w:pPr>
      <w:bookmarkEnd w:id="286"/>
      <w:r>
        <w:rPr>
          <w:rFonts w:ascii="IRNazanin" w:hAnsi="IRNazanin" w:eastAsia="IRNazanin"/>
          <w:color w:val="111111"/>
          <w:sz w:val="28"/>
          <w:sz w:val="28"/>
          <w:szCs w:val="28"/>
          <w:rtl w:val="true"/>
          <w:lang w:bidi="fa-IR"/>
        </w:rPr>
        <w:t>البتّه اگر خوردن و آشاميدن به پرخورى و شكمبارگى منجر شود، ديگر نشاطآفرينى در آن معنايى نخواهد داشت و به سستى و كسالت بدنى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شَبِعَ عُوقِبَ فى الحالِ ثَلاثَ 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الغِطاءُ عَلى قلبِه، و النعاسُ على عَينهِ و الكَسَلُ عَلى بَدَنِه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كسى كه سير شد سه پيامد فورى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اى بر قلبش افكنده مى شود، خواب به چشمانش مى آيد و سستى بر بدنش عارض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اصل اعتدال، پيش فرض اساسى كسب نشاط با تغذيه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النّاسَ قَصَدُوا فِى الطُّعَمِ لَاَعتَدَلَتْ ابدانَهُم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اگر مردم در خوردن اعتدال مى ورزيدند بدن هايشان سالم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تغذيۀ نشاطآور مصداق هايى در روايات دارند كه به آنها اشاره مى شود</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2849847_372815092"/>
      <w:bookmarkStart w:id="288" w:name="_Toc110"/>
      <w:bookmarkEnd w:id="287"/>
      <w:r>
        <w:rPr>
          <w:rtl w:val="true"/>
        </w:rPr>
        <w:t>عسل</w:t>
      </w:r>
      <w:r>
        <w:rPr>
          <w:rtl w:val="true"/>
        </w:rPr>
        <w:t>:</w:t>
      </w:r>
      <w:bookmarkEnd w:id="288"/>
    </w:p>
    <w:p>
      <w:pPr>
        <w:pStyle w:val="BookText"/>
        <w:rPr/>
      </w:pPr>
      <w:r>
        <w:rPr>
          <w:rFonts w:ascii="Amiri" w:hAnsi="Amiri" w:eastAsia="Amiri" w:cs="Amiri"/>
          <w:color w:val="111111"/>
          <w:sz w:val="28"/>
          <w:sz w:val="28"/>
          <w:szCs w:val="28"/>
          <w:rtl w:val="true"/>
          <w:lang w:bidi="ar-SA"/>
        </w:rPr>
        <w:t>عسل غذايى مقوّى است كه خداوند متعال آن را مايۀ شفا</w:t>
      </w:r>
      <w:r>
        <w:rPr>
          <w:rStyle w:val="FootnoteAnchor"/>
          <w:rtl w:val="true"/>
        </w:rPr>
        <w:footnoteReference w:id="271"/>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مصاديق تغذيۀ سالمى است كه باعث انبساط خاطر و نشاط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نشاطآفرين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الْعَسَلُ نُشْرَةٌ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عسل مايۀ نشاط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هاى منحصر به فرد اين غذا پوشيده نيست و تحقيقات متعدّد پژوهشگران در دهه هاى اخير مؤيّد اين مطلب است</w:t>
      </w:r>
      <w:r>
        <w:rPr>
          <w:rFonts w:eastAsia="IRNazanin" w:cs="IRNazanin"/>
          <w:color w:val="111111"/>
          <w:sz w:val="28"/>
          <w:szCs w:val="28"/>
          <w:rtl w:val="true"/>
          <w:lang w:bidi="fa-IR"/>
        </w:rPr>
        <w:t>.</w:t>
      </w:r>
    </w:p>
    <w:p>
      <w:pPr>
        <w:pStyle w:val="Heading5"/>
        <w:numPr>
          <w:ilvl w:val="4"/>
          <w:numId w:val="1"/>
        </w:numPr>
        <w:rPr/>
      </w:pPr>
      <w:bookmarkStart w:id="289" w:name="__RefHeading___Toc2849849_372815092"/>
      <w:bookmarkStart w:id="290" w:name="_Toc111"/>
      <w:bookmarkEnd w:id="289"/>
      <w:r>
        <w:rPr>
          <w:rtl w:val="true"/>
        </w:rPr>
        <w:t>هليم</w:t>
      </w:r>
      <w:r>
        <w:rPr>
          <w:rtl w:val="true"/>
        </w:rPr>
        <w:t>:</w:t>
      </w:r>
      <w:bookmarkEnd w:id="290"/>
    </w:p>
    <w:p>
      <w:pPr>
        <w:pStyle w:val="BookText"/>
        <w:rPr/>
      </w:pPr>
      <w:r>
        <w:rPr>
          <w:rFonts w:ascii="Amiri" w:hAnsi="Amiri" w:eastAsia="Amiri" w:cs="Amiri"/>
          <w:color w:val="111111"/>
          <w:sz w:val="28"/>
          <w:sz w:val="28"/>
          <w:szCs w:val="28"/>
          <w:rtl w:val="true"/>
          <w:lang w:bidi="ar-SA"/>
        </w:rPr>
        <w:t>هليم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اى ديگر از مواد غذايى نشاط آفرين است كه در سفارش هاى</w:t>
      </w:r>
      <w:bookmarkStart w:id="291" w:name="pg7020_80507"/>
    </w:p>
    <w:p>
      <w:pPr>
        <w:pStyle w:val="BookText"/>
        <w:rPr/>
      </w:pPr>
      <w:bookmarkEnd w:id="291"/>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خوردن آن تأكيد شده است؛ زيرا اين نوع غذا باعث نشاط چهل روزه در عبادت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بِالْهَرِيسَةِ فَإِنَّهَا تُنْشِطُ لِلْعِبَادَةِ أَرْبَعِينَ يوْماً وَ هِى مِنَ الْمَائِدَةِ الَّتِى أُنْزِلَتْ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بر شما باد به خوردن هليم؛ زيرا نشاط چهل روزه در عبادت مى آورد و غذايى است كه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5"/>
        <w:numPr>
          <w:ilvl w:val="4"/>
          <w:numId w:val="1"/>
        </w:numPr>
        <w:rPr/>
      </w:pPr>
      <w:bookmarkStart w:id="292" w:name="__RefHeading___Toc2849851_372815092"/>
      <w:bookmarkStart w:id="293" w:name="_Toc112"/>
      <w:bookmarkEnd w:id="292"/>
      <w:r>
        <w:rPr>
          <w:rtl w:val="true"/>
        </w:rPr>
        <w:t>اسپند</w:t>
      </w:r>
      <w:r>
        <w:rPr>
          <w:rtl w:val="true"/>
        </w:rPr>
        <w:t>:</w:t>
      </w:r>
      <w:bookmarkEnd w:id="293"/>
    </w:p>
    <w:p>
      <w:pPr>
        <w:pStyle w:val="BookText"/>
        <w:rPr/>
      </w:pPr>
      <w:r>
        <w:rPr>
          <w:rFonts w:ascii="IRNazanin" w:hAnsi="IRNazanin" w:eastAsia="IRNazanin"/>
          <w:color w:val="111111"/>
          <w:sz w:val="28"/>
          <w:sz w:val="28"/>
          <w:szCs w:val="28"/>
          <w:rtl w:val="true"/>
          <w:lang w:bidi="fa-IR"/>
        </w:rPr>
        <w:t>اسپند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گياه اسپند داراى فوائد فراوان در ريشه و شاخۀ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فوائد بارز آن ايجاد نشاط است؛ چنان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شَجَرَةِ حَرْمَلٍ إِلَّا وَ مَعَهَا مَلَائِكَةٌ يحْرُسُونَهَا حَتَّى تَصِلَ إِلَى مَنْ وَصَلَتْ وَ فِى أَصْلِ الْحَرْمَلِ نُشْرَةٌ وَ فِى فَرْعِهَا شِفَاءٌ مِنِ اثْنَينِ وَ سَبْعِينَ دَاءً</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هيچ گياه اسپندى نيست مگر اينكه همراهش فرشتگانى هستند كه از آن حفاظت مى كنند تا به آنكه بايد برسد، و در ريشۀ گياه اسپند خاصيت نشاطآفرينى هست و در شاخه و برگ و ميوۀ آن خاصيّت شفادهى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پايۀ برخى روايات گاهى تغذيه به همراه موقعيّت معنوى، در شكل دهى لحظات شاد دخيل است كه از آن جمله مى توان به لحظۀ افطار و روزه گشودن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اگرچه موقعيت معنوى محور و پايۀ اين شادمانى است، از شادى و فرحى كه پيامد جنبۀ فيزيولوژيك است، نمى توان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 فَرْحَةٌ عِنْدَ لِقَاءِ رَبِّهِ</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روزه دار دو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شادى هنگام گشودن روزه اش و شادى ديگر هنگام ديدار پروردگارش</w:t>
      </w:r>
      <w:r>
        <w:rPr>
          <w:rFonts w:eastAsia="IRNazanin" w:cs="IRNazanin"/>
          <w:color w:val="111111"/>
          <w:sz w:val="28"/>
          <w:szCs w:val="28"/>
          <w:rtl w:val="true"/>
          <w:lang w:bidi="fa-IR"/>
        </w:rPr>
        <w:t>.</w:t>
      </w:r>
      <w:bookmarkStart w:id="294" w:name="pg7020_80508"/>
    </w:p>
    <w:p>
      <w:pPr>
        <w:pStyle w:val="BookText"/>
        <w:rPr/>
      </w:pPr>
      <w:bookmarkEnd w:id="294"/>
      <w:r>
        <w:rPr>
          <w:rFonts w:ascii="IRNazanin" w:hAnsi="IRNazanin" w:eastAsia="IRNazanin"/>
          <w:color w:val="111111"/>
          <w:sz w:val="28"/>
          <w:sz w:val="28"/>
          <w:szCs w:val="28"/>
          <w:rtl w:val="true"/>
          <w:lang w:bidi="fa-IR"/>
        </w:rPr>
        <w:t xml:space="preserve">در روايتى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شادمانىِ مؤمن را چنين برشمرده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فَرَحَاتٌ لِلْمُؤْمِنِ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الْإِخْوَانِ وَ الْإِفْطَارُ مِنَ الصِّيامِ وَ التَّهَجُّدُ مِنْ آخِرِ اللَّيلِ</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اين دنيا سه شادى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افطار كردن روزه و شب زنده دارى در پايان شب</w:t>
      </w:r>
      <w:r>
        <w:rPr>
          <w:rFonts w:eastAsia="IRNazanin" w:cs="IRNazanin"/>
          <w:color w:val="111111"/>
          <w:sz w:val="28"/>
          <w:szCs w:val="28"/>
          <w:rtl w:val="true"/>
          <w:lang w:bidi="fa-IR"/>
        </w:rPr>
        <w:t>.</w:t>
      </w:r>
    </w:p>
    <w:p>
      <w:pPr>
        <w:pStyle w:val="Heading4"/>
        <w:numPr>
          <w:ilvl w:val="3"/>
          <w:numId w:val="1"/>
        </w:numPr>
        <w:rPr/>
      </w:pPr>
      <w:bookmarkStart w:id="295" w:name="__RefHeading___Toc2849853_372815092"/>
      <w:bookmarkStart w:id="296" w:name="_Toc113"/>
      <w:bookmarkEnd w:id="295"/>
      <w:r>
        <w:rPr>
          <w:rtl w:val="true"/>
        </w:rPr>
        <w:t xml:space="preserve">ه </w:t>
      </w:r>
      <w:r>
        <w:rPr>
          <w:rtl w:val="true"/>
        </w:rPr>
        <w:t xml:space="preserve">-- </w:t>
      </w:r>
      <w:r>
        <w:rPr>
          <w:rtl w:val="true"/>
        </w:rPr>
        <w:t>ثروت</w:t>
      </w:r>
      <w:bookmarkEnd w:id="296"/>
    </w:p>
    <w:p>
      <w:pPr>
        <w:pStyle w:val="BookText"/>
        <w:rPr/>
      </w:pPr>
      <w:r>
        <w:rPr>
          <w:rFonts w:ascii="IRNazanin" w:hAnsi="IRNazanin" w:eastAsia="IRNazanin"/>
          <w:color w:val="111111"/>
          <w:sz w:val="28"/>
          <w:sz w:val="28"/>
          <w:szCs w:val="28"/>
          <w:rtl w:val="true"/>
          <w:lang w:bidi="fa-IR"/>
        </w:rPr>
        <w:t>اقتصاددانان فراهم آمدن شادى و شادكامى در زندگى را در سايۀ ميزان ثروت انسان ها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اين باور اقتصاددانان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ثروت باعث شادى مى شود؟ چه مقدار پول و ثروت مى تواند باعث شادى شود؟ هجوم مردم به نام نويسى در بانك ها براى دريافت جايزه اى همچون خودروهاى گران قيمت و سكّه هاى طلا در آخرين مهلت قرعه كشى، مشاركت در سرمايه گذارى هاى مضاربه اى، خريد كالاهاى تبليغىِ داراى جوايز نفيس، همه با هدف بهبود كيفيّت زندگى و ارتقاى شادى و شادكامى انجام مى پذيرد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تحقيقات، اين اشتغال هاى ذهنى در باره پول را به طور كامل تأييد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كمپل و همكاران در مطالعۀ كيفيت زندگى در آمريكا دريافتند كه موقعيّت اقتصادى، يازدهمين مورد از دوازده مورد ممكنِ منابع رضايت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كينگ و ناپا دريافتند كه آزمودنى هاى مطالعات آنها ميزان اثر ثروت در شادى را يك پنجم و آن را يك ششم مؤلّفه هاى تشكيل دهندۀ يك زندگى خوب برآورد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ثروت، موضوعى بسيار مهم و البتّه محلّ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مطالعات ابتدائى همبستگى كمى ميان در آمد و شادى را گزارش كرده و در بعضى موارد اصلاً ارتباطى گزارش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هيچ افزايشى نسبت به سلامت فردى در طول يك دوره افزايش</w:t>
      </w:r>
    </w:p>
    <w:p>
      <w:pPr>
        <w:pStyle w:val="BookText"/>
        <w:rPr/>
      </w:pPr>
      <w:r>
        <w:rPr>
          <w:rFonts w:ascii="IRNazanin" w:hAnsi="IRNazanin" w:eastAsia="IRNazanin"/>
          <w:color w:val="111111"/>
          <w:sz w:val="28"/>
          <w:sz w:val="28"/>
          <w:szCs w:val="28"/>
          <w:rtl w:val="true"/>
          <w:lang w:bidi="fa-IR"/>
        </w:rPr>
        <w:t>چشمگير ثروت، براى بسيارى از كشورها وجود نداشته است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آموزه هاى دينى بسترهاى اوليه براى اقتصاد خانواده و جامعه تعريف شده است كه اگرچه موضوع بحث ما نيست، اشاره اى گذرا، به تبيين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شايانى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از نيازهاى عمومى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أَشْياءَ يحْتَاجُ النَّاسُ طُرّاً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الْعَدْلُ وَ الْخِصْبُ</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سه چيز است كه همه مردم به آن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عدالت، رفاه و فراوانى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آن حضرت به مفضّل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مُفَضَّلُ، أَنَّ رَأْسَ مَعَاشِ الْإِنْسَانِ وَ حَياتِهِ الْخُبْزُ وَ الْمَاء</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بدان كه اساس معيشت در زندگى انسان، نان و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ياد شده، مسكن را نيز مى توان به نيازهاى عمومى انسان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نيز از مسائلى است كه براى همه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مردم مسكن و خانه شخصى داشت؛ اگرچه خانه هاى حضرت بسيار محقّر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مسكن تا آنجا مورد توجّه پيشوايان دين بوده است كه در برخى روايات، فروختن زمين، 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نكوهش شده است مگر در صورتى كه انسان زمين، باغ يا خانه اى كه مى فروشد، پول آن را در چيزى مشابه همان صرف كند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اگر ثروت را از دو جايگاه، محور پژوهش قرار دهيم به نتايج ظريف ترى دست خواهيم يافت؛ آن گونه كه اسلام به اين موضوع از دو زاويه نظر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نيازهاى ابتدائى، ضرورى و عمومى زندگى انسان است كه از آن به ثروت تعبير مى شود و بخش ديگر، مال اندوزى هاى فراتر از آن است كه با ثروت رابطه اى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 در رابطه با شادى و خشنودى آثارى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بِكَثْرَةِ الْمَالِ وَ لَاتَدَعْ ذِكْرِى عَلَى كُلِّ حَالٍ فَإِنَّ كَثْرَةَ الْمَالِ تُنْسِى الذُّنُوبَ وَ إِنَّ تَرْكَ ذِكْرِى يقْسِى الْقُلُوبَ</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بسيار خوشحال مباش و در هيچ حالتى ياد مرا ترك مگو؛ زيرا ثروت بسيار، گناهان را از ياد انسان مى برد و به ياد من نبودن، قساوت دل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 دليل ستمكارى قارون، ثروت و اموال فراوان او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 اندوزى باعث شد قارون مسير و هدف زندگى خود را گم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كانَ مِنْ قَوْمِ مُوسى فَبَغى عَلَيْهِمْ وَ آتَيْناهُ مِنَ الْكُنُوزِ ما إِنَّ مَفاتِحَهُ لَتَنُوأُ بِالْعُصْبَةِ أُولِي الْقُوَّةِ إِذْ قالَ لَهُ قَوْمُهُ لا تَفْرَحْ إِنَّ اللّهَ لا يُحِبُّ الْفَرِحِينَ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قارون از قوم موسى بود و بر آنان ستم كرد، و از گنجينه ها آن قدر به او داده بوديم كه كليدهاى آنها بر گروهى نيرومند سنگين مى آمد، آن گاه كه قوم وى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شادى مكن كه خدا شادى كنندگان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نيز نعمت ها و ثروت ها مايۀ نواميدى و عذاب كافران بودند، پس از آنكه فرمان هاى الهى را فراموش كردند، و با آنها سرمست شدند و خداوند متّعال به اين سبب شادمانى را از ايشان دريغ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w:t>
      </w:r>
      <w:r>
        <w:rPr>
          <w:rStyle w:val="FootnoteAnchor"/>
          <w:rtl w:val="true"/>
        </w:rPr>
        <w:footnoteReference w:id="28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همه اندرزهايى را كه به آنها داده شده بود، فراموش كردند، همۀ درها را به رويشان گشوديم تا از آنچه يافته بودند شادمان گشتند، پس به ناگاه آنان را فروگرفتيم و همگان نوميد شدند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97" w:name="pg7020_80511"/>
    </w:p>
    <w:p>
      <w:pPr>
        <w:pStyle w:val="BookText"/>
        <w:rPr/>
      </w:pPr>
      <w:bookmarkEnd w:id="297"/>
      <w:r>
        <w:rPr>
          <w:rFonts w:ascii="IRNazanin" w:hAnsi="IRNazanin" w:eastAsia="IRNazanin"/>
          <w:color w:val="111111"/>
          <w:sz w:val="28"/>
          <w:sz w:val="28"/>
          <w:szCs w:val="28"/>
          <w:rtl w:val="true"/>
          <w:lang w:bidi="fa-IR"/>
        </w:rPr>
        <w:t xml:space="preserve">دينر و اوشى تأثير درآمد بر خشنودى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و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آزمودنى، مطالعه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همبستگى درآمد، با رضايت از درآمد،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متوسّط همبستگى درآمد، با رضايت از زندگى،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همبستگى يك شاخص عينى با رضايت، بيشتر از تأثير آن بر رضايت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درآمد بر شادى، در سطوح پائين مقياس درآمد، بسيار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ارتباط ميان رضايت از زندگى و درآمد در كشورهاى فقيرتر، بسيار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نتايج به سبب نقش پول در نيازهاى ابتدائى زندگى از قبيل غذا و مسكن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به هر حال، متوسّط درآمد جوامع، سطح انتظارها و وضعيّت عمومى يك كشور به لحاظ آموزش، بهداشت، امنيّت و فاصله طبقاتى، هريك مى توانند در نتايج تحقيقات اثرگذار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مردم كشورهاى برخوردار از اقتصاد پيشرفته كه كسب پول بيش از ديگر آرمان ها برايشان مهم است، از استاندارد زندگى و زندگى خود كم تر راضى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بدان علّت باشد كه فرايند و بازده انباشت پول پس از برآورده ساختن نيازهاى جسمانى به تأمين نيازهاى اجتماعى و روانى كه شادمانى را افزايش مى دهند، نمى انجامد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298" w:name="__RefHeading___Toc2849855_372815092"/>
      <w:bookmarkStart w:id="299" w:name="_Toc114"/>
      <w:bookmarkEnd w:id="298"/>
      <w:r>
        <w:rPr>
          <w:rtl w:val="true"/>
        </w:rPr>
        <w:t xml:space="preserve">و </w:t>
      </w:r>
      <w:r>
        <w:rPr>
          <w:rtl w:val="true"/>
        </w:rPr>
        <w:t xml:space="preserve">- </w:t>
      </w:r>
      <w:r>
        <w:rPr>
          <w:rtl w:val="true"/>
        </w:rPr>
        <w:t>لذت ديدارى</w:t>
      </w:r>
      <w:bookmarkEnd w:id="299"/>
    </w:p>
    <w:p>
      <w:pPr>
        <w:pStyle w:val="BookText"/>
        <w:rPr/>
      </w:pPr>
      <w:r>
        <w:rPr>
          <w:rFonts w:ascii="IRNazanin" w:hAnsi="IRNazanin" w:eastAsia="IRNazanin"/>
          <w:color w:val="111111"/>
          <w:sz w:val="28"/>
          <w:sz w:val="28"/>
          <w:szCs w:val="28"/>
          <w:rtl w:val="true"/>
          <w:lang w:bidi="fa-IR"/>
        </w:rPr>
        <w:t>در رواياتِ لذّت هاى ديدارى با دو گونه روايت مواجه ايم، كه بخش اوّل رابطه اى نزديك با روان شناسى رنگ ها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ها در روحيه و خلق انسان تأثيرى بسزا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حتّى مى توانند بر دستگاه عصبى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آثار متفاوتى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نشاطآفرين و روح بخش اند، كه رنگ سبز از جملۀ اين رنگ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إِلَى الْخُضْرَةِ نُشْرَة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به سبزه نگريستن نشاطآفرين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لذّتى كه انسان از نگاه به سبزه و رنگ سبز مى برد، باعث پديد آمدن لحظه هاى نشاطآفرين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نمونۀ ديگر از رنگهاى نشاطآفرين، رنگ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لوچر</w:t>
      </w:r>
      <w:r>
        <w:rPr>
          <w:rStyle w:val="FootnoteAnchor"/>
          <w:rtl w:val="true"/>
        </w:rPr>
        <w:footnoteReference w:id="288"/>
      </w:r>
      <w:r>
        <w:rPr>
          <w:rFonts w:ascii="IRNazanin" w:hAnsi="IRNazanin" w:eastAsia="IRNazanin"/>
          <w:color w:val="111111"/>
          <w:sz w:val="28"/>
          <w:sz w:val="28"/>
          <w:szCs w:val="28"/>
          <w:rtl w:val="true"/>
          <w:lang w:bidi="fa-IR"/>
        </w:rPr>
        <w:t>معتقد است، رنگ زرد روشن نشان دهندۀ اعمال خودبه خودى و بى اختيار است و در كل، مظهر اعمالى است كه به محرّك خارجى نيازى ندارند و شامل اين ويژگى ها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غير عادى، وابستگى، برون فكنى، اشتياق، كنجكاوى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هاى مؤثّر عاطفى و روحى آن نيز تغييرپذيرى، اميدوارى، اصالت، نشاط و روح بخشى هستند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زرد رنگ را باعث سرور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لَبِسَ نَعْلًا صَفْرَاءَ لَمْيزَلْ ينْظُرُ فِى سُرُورٍ مَا دَامَتْ عَلَيهِ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كس كفش زرد بپوشد تا زمانى كه آن كفش را داشته باشد شادمان باشد؛ چراكه خداوند مى فرمايد زردى پر رنگ، كه ديدنش بينندگان را شاد مى كند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ها آثار فيزيولوژى مخصوصى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رنگ زرد با سياه تأثير يكسان ندارد و رنگ قرمز با آبى داراى اثر تحريك كنندگى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انسان ها طىّ زمان طولانى در بارۀ تأثير روانى رنگ سرخ، نشان مى دهد اين رنگ بر دستگاه عصبى، اثر تحريك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بر دستگاه عصبى، به ويژه بر اعصاب سمپاتيك، اثر تهييج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رنگ آبى به لحاظ روانى، بر دستگاه عصبى اثر آرام بخش</w:t>
      </w:r>
      <w:r>
        <w:rPr>
          <w:rFonts w:eastAsia="IRNazanin" w:cs="IRNazanin"/>
          <w:color w:val="111111"/>
          <w:sz w:val="28"/>
          <w:szCs w:val="28"/>
          <w:lang w:bidi="fa-IR"/>
        </w:rPr>
        <w:t>6</w:t>
      </w:r>
      <w:r>
        <w:rPr>
          <w:rFonts w:eastAsia="IRNazanin" w:cs="IRNazanin"/>
          <w:color w:val="111111"/>
          <w:sz w:val="28"/>
          <w:szCs w:val="28"/>
          <w:rtl w:val="true"/>
          <w:lang w:bidi="fa-IR"/>
        </w:rPr>
        <w:t>.</w:t>
      </w:r>
      <w:bookmarkStart w:id="300" w:name="pg7020_80513"/>
    </w:p>
    <w:p>
      <w:pPr>
        <w:pStyle w:val="BookText"/>
        <w:rPr/>
      </w:pPr>
      <w:bookmarkEnd w:id="300"/>
      <w:r>
        <w:rPr>
          <w:rFonts w:ascii="IRNazanin" w:hAnsi="IRNazanin" w:eastAsia="IRNazanin"/>
          <w:color w:val="111111"/>
          <w:sz w:val="28"/>
          <w:sz w:val="28"/>
          <w:szCs w:val="28"/>
          <w:rtl w:val="true"/>
          <w:lang w:bidi="fa-IR"/>
        </w:rPr>
        <w:t>مى گذارد؛ فشار خون پايين مى آيد و تنفس و ضربان قلب هر دو كم مى شوند و رنگ آبى تيره اثر آرام كننده بر سيستم پاراسمپاتيك انسان دارد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بخش ديگرى از آموزه هاى روايى، لذّت ديدارى را در نگاه به زن زيباروى و خوش سيما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ضرورى به نظر مى رسد كه اين گونه نگاه ها بايد در چارچوبى باشد كه اسلام آن را تبيين كرده است؛ در غير اين صورت، همچون برخى لذّت هاى ناپايدار و هوس هاى نافرجام، پيامد منفىِ غفلت و دورى از ياد خدا را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عوامل نشاط را برمى شمرد،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إِلَى الْمَرْأَةِ الْحَسْنَاءِ</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به زن زيباروى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موارد است</w:t>
      </w:r>
      <w:r>
        <w:rPr>
          <w:rFonts w:eastAsia="IRNazanin" w:cs="IRNazanin"/>
          <w:color w:val="111111"/>
          <w:sz w:val="28"/>
          <w:szCs w:val="28"/>
          <w:rtl w:val="true"/>
          <w:lang w:bidi="fa-IR"/>
        </w:rPr>
        <w:t>].</w:t>
      </w:r>
    </w:p>
    <w:p>
      <w:pPr>
        <w:pStyle w:val="Heading4"/>
        <w:numPr>
          <w:ilvl w:val="3"/>
          <w:numId w:val="1"/>
        </w:numPr>
        <w:rPr/>
      </w:pPr>
      <w:bookmarkStart w:id="301" w:name="__RefHeading___Toc2849857_372815092"/>
      <w:bookmarkStart w:id="302" w:name="_Toc115"/>
      <w:bookmarkEnd w:id="301"/>
      <w:r>
        <w:rPr>
          <w:rtl w:val="true"/>
        </w:rPr>
        <w:t xml:space="preserve">ز </w:t>
      </w:r>
      <w:r>
        <w:rPr>
          <w:rtl w:val="true"/>
        </w:rPr>
        <w:t xml:space="preserve">- </w:t>
      </w:r>
      <w:r>
        <w:rPr>
          <w:rtl w:val="true"/>
        </w:rPr>
        <w:t>روابط جنسى</w:t>
      </w:r>
      <w:bookmarkEnd w:id="302"/>
    </w:p>
    <w:p>
      <w:pPr>
        <w:pStyle w:val="BookText"/>
        <w:rPr/>
      </w:pPr>
      <w:r>
        <w:rPr>
          <w:rFonts w:ascii="IRNazanin" w:hAnsi="IRNazanin" w:eastAsia="IRNazanin"/>
          <w:color w:val="111111"/>
          <w:sz w:val="28"/>
          <w:sz w:val="28"/>
          <w:szCs w:val="28"/>
          <w:rtl w:val="true"/>
          <w:lang w:bidi="fa-IR"/>
        </w:rPr>
        <w:t>برآوردن نيازهاى فيزيولوژيك بدن، شرط اساسى براى رسيدن به خودشكوفايى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نيازهاى بدن، نياز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بايد به گونه اى كه پيامدهاى منفى در بر نداشته باشد،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جنسى آن گاه كه در مسير خود و در قالب عمل زناشويى شكل مى گيرد، باعث نشاط مى شود و انسان را از خمودگى به تحرّك بيشتر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الْجِمَاعِ</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رابطۀ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موارد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طبيعتاً فعّاليت جنسى آن گاه موجب نشاط مى شود كه در مسير طبيعى خود شكل گيرد، وگرنه پيامدهاى منفىِ آن دوباره انسان را به سستى و خمودگى خواهد كشاند</w:t>
      </w:r>
      <w:r>
        <w:rPr>
          <w:rFonts w:eastAsia="IRNazanin" w:cs="IRNazanin"/>
          <w:color w:val="111111"/>
          <w:sz w:val="28"/>
          <w:szCs w:val="28"/>
          <w:rtl w:val="true"/>
          <w:lang w:bidi="fa-IR"/>
        </w:rPr>
        <w:t>.</w:t>
      </w:r>
      <w:bookmarkStart w:id="303" w:name="pg7020_80514"/>
    </w:p>
    <w:p>
      <w:pPr>
        <w:pStyle w:val="Heading4"/>
        <w:numPr>
          <w:ilvl w:val="3"/>
          <w:numId w:val="1"/>
        </w:numPr>
        <w:rPr/>
      </w:pPr>
      <w:bookmarkStart w:id="304" w:name="__RefHeading___Toc2849859_372815092"/>
      <w:bookmarkStart w:id="305" w:name="_Toc116"/>
      <w:bookmarkEnd w:id="303"/>
      <w:bookmarkEnd w:id="304"/>
      <w:r>
        <w:rPr>
          <w:rtl w:val="true"/>
        </w:rPr>
        <w:t xml:space="preserve">ح </w:t>
      </w:r>
      <w:r>
        <w:rPr>
          <w:rtl w:val="true"/>
        </w:rPr>
        <w:t xml:space="preserve">- </w:t>
      </w:r>
      <w:r>
        <w:rPr>
          <w:rtl w:val="true"/>
        </w:rPr>
        <w:t>سياحت و تفريح</w:t>
      </w:r>
      <w:bookmarkEnd w:id="305"/>
    </w:p>
    <w:p>
      <w:pPr>
        <w:pStyle w:val="BookText"/>
        <w:rPr/>
      </w:pPr>
      <w:r>
        <w:rPr>
          <w:rFonts w:ascii="IRNazanin" w:hAnsi="IRNazanin" w:eastAsia="IRNazanin"/>
          <w:color w:val="111111"/>
          <w:sz w:val="28"/>
          <w:sz w:val="28"/>
          <w:szCs w:val="28"/>
          <w:rtl w:val="true"/>
          <w:lang w:bidi="fa-IR"/>
        </w:rPr>
        <w:t>استراحت، آرامش و فعاليت هاى مربوط به فراغت، همگى آثار كوتاه مدّت مثبت بر شادمانى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ايّام تعطيل، خلق مثبت بيشترى و تحريك پذيرى كم ترى دارند</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هاى تفريحى از شدّت تنش ها مى كاهند، تحمّل استرس و فشار را بيشتر مى كنند و بر خلق و خوى موافق مى افزايند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توصيف لحظه هاى فرح بخشى كه از طريق سير و سفر، استراحت، فراغت و تفريح حاصل مى شوند،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اوست كه شما را در خشكى و دريا سير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در كشتى ها هستيد و باد موافق به حركتشان مى آورد، شادمان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توفان فرا رسد و موج از هر سو بر آنها ريزد، چنان كه پندارند كه در محاصرۀ موج قرار گرفته اند، خدا را از روى اخلاص عقيدت بخوانند، كه اگر ما را از اين خطر بِرَهانى از سپاسگزاران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آيات، شادى را در نتيجۀ بهره مندى از نعمت هاى الهى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قدردان و سپاسگزار مى توانند، از اين چنين موقعيّت هايى بهرۀ كافى ببرند و آن را به شادى پايدار تبديل كنند؛ در غير اين صورت باعث زيان هاى فراوانى خواهد شد</w:t>
      </w:r>
      <w:r>
        <w:rPr>
          <w:rFonts w:eastAsia="IRNazanin" w:cs="IRNazanin"/>
          <w:color w:val="111111"/>
          <w:sz w:val="28"/>
          <w:szCs w:val="28"/>
          <w:rtl w:val="true"/>
          <w:lang w:bidi="fa-IR"/>
        </w:rPr>
        <w:t>.</w:t>
      </w:r>
    </w:p>
    <w:p>
      <w:pPr>
        <w:pStyle w:val="Heading4"/>
        <w:numPr>
          <w:ilvl w:val="3"/>
          <w:numId w:val="1"/>
        </w:numPr>
        <w:rPr/>
      </w:pPr>
      <w:bookmarkStart w:id="306" w:name="__RefHeading___Toc2849861_372815092"/>
      <w:bookmarkStart w:id="307" w:name="_Toc117"/>
      <w:bookmarkEnd w:id="306"/>
      <w:r>
        <w:rPr>
          <w:rtl w:val="true"/>
        </w:rPr>
        <w:t xml:space="preserve">ط </w:t>
      </w:r>
      <w:r>
        <w:rPr>
          <w:rtl w:val="true"/>
        </w:rPr>
        <w:t xml:space="preserve">- </w:t>
      </w:r>
      <w:r>
        <w:rPr>
          <w:rtl w:val="true"/>
        </w:rPr>
        <w:t>دانش افزايى</w:t>
      </w:r>
      <w:bookmarkEnd w:id="30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مرتبط با تأثير سطح دانش بر شادمانى، در آموزه هاى دينى محدود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اين</w:t>
      </w:r>
      <w:bookmarkStart w:id="308" w:name="pg7020_80515"/>
    </w:p>
    <w:p>
      <w:pPr>
        <w:pStyle w:val="BookText"/>
        <w:rPr/>
      </w:pPr>
      <w:bookmarkEnd w:id="308"/>
      <w:r>
        <w:rPr>
          <w:rFonts w:ascii="IRNazanin" w:hAnsi="IRNazanin" w:eastAsia="IRNazanin"/>
          <w:color w:val="111111"/>
          <w:sz w:val="28"/>
          <w:sz w:val="28"/>
          <w:szCs w:val="28"/>
          <w:rtl w:val="true"/>
          <w:lang w:bidi="fa-IR"/>
        </w:rPr>
        <w:t>نكته ترديدى نيست كه دانش و علم آموزى اگر در خدمت اهداف الهى و خدمت به بشر نباشد، شادى زودگذر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تبيين وضعيّت آنان كه به واسطۀ دانش خود، از حقايق و واقعيّات چشم پوشى كردند و بدين سبب شادمان شدند،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بِالْبَيِّناتِ فَرِحُوا بِما عِنْدَهُمْ مِنَ الْعِلْمِ وَ حاقَ بِهِمْ ما كانُوا بِهِ يَسْتَهْزِؤُنَ</w:t>
      </w:r>
      <w:r>
        <w:rPr>
          <w:rFonts w:eastAsia="Amiri" w:cs="Amiri" w:ascii="Amiri" w:hAnsi="Amiri"/>
          <w:color w:val="111111"/>
          <w:sz w:val="28"/>
          <w:szCs w:val="28"/>
          <w:rtl w:val="true"/>
          <w:lang w:bidi="ar-SA"/>
        </w:rPr>
        <w:t>)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چون پيامبرانشان دلائل آشكار برايشان آوردند، به آن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كه نزدشان بود، خرسند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ريشخند مى گرفتند آنان را فروگرفت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شادمانى به واسطۀ اندوختۀ به ظاهر فراوان و در واقع اندكِ علمى و به دليل قرارگرفتن در برابر حق و دلائل آشكار، از جملۀ شادى هاى منفى است؛ امّا اگر هدف به كارگيرى علم مشخّص و مسير آن حق پويى باشد، به شادمانى فرد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تأثير تحصيلات و چگونگى آن بر شادى محور تحقيق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نشان دهندۀ همبستگى مثبت ميان سطح تحصيلات با شادمانى هستند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2849863_372815092"/>
      <w:bookmarkStart w:id="310" w:name="_Toc118"/>
      <w:bookmarkEnd w:id="309"/>
      <w:r>
        <w:rPr>
          <w:rtl w:val="true"/>
        </w:rPr>
        <w:t xml:space="preserve">ى </w:t>
      </w:r>
      <w:r>
        <w:rPr>
          <w:rtl w:val="true"/>
        </w:rPr>
        <w:t xml:space="preserve">- </w:t>
      </w:r>
      <w:r>
        <w:rPr>
          <w:rtl w:val="true"/>
        </w:rPr>
        <w:t>شادى بخشى به ديگران</w:t>
      </w:r>
      <w:bookmarkEnd w:id="310"/>
    </w:p>
    <w:p>
      <w:pPr>
        <w:pStyle w:val="BookText"/>
        <w:rPr/>
      </w:pPr>
      <w:r>
        <w:rPr>
          <w:rFonts w:ascii="IRNazanin" w:hAnsi="IRNazanin" w:eastAsia="IRNazanin"/>
          <w:color w:val="111111"/>
          <w:sz w:val="28"/>
          <w:sz w:val="28"/>
          <w:szCs w:val="28"/>
          <w:rtl w:val="true"/>
          <w:lang w:bidi="fa-IR"/>
        </w:rPr>
        <w:t>يكى ديگر از منابع شادى در روايات، شادى بخشى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تزريق هيجان هاى مثبتى همچون شادى به جامعه مى توان شادمانى براى خود را نيز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بستر و فضايى شاد در خانه و شادى بخشى در كانون خانواده، شادمانى را براى فرد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مى توان از سفارش هاى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 وَلَدَهُ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حَسَنَةً، و مَن فَرَّحَهُ فَرَّحَهُ اللّهُ يومَ القِيامَةِ</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فرزند خود را ببوسد،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يك ثواب مى نويسد و هر كه</w:t>
      </w:r>
    </w:p>
    <w:p>
      <w:pPr>
        <w:pStyle w:val="BookText"/>
        <w:rPr/>
      </w:pPr>
      <w:r>
        <w:rPr>
          <w:rFonts w:ascii="Amiri" w:hAnsi="Amiri" w:eastAsia="Amiri" w:cs="Amiri"/>
          <w:color w:val="111111"/>
          <w:sz w:val="28"/>
          <w:sz w:val="28"/>
          <w:szCs w:val="28"/>
          <w:rtl w:val="true"/>
          <w:lang w:bidi="ar-SA"/>
        </w:rPr>
        <w:t>فرزندش را شاد كند، خداوند در روز قيامت او را شاد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لطيف در قالبى ديگر نيز از آن حضرت گزارش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عَلَى الإناثِ أرأفُ مِنهُ عَلَى الذُّكورِ، و ما مِن رَجُلٍ يدخِلُ فَرحَةً عَلَى امرأةٍ بَينَهُ و بَينَها حُرمَةٌ، إلّا فَرَّحَهُ اللّهُ تعالى يومَ القِيامَةِ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خداوند تبارك و تعالى به زنان مهربان 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نيست كه زنى از محارم خود را خوشحال سازد، مگر اينكه خداوند متعال در روز قيامت او را شادمان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تربيتى به مقولۀ شادى در كانون خانواده در بسيارى از روايات ديگر نيز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 وَ لْيَبْدَأْ بِالْإِنَاثِ قَبْلَ الذُّكُورِ؛ فَإِنَّ مَنْ فَرَّحَ ابْنَتَهُ فَكَأَنَّمَا أَعْتَقَ رَقَبَةً مِنْ وُلْدِ إِسْمَاعِيلَ</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هر كه بازار رود و تحفه اى براى عيال خود آورد، همچون حمل كننده صدقه براى مردم محتاج است و بايد به دخترها پيش از پسران هديه بدهد؛ زيرا هر كه دخترش را شاد كند گويا بندۀ مؤمنى از فرزندان اسماعيل را در راه خدا آزاد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از روايات به وظايف شهروندان جامعه، در ايجاد فضاهاى شاد براى كودكان بدون سرپرست پرداخته و نتيجه مسئوليت پذيرى آنان را شادى پايدار و جاودانى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الجَنَّةِ داراً يقالُ لَها دارُ الفَرَحِ، لايَدخُلُها إلّا مَن فَرَّحَ يتامَى المُؤمنينَ</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سرايى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تنها كسى وارد آن مى شود كه يتيمان مؤمنان را شاد سازد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11" w:name="pg7020_80517"/>
    </w:p>
    <w:p>
      <w:pPr>
        <w:pStyle w:val="Heading4"/>
        <w:numPr>
          <w:ilvl w:val="3"/>
          <w:numId w:val="1"/>
        </w:numPr>
        <w:rPr/>
      </w:pPr>
      <w:bookmarkStart w:id="312" w:name="__RefHeading___Toc2849865_372815092"/>
      <w:bookmarkStart w:id="313" w:name="_Toc119"/>
      <w:bookmarkEnd w:id="311"/>
      <w:bookmarkEnd w:id="312"/>
      <w:r>
        <w:rPr>
          <w:rtl w:val="true"/>
        </w:rPr>
        <w:t xml:space="preserve">ك </w:t>
      </w:r>
      <w:r>
        <w:rPr>
          <w:rtl w:val="true"/>
        </w:rPr>
        <w:t xml:space="preserve">- </w:t>
      </w:r>
      <w:r>
        <w:rPr>
          <w:rtl w:val="true"/>
        </w:rPr>
        <w:t>معنويت</w:t>
      </w:r>
      <w:bookmarkEnd w:id="313"/>
    </w:p>
    <w:p>
      <w:pPr>
        <w:pStyle w:val="BookText"/>
        <w:rPr/>
      </w:pPr>
      <w:r>
        <w:rPr>
          <w:rFonts w:ascii="IRNazanin" w:hAnsi="IRNazanin" w:eastAsia="IRNazanin"/>
          <w:color w:val="111111"/>
          <w:sz w:val="28"/>
          <w:sz w:val="28"/>
          <w:szCs w:val="28"/>
          <w:rtl w:val="true"/>
          <w:lang w:bidi="fa-IR"/>
        </w:rPr>
        <w:t>بى ترديد معنويت مى تواند به شادمانى افراد كمك كند و سطح شادكامى آنان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زندگى فرد معنا مى دهد و اهدافى بلند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باورهاى مذهبى هريك نقشى بسزا در ارتقاى سطح شادى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باورها نقشى انكارناپذير در هدايت رفتار و هيجانات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اليسون و همكاران وى دريافتند كه باورها مهم ترين منبع شادى هستند و رابطه با خداوند از طريق تأثير بر باورها، نفوذ خود را ظاهر مى سازد</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 زمينه مؤمنان را به شادى به سبب فضل و رحمت خداوند فرمان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هرچه گرد مى آورند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باورها، اميد به منبعى پايدار، هيجان هاى مثبتِ پايدار را نتيجه خواهد داد، اما اميد هنگامى نيرومند است كه هدف هاى ارزشمندى را در برگيرد و با داشتن موانع مهم ولى برطرف شدنى، احتمال دستيابى به آنها در ميان مدّت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مطمئن هستيم به هدف نخواهيم رسيد، نااميد مى شويم</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پرهيزگاران به اين نكته اشاره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يبِيتُ حَذِراً وَ يصْبِحُ فَرِحاً حَذِراً لِمَا حُذِّرَ مِنَ الْغَفْلَةِ وَ فَرِحاً بِمَا أَصَابَ مِنَ الْفَضْلِ وَ الرَّحْمَة</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را ترسان به سر مى برد، و روز را شادمان آغاز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 از غفلتى كه ورزيده و شادمان، از بخشش و آمرزشى كه بدو 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زنده دارى، لقاء پروردگار و انجام كار خير از جمله نمونه هاى منابع معنوى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فَرَحَاتٌ لِلْمُؤْمِنِ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الْإِخْوَانِ وَ الْإِفْطَارُ مِنَ الصِّيامِ وَ التَّهَجُّدُ مِنْ آخِرِ اللَّيلِ</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اين دنيا در سه وقت خوشحال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با برادران، و هنگام افطار در ماه رمضان، و هنگام شب زنده دارى در آخر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 فَرْحَةٌ عِنْدَ لِقَاءِ رَبِّهِ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براى روزه دار دو شادمانى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شادمانى هنگام افطارش و يك شادمانى هنگام ديدار پروردگارش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خداوند متعال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افْرَحْ بِالْحَسَنَةِ فَإِنَّهَا لِى رِضًا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دادن كارهاى خير شادمان باش؛ چرا كه خشنودى من در انجام دادن آن كارهاست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يكى از بارزترين مصداق هاى شادى هاى معنوى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بِكِتَابِكَ بَصَرِى وَ اشْرَحْ بِهِ صَدْرِى وَ فَرِّحْ بِهِ قَلْبِى</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ديدگانم را به قرآنت روشن ساز، و سينه ام را با آن باز و پذيرا گردان، و قلبم را به آن شاد فرما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بى شمارى مؤمنان را به شادى در جهت سيره و اهداف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به پسر شبيب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مَعَنَا فِى الدَّرَجَاتِ الْعُلَى مِنَ الْجِنَانِ فَاحْزَنْ لِحُزْنِنَا وَ افْرَحْ لِفَرَحِنَا وَ عَلَيكَ بِوَلَايَتِنَا فَلَوْ أَنَّ رَجُلًا أَحَبَّ حَجَراً لَحَشَرَهُ اللَّهُ مَعَهُ يوْمَ الْقِيامَةِ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با ما، در درجات والاى بهشت باشى، براى حزن ما محزون باش و براى شادى ما شاد باش و ملازم ولايت ما باش كه اگر كسى سنگى را هم دوست بدارد، خدا روز قيامت با همان محشورش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اطَّلَعَ إِلَى الْأَرْضِ فَاخْتَارَنَا وَ اخْتَارَ لَنَا شِيعَةً ينْصُرُونَنَا وَ يفْرَحُونَ لِفَرَحِنَا وَ يحْزَنُونَ لِحُزْنِنَا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خداوند تبارك و تعالى بر زمين توجّه كرد، پس ما را برگزيد و براى ما شيعيانى انتخاب كرد كه ما را يارى كنند؛ در شادى ما شاد باشند و در غم ما غمگين 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استعانت از پروردگار،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خدا، وضو، نماز و عفو پروردگار جنبه هاى بسيار زيبايى از مسائل معنوى هستند كه هر يك تأثيرى شگرف در پديد آمدن نشاط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سليگمن معقتد است دين يك سامانۀ باور منسجم ايجاد مى كند كه باعث مى شود افراد براى زندگى معنا پيدا كنند و به آينده اميدوار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هاى باور دينى به برخى از ما اين امكان را مى دهد كه به ناملايمات، فشارهاى روانى وفقدان هاى گريزناپذير كه در روند چرخۀ زندگى رخ مى دهند، معنا بدهيم و به زندگى بعدى كه در آن اين گونه دشوارى ها وجود ندارند، اميدوار و خوش بين باشيم</w:t>
      </w:r>
      <w:r>
        <w:rPr>
          <w:rFonts w:eastAsia="IRNazanin" w:cs="IRNazanin"/>
          <w:color w:val="111111"/>
          <w:sz w:val="28"/>
          <w:szCs w:val="28"/>
          <w:rtl w:val="true"/>
          <w:lang w:bidi="fa-IR"/>
        </w:rPr>
        <w:t>.</w:t>
      </w:r>
      <w:r>
        <w:rPr>
          <w:rStyle w:val="FootnoteAnchor"/>
        </w:rPr>
        <w:footnoteReference w:id="31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سيرۀ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بيانگر آن است كه ايشان براى داشتن روحيه اى بانشاط از خداوند متعال يارى خواسته و دست به دعا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أَسْأَلُكَ أَىَّ عَمَلٍ كَانَ أَحَبَّ إِلَيكَ وَ أَقْرَبَ لَدَيكَ أَنْ تَسْتَعْمِلَنِى فِيهِ أَبَداً ثُمَّ لَقِّنِى أَشْرَفَ الْأَعْمَالِ عِنْدَكَ وَ آتِنِى فِيهِ قُوَّةً وَ صِدْقاً وَ جِدّاً وَ عَزْماً مِنْكَ وَ نَشَاطاً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مرا در عملى هميشه به كار گيرى كه نزدت محبوب تر و در پيشگاهت مقرّب تر است، آن گاه مرا در حالى كه بهترين اعمال را در نزد تو انجام داده ام ملاقات كنى و به من نيرو و راستى و جدّيت و اراده و نشاط عطا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ريشه ها و عوامل بنيادين نشاط، عفو و بخشش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گناهان مى توانند انسان را به سوى خمودى و كسالت سوق دهند، پذيرش انسان در درگاه الهى باعث نشاط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راغِباً وَ أقصَدُكَ سائِلاً واقِفاً بَينَ يدَيكَ مُتَضَرِّعاً إلَيكَ؛ إن أقنَطَتنى ذُنوبى نَشَطَنى عَفوَكَ</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شوق مى خوانم و در پيشگاهت در حال پريشانى همچون گدايى تو را مى طلبم؛ اگر گناهانم مرا نااميد كنند، عفو تو مرا با نشاط مى گرداند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314" w:name="pg7020_80522"/>
    </w:p>
    <w:p>
      <w:pPr>
        <w:pStyle w:val="Heading2"/>
        <w:numPr>
          <w:ilvl w:val="1"/>
          <w:numId w:val="1"/>
        </w:numPr>
        <w:rPr/>
      </w:pPr>
      <w:bookmarkStart w:id="315" w:name="__RefHeading___Toc2849867_372815092"/>
      <w:bookmarkStart w:id="316" w:name="_Toc120"/>
      <w:bookmarkEnd w:id="314"/>
      <w:bookmarkEnd w:id="315"/>
      <w:r>
        <w:rPr>
          <w:rtl w:val="true"/>
        </w:rPr>
        <w:t>مهارت خويشتن دارى جنسى</w:t>
      </w:r>
      <w:bookmarkEnd w:id="316"/>
    </w:p>
    <w:p>
      <w:pPr>
        <w:pStyle w:val="Heading3"/>
        <w:numPr>
          <w:ilvl w:val="2"/>
          <w:numId w:val="1"/>
        </w:numPr>
        <w:rPr/>
      </w:pPr>
      <w:bookmarkStart w:id="317" w:name="__RefHeading___Toc2849869_372815092"/>
      <w:bookmarkStart w:id="318" w:name="_Toc121"/>
      <w:bookmarkEnd w:id="317"/>
      <w:r>
        <w:rPr>
          <w:rtl w:val="true"/>
        </w:rPr>
        <w:t>مقدّمه</w:t>
      </w:r>
      <w:bookmarkEnd w:id="318"/>
    </w:p>
    <w:p>
      <w:pPr>
        <w:pStyle w:val="BookText"/>
        <w:rPr/>
      </w:pPr>
      <w:r>
        <w:rPr>
          <w:rFonts w:ascii="IRNazanin" w:hAnsi="IRNazanin" w:eastAsia="IRNazanin"/>
          <w:color w:val="111111"/>
          <w:sz w:val="28"/>
          <w:sz w:val="28"/>
          <w:szCs w:val="28"/>
          <w:rtl w:val="true"/>
          <w:lang w:bidi="fa-IR"/>
        </w:rPr>
        <w:t>مهارسازى خود و تنظيم رفتارها، افكار و هيجان ها، از اركان بنيادين موفقيت بشر، چه در بعد شخصى و چه در بعد اجتماعى است؛ چون بدون آن نمى توان به اهداف والاى انسانى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كردن و تنظيم، از يك منظر، به دو بخش بيرونى و درونى تقسيم مى شود و بهترين و مؤثّرترين نوع آن، مهاركردن و تنظيم درونى است و در واقع موضوع خودنظم دهى در اين نوع معنا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نيرويى درونى نياز دارد تا افكار، احساسات و رفتار او را مهار كند و به آنها نظم بخشد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مفاهيم بنيادين در حوزۀ دين و مسائل روان شناختى، مفهوم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به معناى خويشتن دارى و مهارگرى در قلمرو ميل هاى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اين مفهوم، بايد به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تقوا، يعنى خويشتن دارى، مديريّت كردن و مهار ساختن نفس، به معناى عام كلمه كه در شرايط مختلف، نام هاى متفاوتى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 مبناى ديدگاه علماى اخلاق كه به وجود دو نيروى مهم غضب و شهوت در انسان معتقدند، مفهوم شهوت نيز جايگاه خود را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 مفهوم تقوا و شهوت را با هم در نظر بگيريم، اين نكته به دست مى آيد كه عفّت، يعنى خويشتن دارى در قلمرو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319" w:name="pg7020_80523"/>
    </w:p>
    <w:p>
      <w:pPr>
        <w:pStyle w:val="BookText"/>
        <w:rPr/>
      </w:pPr>
      <w:bookmarkEnd w:id="319"/>
      <w:r>
        <w:rPr>
          <w:rFonts w:ascii="IRNazanin" w:hAnsi="IRNazanin" w:eastAsia="IRNazanin"/>
          <w:color w:val="111111"/>
          <w:sz w:val="28"/>
          <w:sz w:val="28"/>
          <w:szCs w:val="28"/>
          <w:rtl w:val="true"/>
          <w:lang w:bidi="fa-IR"/>
        </w:rPr>
        <w:t>شهوت معناى عامى هم دارد كه شهوت مالى و شهوت خوردن و شهوت جنسى را در برمى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مهارت بدان پرداخته شده، خودمهارگرى و خويشتن دارى در حوزۀ مسائل جنسى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دارى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320" w:name="__RefHeading___Toc2849871_372815092"/>
      <w:bookmarkStart w:id="321" w:name="_Toc122"/>
      <w:bookmarkEnd w:id="320"/>
      <w:r>
        <w:rPr>
          <w:rtl w:val="true"/>
        </w:rPr>
        <w:t>دو نيروى درون</w:t>
      </w:r>
      <w:bookmarkEnd w:id="321"/>
    </w:p>
    <w:p>
      <w:pPr>
        <w:pStyle w:val="BookText"/>
        <w:rPr/>
      </w:pPr>
      <w:r>
        <w:rPr>
          <w:rFonts w:ascii="IRNazanin" w:hAnsi="IRNazanin" w:eastAsia="IRNazanin"/>
          <w:color w:val="111111"/>
          <w:sz w:val="28"/>
          <w:sz w:val="28"/>
          <w:szCs w:val="28"/>
          <w:rtl w:val="true"/>
          <w:lang w:bidi="fa-IR"/>
        </w:rPr>
        <w:t>انسان بايد آنچه را به نفع اوست، جذب كرده و چيزهايى را كه به زيان او هستند،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وجود انسان، دو نيرو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وسيلۀ آن انسان قادر است آنچه را به صلاح اوست جذب كند، و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وسيلۀ آن مى تواند هر آنچه را به زيان اوست، دفع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جاذبه و دافعه، رابط ميان انسان و آفرينش است و از شگفتى هاى خلقت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جاذبه، همان چيزى است كه در فرهنگ دينى از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شود، و نيروى دافعه، همان چيزى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است كه ميان نيروى جاذبه و آنچه واقعاً به نفع انسان است و همچنين ميان نيروى دافعه و آنچه واقعاً به زيان انسان است، رابطۀ قهرى و تخلّف ناپذيرى وجود ندارد؛ يعنى اين گونه نيست كه نيروى جاذبۀ درونى انسان، خود به خود، چيزهايى را جذب كند كه واقعاً به مصلحت او هستند يا نيروى دافعه، چيزهايى را دفع كند كه واقعاً به زيان او هستند؛ بلكه اين دو نيرو، آزادند و ممكن است اشتباه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اين دو نيرو هوشمند نيستند كه نفع يا زيان واقعى را تشخيص دهند و به تناسب، جذب يا دفع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شناسايى سود و زيان انسان، به تشخيص فردىِ خود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جاذبۀ هر فرد، آنچه را او سودمند تشخيص دهد، جذب مى كند و نيروى دافعۀ وى نيز تنها آنچه را كه خود او زيان آور تشخيص دهد،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اينجاست كه در تشخيص فردى، امكان اشتباه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شاخه هاى نيروى جاذبۀ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غريزۀ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مانند ديگر غرايز انسانى، دو نوع كاركرد مثبت يا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غريزه، از آنچه در آفرينش وجود دارد، چيزهايى را گزينش و طلب مى كند كه بتوانند ارضاكنندۀ خواست جنسى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اساسى، اينجاست كه امكان دارد برخى از آن چيزهايى كه مى توانند خواست جنسى را ارضا كنند، به سود انسان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هر آنچه توان ارضاى خواست جنسى را دارد، به مصلحت انسان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لذّت ها ويرانگر هستند</w:t>
      </w:r>
      <w:r>
        <w:rPr>
          <w:rStyle w:val="FootnoteAnchor"/>
          <w:rtl w:val="true"/>
        </w:rPr>
        <w:footnoteReference w:id="317"/>
      </w:r>
      <w:r>
        <w:rPr>
          <w:rFonts w:ascii="IRNazanin" w:hAnsi="IRNazanin" w:eastAsia="IRNazanin"/>
          <w:color w:val="111111"/>
          <w:sz w:val="28"/>
          <w:sz w:val="28"/>
          <w:szCs w:val="28"/>
          <w:rtl w:val="true"/>
          <w:lang w:bidi="fa-IR"/>
        </w:rPr>
        <w:t xml:space="preserve">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آفات انسانيت قرار دارد</w:t>
      </w:r>
      <w:r>
        <w:rPr>
          <w:rStyle w:val="FootnoteAnchor"/>
          <w:rtl w:val="true"/>
        </w:rPr>
        <w:footnoteReference w:id="318"/>
      </w:r>
      <w:r>
        <w:rPr>
          <w:rFonts w:ascii="IRNazanin" w:hAnsi="IRNazanin" w:eastAsia="IRNazanin"/>
          <w:color w:val="111111"/>
          <w:sz w:val="28"/>
          <w:sz w:val="28"/>
          <w:szCs w:val="28"/>
          <w:rtl w:val="true"/>
          <w:lang w:bidi="fa-IR"/>
        </w:rPr>
        <w:t>و هرچه اين گرايش شديدتر و سريع تر باشد، هجوم آفت ها نيز شديدتر و سريع تر خواهد بود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پس در اينجا يك هنرمندى نياز است؛ هنر تشخيص ارضاكنندۀ سودمند، از ارضاكنندۀ زيان آور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داراى هنر انسانيت بوده و به سرنوشت خود علاقه مند باشد، شاهين غريزۀ جنسى خود را در هرجا كه لذّت يافت مى شود، نمى نشاند؛ چراكه شايد دامى عاقبت سوز پهن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كمينگاه شيطان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بى دقتى و شتاب زدگى در انتخاب ارضاكننده ها، ممكن است انسان را به دام سياه شيطان درافكند؛ دامى كه رهايى از آن ناممكن يا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هرچند ماهيت شهوت، جذب منفعت است، چون حركت نيروى شهوت به سمت منفعت ها، قهرى و خود به خود نيست، نيازمند تشخيص هوشمندانه است، ولى ممكن است اشتباه انسان در تشخيص، سبب جذب زيان شود و اين، امرى شگفت و در عين حال، توجه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نيروى جاذبه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رسالتش جذب منفعت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جذب زيان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مهار نشده و شهوتى كه تحت مديريّت انسان نبوده و يله و رها باشد، چنين</w:t>
      </w:r>
      <w:r>
        <w:rPr>
          <w:rFonts w:eastAsia="IRNazanin" w:cs="IRNazanin"/>
          <w:color w:val="111111"/>
          <w:sz w:val="28"/>
          <w:szCs w:val="28"/>
          <w:lang w:bidi="fa-IR"/>
        </w:rPr>
        <w:t>1</w:t>
      </w:r>
      <w:r>
        <w:rPr>
          <w:rFonts w:eastAsia="IRNazanin" w:cs="IRNazanin"/>
          <w:color w:val="111111"/>
          <w:sz w:val="28"/>
          <w:szCs w:val="28"/>
          <w:rtl w:val="true"/>
          <w:lang w:bidi="fa-IR"/>
        </w:rPr>
        <w:t>.</w:t>
      </w:r>
      <w:bookmarkStart w:id="322" w:name="pg7020_80525"/>
    </w:p>
    <w:p>
      <w:pPr>
        <w:pStyle w:val="BookText"/>
        <w:rPr/>
      </w:pPr>
      <w:bookmarkEnd w:id="322"/>
      <w:r>
        <w:rPr>
          <w:rFonts w:ascii="IRNazanin" w:hAnsi="IRNazanin" w:eastAsia="IRNazanin"/>
          <w:color w:val="111111"/>
          <w:sz w:val="28"/>
          <w:sz w:val="28"/>
          <w:szCs w:val="28"/>
          <w:rtl w:val="true"/>
          <w:lang w:bidi="fa-IR"/>
        </w:rPr>
        <w:t>حالتى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لذت آن تمام مى شود و پيامدهاى منفى آن باقى مى ماند، و كارى كه زحمت آن پايان مى پذيرد و پاداش آن برجاى مى ماند</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323" w:name="__RefHeading___Toc2849873_372815092"/>
      <w:bookmarkStart w:id="324" w:name="_Toc123"/>
      <w:bookmarkEnd w:id="323"/>
      <w:r>
        <w:rPr>
          <w:rtl w:val="true"/>
        </w:rPr>
        <w:t>لذت مطلوب</w:t>
      </w:r>
      <w:bookmarkEnd w:id="324"/>
    </w:p>
    <w:p>
      <w:pPr>
        <w:pStyle w:val="BookText"/>
        <w:rPr/>
      </w:pPr>
      <w:r>
        <w:rPr>
          <w:rFonts w:ascii="IRNazanin" w:hAnsi="IRNazanin" w:eastAsia="IRNazanin"/>
          <w:color w:val="111111"/>
          <w:sz w:val="28"/>
          <w:sz w:val="28"/>
          <w:szCs w:val="28"/>
          <w:rtl w:val="true"/>
          <w:lang w:bidi="fa-IR"/>
        </w:rPr>
        <w:t xml:space="preserve">لذت مطلوب دو ويژگى عمده دارد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كه پايدار نباشد، خيرى در آن نيست</w:t>
      </w:r>
      <w:r>
        <w:rPr>
          <w:rStyle w:val="FootnoteAnchor"/>
          <w:rtl w:val="true"/>
        </w:rPr>
        <w:footnoteReference w:id="322"/>
      </w:r>
      <w:r>
        <w:rPr>
          <w:rFonts w:ascii="IRNazanin" w:hAnsi="IRNazanin" w:eastAsia="IRNazanin"/>
          <w:color w:val="111111"/>
          <w:sz w:val="28"/>
          <w:sz w:val="28"/>
          <w:szCs w:val="28"/>
          <w:rtl w:val="true"/>
          <w:lang w:bidi="fa-IR"/>
        </w:rPr>
        <w:t xml:space="preserve">و بلكه بالاتر از اين، در شهوتى كه پايدار نباشد، لذت 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كسى كه از شهوات دنيا چشم پوشى مى كند، بهشت را براى خود خريده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پس خوش بخت ترينِ مردم كسى است كه عفّت پيشه كند و لذّت هاى ناپايدار دنيا را براى لذّت هاى پايدار آخرت، ترك گويد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ويژگى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 سوء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شهوتى كه درد و رنج در پى داشته باشد، خيرى ندارد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چنين شهوتى، هرچند سرآغازش شادى و طرب است، پايان آن، گرفتارى و بدبختى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كسى كه هم نشين شهوت باشد، اسير پيامدهاى تلخ آن است</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مقايسه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تلخى و پيامدهاى آن نيست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بنابراين، آيا چنين شهوتى را مى توان لذّت بخش دانست؟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 شك، لذّتى كه آميخته با درد است، لذّت نيست</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چگونه مى توان از شهوت، لذّت برد درحالى كه دربردارندۀ انواع آفت هاست</w:t>
      </w:r>
      <w:r>
        <w:rPr>
          <w:rStyle w:val="FootnoteAnchor"/>
          <w:rtl w:val="true"/>
        </w:rPr>
        <w:footnoteReference w:id="331"/>
      </w:r>
      <w:r>
        <w:rPr>
          <w:rFonts w:ascii="IRNazanin" w:hAnsi="IRNazanin" w:eastAsia="IRNazanin"/>
          <w:color w:val="111111"/>
          <w:sz w:val="28"/>
          <w:sz w:val="28"/>
          <w:szCs w:val="28"/>
          <w:rtl w:val="true"/>
          <w:lang w:bidi="fa-IR"/>
        </w:rPr>
        <w:t>و به جاى اينكه چيزى به ارمغان آورد، بسيارى از داشته هاى مفيد انسان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 انسان از بسيارى</w:t>
      </w:r>
      <w:bookmarkStart w:id="325" w:name="pg7020_80526"/>
    </w:p>
    <w:p>
      <w:pPr>
        <w:pStyle w:val="BookText"/>
        <w:rPr/>
      </w:pPr>
      <w:bookmarkEnd w:id="325"/>
      <w:r>
        <w:rPr>
          <w:rFonts w:ascii="IRNazanin" w:hAnsi="IRNazanin" w:eastAsia="IRNazanin"/>
          <w:color w:val="111111"/>
          <w:sz w:val="28"/>
          <w:sz w:val="28"/>
          <w:szCs w:val="28"/>
          <w:rtl w:val="true"/>
          <w:lang w:bidi="fa-IR"/>
        </w:rPr>
        <w:t xml:space="preserve">نعمت ها، ويژگى شهوتِ مهار نشده اى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شايد آدمى نتواند تصور كند كه آنچه در برابر لذّتِ آنى از دست مى دهد، تا چه اندازه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منطقى سود و زيان، انسان خردمند را متوجه مى سازد كه لذت آنى، ارزش تحمل آن همه محروميت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يك بار هم كه شده، محروميت هاى حاصل از شهوت سركش يا همان لذّت جويىِ مهارنشده را بازخوانى كنيم</w:t>
      </w:r>
      <w:r>
        <w:rPr>
          <w:rFonts w:eastAsia="IRNazanin" w:cs="IRNazanin"/>
          <w:color w:val="111111"/>
          <w:sz w:val="28"/>
          <w:szCs w:val="28"/>
          <w:rtl w:val="true"/>
          <w:lang w:bidi="fa-IR"/>
        </w:rPr>
        <w:t>.</w:t>
      </w:r>
    </w:p>
    <w:p>
      <w:pPr>
        <w:pStyle w:val="Heading3"/>
        <w:numPr>
          <w:ilvl w:val="2"/>
          <w:numId w:val="1"/>
        </w:numPr>
        <w:rPr/>
      </w:pPr>
      <w:bookmarkStart w:id="326" w:name="__RefHeading___Toc2849875_372815092"/>
      <w:bookmarkStart w:id="327" w:name="_Toc124"/>
      <w:bookmarkEnd w:id="326"/>
      <w:r>
        <w:rPr>
          <w:rtl w:val="true"/>
        </w:rPr>
        <w:t>پيامدهاى نداشتن خويشتن دارى جنسى</w:t>
      </w:r>
      <w:bookmarkEnd w:id="327"/>
    </w:p>
    <w:p>
      <w:pPr>
        <w:pStyle w:val="Heading4"/>
        <w:numPr>
          <w:ilvl w:val="3"/>
          <w:numId w:val="1"/>
        </w:numPr>
        <w:rPr/>
      </w:pPr>
      <w:bookmarkStart w:id="328" w:name="__RefHeading___Toc2849877_372815092"/>
      <w:bookmarkStart w:id="329" w:name="_Toc125"/>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نداشتن خويشتن دارى جنسى و فقدان خودمهارگرى مشكلات فراوانى را مى تواند براى فرد به بار آورد كه به مواردى از آنها اشاره مى كنيم</w:t>
      </w:r>
      <w:r>
        <w:rPr>
          <w:rFonts w:eastAsia="IRNazanin" w:cs="IRNazanin"/>
          <w:color w:val="111111"/>
          <w:sz w:val="28"/>
          <w:szCs w:val="28"/>
          <w:rtl w:val="true"/>
          <w:lang w:bidi="fa-IR"/>
        </w:rPr>
        <w:t>.</w:t>
      </w:r>
    </w:p>
    <w:p>
      <w:pPr>
        <w:pStyle w:val="Heading4"/>
        <w:numPr>
          <w:ilvl w:val="3"/>
          <w:numId w:val="1"/>
        </w:numPr>
        <w:rPr/>
      </w:pPr>
      <w:bookmarkStart w:id="330" w:name="__RefHeading___Toc2849879_372815092"/>
      <w:bookmarkStart w:id="331" w:name="_Toc126"/>
      <w:bookmarkEnd w:id="330"/>
      <w:r>
        <w:rPr>
          <w:rtl w:val="true"/>
        </w:rPr>
        <w:t xml:space="preserve">الف </w:t>
      </w:r>
      <w:r>
        <w:rPr>
          <w:rtl w:val="true"/>
        </w:rPr>
        <w:t xml:space="preserve">- </w:t>
      </w:r>
      <w:r>
        <w:rPr>
          <w:rtl w:val="true"/>
        </w:rPr>
        <w:t>محروميت از سلامت روان</w:t>
      </w:r>
      <w:bookmarkEnd w:id="331"/>
    </w:p>
    <w:p>
      <w:pPr>
        <w:pStyle w:val="BookText"/>
        <w:rPr/>
      </w:pPr>
      <w:r>
        <w:rPr>
          <w:rFonts w:ascii="IRNazanin" w:hAnsi="IRNazanin" w:eastAsia="IRNazanin"/>
          <w:color w:val="111111"/>
          <w:sz w:val="28"/>
          <w:sz w:val="28"/>
          <w:szCs w:val="28"/>
          <w:rtl w:val="true"/>
          <w:lang w:bidi="fa-IR"/>
        </w:rPr>
        <w:t>شهوت افسارگسيخته، دردى پنهان،</w:t>
      </w:r>
      <w:r>
        <w:rPr>
          <w:rStyle w:val="FootnoteAnchor"/>
          <w:rtl w:val="true"/>
        </w:rPr>
        <w:footnoteReference w:id="333"/>
      </w:r>
      <w:r>
        <w:rPr>
          <w:rFonts w:ascii="Amiri" w:hAnsi="Amiri" w:eastAsia="Amiri" w:cs="Amiri"/>
          <w:color w:val="111111"/>
          <w:sz w:val="28"/>
          <w:sz w:val="28"/>
          <w:szCs w:val="28"/>
          <w:rtl w:val="true"/>
          <w:lang w:bidi="ar-SA"/>
        </w:rPr>
        <w:t>سمّى كشنده</w:t>
      </w:r>
      <w:r>
        <w:rPr>
          <w:rStyle w:val="FootnoteAnchor"/>
          <w:rtl w:val="true"/>
        </w:rPr>
        <w:footnoteReference w:id="334"/>
      </w:r>
      <w:r>
        <w:rPr>
          <w:rFonts w:ascii="Amiri" w:hAnsi="Amiri" w:eastAsia="Amiri" w:cs="Amiri"/>
          <w:color w:val="111111"/>
          <w:sz w:val="28"/>
          <w:sz w:val="28"/>
          <w:szCs w:val="28"/>
          <w:rtl w:val="true"/>
          <w:lang w:bidi="ar-SA"/>
        </w:rPr>
        <w:t>و بيمارى اى هلاكت آور است</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كسى كه اهل شهوت است، سلامت نفس و روان ندارد</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عملى كردن خواسته هاى شهوانى و تبعيّت از آنها، بدترين درد است</w:t>
      </w:r>
      <w:r>
        <w:rPr>
          <w:rStyle w:val="FootnoteAnchor"/>
          <w:rtl w:val="true"/>
        </w:rPr>
        <w:footnoteReference w:id="337"/>
      </w:r>
      <w:r>
        <w:rPr>
          <w:rFonts w:ascii="Amiri" w:hAnsi="Amiri" w:eastAsia="Amiri" w:cs="Amiri"/>
          <w:color w:val="111111"/>
          <w:sz w:val="28"/>
          <w:sz w:val="28"/>
          <w:szCs w:val="28"/>
          <w:rtl w:val="true"/>
          <w:lang w:bidi="ar-SA"/>
        </w:rPr>
        <w:t>، لذا هم نشين شهوت جنسى، داراى روان بيمارى است</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تحريك مداوم جنسى و شهوانى، آرامش روانى را برهم مى زند و انسان را پيوسته در وضعيّت هيجان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برانگيختگى مداوم جنسى و نوسان پى درپى شهوت موجب فرسايش روان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كه زبانه كشد، كارى جز نابودى روح و روان آدمى ندارد</w:t>
      </w:r>
      <w:r>
        <w:rPr>
          <w:rFonts w:eastAsia="IRNazanin" w:cs="IRNazanin"/>
          <w:color w:val="111111"/>
          <w:sz w:val="28"/>
          <w:szCs w:val="28"/>
          <w:rtl w:val="true"/>
          <w:lang w:bidi="fa-IR"/>
        </w:rPr>
        <w:t>.</w:t>
      </w:r>
      <w:r>
        <w:rPr>
          <w:rStyle w:val="FootnoteAnchor"/>
          <w:rtl w:val="true"/>
        </w:rPr>
        <w:footnoteReference w:id="339"/>
      </w:r>
      <w:bookmarkStart w:id="332" w:name="pg7020_80527"/>
    </w:p>
    <w:p>
      <w:pPr>
        <w:pStyle w:val="BookText"/>
        <w:rPr/>
      </w:pPr>
      <w:bookmarkEnd w:id="332"/>
      <w:r>
        <w:rPr>
          <w:rFonts w:ascii="IRNazanin" w:hAnsi="IRNazanin" w:eastAsia="IRNazanin"/>
          <w:color w:val="111111"/>
          <w:sz w:val="28"/>
          <w:sz w:val="28"/>
          <w:szCs w:val="28"/>
          <w:rtl w:val="true"/>
          <w:lang w:bidi="fa-IR"/>
        </w:rPr>
        <w:t>جوانى كه به طور گسترده اى با زنان و دختران غيرعفيف، دوستان ناباب، فيلم ها و سى دى ها و عكس هاى مستهجن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رويارويى دارد، در حقيقت، همانند كسى است كه پى درپى زير بمباران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وسوسه ها و تحريك مداوم جنسى، آرامش و آسايش جوان را مى ربايد و چون آرامش زيربناى سلامت روان است، محروميّت از آن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كسى كه عفّت نورزد و شهوت خود را مهار نكند، پيوسته بيمار خواهد ماند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پيروى از شهوت، اساس همۀ سختى ها و دردهاست</w:t>
      </w:r>
      <w:r>
        <w:rPr>
          <w:rStyle w:val="FootnoteAnchor"/>
          <w:rtl w:val="true"/>
        </w:rPr>
        <w:footnoteReference w:id="341"/>
      </w:r>
      <w:r>
        <w:rPr>
          <w:rFonts w:ascii="Amiri" w:hAnsi="Amiri" w:eastAsia="Amiri" w:cs="Amiri"/>
          <w:color w:val="111111"/>
          <w:sz w:val="28"/>
          <w:sz w:val="28"/>
          <w:szCs w:val="28"/>
          <w:rtl w:val="true"/>
          <w:lang w:bidi="ar-SA"/>
        </w:rPr>
        <w:t>و برآوردن همه خواسته هاى آن، آدمى را به وادى رنج و عذاب مى كشاند</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چه بسا شهوت كوتاهى كه حسرت بلندى در پى خواهد داشت</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كسى كه شهوت خود را مهار نكند، در حسرت و اندوه فرو مى رود</w:t>
      </w:r>
      <w:r>
        <w:rPr>
          <w:rStyle w:val="FootnoteAnchor"/>
          <w:rtl w:val="true"/>
        </w:rPr>
        <w:footnoteReference w:id="344"/>
      </w:r>
      <w:r>
        <w:rPr>
          <w:rFonts w:ascii="IRNazanin" w:hAnsi="IRNazanin" w:eastAsia="IRNazanin"/>
          <w:color w:val="111111"/>
          <w:sz w:val="28"/>
          <w:sz w:val="28"/>
          <w:szCs w:val="28"/>
          <w:rtl w:val="true"/>
          <w:lang w:bidi="fa-IR"/>
        </w:rPr>
        <w:t>و هرچه لذّت جويى اش افزون شود، درد و اندوهش نيز بيشتر مى 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مهار شهوت، براى روان آدمى مناسب تر است و ارضاى دائم شهوت، مايۀ سخت تر شدن آن</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از اين رو، جاى شگفتى است اگر كسى عاقبت اندوهبار شهوت را بداند و عفّت نورزد</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عفت، مايۀ آرامش و آسايش و راحتى روح و روان آدمى است</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از اين رو،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خويش را مهار كن تا از گزند آفات روانى سالم بمانى</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333" w:name="__RefHeading___Toc2849881_372815092"/>
      <w:bookmarkStart w:id="334" w:name="_Toc127"/>
      <w:bookmarkEnd w:id="333"/>
      <w:r>
        <w:rPr>
          <w:rtl w:val="true"/>
        </w:rPr>
        <w:t xml:space="preserve">ب </w:t>
      </w:r>
      <w:r>
        <w:rPr>
          <w:rtl w:val="true"/>
        </w:rPr>
        <w:t xml:space="preserve">- </w:t>
      </w:r>
      <w:r>
        <w:rPr>
          <w:rtl w:val="true"/>
        </w:rPr>
        <w:t>محروميّت از خِرد</w:t>
      </w:r>
      <w:bookmarkEnd w:id="33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هوس هاى شهوانى، ضدّ عقل اند</w:t>
      </w:r>
      <w:r>
        <w:rPr>
          <w:rStyle w:val="FootnoteAnchor"/>
          <w:rtl w:val="true"/>
        </w:rPr>
        <w:footnoteReference w:id="350"/>
      </w:r>
      <w:r>
        <w:rPr>
          <w:rFonts w:ascii="IRNazanin" w:hAnsi="IRNazanin" w:eastAsia="IRNazanin"/>
          <w:color w:val="111111"/>
          <w:sz w:val="28"/>
          <w:sz w:val="28"/>
          <w:szCs w:val="28"/>
          <w:rtl w:val="true"/>
          <w:lang w:bidi="fa-IR"/>
        </w:rPr>
        <w:t>و آفت خرد</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هيجان شهوت، عقل را زائل مى كند</w:t>
      </w:r>
      <w:r>
        <w:rPr>
          <w:rStyle w:val="FootnoteAnchor"/>
          <w:rtl w:val="true"/>
        </w:rPr>
        <w:footnoteReference w:id="352"/>
      </w:r>
      <w:bookmarkStart w:id="335" w:name="pg7020_80528"/>
    </w:p>
    <w:p>
      <w:pPr>
        <w:pStyle w:val="BookText"/>
        <w:rPr/>
      </w:pPr>
      <w:bookmarkEnd w:id="335"/>
      <w:r>
        <w:rPr>
          <w:rFonts w:ascii="Amiri" w:hAnsi="Amiri" w:eastAsia="Amiri" w:cs="Amiri"/>
          <w:color w:val="111111"/>
          <w:sz w:val="28"/>
          <w:sz w:val="28"/>
          <w:szCs w:val="28"/>
          <w:rtl w:val="true"/>
          <w:lang w:bidi="ar-SA"/>
        </w:rPr>
        <w:t>و خِرد را از ميان مى برد</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كسى كه به دنبال شهوت مى رود، نه درست مى بيند و نه درست مى شنود</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در وضعيت شهوانى، چشم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دروازه هاى عقل و ابزارهاى شناخت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عمل نمى كنند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وظيفۀ تجزيه و تحليل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ناكارآمد مى شود و آن گاه كه عقل ناكارآمد شد، دين و دنياى انسان نابود مى شود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همچنين در تحريك جنسى، تمركز حواس برهم مى خورَد و آرامش لازم براى تفكّر و تصميم گيرى و فراغت لازم براى پرداختن به علم و هنر از ميان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براى جوان، افت تحصيلى و براى جامعه، ضعف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را به همراه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خرد، شهوت چيزى پست و سبك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از اين رو خردگرايان گِرد شهوت نمى چرخند و عفت پيشه مى كنند</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در نتيجه، كسى كه شهوت خويش را مهار كند، عقل او رشد خواهد كرد</w:t>
      </w:r>
      <w:r>
        <w:rPr>
          <w:rFonts w:eastAsia="Amiri" w:cs="Amiri" w:ascii="Amiri" w:hAnsi="Amiri"/>
          <w:color w:val="111111"/>
          <w:sz w:val="28"/>
          <w:szCs w:val="28"/>
          <w:rtl w:val="true"/>
          <w:lang w:bidi="ar-SA"/>
        </w:rPr>
        <w:t>.</w:t>
      </w:r>
      <w:r>
        <w:rPr>
          <w:rStyle w:val="FootnoteAnchor"/>
          <w:rtl w:val="true"/>
        </w:rPr>
        <w:footnoteReference w:id="358"/>
      </w:r>
    </w:p>
    <w:p>
      <w:pPr>
        <w:pStyle w:val="Heading4"/>
        <w:numPr>
          <w:ilvl w:val="3"/>
          <w:numId w:val="1"/>
        </w:numPr>
        <w:rPr/>
      </w:pPr>
      <w:bookmarkStart w:id="336" w:name="__RefHeading___Toc2849883_372815092"/>
      <w:bookmarkStart w:id="337" w:name="_Toc128"/>
      <w:bookmarkEnd w:id="336"/>
      <w:r>
        <w:rPr>
          <w:rtl w:val="true"/>
        </w:rPr>
        <w:t xml:space="preserve">ج </w:t>
      </w:r>
      <w:r>
        <w:rPr>
          <w:rtl w:val="true"/>
        </w:rPr>
        <w:t xml:space="preserve">- </w:t>
      </w:r>
      <w:r>
        <w:rPr>
          <w:rtl w:val="true"/>
        </w:rPr>
        <w:t>محروميّت از پيشرفت</w:t>
      </w:r>
      <w:bookmarkEnd w:id="33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طبق شهوت خود عمل كند، برخلاف رشد و تعالى خويش حركت كرده است</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بندۀ شهوت، براى ترقّى و پيشرفت، راهى بس دشوار در پيش دارد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چه بسا لذّت هاى پست و شهوت هاى حرام كه آدمى را از رسيدن به مراتب عالى باز مى دارند؛</w:t>
      </w:r>
      <w:r>
        <w:rPr>
          <w:rStyle w:val="FootnoteAnchor"/>
          <w:rtl w:val="true"/>
        </w:rPr>
        <w:footnoteReference w:id="361"/>
      </w:r>
      <w:r>
        <w:rPr>
          <w:rFonts w:ascii="IRNazanin" w:hAnsi="IRNazanin" w:eastAsia="IRNazanin"/>
          <w:color w:val="111111"/>
          <w:sz w:val="28"/>
          <w:sz w:val="28"/>
          <w:szCs w:val="28"/>
          <w:rtl w:val="true"/>
          <w:lang w:bidi="fa-IR"/>
        </w:rPr>
        <w:t>چراكه شهوت، در حقيقت، كودكى و بى خردى است</w:t>
      </w:r>
      <w:r>
        <w:rPr>
          <w:rStyle w:val="FootnoteAnchor"/>
          <w:rtl w:val="true"/>
        </w:rPr>
        <w:footnoteReference w:id="362"/>
      </w:r>
      <w:r>
        <w:rPr>
          <w:rFonts w:ascii="Amiri" w:hAnsi="Amiri" w:eastAsia="Amiri" w:cs="Amiri"/>
          <w:color w:val="111111"/>
          <w:sz w:val="28"/>
          <w:sz w:val="28"/>
          <w:szCs w:val="28"/>
          <w:rtl w:val="true"/>
          <w:lang w:bidi="ar-SA"/>
        </w:rPr>
        <w:t>و شهوتران، همانند كودكان، به خاك بازى مشغول است و از خاك بازى تا مدارج عالى انسانى و افلاك نوردى، فاصله اى بسيار طولانى وجود دارد</w:t>
      </w:r>
      <w:r>
        <w:rPr>
          <w:rFonts w:eastAsia="Amiri" w:cs="Amiri" w:ascii="Amiri" w:hAnsi="Amiri"/>
          <w:color w:val="111111"/>
          <w:sz w:val="28"/>
          <w:szCs w:val="28"/>
          <w:rtl w:val="true"/>
          <w:lang w:bidi="ar-SA"/>
        </w:rPr>
        <w:t>.</w:t>
      </w:r>
      <w:bookmarkStart w:id="338" w:name="pg7020_80529"/>
    </w:p>
    <w:p>
      <w:pPr>
        <w:pStyle w:val="Heading4"/>
        <w:numPr>
          <w:ilvl w:val="3"/>
          <w:numId w:val="1"/>
        </w:numPr>
        <w:rPr/>
      </w:pPr>
      <w:bookmarkStart w:id="339" w:name="__RefHeading___Toc2849885_372815092"/>
      <w:bookmarkStart w:id="340" w:name="_Toc129"/>
      <w:bookmarkEnd w:id="338"/>
      <w:bookmarkEnd w:id="339"/>
      <w:r>
        <w:rPr>
          <w:rtl w:val="true"/>
        </w:rPr>
        <w:t xml:space="preserve">د </w:t>
      </w:r>
      <w:r>
        <w:rPr>
          <w:rtl w:val="true"/>
        </w:rPr>
        <w:t xml:space="preserve">- </w:t>
      </w:r>
      <w:r>
        <w:rPr>
          <w:rtl w:val="true"/>
        </w:rPr>
        <w:t>محروميّت از بصيرت</w:t>
      </w:r>
      <w:bookmarkEnd w:id="340"/>
    </w:p>
    <w:p>
      <w:pPr>
        <w:pStyle w:val="BookText"/>
        <w:rPr/>
      </w:pPr>
      <w:r>
        <w:rPr>
          <w:rFonts w:ascii="IRNazanin" w:hAnsi="IRNazanin" w:eastAsia="IRNazanin"/>
          <w:color w:val="111111"/>
          <w:sz w:val="28"/>
          <w:sz w:val="28"/>
          <w:szCs w:val="28"/>
          <w:rtl w:val="true"/>
          <w:lang w:bidi="fa-IR"/>
        </w:rPr>
        <w:t>بعضى چيزها را با چشم سر بايد ديد و بعضى را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امور مادى را مى بيند و بصيرت، امور معنوى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ديدن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مى سازد، اشعه هاى نور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ممكن مى سازد، نور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برخى صداها را با گوش سر بايد شنيد و برخى را با 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شهوت باشد، گوش دل او كر و چشم دل او كور مى شود</w:t>
      </w:r>
      <w:r>
        <w:rPr>
          <w:rStyle w:val="FootnoteAnchor"/>
          <w:rtl w:val="true"/>
        </w:rPr>
        <w:footnoteReference w:id="363"/>
      </w:r>
      <w:r>
        <w:rPr>
          <w:rFonts w:ascii="IRNazanin" w:hAnsi="IRNazanin" w:eastAsia="IRNazanin"/>
          <w:color w:val="111111"/>
          <w:sz w:val="28"/>
          <w:sz w:val="28"/>
          <w:szCs w:val="28"/>
          <w:rtl w:val="true"/>
          <w:lang w:bidi="fa-IR"/>
        </w:rPr>
        <w:t xml:space="preserve">و كسى كه چنين شود، خود را از لذّت شنيدنى ها و ديدنى هاى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با گوش و چشم دل، قابل شنيدن و ديدن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مسير سعادت، به تشخيص راه از چاه نياز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جداسازى درست از نادرست و حق از باطل، عامل سعادت و مشخّص نبودن مرز ميان اين امور، مايۀ شكست و ناكامى و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نيرويى كه توان فرق گذاشتن ميان اين امور را دارد و انسان را از تشخيص درست بهره مند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Style w:val="FootnoteAnchor"/>
          <w:rtl w:val="true"/>
        </w:rPr>
        <w:footnoteReference w:id="364"/>
      </w:r>
      <w:r>
        <w:rPr>
          <w:rFonts w:ascii="IRNazanin" w:hAnsi="IRNazanin" w:eastAsia="IRNazanin"/>
          <w:color w:val="111111"/>
          <w:sz w:val="28"/>
          <w:sz w:val="28"/>
          <w:szCs w:val="28"/>
          <w:rtl w:val="true"/>
          <w:lang w:bidi="fa-IR"/>
        </w:rPr>
        <w:t>و دشمن تقوا،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تقوا با هم جمع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كه خانۀ شهوت باشد، جايگاه تقوا نيست</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زياده خواهى جنسى، نيروى تقوا را نابود مى سازد</w:t>
      </w:r>
      <w:r>
        <w:rPr>
          <w:rStyle w:val="FootnoteAnchor"/>
          <w:rtl w:val="true"/>
        </w:rPr>
        <w:footnoteReference w:id="366"/>
      </w:r>
      <w:r>
        <w:rPr>
          <w:rFonts w:ascii="IRNazanin" w:hAnsi="IRNazanin" w:eastAsia="IRNazanin"/>
          <w:color w:val="111111"/>
          <w:sz w:val="28"/>
          <w:sz w:val="28"/>
          <w:szCs w:val="28"/>
          <w:rtl w:val="true"/>
          <w:lang w:bidi="fa-IR"/>
        </w:rPr>
        <w:t>و نبودن تقوا، يعنى نبودن قوّه بصيرت، تيزبينى و پيش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محروميّت نيستند؟ آيا اين محروميّت ها را بايد ناچيز انگاشت؟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جان ما از شنيدن آواى دلنشين ملكوت و روح ما از ديدن ملكوت آسمان و زمين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از نيروى بصيرت و تقوا محروم شود؟ آيا شهوت، ارزش اين همه محروميّت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هزينه براى شهوترانى، سنگين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معامله اى زيانبار نيست؟ عاقل كسى است كه بر شهوت خود چيره شود و آخرتش را به دنيا نفروشد</w:t>
      </w:r>
      <w:r>
        <w:rPr>
          <w:rFonts w:eastAsia="IRNazanin" w:cs="IRNazanin"/>
          <w:color w:val="111111"/>
          <w:sz w:val="28"/>
          <w:szCs w:val="28"/>
          <w:rtl w:val="true"/>
          <w:lang w:bidi="fa-IR"/>
        </w:rPr>
        <w:t>.</w:t>
      </w:r>
      <w:r>
        <w:rPr>
          <w:rStyle w:val="FootnoteAnchor"/>
          <w:rtl w:val="true"/>
        </w:rPr>
        <w:footnoteReference w:id="367"/>
      </w:r>
      <w:bookmarkStart w:id="341" w:name="pg7020_80530"/>
    </w:p>
    <w:p>
      <w:pPr>
        <w:pStyle w:val="Heading4"/>
        <w:numPr>
          <w:ilvl w:val="3"/>
          <w:numId w:val="1"/>
        </w:numPr>
        <w:rPr/>
      </w:pPr>
      <w:bookmarkStart w:id="342" w:name="__RefHeading___Toc2849887_372815092"/>
      <w:bookmarkStart w:id="343" w:name="_Toc130"/>
      <w:bookmarkEnd w:id="341"/>
      <w:bookmarkEnd w:id="342"/>
      <w:r>
        <w:rPr>
          <w:rtl w:val="true"/>
        </w:rPr>
        <w:t xml:space="preserve">ه </w:t>
      </w:r>
      <w:r>
        <w:rPr>
          <w:rtl w:val="true"/>
        </w:rPr>
        <w:t xml:space="preserve">-- </w:t>
      </w:r>
      <w:r>
        <w:rPr>
          <w:rtl w:val="true"/>
        </w:rPr>
        <w:t>محروميّت از آزادى</w:t>
      </w:r>
      <w:bookmarkEnd w:id="343"/>
    </w:p>
    <w:p>
      <w:pPr>
        <w:pStyle w:val="BookText"/>
        <w:rPr/>
      </w:pPr>
      <w:r>
        <w:rPr>
          <w:rFonts w:ascii="IRNazanin" w:hAnsi="IRNazanin" w:eastAsia="IRNazanin"/>
          <w:color w:val="111111"/>
          <w:sz w:val="28"/>
          <w:sz w:val="28"/>
          <w:szCs w:val="28"/>
          <w:rtl w:val="true"/>
          <w:lang w:bidi="fa-IR"/>
        </w:rPr>
        <w:t>برترينِ نعمت ها، آزادى روح، و بدترينِ اسارت ها، اسارت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 آيا ما بايد در اختيار شهوت باشيم يا شهوت در اختيار ما؟ آيا ما بايد شهوت را مديريّت كنيم يا شهوت ما را؟ آيا زمام انسان بايد به دست عقل باشد يا به دست شهوت؟</w:t>
      </w:r>
    </w:p>
    <w:p>
      <w:pPr>
        <w:pStyle w:val="BookText"/>
        <w:rPr/>
      </w:pPr>
      <w:r>
        <w:rPr>
          <w:rFonts w:ascii="IRNazanin" w:hAnsi="IRNazanin" w:eastAsia="IRNazanin"/>
          <w:color w:val="111111"/>
          <w:sz w:val="28"/>
          <w:sz w:val="28"/>
          <w:szCs w:val="28"/>
          <w:rtl w:val="true"/>
          <w:lang w:bidi="fa-IR"/>
        </w:rPr>
        <w:t>كسى كه گوش به فرمان چيزى باشد و از آن اطاعت كند، خود را بندۀ آن ساخته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اهل شهوت، بردۀ شهوت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شهوت اختيارى از خويش ندارد؛ كارى را انجام مى دهد، چيزى را مى بيند، صدايى را مى شنود و سخنى را بر زبان مى راند كه شهوت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ممكن است تن و بدن كسى اسير باشد، اما روح او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آزادگان سرافراز ميهن اسلامى، هرچند در بند دشمن اسير بودند، ولى روحشان آزاد بود و به همين جهت،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اما گاه بدن انسان ها آزاد است، ولى روحشان اسير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اسارت و بردگى، از اسارت جسم بدتر است و بدين دليل 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شهوت، ذليل تر از بردۀ جسمانى است؛</w:t>
      </w:r>
      <w:r>
        <w:rPr>
          <w:rStyle w:val="FootnoteAnchor"/>
          <w:rtl w:val="true"/>
        </w:rPr>
        <w:footnoteReference w:id="369"/>
      </w:r>
      <w:r>
        <w:rPr>
          <w:rFonts w:ascii="IRNazanin" w:hAnsi="IRNazanin" w:eastAsia="IRNazanin"/>
          <w:color w:val="111111"/>
          <w:sz w:val="28"/>
          <w:sz w:val="28"/>
          <w:szCs w:val="28"/>
          <w:rtl w:val="true"/>
          <w:lang w:bidi="fa-IR"/>
        </w:rPr>
        <w:t>چراكه آغازش بردگى و پايانش نابودى است</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بردۀ شهوت، خويشتن را خوار ساخته است،</w:t>
      </w:r>
      <w:r>
        <w:rPr>
          <w:rStyle w:val="FootnoteAnchor"/>
          <w:rtl w:val="true"/>
        </w:rPr>
        <w:footnoteReference w:id="371"/>
      </w:r>
      <w:r>
        <w:rPr>
          <w:rFonts w:ascii="IRNazanin" w:hAnsi="IRNazanin" w:eastAsia="IRNazanin"/>
          <w:color w:val="111111"/>
          <w:sz w:val="28"/>
          <w:sz w:val="28"/>
          <w:szCs w:val="28"/>
          <w:rtl w:val="true"/>
          <w:lang w:bidi="fa-IR"/>
        </w:rPr>
        <w:t>پس بردۀ هوس نباشيم</w:t>
      </w:r>
      <w:r>
        <w:rPr>
          <w:rStyle w:val="FootnoteAnchor"/>
          <w:rtl w:val="true"/>
        </w:rPr>
        <w:footnoteReference w:id="372"/>
      </w:r>
      <w:r>
        <w:rPr>
          <w:rFonts w:ascii="IRNazanin" w:hAnsi="IRNazanin" w:eastAsia="IRNazanin"/>
          <w:color w:val="111111"/>
          <w:sz w:val="28"/>
          <w:sz w:val="28"/>
          <w:szCs w:val="28"/>
          <w:rtl w:val="true"/>
          <w:lang w:bidi="fa-IR"/>
        </w:rPr>
        <w:t>كه بردگى شهوت، اسارتى است بى پايان</w:t>
      </w:r>
      <w:r>
        <w:rPr>
          <w:rFonts w:eastAsia="IRNazanin" w:cs="IRNazanin"/>
          <w:color w:val="111111"/>
          <w:sz w:val="28"/>
          <w:szCs w:val="28"/>
          <w:rtl w:val="true"/>
          <w:lang w:bidi="fa-IR"/>
        </w:rPr>
        <w:t>.</w:t>
      </w:r>
      <w:r>
        <w:rPr>
          <w:rStyle w:val="FootnoteAnchor"/>
          <w:rtl w:val="true"/>
        </w:rPr>
        <w:footnoteReference w:id="37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خوشا آنان كه مالك نفس خويش اند، نه بردۀ آن</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كسى كه بر نفس خويش تسلّط داشته باشد، كارش رونق مى گيرد</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مالكيّت بر نفس، نشانۀ قدرت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قدرتمندترينِ مردم كسى است كه بتواند بر نفس خود اعمال قدرت</w:t>
      </w:r>
      <w:r>
        <w:rPr>
          <w:rStyle w:val="FootnoteAnchor"/>
          <w:rtl w:val="true"/>
        </w:rPr>
        <w:footnoteReference w:id="376"/>
      </w:r>
      <w:r>
        <w:rPr>
          <w:rFonts w:ascii="Amiri" w:hAnsi="Amiri" w:eastAsia="Amiri" w:cs="Amiri"/>
          <w:color w:val="111111"/>
          <w:sz w:val="28"/>
          <w:sz w:val="28"/>
          <w:szCs w:val="28"/>
          <w:rtl w:val="true"/>
          <w:lang w:bidi="ar-SA"/>
        </w:rPr>
        <w:t>و آن را مديريّت</w:t>
      </w:r>
      <w:bookmarkStart w:id="344" w:name="pg7020_80531"/>
    </w:p>
    <w:p>
      <w:pPr>
        <w:pStyle w:val="BookText"/>
        <w:rPr/>
      </w:pPr>
      <w:bookmarkEnd w:id="344"/>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اين مرحله دست يابد، به احساس رضايت و عزّت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شهوترانى، خود را از اين نعمت محروم سازيم؟</w:t>
      </w:r>
    </w:p>
    <w:p>
      <w:pPr>
        <w:pStyle w:val="Heading3"/>
        <w:numPr>
          <w:ilvl w:val="2"/>
          <w:numId w:val="1"/>
        </w:numPr>
        <w:rPr/>
      </w:pPr>
      <w:bookmarkStart w:id="345" w:name="__RefHeading___Toc2849889_372815092"/>
      <w:bookmarkStart w:id="346" w:name="_Toc131"/>
      <w:bookmarkEnd w:id="345"/>
      <w:r>
        <w:rPr>
          <w:rtl w:val="true"/>
        </w:rPr>
        <w:t>مهارت هاى خويشتن دارى جنسى</w:t>
      </w:r>
      <w:bookmarkEnd w:id="346"/>
    </w:p>
    <w:p>
      <w:pPr>
        <w:pStyle w:val="Heading4"/>
        <w:numPr>
          <w:ilvl w:val="3"/>
          <w:numId w:val="1"/>
        </w:numPr>
        <w:rPr/>
      </w:pPr>
      <w:bookmarkStart w:id="347" w:name="__RefHeading___Toc2849891_372815092"/>
      <w:bookmarkStart w:id="348" w:name="_Toc132"/>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 xml:space="preserve">دانشمندان يكى از عوامل موفقيّت را داشتن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بر اين باورند كه بدون اين عامل، نمى توان در زندگى كامياب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توان انتظار كشيدن ندارند و نمى توانند صبر كنند، كسانى هستند كه هم لذّت هاى آنى و فورى را طلب مى كنند و به آينده نمى انديشند و هم خواسته هايشان بايد بى درنگ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زندگى موفّق، نيازمند صبر و گذشت از لذّت هاى آنى، براى رسيدن به لذّت پايدار آتى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فاقد اين توانايى، هرچند لذّت هاى آنى را به دست مى آورند، آينده و لذّت هاى پايدار آن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دانشمندان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اساسى موفقيّت مى دانند و در همين زمينه از امورى همانند توان منع و بازدارى،</w:t>
      </w:r>
      <w:r>
        <w:rPr>
          <w:rStyle w:val="FootnoteAnchor"/>
          <w:rtl w:val="true"/>
        </w:rPr>
        <w:footnoteReference w:id="377"/>
      </w:r>
      <w:r>
        <w:rPr>
          <w:rFonts w:ascii="Amiri" w:hAnsi="Amiri" w:eastAsia="Amiri" w:cs="Amiri"/>
          <w:color w:val="111111"/>
          <w:sz w:val="28"/>
          <w:sz w:val="28"/>
          <w:szCs w:val="28"/>
          <w:rtl w:val="true"/>
          <w:lang w:bidi="ar-SA"/>
        </w:rPr>
        <w:t>به تأخير انداختن ارضاى خواسته</w:t>
      </w:r>
      <w:r>
        <w:rPr>
          <w:rStyle w:val="FootnoteAnchor"/>
          <w:rtl w:val="true"/>
        </w:rPr>
        <w:footnoteReference w:id="378"/>
      </w:r>
      <w:r>
        <w:rPr>
          <w:rFonts w:ascii="IRNazanin" w:hAnsi="IRNazanin" w:eastAsia="IRNazanin"/>
          <w:color w:val="111111"/>
          <w:sz w:val="28"/>
          <w:sz w:val="28"/>
          <w:szCs w:val="28"/>
          <w:rtl w:val="true"/>
          <w:lang w:bidi="fa-IR"/>
        </w:rPr>
        <w:t>و مقاومت در برابر وسوسه</w:t>
      </w:r>
      <w:r>
        <w:rPr>
          <w:rStyle w:val="FootnoteAnchor"/>
          <w:rtl w:val="true"/>
        </w:rPr>
        <w:footnoteReference w:id="379"/>
      </w:r>
      <w:r>
        <w:rPr>
          <w:rFonts w:ascii="Amiri" w:hAnsi="Amiri" w:eastAsia="Amiri" w:cs="Amiri"/>
          <w:color w:val="111111"/>
          <w:sz w:val="28"/>
          <w:sz w:val="28"/>
          <w:szCs w:val="28"/>
          <w:rtl w:val="true"/>
          <w:lang w:bidi="ar-SA"/>
        </w:rPr>
        <w:t>ياد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نظريه پردازان با آزمايشى، نشان داده اند كسانى كه در كودكى توان انتظار كشيدن و به تأخير انداختن خواسته را آموخته اند، در بزرگ سالى زندگى موفّقى داشته اند و بر عكس، كسانى كه چنين نيرويى نداشته اند، در آينده خلافكار و بزهكار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جالبى كه در اين آزمايش به دست آمد، وجود روش هايى بود كه كودكان براى به تأخير انداختن خواسته هاى خود و بالا بردن توان انتظار كشيدن به كار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به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نقاشى كردن، بازى كردن، صحبت كردن با دوست خود و خوابيدن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حواس خود را از موضوعى كه بايد آن را انتظار مى 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خوردن غذاى خوش مزه پس از گرسنگى طولانى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 مى كردند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توان انتظار كشيدن و قدرت بازدارى از خواسته ها، در ادبيات دين،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w:t>
      </w:r>
      <w:bookmarkStart w:id="349" w:name="pg7020_80532"/>
    </w:p>
    <w:p>
      <w:pPr>
        <w:pStyle w:val="BookText"/>
        <w:rPr/>
      </w:pPr>
      <w:bookmarkEnd w:id="349"/>
      <w:r>
        <w:rPr>
          <w:rFonts w:ascii="IRNazanin" w:hAnsi="IRNazanin" w:eastAsia="IRNazanin"/>
          <w:color w:val="111111"/>
          <w:sz w:val="28"/>
          <w:sz w:val="28"/>
          <w:szCs w:val="28"/>
          <w:rtl w:val="true"/>
          <w:lang w:bidi="fa-IR"/>
        </w:rPr>
        <w:t>است؛ البتّه در سطحى بالاتر و متعالى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دانشمندان طرح كرده اند، قاعده اى فراگير است و همه جنبه هاى زندگى را در بر مى گيرد،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غريزۀ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بحث مهم است، روش هاى مؤثّر در بالا بردن توانِ انتظار كشيدن و تحقّق خويشتن دارى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دارى، در هر امرى و از جمله در قلمرو غريزۀ جنسى، به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مهارت، نمى توان به خويشتن دارى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مهارت هاى خويشتن دارى جنسى اشاره مى كنيم</w:t>
      </w:r>
      <w:r>
        <w:rPr>
          <w:rFonts w:eastAsia="IRNazanin" w:cs="IRNazanin"/>
          <w:color w:val="111111"/>
          <w:sz w:val="28"/>
          <w:szCs w:val="28"/>
          <w:rtl w:val="true"/>
          <w:lang w:bidi="fa-IR"/>
        </w:rPr>
        <w:t>.</w:t>
      </w:r>
    </w:p>
    <w:p>
      <w:pPr>
        <w:pStyle w:val="Heading4"/>
        <w:numPr>
          <w:ilvl w:val="3"/>
          <w:numId w:val="1"/>
        </w:numPr>
        <w:rPr/>
      </w:pPr>
      <w:bookmarkStart w:id="350" w:name="__RefHeading___Toc2849893_372815092"/>
      <w:bookmarkStart w:id="351" w:name="_Toc133"/>
      <w:bookmarkEnd w:id="350"/>
      <w:r>
        <w:rPr>
          <w:rtl w:val="true"/>
        </w:rPr>
        <w:t xml:space="preserve">الف </w:t>
      </w:r>
      <w:r>
        <w:rPr>
          <w:rtl w:val="true"/>
        </w:rPr>
        <w:t xml:space="preserve">- </w:t>
      </w:r>
      <w:r>
        <w:rPr>
          <w:rtl w:val="true"/>
        </w:rPr>
        <w:t>تغيير نگرش</w:t>
      </w:r>
      <w:bookmarkEnd w:id="351"/>
    </w:p>
    <w:p>
      <w:pPr>
        <w:pStyle w:val="BookText"/>
        <w:rPr/>
      </w:pPr>
      <w:r>
        <w:rPr>
          <w:rFonts w:ascii="IRNazanin" w:hAnsi="IRNazanin" w:eastAsia="IRNazanin"/>
          <w:color w:val="111111"/>
          <w:sz w:val="28"/>
          <w:sz w:val="28"/>
          <w:szCs w:val="28"/>
          <w:rtl w:val="true"/>
          <w:lang w:bidi="fa-IR"/>
        </w:rPr>
        <w:t>شناخت، منشأ رفتارها و احساسات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و بازدارى، در هر قلمروى، از جمله در قلمرو جنسى، نيازمند داشتن شناخت ها و باورهاى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مفاهيمى همانند معرفت، ايمان و باور به خدا معنا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باور به خدا، يكى از مهم ترين عوامل در تقويت خويشتن دارى جنسى است كه كمتر در كانون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ايمان در خويشتن دارى جنسى، بحث دامنه دارى است كه نمى توان در اين مجال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همچون محبّت به خدا، شكر، حيا، اميد به بهشت و ترس از دوزخ، از زيرمجموعه هاى اين بحث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نمونه، به اختصار دربارۀ حيا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المثل پاك دامنى و اسوۀ خويشتن دارى جنسى،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حضرت را نجات داد، اين بود كه ابتدا به ياد خدا افتاد و سپس شرم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هنگام طرح داستان خلوت كردن زليخا با حضرت يوسف، در بيان علّت امتناع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رَأى بُرْهانَ رَبِّهِ</w:t>
      </w:r>
      <w:r>
        <w:rPr>
          <w:rStyle w:val="FootnoteAnchor"/>
          <w:rtl w:val="true"/>
        </w:rPr>
        <w:footnoteReference w:id="38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نديده بود، آهنگ او مى كرد</w:t>
      </w:r>
      <w:r>
        <w:rPr>
          <w:rFonts w:eastAsia="IRNazanin" w:cs="IRNazanin"/>
          <w:color w:val="111111"/>
          <w:sz w:val="28"/>
          <w:szCs w:val="28"/>
          <w:rtl w:val="true"/>
          <w:lang w:bidi="fa-IR"/>
        </w:rPr>
        <w:t>.</w:t>
      </w:r>
      <w:bookmarkStart w:id="352" w:name="pg7020_80533"/>
    </w:p>
    <w:p>
      <w:pPr>
        <w:pStyle w:val="BookText"/>
        <w:rPr/>
      </w:pPr>
      <w:bookmarkEnd w:id="352"/>
      <w:r>
        <w:rPr>
          <w:rFonts w:ascii="IRNazanin" w:hAnsi="IRNazanin" w:eastAsia="IRNazanin"/>
          <w:color w:val="111111"/>
          <w:sz w:val="28"/>
          <w:sz w:val="28"/>
          <w:szCs w:val="28"/>
          <w:rtl w:val="true"/>
          <w:lang w:bidi="fa-IR"/>
        </w:rPr>
        <w:t xml:space="preserve">در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بازدارندگى از گناه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قامَتِ امرَأَةُ العَزيزِ إلَى الصَّنَمِ فَأَلقَت عَلَيهِ ثَوباً، فَقالَ 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أستَحيى مِنَ الصَّنَمِ أن يرانا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أتَستَحيينَ مَن لايَسمَعُ و لايُبصِرُ و لايَفقَهُ و لايَأكُلُ و لايَشرَبُ و لاأستَحيى أ نَا مِمَّن خَلَقَ الإِنسانَ و عَلَّمَهُ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رَأى بُرْهانَ رَبِّهِ</w:t>
      </w:r>
      <w:r>
        <w:rPr>
          <w:rFonts w:eastAsia="Amiri" w:cs="Amiri" w:ascii="Amiri" w:hAnsi="Amiri"/>
          <w:color w:val="111111"/>
          <w:sz w:val="28"/>
          <w:szCs w:val="28"/>
          <w:rtl w:val="true"/>
          <w:lang w:bidi="ar-SA"/>
        </w:rPr>
        <w:t>)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همسر عزيز مصر، به سوى بُت رفت و پارچه اى روى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اين كار را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دارم از اينكه اين بت ما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يوسف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شرم مى كنى از چيزى كه نه مى شنود و نه مى بيند و نه مى فهمد و نه مى خورد و نه مى نوشد، ولى من شرم نكنم از كسى كه بشر را آفريده و او را 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نديده بود، آهنگ او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باعث حياى زليخا شد، ناظر بودن بت بود؛ هرچند نظارت بُت بر اعمال بشر خيال باطل است و آنچه مايۀ شرم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اين بود كه خداوند، آگاه و ناظر بر اعمال بشر است</w:t>
      </w:r>
      <w:r>
        <w:rPr>
          <w:rFonts w:eastAsia="IRNazanin" w:cs="IRNazanin"/>
          <w:color w:val="111111"/>
          <w:sz w:val="28"/>
          <w:szCs w:val="28"/>
          <w:rtl w:val="true"/>
          <w:lang w:bidi="fa-IR"/>
        </w:rPr>
        <w:t>.</w:t>
      </w:r>
    </w:p>
    <w:p>
      <w:pPr>
        <w:pStyle w:val="Heading4"/>
        <w:numPr>
          <w:ilvl w:val="3"/>
          <w:numId w:val="1"/>
        </w:numPr>
        <w:rPr/>
      </w:pPr>
      <w:bookmarkStart w:id="353" w:name="__RefHeading___Toc2849895_372815092"/>
      <w:bookmarkStart w:id="354" w:name="_Toc134"/>
      <w:bookmarkEnd w:id="353"/>
      <w:r>
        <w:rPr>
          <w:rtl w:val="true"/>
        </w:rPr>
        <w:t xml:space="preserve">ب </w:t>
      </w:r>
      <w:r>
        <w:rPr>
          <w:rtl w:val="true"/>
        </w:rPr>
        <w:t xml:space="preserve">- </w:t>
      </w:r>
      <w:r>
        <w:rPr>
          <w:rtl w:val="true"/>
        </w:rPr>
        <w:t>ايجاد فضاى ايمن</w:t>
      </w:r>
      <w:bookmarkEnd w:id="354"/>
    </w:p>
    <w:p>
      <w:pPr>
        <w:pStyle w:val="Heading5"/>
        <w:numPr>
          <w:ilvl w:val="4"/>
          <w:numId w:val="1"/>
        </w:numPr>
        <w:rPr/>
      </w:pPr>
      <w:bookmarkStart w:id="355" w:name="__RefHeading___Toc2849897_372815092"/>
      <w:bookmarkStart w:id="356" w:name="_Toc135"/>
      <w:bookmarkEnd w:id="355"/>
      <w:r>
        <w:rPr>
          <w:rtl w:val="true"/>
        </w:rPr>
        <w:t>اشاره</w:t>
      </w:r>
      <w:bookmarkEnd w:id="356"/>
    </w:p>
    <w:p>
      <w:pPr>
        <w:pStyle w:val="BookText"/>
        <w:rPr/>
      </w:pPr>
      <w:r>
        <w:rPr>
          <w:rFonts w:ascii="Amiri" w:hAnsi="Amiri" w:eastAsia="Amiri" w:cs="Amiri"/>
          <w:color w:val="111111"/>
          <w:sz w:val="28"/>
          <w:sz w:val="28"/>
          <w:szCs w:val="28"/>
          <w:rtl w:val="true"/>
          <w:lang w:bidi="ar-SA"/>
        </w:rPr>
        <w:t>هدف از ايجاد فضاى امن، كاهش زمينه هاى خطر جنسى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تحقّق خويشتن دارى، بايد زمينه هاى خطر را كاهش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راهبرد، خود، دو بخش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مديريّت 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كاهش تحريك</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2849899_372815092"/>
      <w:bookmarkStart w:id="358" w:name="_Toc136"/>
      <w:bookmarkEnd w:id="357"/>
      <w:r>
        <w:rPr>
          <w:rtl w:val="true"/>
        </w:rPr>
        <w:t>اصل اوّل</w:t>
      </w:r>
      <w:r>
        <w:rPr>
          <w:rtl w:val="true"/>
        </w:rPr>
        <w:t xml:space="preserve">: </w:t>
      </w:r>
      <w:r>
        <w:rPr>
          <w:rtl w:val="true"/>
        </w:rPr>
        <w:t>مديريّت ارتباط</w:t>
      </w:r>
      <w:bookmarkEnd w:id="358"/>
    </w:p>
    <w:p>
      <w:pPr>
        <w:pStyle w:val="Heading6"/>
        <w:numPr>
          <w:ilvl w:val="5"/>
          <w:numId w:val="1"/>
        </w:numPr>
        <w:rPr/>
      </w:pPr>
      <w:bookmarkStart w:id="359" w:name="__RefHeading___Toc2849901_372815092"/>
      <w:bookmarkStart w:id="360" w:name="_Toc137"/>
      <w:bookmarkEnd w:id="359"/>
      <w:r>
        <w:rPr>
          <w:rtl w:val="true"/>
        </w:rPr>
        <w:t>اشاره</w:t>
      </w:r>
      <w:bookmarkEnd w:id="36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مديريّت ارتباط، به كمترين حدّ رساندن ارتباطها و تماس هاى بى دليل و غيرموجّه</w:t>
      </w:r>
      <w:bookmarkStart w:id="361" w:name="pg7020_80534"/>
    </w:p>
    <w:p>
      <w:pPr>
        <w:pStyle w:val="BookText"/>
        <w:rPr/>
      </w:pPr>
      <w:bookmarkEnd w:id="361"/>
      <w:r>
        <w:rPr>
          <w:rFonts w:ascii="IRNazanin" w:hAnsi="IRNazanin" w:eastAsia="IRNazanin"/>
          <w:color w:val="111111"/>
          <w:sz w:val="28"/>
          <w:sz w:val="28"/>
          <w:szCs w:val="28"/>
          <w:rtl w:val="true"/>
          <w:lang w:bidi="fa-IR"/>
        </w:rPr>
        <w:t>است كه ممكن است زمينۀ فساد جنسى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زياد و بدون دليل با نامحرم، زن و مرد را در معرض تهديد قرار داده و امكان شكسته شدن حريم امنيتى آنان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امر، چند راه كار وجود دارد</w:t>
      </w:r>
      <w:r>
        <w:rPr>
          <w:rFonts w:eastAsia="IRNazanin" w:cs="IRNazanin"/>
          <w:color w:val="111111"/>
          <w:sz w:val="28"/>
          <w:szCs w:val="28"/>
          <w:rtl w:val="true"/>
          <w:lang w:bidi="fa-IR"/>
        </w:rPr>
        <w:t>:</w:t>
      </w:r>
    </w:p>
    <w:p>
      <w:pPr>
        <w:pStyle w:val="Heading6"/>
        <w:numPr>
          <w:ilvl w:val="5"/>
          <w:numId w:val="1"/>
        </w:numPr>
        <w:rPr/>
      </w:pPr>
      <w:bookmarkStart w:id="362" w:name="__RefHeading___Toc2849903_372815092"/>
      <w:bookmarkStart w:id="363" w:name="_Toc138"/>
      <w:bookmarkEnd w:id="362"/>
      <w:r>
        <w:rPr>
          <w:rtl w:val="true"/>
        </w:rPr>
        <w:t>يك</w:t>
      </w:r>
      <w:r>
        <w:rPr>
          <w:rtl w:val="true"/>
        </w:rPr>
        <w:t xml:space="preserve">. </w:t>
      </w:r>
      <w:r>
        <w:rPr>
          <w:rtl w:val="true"/>
        </w:rPr>
        <w:t>مديريّت روابط بيرون از خانه</w:t>
      </w:r>
      <w:bookmarkEnd w:id="363"/>
    </w:p>
    <w:p>
      <w:pPr>
        <w:pStyle w:val="BookText"/>
        <w:rPr/>
      </w:pPr>
      <w:r>
        <w:rPr>
          <w:rFonts w:ascii="IRNazanin" w:hAnsi="IRNazanin" w:eastAsia="IRNazanin"/>
          <w:color w:val="111111"/>
          <w:sz w:val="28"/>
          <w:sz w:val="28"/>
          <w:szCs w:val="28"/>
          <w:rtl w:val="true"/>
          <w:lang w:bidi="fa-IR"/>
        </w:rPr>
        <w:t>در فرهنگ دين، خانه دژ مستحكم و قلعۀ نفوذناپذير زن شمرده شده است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بديهى است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قلعۀ امنيتى كه به شكل پديدۀ خيابانگردى بروز مى كند، زن را بيش از پيش در معرض خطر قرار مى دهد؛ چنان كه توان بازدارى مردان را و نيز توان بازدارى خودِ زن را كاهش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امكان تمايل او را به رابطۀ نادرست،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خارج شدنِ زنان همراه با مرد مَحرم و كاهش خروج از خانه، يكى از مهارت هاى لازم براى حفظ و تقويت توان خويشتن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متعال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در خانه هايتان قرار گيريد و مانند روزگار جاهليّت قديم، زينت هاى خود را آشكار نكنيد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توصيه مى كرد كه اگر زنان شما خواستند به مسجد بيايند، مانع آنها نشويد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آن حضرت به زنان نيز توصيه كرده اند كه نماز خواندن در خانه، بهتر از نماز خواندن در مسجد است؛ زيرا كم تر در معرض ديد نامحرم قرار مى گيرند و بر اين اساس، نماز خواندن در جايى كه كم تر در معرض ديد است،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نماز خواندن زن درون اتاق، بهتر از نماز خواندن در ايوان خانه است و نماز خواندن در ايوان، بهتر از نماز خواندن در وسط حياط خانه است و نماز خواندن</w:t>
      </w:r>
      <w:bookmarkStart w:id="364" w:name="pg7020_80535"/>
    </w:p>
    <w:p>
      <w:pPr>
        <w:pStyle w:val="BookText"/>
        <w:rPr/>
      </w:pPr>
      <w:bookmarkEnd w:id="364"/>
      <w:r>
        <w:rPr>
          <w:rFonts w:ascii="Amiri" w:hAnsi="Amiri" w:eastAsia="Amiri" w:cs="Amiri"/>
          <w:color w:val="111111"/>
          <w:sz w:val="28"/>
          <w:sz w:val="28"/>
          <w:szCs w:val="28"/>
          <w:rtl w:val="true"/>
          <w:lang w:bidi="ar-SA"/>
        </w:rPr>
        <w:t>در وسط حياط خانه، بهتر از نماز خواندن در مسجد است</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البتّه اين به معناى محدود كردن و حذف فعاليت هاى اجتماعى و سودمند زنان نيست و درصدد است تا آنان را از ملتزم بودن به فعاليت ها و رفت و آمدهاى بى ثمرى كه در اجتماع انجام مى شود، برحذر دارد</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2849905_372815092"/>
      <w:bookmarkStart w:id="366" w:name="_Toc139"/>
      <w:bookmarkEnd w:id="365"/>
      <w:r>
        <w:rPr>
          <w:rtl w:val="true"/>
        </w:rPr>
        <w:t>دو</w:t>
      </w:r>
      <w:r>
        <w:rPr>
          <w:rtl w:val="true"/>
        </w:rPr>
        <w:t xml:space="preserve">. </w:t>
      </w:r>
      <w:r>
        <w:rPr>
          <w:rtl w:val="true"/>
        </w:rPr>
        <w:t>ارتباط حدّاقلّى</w:t>
      </w:r>
      <w:bookmarkEnd w:id="366"/>
    </w:p>
    <w:p>
      <w:pPr>
        <w:pStyle w:val="BookText"/>
        <w:rPr/>
      </w:pPr>
      <w:r>
        <w:rPr>
          <w:rFonts w:ascii="IRNazanin" w:hAnsi="IRNazanin" w:eastAsia="IRNazanin"/>
          <w:color w:val="111111"/>
          <w:sz w:val="28"/>
          <w:sz w:val="28"/>
          <w:szCs w:val="28"/>
          <w:rtl w:val="true"/>
          <w:lang w:bidi="fa-IR"/>
        </w:rPr>
        <w:t>مهارت ديگر، ايجاد ارتباط حدّاقلّى، براى جلوگيرى از اختلاط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اختلاط زن و مرد، خواسته يا ناخواسته، صحنه هاى ناخوشايندى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اين امر مى توان مكان هاى ويژه اى را به بانوان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برخى كشورهاى توسعه يافته در مكان هايى مثل اتوبوس و مترو، محلّ خانم ها و آقايان را جدا كرده اند و قابل توجّه اينكه اين كار به خواست زنان و فشار اجتماعى آنان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مسجد مدينه را بنا مى كرد، درى مخصوص بانوان قرار داد و آمد و شد مردان را از آن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مى تواند در همه جا رعايت شود</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از كناره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مصداق ديگرى از ارتباطات حدّاقلّى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لِلنِّسَاءِ مِنْ سَرَوَاتِ الطَّرِيقِ شَىءٌ وَ لَكِنَّهَا تَمْشِى فِى جَانِبِ الْحَائِطِ وَ الطَّرِيقِ</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ميانه راه، براى زنان نيست؛ بلكه بايد از كنار ديوار و جاده حركت كنند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راه ها معمولاً دو ويژگى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شلوغ بودن و ديگرى در ديد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شلوغى ممكن است سبب مواجهۀ زن و مرد نامحرم با يكديگر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حركت كردن از كنار مسير كه معمولاً خلوت تر است، راه مناسبى براى جلوگيرى از اين پيشامد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حركت زن از وسط مسير، ممكن است او را بيشتر در ديد نامحرم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367" w:name="pg7020_80536"/>
    </w:p>
    <w:p>
      <w:pPr>
        <w:pStyle w:val="BookText"/>
        <w:rPr/>
      </w:pPr>
      <w:bookmarkEnd w:id="367"/>
      <w:r>
        <w:rPr>
          <w:rFonts w:ascii="IRNazanin" w:hAnsi="IRNazanin" w:eastAsia="IRNazanin"/>
          <w:color w:val="111111"/>
          <w:sz w:val="28"/>
          <w:sz w:val="28"/>
          <w:szCs w:val="28"/>
          <w:rtl w:val="true"/>
          <w:lang w:bidi="fa-IR"/>
        </w:rPr>
        <w:t>تصوّر كنيم مسير حركت خلوت است و برخوردى پيش نمى آيد، باز هم حيا حكم مى كند كه زن از كنار راه حركت كند تا كم تر در ديد نامحرم قرار گيرد</w:t>
      </w:r>
      <w:r>
        <w:rPr>
          <w:rFonts w:eastAsia="IRNazanin" w:cs="IRNazanin"/>
          <w:color w:val="111111"/>
          <w:sz w:val="28"/>
          <w:szCs w:val="28"/>
          <w:rtl w:val="true"/>
          <w:lang w:bidi="fa-IR"/>
        </w:rPr>
        <w:t>.</w:t>
      </w:r>
    </w:p>
    <w:p>
      <w:pPr>
        <w:pStyle w:val="Heading6"/>
        <w:numPr>
          <w:ilvl w:val="5"/>
          <w:numId w:val="1"/>
        </w:numPr>
        <w:rPr/>
      </w:pPr>
      <w:bookmarkStart w:id="368" w:name="__RefHeading___Toc2849907_372815092"/>
      <w:bookmarkStart w:id="369" w:name="_Toc140"/>
      <w:bookmarkEnd w:id="368"/>
      <w:r>
        <w:rPr>
          <w:rtl w:val="true"/>
        </w:rPr>
        <w:t>سه</w:t>
      </w:r>
      <w:r>
        <w:rPr>
          <w:rtl w:val="true"/>
        </w:rPr>
        <w:t xml:space="preserve">. </w:t>
      </w:r>
      <w:r>
        <w:rPr>
          <w:rtl w:val="true"/>
        </w:rPr>
        <w:t>تأخير زمانى</w:t>
      </w:r>
      <w:bookmarkEnd w:id="369"/>
    </w:p>
    <w:p>
      <w:pPr>
        <w:pStyle w:val="BookText"/>
        <w:rPr/>
      </w:pPr>
      <w:r>
        <w:rPr>
          <w:rFonts w:ascii="IRNazanin" w:hAnsi="IRNazanin" w:eastAsia="IRNazanin"/>
          <w:color w:val="111111"/>
          <w:sz w:val="28"/>
          <w:sz w:val="28"/>
          <w:szCs w:val="28"/>
          <w:rtl w:val="true"/>
          <w:lang w:bidi="fa-IR"/>
        </w:rPr>
        <w:t xml:space="preserve">مهارت ديگر،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اجتماعى مثل مسجد، زن و مرد حضور دارند، هنگام خروج، با استفاده از تأخير زمانى، مى توان مانع اختلاط آنها شد و زمانِ در ديد قرار گرفتن زنان را كاهش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نمازش تمام مى شد، قدرى صبر مى كرد و از جاى خود حركت نمى كرد، تا زنان از مسجد خارج شوند؛ زيرا عادت مردان اين بود كه تا آن حضرت از جا بر نمى خاست، از مسجد خارج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صبر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مى شد كه زنان، بدون اينكه در معرض ديد مردان قرار گيرند، مسجد را ترك كنند و به خانه هاى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روشى است كه مى تواند به كاهش مدّت زمانى كه ممكن است زن، در ديد نامحرم قرار گيرد، منجر شود</w:t>
      </w:r>
      <w:r>
        <w:rPr>
          <w:rFonts w:eastAsia="IRNazanin" w:cs="IRNazanin"/>
          <w:color w:val="111111"/>
          <w:sz w:val="28"/>
          <w:szCs w:val="28"/>
          <w:rtl w:val="true"/>
          <w:lang w:bidi="fa-IR"/>
        </w:rPr>
        <w:t>.</w:t>
      </w:r>
      <w:r>
        <w:rPr>
          <w:rStyle w:val="FootnoteAnchor"/>
          <w:rtl w:val="true"/>
        </w:rPr>
        <w:footnoteReference w:id="388"/>
      </w:r>
    </w:p>
    <w:p>
      <w:pPr>
        <w:pStyle w:val="Heading6"/>
        <w:numPr>
          <w:ilvl w:val="5"/>
          <w:numId w:val="1"/>
        </w:numPr>
        <w:rPr/>
      </w:pPr>
      <w:bookmarkStart w:id="370" w:name="__RefHeading___Toc2849909_372815092"/>
      <w:bookmarkStart w:id="371" w:name="_Toc141"/>
      <w:bookmarkEnd w:id="370"/>
      <w:r>
        <w:rPr>
          <w:rtl w:val="true"/>
        </w:rPr>
        <w:t>چهار</w:t>
      </w:r>
      <w:r>
        <w:rPr>
          <w:rtl w:val="true"/>
        </w:rPr>
        <w:t xml:space="preserve">. </w:t>
      </w:r>
      <w:r>
        <w:rPr>
          <w:rtl w:val="true"/>
        </w:rPr>
        <w:t>تقدّم و تأخّر مكانى</w:t>
      </w:r>
      <w:bookmarkEnd w:id="37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زنان در پشت سر مردان آنان را از ديد مردان، دور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راهكار، در اجتماعات مى تواند مانع اختلاط زن و مرد شود و در عين حال، زنان را از ديد مردان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حركت نيز بهتر است زنان جلوتر از مردان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كه در راه ها و مسيرها، زنان و مردان در كنار هم حركت مى كنند، توصيه كردند كه زنان پشت سر مردان حركت كنند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مردانِ باحيا خودشان مى دانند كه نبايد پشت سر زنان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توصيه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زنان، حركت نكن</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اين، نشان از خطرى است كه</w:t>
      </w:r>
      <w:bookmarkStart w:id="372" w:name="pg7020_80537"/>
    </w:p>
    <w:p>
      <w:pPr>
        <w:pStyle w:val="BookText"/>
        <w:rPr/>
      </w:pPr>
      <w:bookmarkEnd w:id="372"/>
      <w:r>
        <w:rPr>
          <w:rFonts w:ascii="IRNazanin" w:hAnsi="IRNazanin" w:eastAsia="IRNazanin"/>
          <w:color w:val="111111"/>
          <w:sz w:val="28"/>
          <w:sz w:val="28"/>
          <w:szCs w:val="28"/>
          <w:rtl w:val="true"/>
          <w:lang w:bidi="fa-IR"/>
        </w:rPr>
        <w:t>چنين كارى مى تواند براى طرفين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وقتى قرار شد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يكى از دختران 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برود، به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امْشِى مِنْ خَلْفِى فَإِنْ ضَلَلْتُ فَأَرْشِدِينِى إِلَى الطَّرِيقِ فَإِنَّا قَوْمٌ لَانَنْظُرُ فِى أَدْبَارِ النِّسَاءِ</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تو پشت سر من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رفتم، مرا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مردمانى هستيم كه به پشت زنان نمى نگريم</w:t>
      </w:r>
      <w:r>
        <w:rPr>
          <w:rFonts w:eastAsia="IRNazanin" w:cs="IRNazanin"/>
          <w:color w:val="111111"/>
          <w:sz w:val="28"/>
          <w:szCs w:val="28"/>
          <w:rtl w:val="true"/>
          <w:lang w:bidi="fa-IR"/>
        </w:rPr>
        <w:t>.</w:t>
      </w:r>
    </w:p>
    <w:p>
      <w:pPr>
        <w:pStyle w:val="Heading5"/>
        <w:numPr>
          <w:ilvl w:val="4"/>
          <w:numId w:val="1"/>
        </w:numPr>
        <w:rPr/>
      </w:pPr>
      <w:bookmarkStart w:id="373" w:name="__RefHeading___Toc2849911_372815092"/>
      <w:bookmarkStart w:id="374" w:name="_Toc142"/>
      <w:bookmarkEnd w:id="373"/>
      <w:r>
        <w:rPr>
          <w:rtl w:val="true"/>
        </w:rPr>
        <w:t>اصل دوم</w:t>
      </w:r>
      <w:r>
        <w:rPr>
          <w:rtl w:val="true"/>
        </w:rPr>
        <w:t xml:space="preserve">: </w:t>
      </w:r>
      <w:r>
        <w:rPr>
          <w:rtl w:val="true"/>
        </w:rPr>
        <w:t>مهار محرّك ها</w:t>
      </w:r>
      <w:bookmarkEnd w:id="374"/>
    </w:p>
    <w:p>
      <w:pPr>
        <w:pStyle w:val="Heading6"/>
        <w:numPr>
          <w:ilvl w:val="5"/>
          <w:numId w:val="1"/>
        </w:numPr>
        <w:rPr/>
      </w:pPr>
      <w:bookmarkStart w:id="375" w:name="__RefHeading___Toc2849913_372815092"/>
      <w:bookmarkStart w:id="376" w:name="_Toc143"/>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 xml:space="preserve">در اصل اوّل، مهارت هاى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شد؛ اما براى موقعيّت تماس نيز مهارت ها و راهكارهايى وجود دارد كه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به معناى زندانى شدن درون خانه و ارتباط نداشتن با هيچ كس نيست؛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 با كاهش تماس محقّق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بحث پيش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عفيف كسى نيست كه از خانه خارج نشود يا با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نسازد؛ بلكه اگر از خانه خارج شود، خروجى پاك خواهد داشت و اگر با ديگران تماس داشته باشد، تماسى پاك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كاهش تحريك، يك مبناى عقلانى دارد و آن، نظريۀ كنترل ورودى به جاى كنترل خروجى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خويشتن دارى غربى، بيشترين تأكيد، بر كنترل خروجى است و يكى از دلائل ناكارآمدى آن را نيز بايد همين دانست و وقتى اطلاعات تحريك كننده وارد سيستم روانى انسان شد، كنترل خروجى و مهار كردن غريزه جنسى مشكل مى شود؛ اما اگر از آغاز، ورودى ها كنترل شده و از ورود عوامل تحريك كننده به سيستم روانى جلوگيرى شود، مهار غريزه و تحقّق خويشتن دارى آسان تر خواهد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و تماس پاك، يعنى خروج و تماس بدون تحريك كنندگى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آنچه را موجب تحريك جنسى مى شود و ممكن است خطرهايى در پى داشته باشد،</w:t>
      </w:r>
      <w:bookmarkStart w:id="377" w:name="pg7020_80538"/>
    </w:p>
    <w:p>
      <w:pPr>
        <w:pStyle w:val="BookText"/>
        <w:rPr/>
      </w:pPr>
      <w:bookmarkEnd w:id="377"/>
      <w:r>
        <w:rPr>
          <w:rFonts w:ascii="IRNazanin" w:hAnsi="IRNazanin" w:eastAsia="IRNazanin"/>
          <w:color w:val="111111"/>
          <w:sz w:val="28"/>
          <w:sz w:val="28"/>
          <w:szCs w:val="28"/>
          <w:rtl w:val="true"/>
          <w:lang w:bidi="fa-IR"/>
        </w:rPr>
        <w:t>شناخت و سازوكار لازم را براى آن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هاى تحريك جنسى،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صحنه هاى تحريك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سخنان تحريك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سخنان تحريك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بويايى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استشمام بوها و عطرهاى تحريك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إِلَّا وَ هُوَ يصِيبُ حَظّاً مِنَ الزِّنَى فَزِنَى الْعَينَينِ النَّظَرُ وَ زِنَى الْفَمِ الْقُبْلَةُ وَ زِنَى الْيدَينِ اللَّمْسُ صَدَّقَ الْفَرْجُ ذَلِكَ أَمْ كَذَّبَ</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هيچ كس نيست مگر اينكه بهره اى از زنا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زناى چشم ها، نگاه است، و زناى دهان، بوسه است، و زناى دست ها، لمس است؛ چه اينها به زناى اندام جنسى بينجامد، چه نينجامد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ابنِ آدَمَ لَهُ حَظُّهُ مِنَ الزِّنَا؛ فَزِنِا العَينَينِ النَّظَرُ، وَ زِنَا اليَدَينِ البَطشُ، وَ زِنَا الرِّجلَينِ المَشِى، وَ زِنَا الفَمِ القُبْلُ، وَ القَلبُ يهوِى وَ يتَمَنَّى، وَ يصَدِّقُ ذَلِكَ أَو يكَذِّبُهُ الفَرجُ</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همۀ انسان ها حظّى از زنا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زناى چشم ها، نگاه است، زناى دست ها خشونت است، زناى پاها رفتن است، زناى دهانْ بوسه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عاشق مى شود و مى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زناى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اندام تناسلى، گاه همراه اينها مى شود و گاه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براى تحقّق خويشتن دارى جنسى، بايد زمينه هاى تحريك جنسى را مهار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در ادامه به مهارت هاى اين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كاهش 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 شود</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2849915_372815092"/>
      <w:bookmarkStart w:id="379" w:name="_Toc144"/>
      <w:bookmarkEnd w:id="378"/>
      <w:r>
        <w:rPr>
          <w:rtl w:val="true"/>
        </w:rPr>
        <w:t>يك</w:t>
      </w:r>
      <w:r>
        <w:rPr>
          <w:rtl w:val="true"/>
        </w:rPr>
        <w:t xml:space="preserve">. </w:t>
      </w:r>
      <w:r>
        <w:rPr>
          <w:rtl w:val="true"/>
        </w:rPr>
        <w:t>كنترل و پايش نگاه</w:t>
      </w:r>
      <w:bookmarkEnd w:id="37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مهارت هاى بسيار مهم و اثرگذار در 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زن يا</w:t>
      </w:r>
    </w:p>
    <w:p>
      <w:pPr>
        <w:pStyle w:val="BookText"/>
        <w:rPr/>
      </w:pPr>
      <w:r>
        <w:rPr>
          <w:rFonts w:ascii="IRNazanin" w:hAnsi="IRNazanin" w:eastAsia="IRNazanin"/>
          <w:color w:val="111111"/>
          <w:sz w:val="28"/>
          <w:sz w:val="28"/>
          <w:szCs w:val="28"/>
          <w:rtl w:val="true"/>
          <w:lang w:bidi="fa-IR"/>
        </w:rPr>
        <w:t>مرد نامحرم يا مشاهدۀ تصوير و فيلم مستهجن، موجب هيجان جنسى و برانگيختگى شهوانى انسان مى شود و اين، آغاز اغتشاش و ناامنى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شمارى از مردم نشسته بودند كه زنى از روبه روى آنان گذشت و همراهان حضرت، به وى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مشاهدۀ اين وضع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أَبْصَارَ هَذِهِ الْفُحُولِ طَوَامِحُ وَ إِنَّ ذَلِكَ سَبَبُ هِبَابِهَا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چشمان اين مردان، سخت در طلب است و اين، مايۀ تحريك و هيجان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نگريستن به نامحرم، تير زهرآگينى از تيرهاى شيطان شمرده شده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نقش نگاه در كاهش توان بازدارى و خويشتن دارى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موى زنان شوهردار و ديگر زنان حرام است؛ زيرا تحريك كنندۀ مردان است، و تحريك، موجب فساد و ورود در چيزهايى مى شود كه حلال و زيبا نيست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البته كنترل نگاه، به مردان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با كنترل نگاه خود، مى توانند توان خويشتن دارى را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از يك سو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به مردان با ايمان بگو 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w:t>
      </w:r>
      <w:r>
        <w:rPr>
          <w:rStyle w:val="FootnoteAnchor"/>
          <w:rtl w:val="true"/>
        </w:rPr>
        <w:footnoteReference w:id="39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زنان با ايمان بگو 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گيرند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80" w:name="pg7020_80540"/>
    </w:p>
    <w:p>
      <w:pPr>
        <w:pStyle w:val="BookText"/>
        <w:rPr/>
      </w:pPr>
      <w:bookmarkEnd w:id="380"/>
      <w:r>
        <w:rPr>
          <w:rFonts w:ascii="IRNazanin" w:hAnsi="IRNazanin" w:eastAsia="IRNazanin"/>
          <w:color w:val="111111"/>
          <w:sz w:val="28"/>
          <w:sz w:val="28"/>
          <w:szCs w:val="28"/>
          <w:rtl w:val="true"/>
          <w:lang w:bidi="fa-IR"/>
        </w:rPr>
        <w:t xml:space="preserve">در اين باره امّ سلمه، همسر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مى كند كه پس از نزول آيۀ حجاب، روزى من و مَيمونه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ابن مكتوم نابينا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پرده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او نابيناست و ما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شما دو نفر هم كور هستيد؟ آيا او را نمى بينيد؟</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در اينجا مى توان عمق سخن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دريافت؛ آنجا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زنان بهتر است كه نه مردى را ببينند و نه مردى آنان را ببيند</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اين كلام، در قالب نظريۀ خويشتن دارى جنسى است كه معنا مى يابد</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2849917_372815092"/>
      <w:bookmarkStart w:id="382" w:name="_Toc145"/>
      <w:bookmarkEnd w:id="381"/>
      <w:r>
        <w:rPr>
          <w:rtl w:val="true"/>
        </w:rPr>
        <w:t>دو</w:t>
      </w:r>
      <w:r>
        <w:rPr>
          <w:rtl w:val="true"/>
        </w:rPr>
        <w:t xml:space="preserve">. </w:t>
      </w:r>
      <w:r>
        <w:rPr>
          <w:rtl w:val="true"/>
        </w:rPr>
        <w:t>پوشش مناسب</w:t>
      </w:r>
      <w:bookmarkEnd w:id="382"/>
    </w:p>
    <w:p>
      <w:pPr>
        <w:pStyle w:val="BookText"/>
        <w:rPr/>
      </w:pPr>
      <w:r>
        <w:rPr>
          <w:rFonts w:ascii="IRNazanin" w:hAnsi="IRNazanin" w:eastAsia="IRNazanin"/>
          <w:color w:val="111111"/>
          <w:sz w:val="28"/>
          <w:sz w:val="28"/>
          <w:szCs w:val="28"/>
          <w:rtl w:val="true"/>
          <w:lang w:bidi="fa-IR"/>
        </w:rPr>
        <w:t xml:space="preserve">مهارت ديگر،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نامناسب يا بى پوششى، به سبب قدرت تحريت كنندگى بالايى كه دارد، توان خويشتن دارى را كاهش مى دهد؛ اما استفاده از پوشش مناسب، مى تواند عامل مهمى در حفظ و تقويت اين توان باشد و زن و مرد را از بى عفّتى و ناخويشتن دارى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الگوى پوشش دينى، در همين جا معنا مى يابد و حكمت آن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زيبايى هايى را كه ممكن است وسوسه انگيز و تحريك كننده باشند، مى پوشاند و بدين سان، از كاهش توان بازدارى، جلوگيرى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زنان مسلمان، از سوى هوسبازان آزار و اذيّت شدند و عفّت و پاكى آنان تهديد شد، قرآن كريم با آيه اى، ساز و كار دفاعى حجاب را معرفى كرد تا موجب ايمنى زنان 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به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هاى خود را بر خود، فروتر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آنكه شناخته شوند و آزار و اذيت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است و خداوند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زنان مسلمان فقط گيسوان خود را مى پوشاندند كه هرچند به كاهش تحريك منجر مى شد، باز بودن گردن و سينه، هنوز موجبات وسوسه انگيزى را فراهم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قرآن كريم با مطرح كردن پوشش تكميلى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گوش ها و گردن و سينه را نيز در بر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پوشيدگى را كامل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لْيَضْرِبْنَ بِخُمُرِهِنَّ عَلى جُيُوبِهِنَّ</w:t>
      </w:r>
      <w:r>
        <w:rPr>
          <w:rFonts w:eastAsia="Amiri" w:cs="Amiri" w:ascii="Amiri" w:hAnsi="Amiri"/>
          <w:color w:val="111111"/>
          <w:sz w:val="28"/>
          <w:szCs w:val="28"/>
          <w:rtl w:val="true"/>
          <w:lang w:bidi="ar-SA"/>
        </w:rPr>
        <w:t>)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بايد روسرى خود را بر گردن خويش فرو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آيه نازل شد، مردان آن را براى همسران و دختران و زنان بستگان خواندند و آنان نيز از فرداى آن روز با حجاب كامل بيرون آمدند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بعدها كه تشخيص داده شد بايد محدودۀ بيشترى از بدن پوشيده شود، چيزى به نام شلوار نيز به پوشش 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در يك روز بارانى،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نشسته بوديم كه زنى سوار بر الاغ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پاى حيوان در چاله اى فرو رفت و زن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صورت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آن حضرت عرض كردند كه اين زن شلوار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لِلمُستَروِلاتِ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السَّراويلاتِ؛ فَإِنَّها مِن أستَرِ ثِيابِكُم؛ وحَصِّنوا بِها نِساءَكُم إذا خَرَجنَ</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شلوارپوش را 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برگزينيد؛ چراكه از پوشاننده ترين لباس هاى شماست و به وسيلۀ آن، زنان خود را هنگام خروج از منزل حفاظت كنيد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83" w:name="pg7020_80542"/>
    </w:p>
    <w:p>
      <w:pPr>
        <w:pStyle w:val="BookText"/>
        <w:rPr/>
      </w:pPr>
      <w:bookmarkEnd w:id="383"/>
      <w:r>
        <w:rPr>
          <w:rFonts w:ascii="IRNazanin" w:hAnsi="IRNazanin" w:eastAsia="IRNazanin"/>
          <w:color w:val="111111"/>
          <w:sz w:val="28"/>
          <w:sz w:val="28"/>
          <w:szCs w:val="28"/>
          <w:rtl w:val="true"/>
          <w:lang w:bidi="fa-IR"/>
        </w:rPr>
        <w:t>در اينجا انواع پوشش هاى نامناسب را كه موجب تشديد تحريك مى شوند، مى آوريم</w:t>
      </w:r>
      <w:r>
        <w:rPr>
          <w:rFonts w:eastAsia="IRNazanin" w:cs="IRNazanin"/>
          <w:color w:val="111111"/>
          <w:sz w:val="28"/>
          <w:szCs w:val="28"/>
          <w:rtl w:val="true"/>
          <w:lang w:bidi="fa-IR"/>
        </w:rPr>
        <w:t>:</w:t>
      </w:r>
    </w:p>
    <w:p>
      <w:pPr>
        <w:pStyle w:val="Heading3"/>
        <w:numPr>
          <w:ilvl w:val="2"/>
          <w:numId w:val="1"/>
        </w:numPr>
        <w:rPr/>
      </w:pPr>
      <w:bookmarkStart w:id="384" w:name="__RefHeading___Toc2849919_372815092"/>
      <w:bookmarkStart w:id="385" w:name="_Toc146"/>
      <w:bookmarkEnd w:id="384"/>
      <w:r>
        <w:rPr>
          <w:rtl w:val="true"/>
        </w:rPr>
        <w:t>انواع پوشش هاى نامناسب</w:t>
      </w:r>
      <w:bookmarkEnd w:id="385"/>
    </w:p>
    <w:p>
      <w:pPr>
        <w:pStyle w:val="Heading3"/>
        <w:numPr>
          <w:ilvl w:val="2"/>
          <w:numId w:val="1"/>
        </w:numPr>
        <w:rPr/>
      </w:pPr>
      <w:bookmarkStart w:id="386" w:name="__RefHeading___Toc2849921_372815092"/>
      <w:bookmarkStart w:id="387" w:name="_Toc147"/>
      <w:bookmarkEnd w:id="386"/>
      <w:r>
        <w:rPr/>
        <w:t>1</w:t>
      </w:r>
      <w:r>
        <w:rPr>
          <w:rtl w:val="true"/>
        </w:rPr>
        <w:t xml:space="preserve">. </w:t>
      </w:r>
      <w:r>
        <w:rPr>
          <w:rtl w:val="true"/>
        </w:rPr>
        <w:t>پوشش هاى جذّاب و تحريك كننده</w:t>
      </w:r>
      <w:bookmarkEnd w:id="387"/>
    </w:p>
    <w:p>
      <w:pPr>
        <w:pStyle w:val="BookText"/>
        <w:rPr/>
      </w:pPr>
      <w:r>
        <w:rPr>
          <w:rFonts w:ascii="IRNazanin" w:hAnsi="IRNazanin" w:eastAsia="IRNazanin"/>
          <w:color w:val="111111"/>
          <w:sz w:val="28"/>
          <w:sz w:val="28"/>
          <w:szCs w:val="28"/>
          <w:rtl w:val="true"/>
          <w:lang w:bidi="fa-IR"/>
        </w:rPr>
        <w:t>جذّابيّت و تحريك كنندگى، ممكن است به صورت آرايش سر و صورت، استفاده از انواع زيورآلات، مُد لباس، يا استفاده از رنگ ها و پارچه هاى وسوسه انگيز و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اينها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شوند كه از ويژگى هاى زنان جاهليّت است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خروج از منزل با زينت كامل، ويژگى عصر جاهليّت است و به امروز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شيوۀ آرايش و انواع آن پيشرفته شده باشند، اما اصل تبرّج، ويژگى جاهليّت و فراتر از زمان و مكان و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زنى كه آرايش كرده از خانه خارج شود، با هر قدم، خانه اى در جهنم براى او بنا مى شود</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در قرآن كريم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خود را جز آن مقدار كه ظاهر است، آشكار نسازند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ها زينت خود را جز براى محارم، نبايد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زن، مرد را تحريك مى كند و نتيجه اش به خطر افتادن امنيّت خودِ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انسان خردمندى، دشمن عفاف و پاكى خويش را تحريك مى كند؟</w:t>
      </w:r>
      <w:r>
        <w:rPr>
          <w:rFonts w:eastAsia="IRNazanin" w:cs="IRNazanin"/>
          <w:color w:val="111111"/>
          <w:sz w:val="28"/>
          <w:szCs w:val="28"/>
          <w:rtl w:val="true"/>
          <w:lang w:bidi="fa-IR"/>
        </w:rPr>
        <w:t>!</w:t>
      </w:r>
    </w:p>
    <w:p>
      <w:pPr>
        <w:pStyle w:val="Heading3"/>
        <w:numPr>
          <w:ilvl w:val="2"/>
          <w:numId w:val="1"/>
        </w:numPr>
        <w:rPr/>
      </w:pPr>
      <w:bookmarkStart w:id="388" w:name="__RefHeading___Toc2849923_372815092"/>
      <w:bookmarkStart w:id="389" w:name="_Toc148"/>
      <w:bookmarkEnd w:id="388"/>
      <w:r>
        <w:rPr/>
        <w:t>2</w:t>
      </w:r>
      <w:r>
        <w:rPr>
          <w:rtl w:val="true"/>
        </w:rPr>
        <w:t xml:space="preserve">. </w:t>
      </w:r>
      <w:r>
        <w:rPr>
          <w:rtl w:val="true"/>
        </w:rPr>
        <w:t>پوشش هاى نازك و بدن نما</w:t>
      </w:r>
      <w:bookmarkEnd w:id="3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با شكلى از پوشش روبه رو مى شويم كه در اصل، برهنگى را احيا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هاى نازك و بدن نما در حقيقت، برهنگى را احيا مى كنند؛ زيرا هدف از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 xml:space="preserve">حفظ خويشتن دارى و جلوگيرى از افسارگسيختگى جنسى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گونه لباس ها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پوشش، نه تنها به كاهش تحريك جنسى منجر نمى شود، بلكه ممكن است شدّت تحريك را نيز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روايات، اين گروه از زنان،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پوشيدگان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اهل دوزخ، از زنانى نام مى برد كه لباس بر تن دارند، اما گويا برهنه اند و در ميان مردم به صورت تحريك كننده اى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است كه اين گروه، اهل نماز و مسجد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امّت من، مردنماهايى هستند كه سوار بر وسايل نقليۀ خود شده، جلوى مساجد پياده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اينان پوشيده گان برهنه اند كه موهايشان برآمده است؛ اينها زنان نفرين شده اند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روزى اسماء، دختر ابوبكر، در حالى كه لباس نازك و بدن نمايى بر تن داشت، وارد خانۀ رسول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او، روى خود را از وى برگرداند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وقتى بالغ شد، شايسته نيست كه جز صورت و دست هايش ديده شوند</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لباس نازك و بدن نما مفاسد بى شمارى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نِسَاءِ أُمَّتِى فِى الْأَحْمَرَينِ الذَّهَبِ وَ الثِّيابِ الرِّقَاق</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نابودى زنان امّت من، در آن دو چيز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لباس نازك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لَايَصْلُحُ لِلْمَرْأَةِ الْمُسْلِمَةِ أَنْ تَلْبَسَ مِنَ الْخُمُرِ وَ الدُّرُوعِ مَا لَايُوَارِى شَيئاً</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نيست زن مسلمان لباسى بر تن كند 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پوشاند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90" w:name="pg7020_80544"/>
    </w:p>
    <w:p>
      <w:pPr>
        <w:pStyle w:val="Heading3"/>
        <w:numPr>
          <w:ilvl w:val="2"/>
          <w:numId w:val="1"/>
        </w:numPr>
        <w:rPr/>
      </w:pPr>
      <w:bookmarkStart w:id="391" w:name="__RefHeading___Toc2849925_372815092"/>
      <w:bookmarkStart w:id="392" w:name="_Toc149"/>
      <w:bookmarkEnd w:id="390"/>
      <w:bookmarkEnd w:id="391"/>
      <w:r>
        <w:rPr/>
        <w:t>3</w:t>
      </w:r>
      <w:r>
        <w:rPr>
          <w:rtl w:val="true"/>
        </w:rPr>
        <w:t xml:space="preserve">. </w:t>
      </w:r>
      <w:r>
        <w:rPr>
          <w:rtl w:val="true"/>
        </w:rPr>
        <w:t>پوشش هاى چسبان</w:t>
      </w:r>
      <w:bookmarkEnd w:id="392"/>
    </w:p>
    <w:p>
      <w:pPr>
        <w:pStyle w:val="Heading4"/>
        <w:numPr>
          <w:ilvl w:val="3"/>
          <w:numId w:val="1"/>
        </w:numPr>
        <w:rPr/>
      </w:pPr>
      <w:bookmarkStart w:id="393" w:name="__RefHeading___Toc2849927_372815092"/>
      <w:bookmarkStart w:id="394" w:name="_Toc150"/>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پوشش هاى تنگ و چسبان نيز ويژگى پوشش هاى بازدارنده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پارچه اى قيمتى، ظريف و زيبا از يمن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پارچه را به يكى از يارانش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آن لباس را بر تن وى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كه جويا شد،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همسرم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بگو زير آن، لباس ديگرى بپوشد؛ زيرا مى ترسم حجم بدنش را آشكار سازد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قبل از شهادت نگران پيدايى حجم پيكر بى جان خود بود كه مبادا هنگام تشييع، حجم آن براى نامحرم نمايان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راهنمايى اسماء قرار شد كه پيكر ايشان درون تابوت قرار گيرد تا هنگام تشييع از ديد نامحرم، پنهان ماند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395" w:name="__RefHeading___Toc2849929_372815092"/>
      <w:bookmarkStart w:id="396" w:name="_Toc151"/>
      <w:bookmarkEnd w:id="395"/>
      <w:r>
        <w:rPr>
          <w:rtl w:val="true"/>
        </w:rPr>
        <w:t>سه</w:t>
      </w:r>
      <w:r>
        <w:rPr>
          <w:rtl w:val="true"/>
        </w:rPr>
        <w:t xml:space="preserve">. </w:t>
      </w:r>
      <w:r>
        <w:rPr>
          <w:rtl w:val="true"/>
        </w:rPr>
        <w:t>رفتارِ باوقار</w:t>
      </w:r>
      <w:bookmarkEnd w:id="396"/>
    </w:p>
    <w:p>
      <w:pPr>
        <w:pStyle w:val="BookText"/>
        <w:rPr/>
      </w:pPr>
      <w:r>
        <w:rPr>
          <w:rFonts w:ascii="IRNazanin" w:hAnsi="IRNazanin" w:eastAsia="IRNazanin"/>
          <w:color w:val="111111"/>
          <w:sz w:val="28"/>
          <w:sz w:val="28"/>
          <w:szCs w:val="28"/>
          <w:rtl w:val="true"/>
          <w:lang w:bidi="fa-IR"/>
        </w:rPr>
        <w:t xml:space="preserve">مهارت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هريك از زن و مرد مى تواند تحريك كننده باشد و به كاهش توان بازدارى بينجامد؛ به ويژه نوع رفتار خانم ها كه مى تواند طمع شهوانى مردان، خاصه مردانِ بيماردل، را تحريك كند، توان بازدارى را كاهش دهد و امنيّت و عفاف را به مخاطره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زنان خلخال بر پا مى بستند و هنگام راه رفتن پاى خود را به گونه اى بر زمين مى زدند كه مشخص شود خلخال بر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مى تواند نوعى آشكارسازى زينت و در نتيجه، تحريك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يَضْرِبْنَ بِأَرْجُلِهِنَّ لِيُعْلَمَ ما يُخْفِينَ مِنْ زِينَتِهِنَّ</w:t>
      </w:r>
      <w:r>
        <w:rPr>
          <w:rFonts w:eastAsia="Amiri" w:cs="Amiri" w:ascii="Amiri" w:hAnsi="Amiri"/>
          <w:color w:val="111111"/>
          <w:sz w:val="28"/>
          <w:szCs w:val="28"/>
          <w:rtl w:val="true"/>
          <w:lang w:bidi="ar-SA"/>
        </w:rPr>
        <w:t>) .</w:t>
      </w:r>
      <w:r>
        <w:rPr>
          <w:rStyle w:val="FootnoteAnchor"/>
          <w:rtl w:val="true"/>
        </w:rPr>
        <w:footnoteReference w:id="41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پاهاى خود را به زمين نزنند تا زينتِ پنهانى شان آشكار شود</w:t>
      </w:r>
      <w:r>
        <w:rPr>
          <w:rFonts w:eastAsia="IRNazanin" w:cs="IRNazanin"/>
          <w:color w:val="111111"/>
          <w:sz w:val="28"/>
          <w:szCs w:val="28"/>
          <w:rtl w:val="true"/>
          <w:lang w:bidi="fa-IR"/>
        </w:rPr>
        <w:t>.</w:t>
      </w:r>
      <w:bookmarkStart w:id="397" w:name="pg7020_80545"/>
    </w:p>
    <w:p>
      <w:pPr>
        <w:pStyle w:val="BookText"/>
        <w:rPr/>
      </w:pPr>
      <w:bookmarkEnd w:id="397"/>
      <w:r>
        <w:rPr>
          <w:rFonts w:ascii="IRNazanin" w:hAnsi="IRNazanin" w:eastAsia="IRNazanin"/>
          <w:color w:val="111111"/>
          <w:sz w:val="28"/>
          <w:sz w:val="28"/>
          <w:szCs w:val="28"/>
          <w:rtl w:val="true"/>
          <w:lang w:bidi="fa-IR"/>
        </w:rPr>
        <w:t xml:space="preserve">اما اگر رفتار زن و مرد در خارج از خانه، رفتارى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تنها تحريك كننده نخواهد بود، بلكه مى تواند حاوى پيام عفاف و صلابت باشد و بدين سان ضريب امنيّتى جامعه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راه رفتن دختران شعيب، در اين زمينه، الگوى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تَمْشِي عَلَى اسْتِحْياءٍ</w:t>
      </w:r>
      <w:r>
        <w:rPr>
          <w:rFonts w:eastAsia="Amiri" w:cs="Amiri" w:ascii="Amiri" w:hAnsi="Amiri"/>
          <w:color w:val="111111"/>
          <w:sz w:val="28"/>
          <w:szCs w:val="28"/>
          <w:rtl w:val="true"/>
          <w:lang w:bidi="ar-SA"/>
        </w:rPr>
        <w:t>)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 يكى از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در حالى كه با حيا راه مى رفت</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849931_372815092"/>
      <w:bookmarkStart w:id="399" w:name="_Toc152"/>
      <w:bookmarkEnd w:id="398"/>
      <w:r>
        <w:rPr>
          <w:rtl w:val="true"/>
        </w:rPr>
        <w:t>چهار</w:t>
      </w:r>
      <w:r>
        <w:rPr>
          <w:rtl w:val="true"/>
        </w:rPr>
        <w:t xml:space="preserve">. </w:t>
      </w:r>
      <w:r>
        <w:rPr>
          <w:rtl w:val="true"/>
        </w:rPr>
        <w:t>كنترل فكر</w:t>
      </w:r>
      <w:bookmarkEnd w:id="399"/>
    </w:p>
    <w:p>
      <w:pPr>
        <w:pStyle w:val="BookText"/>
        <w:rPr/>
      </w:pPr>
      <w:r>
        <w:rPr>
          <w:rFonts w:ascii="IRNazanin" w:hAnsi="IRNazanin" w:eastAsia="IRNazanin"/>
          <w:color w:val="111111"/>
          <w:sz w:val="28"/>
          <w:sz w:val="28"/>
          <w:szCs w:val="28"/>
          <w:rtl w:val="true"/>
          <w:lang w:bidi="fa-IR"/>
        </w:rPr>
        <w:t>خيال غير عفيفانه، هرچند عمل مشهود جنسى نيست، نوعى زياده خواهى است كه تأثيرات روانى عميقى داشته، زمينۀ شهوترانى را فراهم مى سازد و بدين سان توان خويشتن دارى جنسى را كاهش مى دهد؛ زيرا انسان به سوى هر آنچه فكر كند،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مهارت هاى مؤثّر در توان خويشتن دارى، كنترل خيال و انديشه هاى هوس انگيز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الْحَوَارِيّونَ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كَلِيمَ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أَنْ لَاتَحْلِفُوا بِاللَّهِ تَبَارَكَ وَ تَعَالَى كَاذِبِينَ وَ أَنَا آمُرُكُمْ أَنْ لَاتَحْلِفُوا بِاللَّهِ كَاذِبِينَ وَ لَا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نَبِىَّ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أَنْ لَاتَزْنُوا وَ أَنَا آمُرُكُمْ أَنْ لَاتُحَدِّثُوا أَنْفُسَكُمْ بِالزِّنَا فَضْلًا عَنْ أَنْ تَزْنُوا؛ فَإِنَّ مَنْ حَدَّثَ نَفْسَهُ بِالزِّنَا كَانَ كَمَنْ أَوْقَدَ فِى بَيتٍ مُزَوَّقٍ فَأَفْسَدَ التَّزَاوِيقَ الدُّخَانُ وَ إِنْ لَمْيحْتَرِقِ الْبَيتُ</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حواريون، گِرد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آموزگار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ارشاد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كليم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w:t>
      </w:r>
      <w:bookmarkStart w:id="400" w:name="pg7020_80546"/>
    </w:p>
    <w:p>
      <w:pPr>
        <w:pStyle w:val="BookText"/>
        <w:rPr/>
      </w:pPr>
      <w:bookmarkEnd w:id="400"/>
      <w:r>
        <w:rPr>
          <w:rFonts w:ascii="IRNazanin" w:hAnsi="IRNazanin" w:eastAsia="IRNazanin"/>
          <w:color w:val="111111"/>
          <w:sz w:val="28"/>
          <w:sz w:val="28"/>
          <w:szCs w:val="28"/>
          <w:rtl w:val="true"/>
          <w:lang w:bidi="fa-IR"/>
        </w:rPr>
        <w:t>داد كه به خداوند تبارك و تعالى به دروغ قسم ياد نكنيد و من دستورتان مى دهم كه نه به دروغ و نه به راست به خداوند قسم ياد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اللّه، بيشتر بگو برايمان،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 دستور داد زنا نكنيد و من به شما دستور مى دهم كه فكر زنا هم نكنيد چه رسد به انجام زنا؛ چراكه هر كس به فكر زنا باشد، همانند انسانى است كه آتشى در خانه اى آراسته روشن كند و دود، آرايه هاى آن را تباه كند، هرچند خانه را به آتش نكشد</w:t>
      </w:r>
      <w:r>
        <w:rPr>
          <w:rFonts w:eastAsia="IRNazanin" w:cs="IRNazanin"/>
          <w:color w:val="111111"/>
          <w:sz w:val="28"/>
          <w:szCs w:val="28"/>
          <w:rtl w:val="true"/>
          <w:lang w:bidi="fa-IR"/>
        </w:rPr>
        <w:t>.</w:t>
      </w:r>
    </w:p>
    <w:p>
      <w:pPr>
        <w:pStyle w:val="Heading4"/>
        <w:numPr>
          <w:ilvl w:val="3"/>
          <w:numId w:val="1"/>
        </w:numPr>
        <w:rPr/>
      </w:pPr>
      <w:bookmarkStart w:id="401" w:name="__RefHeading___Toc2849933_372815092"/>
      <w:bookmarkStart w:id="402" w:name="_Toc153"/>
      <w:bookmarkEnd w:id="401"/>
      <w:r>
        <w:rPr>
          <w:rtl w:val="true"/>
        </w:rPr>
        <w:t>پنج</w:t>
      </w:r>
      <w:r>
        <w:rPr>
          <w:rtl w:val="true"/>
        </w:rPr>
        <w:t xml:space="preserve">. </w:t>
      </w:r>
      <w:r>
        <w:rPr>
          <w:rtl w:val="true"/>
        </w:rPr>
        <w:t>كنترل كلام</w:t>
      </w:r>
      <w:bookmarkEnd w:id="402"/>
    </w:p>
    <w:p>
      <w:pPr>
        <w:pStyle w:val="BookText"/>
        <w:rPr/>
      </w:pPr>
      <w:r>
        <w:rPr>
          <w:rFonts w:ascii="IRNazanin" w:hAnsi="IRNazanin" w:eastAsia="IRNazanin"/>
          <w:color w:val="111111"/>
          <w:sz w:val="28"/>
          <w:sz w:val="28"/>
          <w:szCs w:val="28"/>
          <w:rtl w:val="true"/>
          <w:lang w:bidi="fa-IR"/>
        </w:rPr>
        <w:t>سخن دو بخش عمده دارد؛ يك بخش آن كلماتى هستند كه توليد مى شوند و مفاهيمى در بر دارند؛ اما بخش ديگر آن، حالت بيان آن كلمات هستند كه ممكن است بيانگر شادى، غم، ناراحتى، علاقه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بخش ياد شده، در بحث مهارت ها جاى طرح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موضوع سخن، تحريك كننده است و گاه موسيقى كلام و شيوۀ بيان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از كلمات و جملات تحريك كننده و بيان جملات با حالتى همراه ناز و عشوه، غريزۀ جنسى را تحريك مى كند و مرزهاى عفّت را به خطر مى اندازد؛ به همين جهت، قرآن كريم، به ويژه به زنان، توصيه كرده است كه با نامحرمان، نازك و نرم و دلربا سخن نگويند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 وَ قُلْنَ قَوْلاً مَعْرُوفاً</w:t>
      </w:r>
      <w:r>
        <w:rPr>
          <w:rFonts w:eastAsia="Amiri" w:cs="Amiri" w:ascii="Amiri" w:hAnsi="Amiri"/>
          <w:color w:val="111111"/>
          <w:sz w:val="28"/>
          <w:szCs w:val="28"/>
          <w:rtl w:val="true"/>
          <w:lang w:bidi="ar-SA"/>
        </w:rPr>
        <w:t>)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پس به ناز سخن مگوييد، تا آنكه در دلش بيمارى است، طمع نورزد و گفتارى شايسته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پيامدهاى نامناسبِ هم سخنى با نامحرم،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النِّسَاءِ مِنْ مَصَائِدِ الشَّيطَانِ</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سخنى با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دام هاى شيطان است</w:t>
      </w:r>
      <w:r>
        <w:rPr>
          <w:rFonts w:eastAsia="Amiri" w:cs="Amiri" w:ascii="Amiri" w:hAnsi="Amiri"/>
          <w:color w:val="111111"/>
          <w:sz w:val="28"/>
          <w:szCs w:val="28"/>
          <w:rtl w:val="true"/>
          <w:lang w:bidi="ar-SA"/>
        </w:rPr>
        <w:t>.</w:t>
      </w:r>
      <w:bookmarkStart w:id="403" w:name="pg7020_80547"/>
    </w:p>
    <w:p>
      <w:pPr>
        <w:pStyle w:val="BookText"/>
        <w:rPr/>
      </w:pPr>
      <w:bookmarkEnd w:id="403"/>
      <w:r>
        <w:rPr>
          <w:rFonts w:ascii="IRNazanin" w:hAnsi="IRNazanin" w:eastAsia="IRNazanin"/>
          <w:color w:val="111111"/>
          <w:sz w:val="28"/>
          <w:sz w:val="28"/>
          <w:szCs w:val="28"/>
          <w:rtl w:val="true"/>
          <w:lang w:bidi="fa-IR"/>
        </w:rPr>
        <w:t>موضوع ديگر، شوخى كردن با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 طبعى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نيست و حتّى آن را توصيه مى كند؛ اما اگر شوخى زمينۀ ناخويشتن دارى و فساد را آماده سازد، به دليل اين پيامدش، با آن مخالفت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زمينه،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خَمْسَةَ أَشْياءَ تَقَعُ بِخَمْسَةِ أَشْياءَ وَ لَابُدَّ لِتِلْكَ الْخَمْسَةِ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مَازَحَ الْجَوَارِى وَ الْغِلْمَانَ فَلَابُدَّ لَهُ مِنَ الزِّنَى وَ لَابُدَّ لِلزَّانِى مِنَ النَّار</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پنج چيز است كه پنج پيامد دارد و آن پيامدها را چاره اى جز دوزخ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با دختران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كند، به ناچار به زنا مى افتد و زناكار را چاره اى جز دوزخ نيست</w:t>
      </w:r>
      <w:r>
        <w:rPr>
          <w:rFonts w:eastAsia="IRNazanin" w:cs="IRNazanin"/>
          <w:color w:val="111111"/>
          <w:sz w:val="28"/>
          <w:szCs w:val="28"/>
          <w:rtl w:val="true"/>
          <w:lang w:bidi="fa-IR"/>
        </w:rPr>
        <w:t>.</w:t>
      </w:r>
    </w:p>
    <w:p>
      <w:pPr>
        <w:pStyle w:val="Heading4"/>
        <w:numPr>
          <w:ilvl w:val="3"/>
          <w:numId w:val="1"/>
        </w:numPr>
        <w:rPr/>
      </w:pPr>
      <w:bookmarkStart w:id="404" w:name="__RefHeading___Toc2849935_372815092"/>
      <w:bookmarkStart w:id="405" w:name="_Toc154"/>
      <w:bookmarkEnd w:id="404"/>
      <w:r>
        <w:rPr>
          <w:rtl w:val="true"/>
        </w:rPr>
        <w:t>شش</w:t>
      </w:r>
      <w:r>
        <w:rPr>
          <w:rtl w:val="true"/>
        </w:rPr>
        <w:t xml:space="preserve">. </w:t>
      </w:r>
      <w:r>
        <w:rPr>
          <w:rtl w:val="true"/>
        </w:rPr>
        <w:t>كنترل شنوايى</w:t>
      </w:r>
      <w:bookmarkEnd w:id="405"/>
    </w:p>
    <w:p>
      <w:pPr>
        <w:pStyle w:val="BookText"/>
        <w:rPr/>
      </w:pPr>
      <w:r>
        <w:rPr>
          <w:rFonts w:ascii="IRNazanin" w:hAnsi="IRNazanin" w:eastAsia="IRNazanin"/>
          <w:color w:val="111111"/>
          <w:sz w:val="28"/>
          <w:sz w:val="28"/>
          <w:szCs w:val="28"/>
          <w:rtl w:val="true"/>
          <w:lang w:bidi="fa-IR"/>
        </w:rPr>
        <w:t>برخى شنيدنى ها موجب تحريك غريزۀ جنسى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آوازهايى كه مضمون هاى غير اخلاقى دارند و تحريك كننده اند، به اين علّت حرام اند كه توان خويشتن دارى و مقاومت جنسى را كاهش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زنانِ آوازه خوان و حتّى صداى معمولى اما نازك برخى زنان، غريزۀ جنسى مرد را تحريك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آواز مرد يا يك موسيقى تحريك كننده، غريزۀ زن را تحريك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ديگر از مهارت هاى كاهش تحريك، حفظ عفّت شنوايى و گوش ندادن به صداهاى تحريك كننده و حاضر نشدن در مجالسى است كه مملوّ از تحريكات و هيجانات زيانبار و بى ثمرند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گوش واجب كرده كه از گوش دادن به آنچه خدا حرام كرده، خود را پاك كند و از چيزهايى كه حلال نيست، دورى گزيند، و از گوش دادن به آنچه خداوند را به خشم مى آورد، بپرهيزد</w:t>
      </w:r>
      <w:r>
        <w:rPr>
          <w:rFonts w:eastAsia="IRNazanin" w:cs="IRNazanin"/>
          <w:color w:val="111111"/>
          <w:sz w:val="28"/>
          <w:szCs w:val="28"/>
          <w:rtl w:val="true"/>
          <w:lang w:bidi="fa-IR"/>
        </w:rPr>
        <w:t>.</w:t>
      </w:r>
      <w:r>
        <w:rPr>
          <w:rStyle w:val="FootnoteAnchor"/>
          <w:rtl w:val="true"/>
        </w:rPr>
        <w:footnoteReference w:id="42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 ياران و اصحاب خود را از حضور در مكان هايى كه موسيقى</w:t>
      </w:r>
      <w:bookmarkStart w:id="406" w:name="pg7020_80548"/>
    </w:p>
    <w:p>
      <w:pPr>
        <w:pStyle w:val="BookText"/>
        <w:rPr/>
      </w:pPr>
      <w:bookmarkEnd w:id="406"/>
      <w:r>
        <w:rPr>
          <w:rFonts w:ascii="IRNazanin" w:hAnsi="IRNazanin" w:eastAsia="IRNazanin"/>
          <w:color w:val="111111"/>
          <w:sz w:val="28"/>
          <w:sz w:val="28"/>
          <w:szCs w:val="28"/>
          <w:rtl w:val="true"/>
          <w:lang w:bidi="fa-IR"/>
        </w:rPr>
        <w:t>حرام و غنا اجرا مى شود و حتّى مجاورت با چنين محفل هايى بازداشته اند</w:t>
      </w:r>
      <w:r>
        <w:rPr>
          <w:rStyle w:val="FootnoteAnchor"/>
          <w:rtl w:val="true"/>
        </w:rPr>
        <w:footnoteReference w:id="423"/>
      </w:r>
      <w:r>
        <w:rPr>
          <w:rFonts w:ascii="IRNazanin" w:hAnsi="IRNazanin" w:eastAsia="IRNazanin"/>
          <w:color w:val="111111"/>
          <w:sz w:val="28"/>
          <w:sz w:val="28"/>
          <w:szCs w:val="28"/>
          <w:rtl w:val="true"/>
          <w:lang w:bidi="fa-IR"/>
        </w:rPr>
        <w:t>و اين مطلب را كه 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برخى آوازها گوش مى داد و اجازۀ شنيدن آنها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تكذيب مى كردند و چنين دروغ پردازانى را نفرين مى كردند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همچنين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زنان سلام مى كرد، ولى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جوان سلام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عَلَى النِّسَاءِ وَ يرْدُدْنَ عَلَيهِ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النِّسَاءِ وَ كَانَ يكْرَهُ أَنْ يسَلِّمَ عَلَى الشَّابَّةِ مِنْهُنَّ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يعْجِبَنِى صَوْتُهَا فَيَدْخُلَ عَلَىَّ أَكْثَرُ مِمَّا طَلَبْتُ مِنَ الْأَجْرِ</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سلام مى كرد و آنان پاسخ مى گفتند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 كرد، ولى به زنان جوان سلام نمى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صداى او مرا خوش آيد و بيش از آنچه پاداش مى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در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قلمرو شنوايى خود را از ورود صدايى كه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تحريك كننده باشد، حفظ مى كند</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2849937_372815092"/>
      <w:bookmarkStart w:id="408" w:name="_Toc155"/>
      <w:bookmarkEnd w:id="407"/>
      <w:r>
        <w:rPr>
          <w:rtl w:val="true"/>
        </w:rPr>
        <w:t>هفت</w:t>
      </w:r>
      <w:r>
        <w:rPr>
          <w:rtl w:val="true"/>
        </w:rPr>
        <w:t xml:space="preserve">. </w:t>
      </w:r>
      <w:r>
        <w:rPr>
          <w:rtl w:val="true"/>
        </w:rPr>
        <w:t>كنترل بويايى</w:t>
      </w:r>
      <w:bookmarkEnd w:id="40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بوى خوش، دل انگيز و جان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سبب مى شود انسان توجه خود را به كانونِ بوى خوش جلب كند و به آن علاقه مند و دلبسته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كانون بوى خوش، زن يا مرد نامحرم باشد، چه اتّفاقى رخ مى دهد؟ قطعا توجّه وى را جلب و ميل او را جذب و غريزۀ جنسى اش را تحريك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بوى خوش، ممكن است توان خويشتن دارى را در شخص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دربارۀ بانوان اهميّت بيشترى دارد؛ زيرا انگيزۀ شهوانى مردان، قوى تر و پاسخ آنها به تحريك كننده ها سريع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w:t>
      </w:r>
      <w:bookmarkStart w:id="409" w:name="pg7020_80549"/>
    </w:p>
    <w:p>
      <w:pPr>
        <w:pStyle w:val="BookText"/>
        <w:rPr/>
      </w:pPr>
      <w:bookmarkEnd w:id="409"/>
      <w:r>
        <w:rPr>
          <w:rFonts w:ascii="IRNazanin" w:hAnsi="IRNazanin" w:eastAsia="IRNazanin"/>
          <w:color w:val="111111"/>
          <w:sz w:val="28"/>
          <w:sz w:val="28"/>
          <w:szCs w:val="28"/>
          <w:rtl w:val="true"/>
          <w:lang w:bidi="fa-IR"/>
        </w:rPr>
        <w:t>علت، در روايات فراوانى، از عطر زدن زنان پيش از خروج از منزل، به شدّت نهى شده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امرَأةٍ استَعطَرَتْ فَمَرَّت عَلى قَومٍ لِيَجِدُوا مِن رِيحِها فَهى زَانِيةٌ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هر زنى عطر بزند و بر گروهى بگذرد تا بوى وى را استشمام كنند او زناكار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زنا، زنا در قلمرو بويايى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بويايى، زناى مخصوص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حتّى از نابينا مى پوشاند و دور مى ساخت تا مبادا وى از راه بويايى متوجّه ايشان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اسْتَأْذَنَ أَعْمَى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لِمَحَجَبْتِيهِ وَ هُوَ لَايَراكِ؟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لَمْيكُنْ يرانِى فَإِنِّى أَرَاهُ وَ هُوَ يشَمُّ الرِّيحَ</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فرد نابينايى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ورود خواست، وى به پشت پرده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پرده رفتى، در حالى كه او تو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مرا نمى بيند، من كه او را مى بينم و او بوى را استشمام مى كند</w:t>
      </w:r>
      <w:r>
        <w:rPr>
          <w:rFonts w:eastAsia="IRNazanin" w:cs="IRNazanin"/>
          <w:color w:val="111111"/>
          <w:sz w:val="28"/>
          <w:szCs w:val="28"/>
          <w:rtl w:val="true"/>
          <w:lang w:bidi="fa-IR"/>
        </w:rPr>
        <w:t>».</w:t>
      </w:r>
    </w:p>
    <w:p>
      <w:pPr>
        <w:pStyle w:val="Heading4"/>
        <w:numPr>
          <w:ilvl w:val="3"/>
          <w:numId w:val="1"/>
        </w:numPr>
        <w:rPr/>
      </w:pPr>
      <w:bookmarkStart w:id="410" w:name="__RefHeading___Toc2849939_372815092"/>
      <w:bookmarkStart w:id="411" w:name="_Toc156"/>
      <w:bookmarkEnd w:id="410"/>
      <w:r>
        <w:rPr>
          <w:rtl w:val="true"/>
        </w:rPr>
        <w:t>هشت</w:t>
      </w:r>
      <w:r>
        <w:rPr>
          <w:rtl w:val="true"/>
        </w:rPr>
        <w:t xml:space="preserve">. </w:t>
      </w:r>
      <w:r>
        <w:rPr>
          <w:rtl w:val="true"/>
        </w:rPr>
        <w:t>خلوت نكردن با نامحرم</w:t>
      </w:r>
      <w:bookmarkEnd w:id="4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شده است كه زنان، بدون حضور مرد محرم، با نامحرمى خلوت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مايۀ فساد قلب و روان انسان مى داند كه يكى از آنها خلوت با زنان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نيز وسوسه شدن دل و تمايل انسان به جنس مخالف است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هر كس با زن نامحرم خلوت كند، نفر سوم آنان خودِ شيطان است و چنين خلوتى، معلوم است كه چه پيامدى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لايَخلُوَنَّ رَجُلٌ بِامرَأَةٍ فَإِنَّ ثالِثَهُمَا الشَّيطانُ</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هرگز مردى با زنى خلوت نكند؛ چرا كه نفر سوم شيطان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شيطان بيش از هر وقت ديگرى به انسان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خود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خلوت با زن نامحرم، بيش از هر وقت ديگرى به فرد نزديك هستم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توصيه هاى شيطان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 بِامرَأَةٍ و لاتَخلُ بِكَ، فِإِنَّهُ لايَخلو رَجُلٌ بِامرَأَةٍ و لاتَخلو بِهِ إلّا كُنتُ صاحِبَهُ دونَ أصحابى</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با زنى خلوت كن و نه او با تو خلوت كند؛ زيرا هيچ مردى با زنى خلوت نمى كند و هيچ زنى با مردى خلوت نمى كند، مگر اينكه خودم همراه او باشم، نه يارانم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كه ابليس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ولاتَخلُوَنَّ بِامرَأَةٍ غَيرِ مَحرَمٍ فَإِنّى لَستُ أجعَلُ بَينَكُما رَسولاً غَيرى</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هرگز با زن نامحرم خلوت نكن؛ چراكه كسى جز خودم را واسطه ميان شما دو نفر قرار نمى دهم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ظرافت اين دو روايت در آن است كه براى بيان وضعيّت شيطان در چنين موقعيّتى، از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كه مى تواند بيانگر عملكرد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اوّل نشان مى دهد كه در موقعيّت خلوت، شيطان، مصاحب و همراه انسان مى شود و واژۀ دوم نشان از واسطه گرى شيطان و ارسال پيام هاى نامرئى از يكى براى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خلوت، هريك از زن و مرد، ممكن است احساس كند كه گويا كانال ارتباطى دو طرفه اى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آنها برقرار شده و از طرف مقابل، پيام علاقه و تمايل ارسال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ارسال چنين پيام‌هاى عاشقانه‌اى، در حقيقت، همان واسطه‌گرى و پيام‌رسانى شيطان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 ممكن است براى درمان بيمارى يا مشاوره و مانند آن باشد؛ اما به هر حال، حضور مرد محرم يا انجام دادن گفتگوهاى ضرورى در فضاهاى غير در بسته، خطرهاى احتمالى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توصيه شده است كه زن، بدون مرد محرم، به مسافرت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فراوانى در اين باره وارد شده است،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مسلمانان را كه براى رفتن به جبهه ثبت نام كرده بود، از شركت در جنگ معاف كرد؛</w:t>
      </w:r>
      <w:r>
        <w:rPr>
          <w:rStyle w:val="FootnoteAnchor"/>
          <w:rtl w:val="true"/>
        </w:rPr>
        <w:footnoteReference w:id="434"/>
      </w:r>
      <w:r>
        <w:rPr>
          <w:rFonts w:ascii="IRNazanin" w:hAnsi="IRNazanin" w:eastAsia="IRNazanin"/>
          <w:color w:val="111111"/>
          <w:sz w:val="28"/>
          <w:sz w:val="28"/>
          <w:szCs w:val="28"/>
          <w:rtl w:val="true"/>
          <w:lang w:bidi="fa-IR"/>
        </w:rPr>
        <w:t>به اين علّت كه همسر او به‌تنهايى در راه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بيانگر خطر تنها بودن زن، و اهميّت همراهى مرد محرم با اوست</w:t>
      </w:r>
      <w:r>
        <w:rPr>
          <w:rFonts w:eastAsia="IRNazanin" w:cs="IRNazanin"/>
          <w:color w:val="111111"/>
          <w:sz w:val="28"/>
          <w:szCs w:val="28"/>
          <w:rtl w:val="true"/>
          <w:lang w:bidi="fa-IR"/>
        </w:rPr>
        <w:t>.</w:t>
      </w:r>
      <w:r>
        <w:rPr>
          <w:rStyle w:val="FootnoteAnchor"/>
          <w:rtl w:val="true"/>
        </w:rPr>
        <w:footnoteReference w:id="435"/>
      </w:r>
      <w:bookmarkStart w:id="412" w:name="pg7020_80552"/>
    </w:p>
    <w:p>
      <w:pPr>
        <w:pStyle w:val="Heading2"/>
        <w:numPr>
          <w:ilvl w:val="1"/>
          <w:numId w:val="1"/>
        </w:numPr>
        <w:rPr/>
      </w:pPr>
      <w:bookmarkStart w:id="413" w:name="__RefHeading___Toc2849941_372815092"/>
      <w:bookmarkStart w:id="414" w:name="_Toc157"/>
      <w:bookmarkEnd w:id="412"/>
      <w:bookmarkEnd w:id="413"/>
      <w:r>
        <w:rPr>
          <w:rtl w:val="true"/>
        </w:rPr>
        <w:t>مهارت مقابله با خشم</w:t>
      </w:r>
      <w:bookmarkEnd w:id="414"/>
    </w:p>
    <w:p>
      <w:pPr>
        <w:pStyle w:val="Heading3"/>
        <w:numPr>
          <w:ilvl w:val="2"/>
          <w:numId w:val="1"/>
        </w:numPr>
        <w:rPr/>
      </w:pPr>
      <w:bookmarkStart w:id="415" w:name="__RefHeading___Toc2849943_372815092"/>
      <w:bookmarkStart w:id="416" w:name="_Toc158"/>
      <w:bookmarkEnd w:id="415"/>
      <w:r>
        <w:rPr>
          <w:rtl w:val="true"/>
        </w:rPr>
        <w:t>مقدمه</w:t>
      </w:r>
      <w:bookmarkEnd w:id="416"/>
    </w:p>
    <w:p>
      <w:pPr>
        <w:pStyle w:val="BookText"/>
        <w:rPr/>
      </w:pPr>
      <w:r>
        <w:rPr>
          <w:rFonts w:ascii="IRNazanin" w:hAnsi="IRNazanin" w:eastAsia="IRNazanin"/>
          <w:color w:val="111111"/>
          <w:sz w:val="28"/>
          <w:sz w:val="28"/>
          <w:szCs w:val="28"/>
          <w:rtl w:val="true"/>
          <w:lang w:bidi="fa-IR"/>
        </w:rPr>
        <w:t>خشم يكى از هيجان هاى پيچيدۀ انسان و واكنشى متداول در برابر ناكامى و بدرفتارى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در طول زندگى با موقعيّت هاى خشم برانگيز روبه رو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خشم اين است كه اگرچه بخشى از زندگى است، ما را از رسيدن به اهداف مان باز مى دارد و علّت اينكه افراد در مورد خشم دچار تعارض و تضاد هستند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خشم پاسخ طبيعى انسان است و از طرف ديگر مى تواند روابط بين فردى را مختل كند و ما را از رسيدن به اهداف مان باز دارد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نوعى هيجان است كه آن را نبايد با پرخاشگرى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با پرخاشگرى مى تواند تعامل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غالباً بدون اينكه پرخاشگرى كنند احساس خشم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مردم ممكن است وقتى تلاش آنها براى رسيدن به هدفى ناكام ماند، احساس خشم كنند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هنگامى كه فرد احساس خشم مى كند، ممكن است پس از آن پرخاشگرى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راه هاى مقابله با خشم و پرخاشگرى در كنار هم بررسى شده است</w:t>
      </w:r>
      <w:r>
        <w:rPr>
          <w:rFonts w:eastAsia="IRNazanin" w:cs="IRNazanin"/>
          <w:color w:val="111111"/>
          <w:sz w:val="28"/>
          <w:szCs w:val="28"/>
          <w:rtl w:val="true"/>
          <w:lang w:bidi="fa-IR"/>
        </w:rPr>
        <w:t>.</w:t>
      </w:r>
    </w:p>
    <w:p>
      <w:pPr>
        <w:pStyle w:val="Heading3"/>
        <w:numPr>
          <w:ilvl w:val="2"/>
          <w:numId w:val="1"/>
        </w:numPr>
        <w:rPr/>
      </w:pPr>
      <w:bookmarkStart w:id="417" w:name="__RefHeading___Toc2849945_372815092"/>
      <w:bookmarkStart w:id="418" w:name="_Toc159"/>
      <w:bookmarkEnd w:id="417"/>
      <w:r>
        <w:rPr>
          <w:rtl w:val="true"/>
        </w:rPr>
        <w:t>تعريف خشم</w:t>
      </w:r>
      <w:bookmarkEnd w:id="41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خشم بسيار دشوار است؛ زيرا افراد از نظر زمان و علّت خشم و نحوۀ واكنش به</w:t>
      </w:r>
    </w:p>
    <w:p>
      <w:pPr>
        <w:pStyle w:val="BookText"/>
        <w:rPr/>
      </w:pPr>
      <w:r>
        <w:rPr>
          <w:rFonts w:ascii="Amiri" w:hAnsi="Amiri" w:eastAsia="Amiri" w:cs="Amiri"/>
          <w:color w:val="111111"/>
          <w:sz w:val="28"/>
          <w:sz w:val="28"/>
          <w:szCs w:val="28"/>
          <w:rtl w:val="true"/>
          <w:lang w:bidi="ar-SA"/>
        </w:rPr>
        <w:t>آن كاملاً متفاوت اند</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ما انسان ها هنگامى كه برانگيخته مى شويم، حالات و طبعمان تغيير مى كند، احتمالاً زانوانمان مى لرزد، رنگ چهره مان عوض مى شود،</w:t>
      </w:r>
      <w:r>
        <w:rPr>
          <w:rStyle w:val="FootnoteAnchor"/>
          <w:rtl w:val="true"/>
        </w:rPr>
        <w:footnoteReference w:id="439"/>
      </w:r>
      <w:r>
        <w:rPr>
          <w:rFonts w:ascii="IRNazanin" w:hAnsi="IRNazanin" w:eastAsia="IRNazanin"/>
          <w:color w:val="111111"/>
          <w:sz w:val="28"/>
          <w:sz w:val="28"/>
          <w:szCs w:val="28"/>
          <w:rtl w:val="true"/>
          <w:lang w:bidi="fa-IR"/>
        </w:rPr>
        <w:t>چشمانمان سرخ و رگ هاى گردنمان متورم مى شود</w:t>
      </w:r>
      <w:r>
        <w:rPr>
          <w:rStyle w:val="FootnoteAnchor"/>
          <w:rtl w:val="true"/>
        </w:rPr>
        <w:footnoteReference w:id="440"/>
      </w:r>
      <w:r>
        <w:rPr>
          <w:rFonts w:ascii="IRNazanin" w:hAnsi="IRNazanin" w:eastAsia="IRNazanin"/>
          <w:color w:val="111111"/>
          <w:sz w:val="28"/>
          <w:sz w:val="28"/>
          <w:szCs w:val="28"/>
          <w:rtl w:val="true"/>
          <w:lang w:bidi="fa-IR"/>
        </w:rPr>
        <w:t xml:space="preserve">و پيامدهايى مانند جار و جنجال، دعوا و ناسزاگويى به همراه دارد، كه به مجموعۀ اين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روان شناسان بر اين باورند كه خشم داغ ترين و پرشورترين هيجانى است كه مى تواند به شيوه هاى مختلفى برانگيخته شود، اما پيشايند اصلى آن، چه جسمانى باشد يا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دست نيافتن به اهداف نيز برانگيخته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عصب شناختى، خشم هيجانى پرتراكم</w:t>
      </w:r>
      <w:r>
        <w:rPr>
          <w:rStyle w:val="FootnoteAnchor"/>
          <w:rtl w:val="true"/>
        </w:rPr>
        <w:footnoteReference w:id="442"/>
      </w:r>
      <w:r>
        <w:rPr>
          <w:rFonts w:ascii="IRNazanin" w:hAnsi="IRNazanin" w:eastAsia="IRNazanin"/>
          <w:color w:val="111111"/>
          <w:sz w:val="28"/>
          <w:sz w:val="28"/>
          <w:szCs w:val="28"/>
          <w:rtl w:val="true"/>
          <w:lang w:bidi="fa-IR"/>
        </w:rPr>
        <w:t>است و ويژگى آن شليك عصبى بى وقفه با سرعت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خشم، به صورت بالقوه خطرناك ترين هيجان است؛ زيرا هدف كاركردى آن، نابود ساختن موانع موجود در محيط است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نقطۀ مقابل آرامش روانى و پايدارى هيجانى است كه در اين حالت، از فرد انعطاف پذيرى و مهربانى ديده نمى شود</w:t>
      </w:r>
      <w:r>
        <w:rPr>
          <w:rStyle w:val="FootnoteAnchor"/>
          <w:rtl w:val="true"/>
        </w:rPr>
        <w:footnoteReference w:id="445"/>
      </w:r>
      <w:r>
        <w:rPr>
          <w:rFonts w:ascii="IRNazanin" w:hAnsi="IRNazanin" w:eastAsia="IRNazanin"/>
          <w:color w:val="111111"/>
          <w:sz w:val="28"/>
          <w:sz w:val="28"/>
          <w:szCs w:val="28"/>
          <w:rtl w:val="true"/>
          <w:lang w:bidi="fa-IR"/>
        </w:rPr>
        <w:t xml:space="preserve">و آن گاه كه خشم به عنوان يك خُلق پايدار مد نظر قرار مى گيرد،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طبيعت انسان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در چنين صورتى است كه هيجان فراگيرِ خشم، فرد را در مديريت افكار، مهار احساسات و تنظيم</w:t>
      </w:r>
      <w:r>
        <w:rPr>
          <w:rFonts w:eastAsia="IRNazanin" w:cs="IRNazanin"/>
          <w:color w:val="111111"/>
          <w:sz w:val="28"/>
          <w:szCs w:val="28"/>
          <w:rtl w:val="true"/>
          <w:lang w:bidi="fa-IR"/>
        </w:rPr>
        <w:t>).</w:t>
      </w:r>
      <w:bookmarkStart w:id="419" w:name="pg7020_80554"/>
    </w:p>
    <w:p>
      <w:pPr>
        <w:pStyle w:val="BookText"/>
        <w:rPr/>
      </w:pPr>
      <w:bookmarkEnd w:id="419"/>
      <w:r>
        <w:rPr>
          <w:rFonts w:ascii="IRNazanin" w:hAnsi="IRNazanin" w:eastAsia="IRNazanin"/>
          <w:color w:val="111111"/>
          <w:sz w:val="28"/>
          <w:sz w:val="28"/>
          <w:szCs w:val="28"/>
          <w:rtl w:val="true"/>
          <w:lang w:bidi="fa-IR"/>
        </w:rPr>
        <w:t>رفتار دچار مشكل مى سازد</w:t>
      </w:r>
      <w:r>
        <w:rPr>
          <w:rFonts w:eastAsia="IRNazanin" w:cs="IRNazanin"/>
          <w:color w:val="111111"/>
          <w:sz w:val="28"/>
          <w:szCs w:val="28"/>
          <w:rtl w:val="true"/>
          <w:lang w:bidi="fa-IR"/>
        </w:rPr>
        <w:t>.</w:t>
      </w:r>
    </w:p>
    <w:p>
      <w:pPr>
        <w:pStyle w:val="Heading3"/>
        <w:numPr>
          <w:ilvl w:val="2"/>
          <w:numId w:val="1"/>
        </w:numPr>
        <w:rPr/>
      </w:pPr>
      <w:bookmarkStart w:id="420" w:name="__RefHeading___Toc2849947_372815092"/>
      <w:bookmarkStart w:id="421" w:name="_Toc160"/>
      <w:bookmarkEnd w:id="420"/>
      <w:r>
        <w:rPr>
          <w:rtl w:val="true"/>
        </w:rPr>
        <w:t>پيامدهاى خشم</w:t>
      </w:r>
      <w:bookmarkEnd w:id="421"/>
    </w:p>
    <w:p>
      <w:pPr>
        <w:pStyle w:val="BookText"/>
        <w:rPr/>
      </w:pPr>
      <w:r>
        <w:rPr>
          <w:rFonts w:ascii="IRNazanin" w:hAnsi="IRNazanin" w:eastAsia="IRNazanin"/>
          <w:color w:val="111111"/>
          <w:sz w:val="28"/>
          <w:sz w:val="28"/>
          <w:szCs w:val="28"/>
          <w:rtl w:val="true"/>
          <w:lang w:bidi="fa-IR"/>
        </w:rPr>
        <w:t>خشم پيامدهاى منفى بالقوه و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هميشه علاوه بر اينكه مى تواند به ديگران آسيب برساند، براى فرد پرخاشگر نيز آسيب هاى جدّى به همراه دارد و مى تواند كاركرد فردى و اجتماعى وى را تحت الشعاع قرار دهد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آموزه هاى دينى، پيامدهاى خشم را به ظرافت بيان مى كند و خشم را كليد هر مشكل مى داند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از اين منظر خشم و پرخاشگرى آثار ناگوارى همچون غم و اندوه شديد،</w:t>
      </w:r>
      <w:r>
        <w:rPr>
          <w:rStyle w:val="FootnoteAnchor"/>
          <w:rtl w:val="true"/>
        </w:rPr>
        <w:footnoteReference w:id="449"/>
      </w:r>
      <w:r>
        <w:rPr>
          <w:rFonts w:ascii="IRNazanin" w:hAnsi="IRNazanin" w:eastAsia="IRNazanin"/>
          <w:color w:val="111111"/>
          <w:sz w:val="28"/>
          <w:sz w:val="28"/>
          <w:szCs w:val="28"/>
          <w:rtl w:val="true"/>
          <w:lang w:bidi="fa-IR"/>
        </w:rPr>
        <w:t>ملالت،</w:t>
      </w:r>
      <w:r>
        <w:rPr>
          <w:rStyle w:val="FootnoteAnchor"/>
          <w:rtl w:val="true"/>
        </w:rPr>
        <w:footnoteReference w:id="450"/>
      </w:r>
      <w:r>
        <w:rPr>
          <w:rFonts w:ascii="IRNazanin" w:hAnsi="IRNazanin" w:eastAsia="IRNazanin"/>
          <w:color w:val="111111"/>
          <w:sz w:val="28"/>
          <w:sz w:val="28"/>
          <w:szCs w:val="28"/>
          <w:rtl w:val="true"/>
          <w:lang w:bidi="fa-IR"/>
        </w:rPr>
        <w:t>از دست رفتن پايدارى هيجانى،</w:t>
      </w:r>
      <w:r>
        <w:rPr>
          <w:rStyle w:val="FootnoteAnchor"/>
          <w:rtl w:val="true"/>
        </w:rPr>
        <w:footnoteReference w:id="451"/>
      </w:r>
      <w:r>
        <w:rPr>
          <w:rFonts w:ascii="IRNazanin" w:hAnsi="IRNazanin" w:eastAsia="IRNazanin"/>
          <w:color w:val="111111"/>
          <w:sz w:val="28"/>
          <w:sz w:val="28"/>
          <w:szCs w:val="28"/>
          <w:rtl w:val="true"/>
          <w:lang w:bidi="fa-IR"/>
        </w:rPr>
        <w:t>دلمردگى،</w:t>
      </w:r>
      <w:r>
        <w:rPr>
          <w:rStyle w:val="FootnoteAnchor"/>
          <w:rtl w:val="true"/>
        </w:rPr>
        <w:footnoteReference w:id="452"/>
      </w:r>
      <w:r>
        <w:rPr>
          <w:rFonts w:ascii="Amiri" w:hAnsi="Amiri" w:eastAsia="Amiri" w:cs="Amiri"/>
          <w:color w:val="111111"/>
          <w:sz w:val="28"/>
          <w:sz w:val="28"/>
          <w:szCs w:val="28"/>
          <w:rtl w:val="true"/>
          <w:lang w:bidi="ar-SA"/>
        </w:rPr>
        <w:t>كينه توزى،</w:t>
      </w:r>
      <w:r>
        <w:rPr>
          <w:rStyle w:val="FootnoteAnchor"/>
          <w:rtl w:val="true"/>
        </w:rPr>
        <w:footnoteReference w:id="453"/>
      </w:r>
      <w:r>
        <w:rPr>
          <w:rFonts w:ascii="Amiri" w:hAnsi="Amiri" w:eastAsia="Amiri" w:cs="Amiri"/>
          <w:color w:val="111111"/>
          <w:sz w:val="28"/>
          <w:sz w:val="28"/>
          <w:szCs w:val="28"/>
          <w:rtl w:val="true"/>
          <w:lang w:bidi="ar-SA"/>
        </w:rPr>
        <w:t>از بين رفتن خردورزى</w:t>
      </w:r>
      <w:r>
        <w:rPr>
          <w:rStyle w:val="FootnoteAnchor"/>
          <w:rtl w:val="true"/>
        </w:rPr>
        <w:footnoteReference w:id="454"/>
      </w:r>
      <w:r>
        <w:rPr>
          <w:rFonts w:ascii="Amiri" w:hAnsi="Amiri" w:eastAsia="Amiri" w:cs="Amiri"/>
          <w:color w:val="111111"/>
          <w:sz w:val="28"/>
          <w:sz w:val="28"/>
          <w:szCs w:val="28"/>
          <w:rtl w:val="true"/>
          <w:lang w:bidi="ar-SA"/>
        </w:rPr>
        <w:t>و از دست دادن جاذبۀ ميان فردى</w:t>
      </w:r>
      <w:r>
        <w:rPr>
          <w:rStyle w:val="FootnoteAnchor"/>
          <w:rtl w:val="true"/>
        </w:rPr>
        <w:footnoteReference w:id="455"/>
      </w:r>
      <w:r>
        <w:rPr>
          <w:rFonts w:ascii="IRNazanin" w:hAnsi="IRNazanin" w:eastAsia="IRNazanin"/>
          <w:color w:val="111111"/>
          <w:sz w:val="28"/>
          <w:sz w:val="28"/>
          <w:szCs w:val="28"/>
          <w:rtl w:val="true"/>
          <w:lang w:bidi="fa-IR"/>
        </w:rPr>
        <w:t>به همراه دارد و مى تواند زندگى معنوى فرد و ايمان او را از بين ببرد</w:t>
      </w:r>
      <w:r>
        <w:rPr>
          <w:rFonts w:eastAsia="IRNazanin" w:cs="IRNazanin"/>
          <w:color w:val="111111"/>
          <w:sz w:val="28"/>
          <w:szCs w:val="28"/>
          <w:rtl w:val="true"/>
          <w:lang w:bidi="fa-IR"/>
        </w:rPr>
        <w:t>.</w:t>
      </w:r>
      <w:r>
        <w:rPr>
          <w:rStyle w:val="FootnoteAnchor"/>
          <w:rtl w:val="true"/>
        </w:rPr>
        <w:footnoteReference w:id="45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همچنين پيامدهايى دارد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تحريك پرخاشگرى متقابل، از دست دادن كنترل، احساس گناه، دورشدن از صفات انسانى، بيزارى از مردم، كاهش سلامتى و ايجاد جامعه اى كه زندگى را بسيار خطرناك مى سازد و اين خطر حتّى زندگى</w:t>
      </w:r>
      <w:bookmarkStart w:id="422" w:name="pg7020_80555"/>
    </w:p>
    <w:p>
      <w:pPr>
        <w:pStyle w:val="BookText"/>
        <w:rPr/>
      </w:pPr>
      <w:bookmarkEnd w:id="422"/>
      <w:r>
        <w:rPr>
          <w:rFonts w:ascii="IRNazanin" w:hAnsi="IRNazanin" w:eastAsia="IRNazanin"/>
          <w:color w:val="111111"/>
          <w:sz w:val="28"/>
          <w:sz w:val="28"/>
          <w:szCs w:val="28"/>
          <w:rtl w:val="true"/>
          <w:lang w:bidi="fa-IR"/>
        </w:rPr>
        <w:t>راحت و ايمن فرد پرخاشگر را نيز تهديد مى كند</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هيجان هايى همانند خشونت، خصومت، كينه توزى، غضب، تنفر، حسادت، رنجش، تحقير و ناراحتى، غالباً با خشم همراه اند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2849949_372815092"/>
      <w:bookmarkStart w:id="424" w:name="_Toc161"/>
      <w:bookmarkEnd w:id="423"/>
      <w:r>
        <w:rPr>
          <w:rtl w:val="true"/>
        </w:rPr>
        <w:t>خشم سالم و ناسالم</w:t>
      </w:r>
      <w:bookmarkEnd w:id="424"/>
    </w:p>
    <w:p>
      <w:pPr>
        <w:pStyle w:val="BookText"/>
        <w:rPr/>
      </w:pPr>
      <w:r>
        <w:rPr>
          <w:rFonts w:ascii="IRNazanin" w:hAnsi="IRNazanin" w:eastAsia="IRNazanin"/>
          <w:color w:val="111111"/>
          <w:sz w:val="28"/>
          <w:sz w:val="28"/>
          <w:szCs w:val="28"/>
          <w:rtl w:val="true"/>
          <w:lang w:bidi="fa-IR"/>
        </w:rPr>
        <w:t>خشم ما آدميان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درگيرشدن انسان با هيجان خشم و عصبانيت و پرخاشگرى وى به سبب مسائل دنيوى، در آموزه هاى دينى و در متون روايى جايگاهى ندارد و نكوهش شده است اما در يك مورد، اين هيجان و به فعليت درآوردن آن تاييد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آن هنگام كه براى احياى حق و در جهت رضايت پروردگار باشد مطلوب دين است و فرد باايمان به پلنگ زخم خورده اى مى ماند كه هر آن خواهان احياى حق است و از اينكه همراهانش فراوان يا اندك باشند، واهمه اى ندارد</w:t>
      </w:r>
      <w:r>
        <w:rPr>
          <w:rFonts w:eastAsia="IRNazanin" w:cs="IRNazanin"/>
          <w:color w:val="111111"/>
          <w:sz w:val="28"/>
          <w:szCs w:val="28"/>
          <w:rtl w:val="true"/>
          <w:lang w:bidi="fa-IR"/>
        </w:rPr>
        <w:t>.</w:t>
      </w:r>
      <w:r>
        <w:rPr>
          <w:rStyle w:val="FootnoteAnchor"/>
          <w:rtl w:val="true"/>
        </w:rPr>
        <w:footnoteReference w:id="45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خشم سالم، باورهايى همچون خواسته هاى انعطاف پذير، نيك انديشى، تحمل شكست، ديگرپذيرى و خويشتن پذيرى وجود دارد و براى خشم ناسالم باورهايى همچون خواسته هاى انعطاف ناپذير، بدانديشى، بى صبرى در برابر شكست، ديگرسرزنشى و سرزنش خويشتن</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خشم سالم باورهاى منطقى را با خود به همراه دارد، طبيعتاً پيامدها و زيان هاى خشم ناسالم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اصلى خشم سالم را مى توان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منطقى و استدلالى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بودن و رابطه داشتن با هدفِ مثبتِ زندگى،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بودن با واقعيت،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دربارۀ خشم سالم در</w:t>
      </w:r>
    </w:p>
    <w:p>
      <w:pPr>
        <w:pStyle w:val="BookText"/>
        <w:rPr/>
      </w:pPr>
      <w:r>
        <w:rPr>
          <w:rFonts w:ascii="IRNazanin" w:hAnsi="IRNazanin" w:eastAsia="IRNazanin"/>
          <w:color w:val="111111"/>
          <w:sz w:val="28"/>
          <w:sz w:val="28"/>
          <w:szCs w:val="28"/>
          <w:rtl w:val="true"/>
          <w:lang w:bidi="fa-IR"/>
        </w:rPr>
        <w:t>آموزه هاى دينى وجود دارد كه به بخشى از آن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سيره و روش زندگانى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مشهود بود كه آن حضرت خشمگين نشد مگر براى رضايت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لِرَبِّهِ وَ لَا يغْضَبُ لِنَفْسِهِ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غضبناك مى شد، ولى براى خودش خشمگين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بيان سيرۀ آن حضرت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لايَغضَبُ لِلدُنيا، فإذا أغضَبَهُ الحَقُّ لَم يعْرِفْهُ أحَدٌ و لم يقُمْ لِغَضَبِهِ شَىء حَتّى ينْتَصِرَ لَهُ إذا أشارَ أشارَ بِكَفِّهِ كُلِّهَا و إذَا تَعَجَّبَ قَلَبَهَا و إذَا تَحَدَّثَ إتَّصَلَ بِهَا فَضَرَبَ بِراحَتِهِ الْيُمْنَى بَاطِنَ إبهَامِهِ الْيُسْرَى و إذَا غَضِبَ أعْرَضَ و أشَاحَ</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آنچه در آن بود او را خشمگين نمى ساخت، اما اگر حقّى ضايع مى شد، هيچ كس او را نمى شناخت و خشمش خاموش نمى شد تا اينكه حق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اشاره با تمام دستش اشاره مى كرد، اگر تعجب مى كرد دستش را برمى گردانيد و هنگام گفتگو دست ها را به هم وصل مى كرد و كف دست راست را به انگشت بزرگ مى زد و هنگامى كه خشم مى نمود، به شدت روى برمى گردانيد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پى مى آيد، بخش هايى از خشم سالم و منطقى است كه در سيرۀ پيشوايان دين آمده و بدان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قرآنى بر خشم سالم فراوان تأكيد شده و از همين روست كه در قرآن كريم براى خشم ناسالم پايان نامعلوم و مبهمى تصوير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اجراى مأموريت فرار كرد و نه از برطرف شدن عذاب خشمگين بود، ولى كارى انجام داد كه آن كار ايهامى به معناى خشمگين شدن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گرفتار مشكلاتى گرديد كه در آياتى از قرآن كريم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انبياء آيۀ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خشمگين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چنين مى پنداشت كه ما بر او تنگ نخواهيم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موقعى كه در كام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ستمكاران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قلم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لِحُكْمِ رَبِّكَ وَ لا تَكُنْ كَصاحِبِ الْحُوتِ إِذْ نادى وَ هُوَ مَكْظُومٌ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كه چنين است صبر كن و منتظر فرمان پروردگارت باش، و مانند صاحب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تقاضاى مجازات قومش عجله كرد و گرفتار مجازات ترك اولى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با نهايت اندوه خدا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خشم سالم و ناسالم، در تنظيم رفتار انسان را مى توان در متون روايى ديگرى نيز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تبعيد ابوذر به ربذه و هنگام وداع با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إِنَّمَا غَضِبْتَ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 مَنْ غَضِبْتَ لَهُ إِنَّ الْقَوْمَ خَافُوكَ عَلَى دُنْياهُمْ وَ خِفْتَهُمْ عَلَى دِينِكَ فَأَرْحَلُوكَ عَنِ الْفِنَاءِ وَ امْتَحَنُوكَ بِالْبَلَاءِ وَ وَاللَّهِ لَوْ كَانَتِ السَّمَاوَاتُ وَ الْأَرْضُ عَلَى عَبْدٍ رَتْقاً ثُمَّ اتَّقَى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مِنْهَا مَخْرَجاً فَلَا يؤْنِسْكَ إِلَّا الْحَقُّ وَ لَا يوحِشْكَ إِلَّا الْبَاطلُ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براى خدا به خشم آمدى، پس به كسى اميد بند كه به خاطر او خشم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مردم از تو دربارۀ دنياى خود بيمناك شدند و تو دربارۀ دينت از آنها بيمناك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آستان زندگى و سايۀ اجتماع كوچ</w:t>
      </w:r>
      <w:r>
        <w:rPr>
          <w:rFonts w:eastAsia="IRNazanin" w:cs="IRNazanin"/>
          <w:color w:val="111111"/>
          <w:sz w:val="28"/>
          <w:szCs w:val="28"/>
          <w:lang w:bidi="fa-IR"/>
        </w:rPr>
        <w:t>6</w:t>
      </w:r>
      <w:r>
        <w:rPr>
          <w:rFonts w:eastAsia="IRNazanin" w:cs="IRNazanin"/>
          <w:color w:val="111111"/>
          <w:sz w:val="28"/>
          <w:szCs w:val="28"/>
          <w:rtl w:val="true"/>
          <w:lang w:bidi="fa-IR"/>
        </w:rPr>
        <w:t>.</w:t>
      </w:r>
      <w:bookmarkStart w:id="425" w:name="pg7020_80558"/>
    </w:p>
    <w:p>
      <w:pPr>
        <w:pStyle w:val="BookText"/>
        <w:rPr/>
      </w:pPr>
      <w:bookmarkEnd w:id="425"/>
      <w:r>
        <w:rPr>
          <w:rFonts w:ascii="IRNazanin" w:hAnsi="IRNazanin" w:eastAsia="IRNazanin"/>
          <w:color w:val="111111"/>
          <w:sz w:val="28"/>
          <w:sz w:val="28"/>
          <w:szCs w:val="28"/>
          <w:rtl w:val="true"/>
          <w:lang w:bidi="fa-IR"/>
        </w:rPr>
        <w:t xml:space="preserve">دادند و به گرفتارى و آوارگى آزمودند، به خدا سوگند اگر درِ همۀ آسمان ها و زمين به روى بنده اى بسته شود و آن بنده راه تقوا پيش گيرد،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گرفتارى به وى گشايش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جز به حق و درستى انس گيرى و مبادا جز از باطل و ناحق بهراسى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آيه از تورات انتخاب و به عربى ترجمه كردم و هر روز سه مرتبه در آنها مى نگرم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أَتَغْضَبُ عَلَىَّ مِنْ أَجْلِ نَفْسِكَ وَ لاتَغْضَبُ عَلَى نَفْسِكَ لِأَجْلِى؟</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خود بر من غضب مى كنى و به خاطر من بر خود خشم نمى گيرى؟</w:t>
      </w:r>
      <w:r>
        <w:rPr>
          <w:rFonts w:eastAsia="IRNazanin" w:cs="IRNazanin"/>
          <w:color w:val="111111"/>
          <w:sz w:val="28"/>
          <w:szCs w:val="28"/>
          <w:rtl w:val="true"/>
          <w:lang w:bidi="fa-IR"/>
        </w:rPr>
        <w:t>!</w:t>
      </w:r>
    </w:p>
    <w:p>
      <w:pPr>
        <w:pStyle w:val="Heading3"/>
        <w:numPr>
          <w:ilvl w:val="2"/>
          <w:numId w:val="1"/>
        </w:numPr>
        <w:rPr/>
      </w:pPr>
      <w:bookmarkStart w:id="426" w:name="__RefHeading___Toc2849951_372815092"/>
      <w:bookmarkStart w:id="427" w:name="_Toc162"/>
      <w:bookmarkEnd w:id="426"/>
      <w:r>
        <w:rPr>
          <w:rtl w:val="true"/>
        </w:rPr>
        <w:t>راهكارهاى مقابله با خشم</w:t>
      </w:r>
      <w:bookmarkEnd w:id="427"/>
    </w:p>
    <w:p>
      <w:pPr>
        <w:pStyle w:val="Heading4"/>
        <w:numPr>
          <w:ilvl w:val="3"/>
          <w:numId w:val="1"/>
        </w:numPr>
        <w:rPr/>
      </w:pPr>
      <w:bookmarkStart w:id="428" w:name="__RefHeading___Toc2849953_372815092"/>
      <w:bookmarkStart w:id="429" w:name="_Toc163"/>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در مقابله با خشم ناسالم و منفى مى توان از شيوه هاى متفاوتى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ها مى تواند شناختى، رفتارى، هيجانى، ارتباطى، زيستى يا معنوى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راهكارها همچون بردبارى، مقابله اى چند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ابتدا به شيوه هاى مقابله با خشم خود و سپس به شيوه هاى مقابله با خشم ديگران اشاره خواهد شد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430" w:name="__RefHeading___Toc2849955_372815092"/>
      <w:bookmarkStart w:id="431" w:name="_Toc164"/>
      <w:bookmarkEnd w:id="430"/>
      <w:r>
        <w:rPr>
          <w:rtl w:val="true"/>
        </w:rPr>
        <w:t xml:space="preserve">الف </w:t>
      </w:r>
      <w:r>
        <w:rPr>
          <w:rtl w:val="true"/>
        </w:rPr>
        <w:t xml:space="preserve">- </w:t>
      </w:r>
      <w:r>
        <w:rPr>
          <w:rtl w:val="true"/>
        </w:rPr>
        <w:t>مقابله با خشم خود</w:t>
      </w:r>
      <w:bookmarkEnd w:id="431"/>
    </w:p>
    <w:p>
      <w:pPr>
        <w:pStyle w:val="Heading5"/>
        <w:numPr>
          <w:ilvl w:val="4"/>
          <w:numId w:val="1"/>
        </w:numPr>
        <w:rPr/>
      </w:pPr>
      <w:bookmarkStart w:id="432" w:name="__RefHeading___Toc2849957_372815092"/>
      <w:bookmarkStart w:id="433" w:name="_Toc165"/>
      <w:bookmarkEnd w:id="432"/>
      <w:r>
        <w:rPr>
          <w:rtl w:val="true"/>
        </w:rPr>
        <w:t>اشاره</w:t>
      </w:r>
      <w:bookmarkEnd w:id="4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خشمگين هستيم، راهكارهاى متفاوتى را براى آرام كردن خود به كار مى بريم كه سودمندى برخى از آنها برايمان ثابت شده و برخى شيوه ها نيز كار را بر ما دشوار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آزمون و خطا، راهكارهاى زير مى تواند هنگام عصبانيت به كار آيد</w:t>
      </w:r>
      <w:r>
        <w:rPr>
          <w:rFonts w:eastAsia="IRNazanin" w:cs="IRNazanin"/>
          <w:color w:val="111111"/>
          <w:sz w:val="28"/>
          <w:szCs w:val="28"/>
          <w:rtl w:val="true"/>
          <w:lang w:bidi="fa-IR"/>
        </w:rPr>
        <w:t>.</w:t>
      </w:r>
      <w:bookmarkStart w:id="434" w:name="pg7020_80559"/>
    </w:p>
    <w:p>
      <w:pPr>
        <w:pStyle w:val="Heading5"/>
        <w:numPr>
          <w:ilvl w:val="4"/>
          <w:numId w:val="1"/>
        </w:numPr>
        <w:rPr/>
      </w:pPr>
      <w:bookmarkStart w:id="435" w:name="__RefHeading___Toc2849959_372815092"/>
      <w:bookmarkStart w:id="436" w:name="_Toc166"/>
      <w:bookmarkEnd w:id="434"/>
      <w:bookmarkEnd w:id="435"/>
      <w:r>
        <w:rPr/>
        <w:t>1</w:t>
      </w:r>
      <w:r>
        <w:rPr>
          <w:rtl w:val="true"/>
        </w:rPr>
        <w:t xml:space="preserve">. </w:t>
      </w:r>
      <w:r>
        <w:rPr>
          <w:rtl w:val="true"/>
        </w:rPr>
        <w:t>ارزيابى موقعيّت</w:t>
      </w:r>
      <w:bookmarkEnd w:id="436"/>
    </w:p>
    <w:p>
      <w:pPr>
        <w:pStyle w:val="BookText"/>
        <w:rPr/>
      </w:pPr>
      <w:r>
        <w:rPr>
          <w:rFonts w:ascii="IRNazanin" w:hAnsi="IRNazanin" w:eastAsia="IRNazanin"/>
          <w:color w:val="111111"/>
          <w:sz w:val="28"/>
          <w:sz w:val="28"/>
          <w:szCs w:val="28"/>
          <w:rtl w:val="true"/>
          <w:lang w:bidi="fa-IR"/>
        </w:rPr>
        <w:t>وقتى رويدادى را سپرى مى كنيم، دست به تفسير موقعيّت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مسابقه پيروز شدم و احساس شادى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امتحان موفق نشدم و افسرده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تفسيرها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ارزيابى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تفسير يك واقعه، از خود واقعه جدا و با آن متفاوت است</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ارزيابى ما از موقعيّت مى تواند بر شدت تجربۀ هيجانى ما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دوستى به ما بگويد كه تحمل ديدن ما را ندارد، دچار خشم يا دلخورى شديد مى شويم، اما اگر فرد ناشناسى چنين بگويد، ممكن است اصلا ناراحت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قبيل موارد ارزيابى شناختى ما از موقعيّت است كه شدّت تجربۀ هيجانى ما را تعيين مى كند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وجود خطاهاى شناختى، اين معانى و تفاسير ممكن است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پرخاشگر موقعيّت ها را برضد خود ارزيابى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به ايجاد يا تداوم خشم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دينى نيز بر اثرگذارى شناخت و علم در كنترل عواطف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تأثير شناخت و آگاهى در مهار غضب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الغَضَبِ بِالحِلْمِ ثَمَرةُ العِلْمِ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كنار زدن خشم با بردبارى، نتيجۀ شناخت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طبيعى، اگر شناخت انسان افزايش يابد و اين افزايش شناخت و آگاهى ثمره اى همانند حلم داشته باشد، بى ترديد به كنترل عواطف و احساسات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آگاهى در واقع احاطه داشتن بر تمام احتمالات و پيامدهاست؛ دانشى همراه با تجربه، كه از قدرت پيش بينى كنندگى و عاقبت انديشى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 انسان هرگاه عصبانى شود، از شدت خشم، خودش را نمى بيند و قدر و ارزش</w:t>
      </w:r>
    </w:p>
    <w:p>
      <w:pPr>
        <w:pStyle w:val="BookText"/>
        <w:rPr/>
      </w:pPr>
      <w:r>
        <w:rPr>
          <w:rFonts w:ascii="IRNazanin" w:hAnsi="IRNazanin" w:eastAsia="IRNazanin"/>
          <w:color w:val="111111"/>
          <w:sz w:val="28"/>
          <w:sz w:val="28"/>
          <w:szCs w:val="28"/>
          <w:rtl w:val="true"/>
          <w:lang w:bidi="fa-IR"/>
        </w:rPr>
        <w:t>خويش را نمى شناسد؛ اما چون خويشتن دارى كند و قدر و ارزش خود را بشناسد و خشمش آرام گيرد، فرجام آن خشم، چون لقمۀ گوارايى خواهد بود كه آن را به آسانى هضم كند</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 xml:space="preserve">در سفارش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 اشتر در مهار خشم نيز به موضوع فكر و شناخت توجّه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امْلِكْ حَمِيةَ أَنْفِكَ وَ سَوْرَةَ حَدِّكَ وَ سَطْوَةَ يدِكَ وَ غَرْبَ لِسَانِكَ وَ احْتَرِسْ مِنْ كُلِّ ذَلِكَ بِكَفِّ الْبَادِرَةِ وَ تَأْخِيرِ السَّطْوَةِ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ارفَعْ بَصَرَكَ إلَى السماءِ عندَ ما يحضُرُكَ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يسْكُنَ غَضَبُكَ فَتَمْلِكَ الِاخْتِيار</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بادِ دماغ و تندىِ خشم و ضربِ دست و تيزىِ زبانت را مهار كن و با نگهداشتن زبانت به گاه خشم و درنگ كردن در حمله و نشان دادن ضرب دست، خود را از همۀ اين صفات زشت نگه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اين حالات به تو دست داد، نگاهت را به آسمان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خشمت آرام گيرد و عنان اختيارت را در دست گيرى و تو هرگز بر خود چنين تسلطى پيدا نكنى، مگر آن گاه كه فكر و ذكر خود را پيوسته متوجه معاد و بازگشت به سوى پروردگارت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وضعيتى شخص با ايجاد وقفه، از طريق نگاه را به آسمان دوختن و تفكر دربارۀ قدرت بى كران خداوند متعال و قدرت محدود خود، به بازيابى توان شناختى خويش مى پردازد و زمينۀ مهار هيجان فراگير خشم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اين عمل بين هيجان خشم و تبديل شدن آن به رفتار، وقفه ايجاد مى شود و فرد تفكر منطقى خود را باز مى يابد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هاى خشمگين ممكن است از خطاهاى شناختى رنج برند و موقعيّت ها را برضد خود ارزيابى كنند، كه در اين صورت بايد اين خطاها شناسايى و اصلاح گردد و تفكرى منطقى بر ذهن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خطاها مواردى همچون تفكر همه يا هيچ، تعميم مبالغه آميز، فيلتر ذهنى، بى توجهى به امر مثبت، نتيجه گيرى شتابزده، درشت نمايى،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احساسى،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برچسب زدن، شخصى سازى و سرزنش را در بر مى گيرد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دليل وجود اين نوع از شناخت ها، اگر نگرش شما در مورد خشمتان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خشم كار خوبى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دچار خطاى شناختى هستيد و بهتر است فكر منطقى را جانشين اين فكر غير منطقى كنيد كه خشم، پرخاشگرى را افزايش مى دهد يا اقدام به خشم من را از نيازهاى ديگر محروم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گمان مى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امرى غريزى و طبيعى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اين مطلب تأييد شده را به خود تزريق كنيد كه بر اساس تحقيقات، تفسير و برداشت ما از حوادث در خشم دخيل است و ما بسيارى مواقع خشم را ياد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گمان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شدت ناراحت هستيد بايد به خواسته هايتان 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تلقين كنيد كه نيازهاى شما هرگز مهم تر از نيازهاى ديگران نيست و عين خودخواهى است كه نيازهايتان را مهم تر از ديگران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به اين نكته رسيديم كه رويدادها و اتفاقات نيستند كه حال ما را بد مى كنند و ما خشمگين مى شويم، بلكه قضاوت و برداشت ما از موقعيّت است كه ما را خشمگين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از اين به بعد گفت وگوهاى ما تغيير مى كند، يعنى به جاى اينكه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عصبانى شدم، چون مادرم فلان برخورد را با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فلان برخورد را با من داشت، من خواستم خودم را عصبانى كنم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بتوانيم به صورت عملياتى از طريق تفكر منطقى خشم خود را مهار كنيم، لازم است تا از انديشه ها، احساسات و رفتارهاى خود مطلع شويم، اين مسئله را با يادداشت بردارى از تاريخ و زمان خشمگين شدن و فكر و احساسى كه در آن زمان داريم، مى سنجيم تا بتوانيم انگارۀ آن رفتار را تعقيب و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سه ستونى كه برگرفته از مدل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اليس است، در اين زمينه به ما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 رفتار</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همان خشم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افراد خشم را به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فعال ساز</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نسبت</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bookmarkStart w:id="437" w:name="pg7020_80562"/>
    </w:p>
    <w:p>
      <w:pPr>
        <w:pStyle w:val="BookText"/>
        <w:rPr/>
      </w:pPr>
      <w:bookmarkEnd w:id="437"/>
      <w:r>
        <w:rPr>
          <w:rFonts w:ascii="IRNazanin" w:hAnsi="IRNazanin" w:eastAsia="IRNazanin"/>
          <w:color w:val="111111"/>
          <w:sz w:val="28"/>
          <w:sz w:val="28"/>
          <w:szCs w:val="28"/>
          <w:rtl w:val="true"/>
          <w:lang w:bidi="fa-IR"/>
        </w:rPr>
        <w:t xml:space="preserve">مى دهند؛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حال بد را ايجاد مى كند، بلكه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و فكر</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ماست كه خشم را به وجود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سه، مدل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كامل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در طى هفته هر وقت خشمگين شديد، تاريخ و زمان خشم خود را يادداشت نماييد و بنويسيد كه چه اتفاقى باعث شد كه شما خشمگين شويد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هنگام خشم چه باورى در مورد آن داشتيد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در نهايت احساس خود را دربارۀ آن چه رخ داده يادداشت كنيد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اين كار را ادامه دهيد تا با كنار هم قرار دادن باورهايتان، به خطاهاى شناختى در رابطه با خشم خود پى ببريد</w:t>
      </w:r>
      <w:r>
        <w:rPr>
          <w:rFonts w:eastAsia="IRNazanin" w:cs="IRNazanin"/>
          <w:color w:val="111111"/>
          <w:sz w:val="28"/>
          <w:szCs w:val="28"/>
          <w:rtl w:val="true"/>
          <w:lang w:bidi="fa-IR"/>
        </w:rPr>
        <w:t>.</w:t>
      </w:r>
    </w:p>
    <w:p>
      <w:pPr>
        <w:pStyle w:val="Heading5"/>
        <w:numPr>
          <w:ilvl w:val="4"/>
          <w:numId w:val="1"/>
        </w:numPr>
        <w:rPr/>
      </w:pPr>
      <w:bookmarkStart w:id="438" w:name="__RefHeading___Toc2849961_372815092"/>
      <w:bookmarkStart w:id="439" w:name="_Toc167"/>
      <w:bookmarkEnd w:id="438"/>
      <w:r>
        <w:rPr/>
        <w:t>2</w:t>
      </w:r>
      <w:r>
        <w:rPr>
          <w:rtl w:val="true"/>
        </w:rPr>
        <w:t xml:space="preserve">. </w:t>
      </w:r>
      <w:r>
        <w:rPr>
          <w:rtl w:val="true"/>
        </w:rPr>
        <w:t>ارزيابى سود و زيان</w:t>
      </w:r>
      <w:bookmarkEnd w:id="439"/>
    </w:p>
    <w:p>
      <w:pPr>
        <w:pStyle w:val="BookText"/>
        <w:rPr/>
      </w:pPr>
      <w:r>
        <w:rPr>
          <w:rFonts w:ascii="IRNazanin" w:hAnsi="IRNazanin" w:eastAsia="IRNazanin"/>
          <w:color w:val="111111"/>
          <w:sz w:val="28"/>
          <w:sz w:val="28"/>
          <w:szCs w:val="28"/>
          <w:rtl w:val="true"/>
          <w:lang w:bidi="fa-IR"/>
        </w:rPr>
        <w:t>يكى از راهكارهاى اثرگذار در مهار پرخاش، ارزيابى سود و زيان و پرهيز از گرفتار آمدن در زيان هاى احتمالى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انسان خردمند در اين ارزيابى، گرايش به زيان كم تر را ترجيح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يكى از راه هاى مهار خشم، بررسى سود و زيانى است كه در آموزه هاى دينى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عاقبت انديش با در نظر گرفتن فرجام هر امر، دربارۀ انجام آن تصميم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در صورت نبودن موانع شناختى، خود قضاوت خواهد كرد كه درگيرشدن با موضوعات هيجانى جز ضرر و زيان سودى ندارد و اغلب باعث پديد آمدن ناراحتى و رنجش خواهد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پيامدهاى يك اقدام مى تواند به ما كمك كند تا در مورد آن بهتر تصميم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خشم و عصبانيت با هيجاناتى همچون ترس، اضطراب، فشار روانى، احساس گناه، افسردگى، رنجش، آزردگى، ناكامى، نااميدى و مواردى از اين قبيل همراه است</w:t>
      </w:r>
      <w:r>
        <w:rPr>
          <w:rStyle w:val="FootnoteAnchor"/>
          <w:rtl w:val="true"/>
        </w:rPr>
        <w:footnoteReference w:id="477"/>
      </w:r>
      <w:r>
        <w:rPr>
          <w:rFonts w:ascii="IRNazanin" w:hAnsi="IRNazanin" w:eastAsia="IRNazanin"/>
          <w:color w:val="111111"/>
          <w:sz w:val="28"/>
          <w:sz w:val="28"/>
          <w:szCs w:val="28"/>
          <w:rtl w:val="true"/>
          <w:lang w:bidi="fa-IR"/>
        </w:rPr>
        <w:t>و برايمان پيامدهاى زيانبارى در حوزۀ سلامت روان و روابط بين فردى به</w:t>
      </w:r>
    </w:p>
    <w:p>
      <w:pPr>
        <w:pStyle w:val="BookText"/>
        <w:rPr/>
      </w:pPr>
      <w:r>
        <w:rPr>
          <w:rFonts w:ascii="IRNazanin" w:hAnsi="IRNazanin" w:eastAsia="IRNazanin"/>
          <w:color w:val="111111"/>
          <w:sz w:val="28"/>
          <w:sz w:val="28"/>
          <w:szCs w:val="28"/>
          <w:rtl w:val="true"/>
          <w:lang w:bidi="fa-IR"/>
        </w:rPr>
        <w:t>همراه خواهد داشت، در خشمگين شدن خود تجديد نظر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آسيب هايى كه رفتار پرخاشگرانه به انسان وارد مى كند، ذلت و خوارى است كه در آينده نصيب انسان خواهد شد و عزت و رضايتى كه به ظاهر بعد از رفتار پرخاشگرانه، به انسان مى رسد، هرگز ذلت و پشيمانى بعد از پرخاش را جبران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لايقُومُ عِزُّ الغَضَبِ بِذُلِّ الاعتِذارِ</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عزّتِ خشم، با خوارى پوزش خواهى قابل سنجش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 انسان هاى دورانديش خشم خود را فرو مى خورند و ابراز نمى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أَحْزَمُ النَّاسِ أَكْظَمُهُمْ لِلْغَيظ</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آن كس كه در فروبردن خشم از ديگران پيش تر است، از همه دور انديش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خطر منطقى و معقول عواقب خشم را براى عبرت گرفتن هر انسان دورانديشى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غِيظٍ تَجَرَّع مَخافةَ ما هُوَ أشَدٌّ مِنه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چه بسيار خشمى كه از ترس سخت تر از آن، فروخورده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طبيعى اگر خشم در هر درجه اى از شدت مهار نشود، احتمال اينكه به پرخاشگرى منجر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دورانديشى و پايدارى هيجانى انسان ها را به راحتى مى توان هنگام خشم محك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لَايعْرَفُ الرَّأْى إِلَّا عِنْدَ الْغَضَب</w:t>
      </w:r>
      <w:r>
        <w:rPr>
          <w:rFonts w:eastAsia="Amiri" w:cs="Amiri" w:ascii="Amiri" w:hAnsi="Amiri"/>
          <w:color w:val="111111"/>
          <w:sz w:val="28"/>
          <w:szCs w:val="28"/>
          <w:rtl w:val="true"/>
          <w:lang w:bidi="ar-SA"/>
        </w:rPr>
        <w:t>.</w:t>
      </w:r>
      <w:r>
        <w:rPr>
          <w:rStyle w:val="FootnoteAnchor"/>
        </w:rPr>
        <w:footnoteReference w:id="48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و عقيدۀ شخص شناخته نمى شود مگر هنگام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نظر قرار دادن سودآورى مهار خشم، عامل تشويقى مهمى براى مهار خشم است؛ به خصوص اگر به ياد داشته باشيم كه اين كار، علاوه بر سود مادى و دنيوى، منافع معنوى و اخروى نيز براى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ذيل هريك به نحوى درصدد بيان سود و منافع برخاسته از كنترل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كَظُمَ غِيظَهُ و لَم يطلِقهُ، و عَصى أمرَ نَفسِهِ فَلَم يهلِكهُ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خوشا به حال كسى كه خشمش را فرو خورد و آن را آزاد نگذارد و از خواهش هاى نفس فرمان نبرد و در نتيجه هلاك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خشمى كه امكان بروز داشته باشد ولى مهار شود،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كَظَمَ غَيظاً وَ هُوَ يقْدِرُ عَلَى أَنْ ينْفِذَهُ، دَعَاهُ اللَّهُ تَعَالَى يوْمَ الْقِيامَةِ عَلَى رُءُوسِ الْخَلَائِقِ حَتَّى يخَيِّرَ مِنْ أَىِّ الْحُورِ شَاءَ</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هركس خشم خود را فروخورد، خداوند روز قيامت در بين بندگان او را صدا مى زند تا هريك از حوريه ها را كه مى خواهد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الْمُجَاهِدَ نَفْسَهُ وَ الْمُغَالِبَ غَضَبَهُ وَ الْمُحَافِظَ عَلَى طَاعَةِ رَبِّهِ يرْفَعُ اللَّهُ سُبْحَانَهُ لَهُ ثَوَابَ الصَّائِمِ الْقَائِمِ وَ ينِيلُهُ دَرَجَةَ الْمُرَابِطِ الصَّابِر</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جهادكننده با نفس خود و غلبه كننده بر خشم خود و نگهبانى كننده بر فرمانبردارى پروردگار خود، بلند مى گرداند خداى سبحانه از براى او ثواب روزه گيرنده برپاى ايستاده را، و مى رساند او را به درجۀ نگهبان سرحدّ صبركننده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نيز مد نظر قرار دادن زيانبارى مهار نكردن خشم، عامل شناختى مهمى در مهار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خشمگين و پرخاشگر، زيان هاى جدى همچون افسردگى،</w:t>
      </w:r>
      <w:r>
        <w:rPr>
          <w:rStyle w:val="FootnoteAnchor"/>
          <w:rtl w:val="true"/>
        </w:rPr>
        <w:footnoteReference w:id="485"/>
      </w:r>
      <w:r>
        <w:rPr>
          <w:rFonts w:ascii="Amiri" w:hAnsi="Amiri" w:eastAsia="Amiri" w:cs="Amiri"/>
          <w:color w:val="111111"/>
          <w:sz w:val="28"/>
          <w:sz w:val="28"/>
          <w:szCs w:val="28"/>
          <w:rtl w:val="true"/>
          <w:lang w:bidi="ar-SA"/>
        </w:rPr>
        <w:t>از دست دادن جاذبۀ ميان فردى،</w:t>
      </w:r>
      <w:r>
        <w:rPr>
          <w:rStyle w:val="FootnoteAnchor"/>
          <w:rtl w:val="true"/>
        </w:rPr>
        <w:footnoteReference w:id="486"/>
      </w:r>
      <w:r>
        <w:rPr>
          <w:rFonts w:ascii="IRNazanin" w:hAnsi="IRNazanin" w:eastAsia="IRNazanin"/>
          <w:color w:val="111111"/>
          <w:sz w:val="28"/>
          <w:sz w:val="28"/>
          <w:szCs w:val="28"/>
          <w:rtl w:val="true"/>
          <w:lang w:bidi="fa-IR"/>
        </w:rPr>
        <w:t>يادزدودگى، از دست رفتن پايدارى هيجانى،</w:t>
      </w:r>
      <w:r>
        <w:rPr>
          <w:rStyle w:val="FootnoteAnchor"/>
          <w:rtl w:val="true"/>
        </w:rPr>
        <w:footnoteReference w:id="487"/>
      </w:r>
      <w:r>
        <w:rPr>
          <w:rFonts w:ascii="Amiri" w:hAnsi="Amiri" w:eastAsia="Amiri" w:cs="Amiri"/>
          <w:color w:val="111111"/>
          <w:sz w:val="28"/>
          <w:sz w:val="28"/>
          <w:szCs w:val="28"/>
          <w:rtl w:val="true"/>
          <w:lang w:bidi="ar-SA"/>
        </w:rPr>
        <w:t>از بين رفتن خردورزى</w:t>
      </w:r>
      <w:r>
        <w:rPr>
          <w:rStyle w:val="FootnoteAnchor"/>
          <w:rtl w:val="true"/>
        </w:rPr>
        <w:footnoteReference w:id="488"/>
      </w:r>
      <w:r>
        <w:rPr>
          <w:rFonts w:ascii="IRNazanin" w:hAnsi="IRNazanin" w:eastAsia="IRNazanin"/>
          <w:color w:val="111111"/>
          <w:sz w:val="28"/>
          <w:sz w:val="28"/>
          <w:szCs w:val="28"/>
          <w:rtl w:val="true"/>
          <w:lang w:bidi="fa-IR"/>
        </w:rPr>
        <w:t>را متوجه خود مى كنند و ممكن است زندگى معنوى خود را از بين ببرند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اگر هيجانى همچون خشم سودى نداشته و زيان هايى همانند موارد پيش گفته را به همراه داشته باشد، بايد دست كم اندكى در مورد اين سود و زيان ها تأمل نمود؛ چراكه ارزيابى سود و زيان، كم هزينه ترين راهكار مقابله با هيجان خشم خواهد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اثربخشى مقابلۀ شناختىِ ارزيابى سود و زيان، مى توان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 سود 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براى كسانى كه تحمل ناكامى شان پايين است، مفيد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فهرستى از مزيت هاى خشم و زيان هاى آن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ارزيابى سود و زيان لازم است تا سودها را در كنار هم و زيان ها را نيز در كنار هم ارزيابى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توان ارزيابى شما در برآورد سود و زيان به مراتب بيشتر از زمانى خواهد بود كه يك سود را با يك زيان بررسى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جدى درباره اين مزيت ها و مضرات روزى ده تا بيست بار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روش مناسبى است تا بتوانيد بر خشم خود غلبه كنيد</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40" w:name="pg7020_80566"/>
    </w:p>
    <w:p>
      <w:pPr>
        <w:pStyle w:val="Heading5"/>
        <w:numPr>
          <w:ilvl w:val="4"/>
          <w:numId w:val="1"/>
        </w:numPr>
        <w:rPr/>
      </w:pPr>
      <w:bookmarkStart w:id="441" w:name="__RefHeading___Toc2849963_372815092"/>
      <w:bookmarkStart w:id="442" w:name="_Toc168"/>
      <w:bookmarkEnd w:id="440"/>
      <w:bookmarkEnd w:id="441"/>
      <w:r>
        <w:rPr/>
        <w:t>3</w:t>
      </w:r>
      <w:r>
        <w:rPr>
          <w:rtl w:val="true"/>
        </w:rPr>
        <w:t xml:space="preserve">. </w:t>
      </w:r>
      <w:r>
        <w:rPr>
          <w:rtl w:val="true"/>
        </w:rPr>
        <w:t>مهارت حلّ مسئله</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فرايندى 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است كه خودِ فرد آن را هدايت مى كند و مى كوشد با كمك آن راه حل هاى مؤثّر يا سازگارانه اى براى مسائل زندگى روزمره خويش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حلّ مسئله فرايندى آگاهانه، منطقى، تلاش بر و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پاسخى مقابله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 چراكه وقتى فرد به حلّ مسئله مى پردازد، به نوعى با مشكل مقابله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مقابلۀ فرد مى تواند مؤثّر يا نامؤثر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مقابله مؤثّر است كه مسئله حلّ شود و البته به گونه اى كه بيشترين نتايجِ مثبت و كمترين عواقبِ منفى به بار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اصلى حلّ مسئله را مى توان به صورت ذيل خلاصه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آگاهى از اينكه موقعيّت مسئله سازى وجود دارد كه بايد حلّ و فصل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مطرح نمودن تمام راه حل هاى ممكن، بدون توجّه به مناسب بودن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ارزشيابى هزينه ها و فوايد نسبى بلند مدت و كوتاه مدت راه حل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ارزشيابى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عملى بودن راه حل هاى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عملى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مناسب ترين راه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 مسئله فرايندى عقلانى و منطقى براى فائق آمدن بر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مفاهيم دينى همچون حزم، تدبير، تفكر، تدبر و عاقبت انديشى، به تبيين جايگاه مهارت حلّ مسئله در آموزه هاى دينى كمك مى كند</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443" w:name="__RefHeading___Toc2849965_372815092"/>
      <w:bookmarkStart w:id="444" w:name="_Toc169"/>
      <w:bookmarkEnd w:id="443"/>
      <w:r>
        <w:rPr/>
        <w:t>4</w:t>
      </w:r>
      <w:r>
        <w:rPr>
          <w:rtl w:val="true"/>
        </w:rPr>
        <w:t xml:space="preserve">. </w:t>
      </w:r>
      <w:r>
        <w:rPr>
          <w:rtl w:val="true"/>
        </w:rPr>
        <w:t>تغيير وضعيت</w:t>
      </w:r>
      <w:bookmarkEnd w:id="44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دادن يك رفتار ساده همانند نشستن، بلند شدن يا دراز كشيدن، شايد آسان ترين راه حل براى مهار موقعيّت هيجانى مثل خشم باشد؛ زيرا در حالت خشم، امكان كنترل افكار بسيار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ترين حركت براى تغيير وضعيت فيزيكى، نشستن يا</w:t>
      </w:r>
    </w:p>
    <w:p>
      <w:pPr>
        <w:pStyle w:val="BookText"/>
        <w:rPr/>
      </w:pPr>
      <w:r>
        <w:rPr>
          <w:rFonts w:ascii="IRNazanin" w:hAnsi="IRNazanin" w:eastAsia="IRNazanin"/>
          <w:color w:val="111111"/>
          <w:sz w:val="28"/>
          <w:sz w:val="28"/>
          <w:szCs w:val="28"/>
          <w:rtl w:val="true"/>
          <w:lang w:bidi="fa-IR"/>
        </w:rPr>
        <w:t>ايستادن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وضعيت فيزيكى به صورت سلسله مراتبى متناسب با شدت خشم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وضعيت فيزيكى از جملۀ راهكارهاى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 كه پيوسته به اصحاب و ياران خود سفارش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غَضِبْتَ فَاجلِس</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زمانى كه خشمگين شدى، بنشين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به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فَإِذَا غَضِبْتَ فَاقْعُدْ</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مشو؛ اگر هم خشمگين شدى، بنشين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بسيارى از متون حديثى، به اين راهكار غلبه بر خشم، با تعابير متفاوتى 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غَضِبَ وَ هُوَ قَائِمٌ فَلْيجْلِسْ فَإِنَّهُ سَيذْهَبُ عَنْهُ رِجْزُ الشَّيطَانِ وَ إِنْ كَانَ جَالِساً فَلْيقُم</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هر كه خشمگين شد، اگر ايستاده بود بى درنگ بنشيند تا پليدى شيطان از وجودش خارج شود و اگر نشسته بود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تغيير موقعيّت از ايستاده به نشسته، احتمال اينكه فرد از هيجان خشم فاصله بگيرد، به مراتب بيشتر از زمانى است كه منفعل باشد؛ اما اگر هم چنان درگير هيجان خشم است، دوباره بايد تغيير وضعيت دهد و اين بار دراز بكشد تا آرام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الغَضَبُ مِنَ الشَّيطانِ فَاذا وَجَدَ احَدُكم قائِماً فَليَجْلِسْ و إنْ وَجَدَهُ جالِساً فَليَضْطَجِعْ</w:t>
      </w:r>
      <w:r>
        <w:rPr>
          <w:rFonts w:eastAsia="Amiri" w:cs="Amiri" w:ascii="Amiri" w:hAnsi="Amiri"/>
          <w:color w:val="111111"/>
          <w:sz w:val="28"/>
          <w:szCs w:val="28"/>
          <w:rtl w:val="true"/>
          <w:lang w:bidi="ar-SA"/>
        </w:rPr>
        <w:t>.</w:t>
      </w:r>
      <w:r>
        <w:rPr>
          <w:rStyle w:val="FootnoteAnchor"/>
        </w:rPr>
        <w:footnoteReference w:id="49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45" w:name="pg7020_80568"/>
    </w:p>
    <w:p>
      <w:pPr>
        <w:pStyle w:val="BookText"/>
        <w:rPr/>
      </w:pPr>
      <w:bookmarkEnd w:id="445"/>
      <w:r>
        <w:rPr>
          <w:rFonts w:ascii="IRNazanin" w:hAnsi="IRNazanin" w:eastAsia="IRNazanin"/>
          <w:color w:val="111111"/>
          <w:sz w:val="28"/>
          <w:sz w:val="28"/>
          <w:szCs w:val="28"/>
          <w:rtl w:val="true"/>
          <w:lang w:bidi="fa-IR"/>
        </w:rPr>
        <w:t>خشم از جانب شيطان است؛ پس هر يك از شما كه خشمگين شد، اگر ايستاده بود، بنشيند و اگر نشسته بود، دراز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شيوۀ مقابله را ابوذر نيز به سفارش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سؤال شد چرا هنگامى كه ايستاده بودى نشستى و سپس دراز كشيدى؟ او پاسخ داد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أَحَدُكم وَهُوَ قائمٌ فَليجْلِسْ فَإنْ ذَهَبَ عَنهُ الغَضَبُ و إلا فَليَضْطَجِعْ</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هنگامى كه هر يك از شما در حالى كه ايستاده است خشمگين شد، بنشيند و اگر خشم از دور نگشت، دراز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خَافَ أَحَدُكُمْ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فَلْيلْزَمِ الْأَرْضَ فَإِنَّ رِجْزَ الشَّيطَانِ لَيذْهَبُ عَنْهُ عِنْدَ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هنگامى كه كسى از شما از خشم هراسيد، بنشيند؛ چرا كه با اين كار، پليدى شيطان از وجودش هنگام خشم خارج شود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تغيير فيزيكى بدن نوعى وقفه در روند نتيجه گيرى منفى خشم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منطقى علّت آزاردهنده، صرفاً موقعى ممكن است كه از تمركز هيجانى خشم خارج شويم و با تغيير وضعيت فيزيكى، اين امر آسان تر به نظر مى رسد</w:t>
      </w:r>
      <w:r>
        <w:rPr>
          <w:rFonts w:eastAsia="IRNazanin" w:cs="IRNazanin"/>
          <w:color w:val="111111"/>
          <w:sz w:val="28"/>
          <w:szCs w:val="28"/>
          <w:rtl w:val="true"/>
          <w:lang w:bidi="fa-IR"/>
        </w:rPr>
        <w:t>.</w:t>
      </w:r>
    </w:p>
    <w:p>
      <w:pPr>
        <w:pStyle w:val="Heading5"/>
        <w:numPr>
          <w:ilvl w:val="4"/>
          <w:numId w:val="1"/>
        </w:numPr>
        <w:rPr/>
      </w:pPr>
      <w:bookmarkStart w:id="446" w:name="__RefHeading___Toc2849967_372815092"/>
      <w:bookmarkStart w:id="447" w:name="_Toc170"/>
      <w:bookmarkEnd w:id="446"/>
      <w:r>
        <w:rPr/>
        <w:t>5</w:t>
      </w:r>
      <w:r>
        <w:rPr>
          <w:rtl w:val="true"/>
        </w:rPr>
        <w:t xml:space="preserve">. </w:t>
      </w:r>
      <w:r>
        <w:rPr>
          <w:rtl w:val="true"/>
        </w:rPr>
        <w:t>تغيير موقعيّت</w:t>
      </w:r>
      <w:bookmarkEnd w:id="44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فرد در موقعيّت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وضعيت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ديگرى براى غلبه بر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روش مناسب براى مهار خشم آن است كه از موقعيّتى كه موجب بروز خشم در شما شده است، به طور موقت به جاى ديگر برويد كه به اين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شما با اين كار، بين هيجان و تبديل شدن آن به رفتار، وقفه ايجاد مى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آموزه هاى روايى به راهكار تغيير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تغيير مكان و انجام دادن رفتار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مهار خشم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برگزيد، او را اين چنين پند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غَضِبتَ فَأَلْصِقْ نَفْسَكَ بِالارضِ وَ تَحَوَّلْ مِن مَكانِكَ</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آن هنگام كه خشمگين شدى خودت را به زمين بچسبان و از جايى كه هستى به جاى ديگرى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ابزارهاى تغيير موقعيّت، فرونشاندن خشم از طريق وضوگرفتن و غسل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فرد از موقعيّت خشم فاصله بگيرد و به كار ديگرى همچون وضو گرفتن يا غسل كردن مشغول شود، به مديريت خشم كمك فراوانى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وضو و غسل آثار گرانبار ديگرى در غلبه بر خشم دارد و راهكارى معنوى نيز محسوب مى گردد كه ما صرفاً در اين بخش به بعد رفتارى آن نظر داريم و به بُعد معنوى آن ذيل عنوان معنويت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أَحَدُكُمْ فَلْيتَوَضَّأْ</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هريك از شما كه خشمگين شد،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أَحَدُكُمْ فَلْيتَوَضَّأْ وَ لْيغْتَسِلْ</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هرگاه كسى از شما خشمگين شد، وضو سازد و غسل 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موارد پيش گفته، به نظر مى رسد راهكارهاى ديگرى همچون از صحنۀ</w:t>
      </w:r>
      <w:r>
        <w:rPr>
          <w:rFonts w:eastAsia="IRNazanin" w:cs="IRNazanin"/>
          <w:color w:val="111111"/>
          <w:sz w:val="28"/>
          <w:szCs w:val="28"/>
          <w:lang w:bidi="fa-IR"/>
        </w:rPr>
        <w:t>2</w:t>
      </w:r>
      <w:r>
        <w:rPr>
          <w:rFonts w:eastAsia="IRNazanin" w:cs="IRNazanin"/>
          <w:color w:val="111111"/>
          <w:sz w:val="28"/>
          <w:szCs w:val="28"/>
          <w:rtl w:val="true"/>
          <w:lang w:bidi="fa-IR"/>
        </w:rPr>
        <w:t>.</w:t>
      </w:r>
      <w:bookmarkStart w:id="448" w:name="pg7020_80570"/>
    </w:p>
    <w:p>
      <w:pPr>
        <w:pStyle w:val="BookText"/>
        <w:rPr/>
      </w:pPr>
      <w:bookmarkEnd w:id="448"/>
      <w:r>
        <w:rPr>
          <w:rFonts w:ascii="IRNazanin" w:hAnsi="IRNazanin" w:eastAsia="IRNazanin"/>
          <w:color w:val="111111"/>
          <w:sz w:val="28"/>
          <w:sz w:val="28"/>
          <w:szCs w:val="28"/>
          <w:rtl w:val="true"/>
          <w:lang w:bidi="fa-IR"/>
        </w:rPr>
        <w:t>پرخاشگرى خارج شدن و به مكانى ديگر رفتن، دوش گرفتن، تا ده شمردن، قدم زدن، يك ليوان آب نوشيدن، حواس را پرت كردن از طريق مشغول نمودن خود به فعاليتى ديگر و تمركز روى آن و چند نفس عميق كشيدن، تاثير مطلوبى بر كاهش خشم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راهكارهاى ساده اما كارساز مى توانيد بر احساسات خود مسلط شويد و چشم انداز مؤثرى از شرايط به دست آوريد تا بهتر بتوانيد به افكارتان سامان دهيد و رفتارتان را تنظيم كنيد</w:t>
      </w:r>
      <w:r>
        <w:rPr>
          <w:rFonts w:eastAsia="IRNazanin" w:cs="IRNazanin"/>
          <w:color w:val="111111"/>
          <w:sz w:val="28"/>
          <w:szCs w:val="28"/>
          <w:rtl w:val="true"/>
          <w:lang w:bidi="fa-IR"/>
        </w:rPr>
        <w:t>.</w:t>
      </w:r>
    </w:p>
    <w:p>
      <w:pPr>
        <w:pStyle w:val="Heading5"/>
        <w:numPr>
          <w:ilvl w:val="4"/>
          <w:numId w:val="1"/>
        </w:numPr>
        <w:rPr/>
      </w:pPr>
      <w:bookmarkStart w:id="449" w:name="__RefHeading___Toc2849969_372815092"/>
      <w:bookmarkStart w:id="450" w:name="_Toc171"/>
      <w:bookmarkEnd w:id="449"/>
      <w:r>
        <w:rPr/>
        <w:t>6</w:t>
      </w:r>
      <w:r>
        <w:rPr>
          <w:rtl w:val="true"/>
        </w:rPr>
        <w:t xml:space="preserve">. </w:t>
      </w:r>
      <w:r>
        <w:rPr>
          <w:rtl w:val="true"/>
        </w:rPr>
        <w:t>واكنش تأخيرى</w:t>
      </w:r>
      <w:bookmarkEnd w:id="450"/>
    </w:p>
    <w:p>
      <w:pPr>
        <w:pStyle w:val="BookText"/>
        <w:rPr/>
      </w:pPr>
      <w:r>
        <w:rPr>
          <w:rFonts w:ascii="IRNazanin" w:hAnsi="IRNazanin" w:eastAsia="IRNazanin"/>
          <w:color w:val="111111"/>
          <w:sz w:val="28"/>
          <w:sz w:val="28"/>
          <w:szCs w:val="28"/>
          <w:rtl w:val="true"/>
          <w:lang w:bidi="fa-IR"/>
        </w:rPr>
        <w:t>هميشه لازم نيست به خشممان بى درنگ پاسخ بدهيم، بلكه مى توانيم آرام آرام اين مهارت را تقويت كنيم تا به خشم پاسخى خويشتندارانه دهيم؛ آن هم در موقعيّتى كه داغى و حرارت خشم، ممكن است خرمن زندگى ما و ديگران را به آتش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تأخيرى در موقعيّت خشم، راهكارى است كه مى تواند آتش خشم را سرد و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اسلام شتاب گرفتن در خشمگين شدن نكوهش شده است؛ چراكه اين امر مى تواند به صورت عادت درآيد و در چنين مواقعى ديگر مهار كردن رفتار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لاتُسرِعَنَّ إلَى الغَضَبِ فيتَسَلَّطَ عَلَيكَ بِالعادَةِ</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هرگز به سوى خشم مشتاب؛ چراكه به عادت بر تو مسلط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شتاب گرفتن در عصبانيت ويژگى افراد سبك سر و نابخرد دانسته شده است و به نظر مى رسد پردازش نادرست فرايندهاى شناختى باعث چنين رفتارى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طَبائعِ الجُهّالِ التَّسَرُّعُ إلَى الغَضَبِ فى كُلِّ حالٍ</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خوى مردمان نادان اين است كه در هر حالى زود خشم مى گيرند</w:t>
      </w:r>
      <w:r>
        <w:rPr>
          <w:rFonts w:eastAsia="IRNazanin" w:cs="IRNazanin"/>
          <w:color w:val="111111"/>
          <w:sz w:val="28"/>
          <w:szCs w:val="28"/>
          <w:rtl w:val="true"/>
          <w:lang w:bidi="fa-IR"/>
        </w:rPr>
        <w:t>.</w:t>
      </w:r>
      <w:bookmarkStart w:id="451" w:name="pg7020_80571"/>
    </w:p>
    <w:p>
      <w:pPr>
        <w:pStyle w:val="BookText"/>
        <w:rPr/>
      </w:pPr>
      <w:bookmarkEnd w:id="451"/>
      <w:r>
        <w:rPr>
          <w:rFonts w:ascii="IRNazanin" w:hAnsi="IRNazanin" w:eastAsia="IRNazanin"/>
          <w:color w:val="111111"/>
          <w:sz w:val="28"/>
          <w:sz w:val="28"/>
          <w:szCs w:val="28"/>
          <w:rtl w:val="true"/>
          <w:lang w:bidi="fa-IR"/>
        </w:rPr>
        <w:t>به هر شكل، انسان هرگاه عصبانى شود، از شدت خشم، خودش را نمى بيند و قدر و ارزش خويش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خويشتن دارى كند و قدر و ارزش خود را بشناسد و خشمش آرام گيرد، فرجام آن خشم، چون لقمۀ گوارايى خواهد بود كه آن را به آسانى هضم مى كند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لذا با واكنش تأخيرى نسبت به خشم به تدريج اين مهارت از طريق مديريت افكار و عواطف امكان پذير خواهد شد</w:t>
      </w:r>
      <w:r>
        <w:rPr>
          <w:rFonts w:eastAsia="IRNazanin" w:cs="IRNazanin"/>
          <w:color w:val="111111"/>
          <w:sz w:val="28"/>
          <w:szCs w:val="28"/>
          <w:rtl w:val="true"/>
          <w:lang w:bidi="fa-IR"/>
        </w:rPr>
        <w:t>.</w:t>
      </w:r>
    </w:p>
    <w:p>
      <w:pPr>
        <w:pStyle w:val="Heading5"/>
        <w:numPr>
          <w:ilvl w:val="4"/>
          <w:numId w:val="1"/>
        </w:numPr>
        <w:rPr/>
      </w:pPr>
      <w:bookmarkStart w:id="452" w:name="__RefHeading___Toc2849971_372815092"/>
      <w:bookmarkStart w:id="453" w:name="_Toc172"/>
      <w:bookmarkEnd w:id="452"/>
      <w:r>
        <w:rPr/>
        <w:t>7</w:t>
      </w:r>
      <w:r>
        <w:rPr>
          <w:rtl w:val="true"/>
        </w:rPr>
        <w:t xml:space="preserve">. </w:t>
      </w:r>
      <w:r>
        <w:rPr>
          <w:rtl w:val="true"/>
        </w:rPr>
        <w:t>سكوت</w:t>
      </w:r>
      <w:bookmarkEnd w:id="453"/>
    </w:p>
    <w:p>
      <w:pPr>
        <w:pStyle w:val="BookText"/>
        <w:rPr/>
      </w:pPr>
      <w:r>
        <w:rPr>
          <w:rFonts w:ascii="Amiri" w:hAnsi="Amiri" w:eastAsia="Amiri" w:cs="Amiri"/>
          <w:color w:val="111111"/>
          <w:sz w:val="28"/>
          <w:sz w:val="28"/>
          <w:szCs w:val="28"/>
          <w:rtl w:val="true"/>
          <w:lang w:bidi="ar-SA"/>
        </w:rPr>
        <w:t>يكى از ابزارهاى فعال براى مهار خشم، سكوت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وقفه اى است كه باعث مى شود فرد توانمندى شناختى بيشترى بيابد و بتواند با هدايت افكار خود و با شناسايى خطاهاى شناختى، موقعيّت خشم را مديريت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زمينۀ مهار خشم به وسيله سكوت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غَضِبْتَ فَاسْكُتْ</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هرگاه عصبانى شدى، ساكت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روايى درمان خشم با داروى سكوت، تعبيرى زيبا و بيانگر اثرگذارى اين شيوه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مثل يك دارو مصرف مى شود و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زيبا را به كار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داوُوا الغَضَبَ بالصَّمتِ</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خشم را با خاموشى درمان كنيد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راهكار سكوت براى فرو نشاندن خشم، به خصوص در موقعيّت روابط بين فردى،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مه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حال رانندگى به مه برمى خوريد، چه مى كنيد؟ هيچ چاره اى نداريد جز اين كه به آرامى از آن عبور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 توانيد جلوى</w:t>
      </w:r>
      <w:bookmarkStart w:id="454" w:name="pg7020_80572"/>
    </w:p>
    <w:p>
      <w:pPr>
        <w:pStyle w:val="BookText"/>
        <w:rPr/>
      </w:pPr>
      <w:bookmarkEnd w:id="454"/>
      <w:r>
        <w:rPr>
          <w:rFonts w:ascii="IRNazanin" w:hAnsi="IRNazanin" w:eastAsia="IRNazanin"/>
          <w:color w:val="111111"/>
          <w:sz w:val="28"/>
          <w:sz w:val="28"/>
          <w:szCs w:val="28"/>
          <w:rtl w:val="true"/>
          <w:lang w:bidi="fa-IR"/>
        </w:rPr>
        <w:t>حركتش را بگيريد و نه از آن عبور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مجبوريد به آرامى از كنار آن گذر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مورد انتقاد مغرضانه همسر، دوست يا همكارتان قرار گرفته و برانگيخته شده ايد، مى توانيد به مه تبديل شويد و انتقاد را از خود عبور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سكوت مى تواند همان پاسخ مه آلود باشد كه هيجان خشم را از شما دور كند</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455" w:name="__RefHeading___Toc2849973_372815092"/>
      <w:bookmarkStart w:id="456" w:name="_Toc173"/>
      <w:bookmarkEnd w:id="455"/>
      <w:r>
        <w:rPr/>
        <w:t>8</w:t>
      </w:r>
      <w:r>
        <w:rPr>
          <w:rtl w:val="true"/>
        </w:rPr>
        <w:t xml:space="preserve">. </w:t>
      </w:r>
      <w:r>
        <w:rPr>
          <w:rtl w:val="true"/>
        </w:rPr>
        <w:t xml:space="preserve">پاداش </w:t>
      </w:r>
      <w:r>
        <w:rPr>
          <w:rtl w:val="true"/>
        </w:rPr>
        <w:t xml:space="preserve">- </w:t>
      </w:r>
      <w:r>
        <w:rPr>
          <w:rtl w:val="true"/>
        </w:rPr>
        <w:t>تنبيه</w:t>
      </w:r>
      <w:bookmarkEnd w:id="456"/>
    </w:p>
    <w:p>
      <w:pPr>
        <w:pStyle w:val="BookText"/>
        <w:rPr/>
      </w:pPr>
      <w:r>
        <w:rPr>
          <w:rFonts w:ascii="IRNazanin" w:hAnsi="IRNazanin" w:eastAsia="IRNazanin"/>
          <w:color w:val="111111"/>
          <w:sz w:val="28"/>
          <w:sz w:val="28"/>
          <w:szCs w:val="28"/>
          <w:rtl w:val="true"/>
          <w:lang w:bidi="fa-IR"/>
        </w:rPr>
        <w:t>امروزه روان شناسان رفتارگرا براى ايجاد و افزايش رفتارهاى مطلوب و كاهش رفتارهاى نامطلوب راهكارهاى متعدد و مهمى ارائه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ايجاد و افزايش يك رفتار از شيوه هايى همانند نظام پاداش، تقويت افتراقى و شكل دهى استفاده مى شود و از روش هايى همانند تقويت افتراقى رفتار ديگر،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كردن و جريمه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حذف و كاهش رفتار بهره مى گيرند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متون دينى نكات مهمى درباره موضوع خشم آمده است كه اين نكات راهكارهايى تشويقى و تنبيهى براى كاهش رفتار خشم و مقابله با آن شمرده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آموزه ها در برخى موارد دربارۀ پاداش ها و تنبيه ها، شناخت و آگاهى مى دهد و با يادآورى پاداش ها و محروميت ها زمينه بروز رفتار مثبت و كاهش رفتار منفى را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پاداش به آنان كه خشم خود را فرو خورند و خويشتندار باشند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لَيلَةَ أُسرِىَ بِى قُصُوراً مُستَوِيَةً مُشْرِفَةً 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لِلكاظِمينَ الغَيظَ والعافينَ عَن النّاسِ وَ اللّهِ يحِبُّ المُحسِنينَ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شبى كه به آسمان برده شدم، كاخ هايى بلند و مشرف بر بهشت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قصرها از آنِ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فروبرندگان خشم و بخشندگان مردم و خداوند نيكوكاران را دوست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 خشمى كه امكان آزادسازى يا توانايى آزادسازى آن وجود داشته باشد هرچند به</w:t>
      </w:r>
    </w:p>
    <w:p>
      <w:pPr>
        <w:pStyle w:val="BookText"/>
        <w:rPr/>
      </w:pPr>
      <w:r>
        <w:rPr>
          <w:rFonts w:ascii="Amiri" w:hAnsi="Amiri" w:eastAsia="Amiri" w:cs="Amiri"/>
          <w:color w:val="111111"/>
          <w:sz w:val="28"/>
          <w:sz w:val="28"/>
          <w:szCs w:val="28"/>
          <w:rtl w:val="true"/>
          <w:lang w:bidi="ar-SA"/>
        </w:rPr>
        <w:t xml:space="preserve">اندازه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موجب جلب توجّه و محبت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جُرْعَةٍ أَحَبَّ إِلَى اللَّهِ تَعَالَى مِنْ جُرْعَةِ غَيظٍ كَظَمَهَا رَجُل</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در نزد خداوند جرعه اى محبوب تر از جرعه خشمى نيست كه انسان آن را فرو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 مشتاقى به دنبال جلب توجّه معبود خويش است و مى كوشد متعالى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برخورد با خشم موجب تشويق فرد خشن در هرچه بيشتر مهار كردن خود و در كل مايۀ تقويت خودمهارگرى در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پاداش باعث ايجاد رفتار مثبت و حذف رفتار پرخاشگرانه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روايات تشويقى، فراوان و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مجموعه ديگرى از روايات، درباره افرادى كه اين كنترل هيجانى را ندارند نظام تنبيه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شيوه محروميت باعث بازدارى و اجتناب از بروز هيجان خشم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كَظُمَ غِيظَهُ و لَم يطلِقهُ و عَصى أمرَ نَفسِهِ فَلَم يهلِكهُ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خوشا به حال كسى كه خشمش را فرو خورد و آن را آزاد نگذارد و از خواهش هاى نفس فرمان نبرد تا در نتيجه هلاك نشود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روايات، اگر درصدد مقابله با خشم يا پرخاشگرى خويش هستيد، در صورت بروز خشم،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موجب كاهش خشم و پرخاشگرى تان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موقعيّت خشم، بر هيجان خود مسلط شديد و توانستيد بر آن غلبه يابيد، با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خودپاداش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مهارت خودكنترلى را در خود افزايش دهيد و رفتار مطلوب و مثبت را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اين تشويق ها و مجازات ها پايبند بمانيد، مى توانيد از يك دوست يا آشنا براى ثبت و ضبط پاداش ها و</w:t>
      </w:r>
      <w:r>
        <w:rPr>
          <w:rFonts w:eastAsia="IRNazanin" w:cs="IRNazanin"/>
          <w:color w:val="111111"/>
          <w:sz w:val="28"/>
          <w:szCs w:val="28"/>
          <w:lang w:bidi="fa-IR"/>
        </w:rPr>
        <w:t>7</w:t>
      </w:r>
      <w:r>
        <w:rPr>
          <w:rFonts w:eastAsia="IRNazanin" w:cs="IRNazanin"/>
          <w:color w:val="111111"/>
          <w:sz w:val="28"/>
          <w:szCs w:val="28"/>
          <w:rtl w:val="true"/>
          <w:lang w:bidi="fa-IR"/>
        </w:rPr>
        <w:t>.</w:t>
      </w:r>
      <w:bookmarkStart w:id="457" w:name="pg7020_80574"/>
    </w:p>
    <w:p>
      <w:pPr>
        <w:pStyle w:val="BookText"/>
        <w:rPr/>
      </w:pPr>
      <w:bookmarkEnd w:id="457"/>
      <w:r>
        <w:rPr>
          <w:rFonts w:ascii="IRNazanin" w:hAnsi="IRNazanin" w:eastAsia="IRNazanin"/>
          <w:color w:val="111111"/>
          <w:sz w:val="28"/>
          <w:sz w:val="28"/>
          <w:szCs w:val="28"/>
          <w:rtl w:val="true"/>
          <w:lang w:bidi="fa-IR"/>
        </w:rPr>
        <w:t>جرايم قرار گذاشته شده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تشويق و تنبيه در مورد افراد پرخاشگر نيز كاملاً اثرگذار است و مى تواند به مهار خشم و پرخاشگرى آنها كمك كند</w:t>
      </w:r>
      <w:r>
        <w:rPr>
          <w:rFonts w:eastAsia="IRNazanin" w:cs="IRNazanin"/>
          <w:color w:val="111111"/>
          <w:sz w:val="28"/>
          <w:szCs w:val="28"/>
          <w:rtl w:val="true"/>
          <w:lang w:bidi="fa-IR"/>
        </w:rPr>
        <w:t>.</w:t>
      </w:r>
    </w:p>
    <w:p>
      <w:pPr>
        <w:pStyle w:val="Heading5"/>
        <w:numPr>
          <w:ilvl w:val="4"/>
          <w:numId w:val="1"/>
        </w:numPr>
        <w:rPr/>
      </w:pPr>
      <w:bookmarkStart w:id="458" w:name="__RefHeading___Toc2849975_372815092"/>
      <w:bookmarkStart w:id="459" w:name="_Toc174"/>
      <w:bookmarkEnd w:id="458"/>
      <w:r>
        <w:rPr/>
        <w:t>9</w:t>
      </w:r>
      <w:r>
        <w:rPr>
          <w:rtl w:val="true"/>
        </w:rPr>
        <w:t xml:space="preserve">. </w:t>
      </w:r>
      <w:r>
        <w:rPr>
          <w:rtl w:val="true"/>
        </w:rPr>
        <w:t>تنش زدايى</w:t>
      </w:r>
      <w:bookmarkEnd w:id="459"/>
    </w:p>
    <w:p>
      <w:pPr>
        <w:pStyle w:val="BookText"/>
        <w:rPr/>
      </w:pPr>
      <w:r>
        <w:rPr>
          <w:rFonts w:ascii="IRNazanin" w:hAnsi="IRNazanin" w:eastAsia="IRNazanin"/>
          <w:color w:val="111111"/>
          <w:sz w:val="28"/>
          <w:sz w:val="28"/>
          <w:szCs w:val="28"/>
          <w:rtl w:val="true"/>
          <w:lang w:bidi="fa-IR"/>
        </w:rPr>
        <w:t>خشم يك شيوه بيان اضطراب شناخته مى شود و و در اكثر مواقع وجود اضطراب شديد فرد را دچار ناپايدارى هيجانى شديد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روش هايى كه امروزه براى غلبه بر اضطراب، تنيدگى و استرس به كار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زدايى</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در اغلب روش هاى تنش زدايى، از دم و بازدم عميق، انقباض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رهاسازى عضلانى و تمركز ذهنى، براى ايجاد آرامش جسمى و روانى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عمده ترين كاربردهاى تنش زدايى استفاده از آن براى تقليل اضطراب، هراس و كاهش تنش هاى بر جا مانده از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زدايى چرخۀ معيوب اضطراب و تنيدگى را مختل كرده، جريان هاى فيزيولوژيك را به حالت طبيعى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 اساس تحقيقات گسترده در اين زمينه آموزش تنش زدايى تدريجى، كاهش برانگيختگى و تنش هاى ذهنى را در پى دارد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تنش زدايى به عنوان يك فن خودمهارگرى فعال براى مهار تنش در موقعيّت هاى مختلف، مؤثرتر از زمانى است كه فرد به صورت خودبه خودى به دنبال بهبود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هاى مختلفى براى تنش زدايى ابداع شده است كه عموماً اين شيوه ها بر آرام كردن بدن و تقويت تمركز ذهنى تأكيد 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بخواهيد اثر تنش زدايى را دريابيد، فقط لازم است در موقعيّت هايى كه دچار استرس هستيد، چند بار نفس عميق و منظم بكشيد تا تفاوت ميان آرامش را قبل و بعد از اين تمرين حس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شيوه هاى مدون تنش زدايى اثرى دوچندان و بيشتر از اين تمرين ساده خواهد داشت</w:t>
      </w:r>
      <w:r>
        <w:rPr>
          <w:rFonts w:eastAsia="IRNazanin" w:cs="IRNazanin"/>
          <w:color w:val="111111"/>
          <w:sz w:val="28"/>
          <w:szCs w:val="28"/>
          <w:rtl w:val="true"/>
          <w:lang w:bidi="fa-IR"/>
        </w:rPr>
        <w:t>.</w:t>
      </w:r>
      <w:r>
        <w:rPr>
          <w:rStyle w:val="FootnoteAnchor"/>
          <w:rtl w:val="true"/>
        </w:rPr>
        <w:footnoteReference w:id="514"/>
      </w:r>
      <w:bookmarkStart w:id="460" w:name="pg7020_80575"/>
    </w:p>
    <w:p>
      <w:pPr>
        <w:pStyle w:val="BookText"/>
        <w:rPr/>
      </w:pPr>
      <w:bookmarkEnd w:id="460"/>
      <w:r>
        <w:rPr>
          <w:rFonts w:ascii="IRNazanin" w:hAnsi="IRNazanin" w:eastAsia="IRNazanin"/>
          <w:color w:val="111111"/>
          <w:sz w:val="28"/>
          <w:sz w:val="28"/>
          <w:szCs w:val="28"/>
          <w:rtl w:val="true"/>
          <w:lang w:bidi="fa-IR"/>
        </w:rPr>
        <w:t>اگرچه در متون دينى بر تنش زدايى به عنوان يك شيوه مدون و مشخص براى غلبه بر تنيدگىِ ناشى از خشم اشاره اى نشده، اصول كلى حاكم بر اين راهكار، كه مشتمل بر آرام كردن جسم و تقويت تمركز ذهنى است تضادى با آموزه هاى دين ندارد و شيوه اى عقلايى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توجّه به اثبات اثربخشى تنش زدايى در پژوهش هاى علمى، ضرورت به كارگيرى چنين راهكارى آشكار مى شود</w:t>
      </w:r>
      <w:r>
        <w:rPr>
          <w:rFonts w:eastAsia="IRNazanin" w:cs="IRNazanin"/>
          <w:color w:val="111111"/>
          <w:sz w:val="28"/>
          <w:szCs w:val="28"/>
          <w:rtl w:val="true"/>
          <w:lang w:bidi="fa-IR"/>
        </w:rPr>
        <w:t>.</w:t>
      </w:r>
    </w:p>
    <w:p>
      <w:pPr>
        <w:pStyle w:val="Heading5"/>
        <w:numPr>
          <w:ilvl w:val="4"/>
          <w:numId w:val="1"/>
        </w:numPr>
        <w:rPr/>
      </w:pPr>
      <w:bookmarkStart w:id="461" w:name="__RefHeading___Toc2849977_372815092"/>
      <w:bookmarkStart w:id="462" w:name="_Toc175"/>
      <w:bookmarkEnd w:id="461"/>
      <w:r>
        <w:rPr/>
        <w:t>10</w:t>
      </w:r>
      <w:r>
        <w:rPr>
          <w:rtl w:val="true"/>
        </w:rPr>
        <w:t xml:space="preserve">. </w:t>
      </w:r>
      <w:r>
        <w:rPr>
          <w:rtl w:val="true"/>
        </w:rPr>
        <w:t>بردبارى</w:t>
      </w:r>
      <w:bookmarkEnd w:id="462"/>
    </w:p>
    <w:p>
      <w:pPr>
        <w:pStyle w:val="BookText"/>
        <w:rPr/>
      </w:pPr>
      <w:r>
        <w:rPr>
          <w:rFonts w:ascii="IRNazanin" w:hAnsi="IRNazanin" w:eastAsia="IRNazanin"/>
          <w:color w:val="111111"/>
          <w:sz w:val="28"/>
          <w:sz w:val="28"/>
          <w:szCs w:val="28"/>
          <w:rtl w:val="true"/>
          <w:lang w:bidi="fa-IR"/>
        </w:rPr>
        <w:t>مراجعه به متون دينى نشان مى دهد كه قلمرو حلم، غضب و خشم است و حليم كسى است كه بتواند خشم خود را مهار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موجود در اين باره گاه آشكارا از مهار خشم صحبت كرده و گاه به مصاديق آن پرداخته است</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حلم را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ايشان 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الْحِلْمُ كَظْمُ الْغَيظِ وَ مِلْكُ النَّفْسِ</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بردبارى فروبردن خشم و خودمهارگرى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بردبارى ويژگى افراد خردورزى است كه با متانت و بدون اثرپذيرى از هيجانات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در ارتباط ميان فردى معنا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شخص بردبار هنگامى كه مورد اهانت قرار گرفت و به تبع آن خشمگين شد، از روى خردورزى و به دور از هيجانات، با متانت و بدون شتاب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هاى دينى بردبارى علاوه بر آرامشى</w:t>
      </w:r>
      <w:r>
        <w:rPr>
          <w:rStyle w:val="FootnoteAnchor"/>
          <w:rtl w:val="true"/>
        </w:rPr>
        <w:footnoteReference w:id="517"/>
      </w:r>
      <w:r>
        <w:rPr>
          <w:rFonts w:ascii="IRNazanin" w:hAnsi="IRNazanin" w:eastAsia="IRNazanin"/>
          <w:color w:val="111111"/>
          <w:sz w:val="28"/>
          <w:sz w:val="28"/>
          <w:szCs w:val="28"/>
          <w:rtl w:val="true"/>
          <w:lang w:bidi="fa-IR"/>
        </w:rPr>
        <w:t>كه نصيب انسان مى كند، به نفوذ اجتماعى، دوست يابى، جلب توجّه مثبت و محبوبيّت هر چه بيشترِ فرد</w:t>
      </w:r>
      <w:r>
        <w:rPr>
          <w:rStyle w:val="FootnoteAnchor"/>
          <w:rtl w:val="true"/>
        </w:rPr>
        <w:footnoteReference w:id="518"/>
      </w:r>
      <w:r>
        <w:rPr>
          <w:rFonts w:ascii="Amiri" w:hAnsi="Amiri" w:eastAsia="Amiri" w:cs="Amiri"/>
          <w:color w:val="111111"/>
          <w:sz w:val="28"/>
          <w:sz w:val="28"/>
          <w:szCs w:val="28"/>
          <w:rtl w:val="true"/>
          <w:lang w:bidi="ar-SA"/>
        </w:rPr>
        <w:t>كمك مى كند</w:t>
      </w:r>
      <w:r>
        <w:rPr>
          <w:rFonts w:eastAsia="Amiri" w:cs="Amiri" w:ascii="Amiri" w:hAnsi="Amiri"/>
          <w:color w:val="111111"/>
          <w:sz w:val="28"/>
          <w:szCs w:val="28"/>
          <w:rtl w:val="true"/>
          <w:lang w:bidi="ar-SA"/>
        </w:rPr>
        <w:t>.</w:t>
      </w:r>
      <w:r>
        <w:rPr>
          <w:rStyle w:val="FootnoteAnchor"/>
          <w:rtl w:val="true"/>
        </w:rPr>
        <w:footnoteReference w:id="519"/>
      </w:r>
      <w:bookmarkStart w:id="463" w:name="pg7020_80576"/>
    </w:p>
    <w:p>
      <w:pPr>
        <w:pStyle w:val="BookText"/>
        <w:rPr/>
      </w:pPr>
      <w:bookmarkEnd w:id="463"/>
      <w:r>
        <w:rPr>
          <w:rFonts w:ascii="IRNazanin" w:hAnsi="IRNazanin" w:eastAsia="IRNazanin"/>
          <w:color w:val="111111"/>
          <w:sz w:val="28"/>
          <w:sz w:val="28"/>
          <w:szCs w:val="28"/>
          <w:rtl w:val="true"/>
          <w:lang w:bidi="fa-IR"/>
        </w:rPr>
        <w:t>بردبارى در موضوعات مختلفى همچون غلبه بر تنيدگى ها شيوۀ مقابله اى اثربخش و در موضوع خشم جزء كارآمدترين شيوه هاى مقابله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را راهكارى مناسب در غلبه بر خشم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يغلِبُ الغَضَبَ و الرَّحمَةُ تَغلِبُ السُّخطَ</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بردبارى بر خشم چيره مى شود و مهربانى بر سخط غلبه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مقابله را با مد نظر قرار دادن پايان و فرجام آن اين گونه تبيين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ضَادّوا الغَضَبَ بِالحِلمِ تَحْمِدُوا عَواقِبَكُم فِى كلِّ امرٍ</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به وسيلۀ بردبارى با خشم مبارزه كنيد تا پايان كارهايتان را بستاييد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پرسش يكى از ياران خود كه از بردبارترين مردم پرسيد،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لايغضب</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خشمگين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مبارزه با خشم به وسيلۀ بردبارى، را نشانۀ شرافتمندى فرد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الغَضَبِ بِالحِلمِ بُرهانُ النُّبلِ</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مبارزه با خشم به وسيلۀ بردبارى، نشانۀ شرافتمندى است</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2849979_372815092"/>
      <w:bookmarkStart w:id="465" w:name="_Toc176"/>
      <w:bookmarkEnd w:id="464"/>
      <w:r>
        <w:rPr>
          <w:rtl w:val="true"/>
        </w:rPr>
        <w:t>چگونه بردبار شويم؟</w:t>
      </w:r>
      <w:bookmarkEnd w:id="465"/>
    </w:p>
    <w:p>
      <w:pPr>
        <w:pStyle w:val="Heading6"/>
        <w:numPr>
          <w:ilvl w:val="5"/>
          <w:numId w:val="1"/>
        </w:numPr>
        <w:rPr/>
      </w:pPr>
      <w:bookmarkStart w:id="466" w:name="__RefHeading___Toc2849981_372815092"/>
      <w:bookmarkStart w:id="467" w:name="_Toc177"/>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براى نهادينه كردن بردبارى مى توان اقداماتى را ساماندهى نمود تا صفت بردبارى به خلقى پايدار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دو راهكار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شود</w:t>
      </w:r>
      <w:r>
        <w:rPr>
          <w:rFonts w:eastAsia="IRNazanin" w:cs="IRNazanin"/>
          <w:color w:val="111111"/>
          <w:sz w:val="28"/>
          <w:szCs w:val="28"/>
          <w:rtl w:val="true"/>
          <w:lang w:bidi="fa-IR"/>
        </w:rPr>
        <w:t>.</w:t>
      </w:r>
    </w:p>
    <w:p>
      <w:pPr>
        <w:pStyle w:val="Heading6"/>
        <w:numPr>
          <w:ilvl w:val="5"/>
          <w:numId w:val="1"/>
        </w:numPr>
        <w:rPr/>
      </w:pPr>
      <w:bookmarkStart w:id="468" w:name="__RefHeading___Toc2849983_372815092"/>
      <w:bookmarkStart w:id="469" w:name="_Toc178"/>
      <w:bookmarkEnd w:id="468"/>
      <w:r>
        <w:rPr>
          <w:rtl w:val="true"/>
        </w:rPr>
        <w:t>يك</w:t>
      </w:r>
      <w:r>
        <w:rPr>
          <w:rtl w:val="true"/>
        </w:rPr>
        <w:t xml:space="preserve">. </w:t>
      </w:r>
      <w:r>
        <w:rPr>
          <w:rtl w:val="true"/>
        </w:rPr>
        <w:t>بازى نقش</w:t>
      </w:r>
      <w:bookmarkEnd w:id="46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شيوه هاى تغيير رفتار كه در روايات به آن اشاره شده،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 واجد صفتى همچون بردبارى نيست اما براى تسهيل در برخوردارى از آن</w:t>
      </w:r>
    </w:p>
    <w:p>
      <w:pPr>
        <w:pStyle w:val="BookText"/>
        <w:rPr/>
      </w:pPr>
      <w:r>
        <w:rPr>
          <w:rFonts w:ascii="IRNazanin" w:hAnsi="IRNazanin" w:eastAsia="IRNazanin"/>
          <w:color w:val="111111"/>
          <w:sz w:val="28"/>
          <w:sz w:val="28"/>
          <w:szCs w:val="28"/>
          <w:rtl w:val="true"/>
          <w:lang w:bidi="fa-IR"/>
        </w:rPr>
        <w:t>صفت، بايد نقش فرد برخوردار از آن را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نابردبار، بايد نقش افراد بردبار را بازى كند تا آرام آرام اين بازى به واقعيت تبديل شود و فرد احساس كند كه مى تواند اين صفت را در خود نهادينه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روش در روايات متعددى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حلم نيز روايات متعددى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روايت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آن حضرت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تَكُن حَليما فَتَحلَّم</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اگر بردبار نيستى خود را به بردبارى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روايت ديگرى به نقل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العِلمُ بِالتَّعَلُّمِ، وإنَّمَا الحِلمُ بِالتَّحَلُّمِ؛ مَن يتَحَرَّ الخَيرَ يعطَهُ، ومَن يتَّقِ الشَّرَّ يوقَهُ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دانش، با دانش آموختن به دست مى آيد و بردبارى، با بردبارى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جوياى نيكى باشد، به او داده مى شود و هر كه گريزان از بدى باشد، از آن مصون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مسئله را نيز بيان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اگر بردبار نيستى خود را به بردبارى وادار كه كمتر كسى است كه خود را به مردمى شبيه سازد و به زودى يكى از آنان نشود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روش بازى نقش فرد خود را در موقعيّت و شرايط يك صفت اخلاقى خاص قرار مى دهد و در بسيارى از مواقع، تكرار اين عمل باعث مى شود تا با آن صفت تماس برقرار و احساس كند كه آرام آرام مى تواند آن صفت را در خود نهادينه سازد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70" w:name="pg7020_80578"/>
    </w:p>
    <w:p>
      <w:pPr>
        <w:pStyle w:val="Heading6"/>
        <w:numPr>
          <w:ilvl w:val="5"/>
          <w:numId w:val="1"/>
        </w:numPr>
        <w:rPr/>
      </w:pPr>
      <w:bookmarkStart w:id="471" w:name="__RefHeading___Toc2849985_372815092"/>
      <w:bookmarkStart w:id="472" w:name="_Toc179"/>
      <w:bookmarkEnd w:id="470"/>
      <w:bookmarkEnd w:id="471"/>
      <w:r>
        <w:rPr>
          <w:rtl w:val="true"/>
        </w:rPr>
        <w:t>دو</w:t>
      </w:r>
      <w:r>
        <w:rPr>
          <w:rtl w:val="true"/>
        </w:rPr>
        <w:t xml:space="preserve">. </w:t>
      </w:r>
      <w:r>
        <w:rPr>
          <w:rtl w:val="true"/>
        </w:rPr>
        <w:t>تغافل</w:t>
      </w:r>
      <w:bookmarkEnd w:id="472"/>
    </w:p>
    <w:p>
      <w:pPr>
        <w:pStyle w:val="BookText"/>
        <w:rPr/>
      </w:pPr>
      <w:r>
        <w:rPr>
          <w:rFonts w:ascii="IRNazanin" w:hAnsi="IRNazanin" w:eastAsia="IRNazanin"/>
          <w:color w:val="111111"/>
          <w:sz w:val="28"/>
          <w:sz w:val="28"/>
          <w:szCs w:val="28"/>
          <w:rtl w:val="true"/>
          <w:lang w:bidi="fa-IR"/>
        </w:rPr>
        <w:t xml:space="preserve">يكى از شيوه هاى تسهيل كننده فرايند حلم ورزى،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بردبارى را همسنگ با تغافل نمى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حِلمَ كالتَّغافُلِ</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حلمى مانند تغافل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تغافل باعث وارد آمدن فشار كم تر بر فرد بردبار مى شود؛ چراكه از متمركز شدن روى ناسزايى كه فرد نادان مى دهد جلوگيرى مى كند؛ مانند اينكه اصلا ناسزاى او را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از بُعد تربيتى نيز از اهيمت بالايى برخوردار است؛ زيرا بسيارى از اوقات ناسزا گفتن نوعى جلب توجّه است، وقتى فرد چند مرتبه ناسزا بگويد و توجهى دريافت نكند رفتارش به خاموشى مى گرايد و لذا تغافل، هم بار استرس را از دوش فرد بردبار برمى دارد و هم گامى در راه اصلاح فرد خطاكار 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3" w:name="__RefHeading___Toc2849987_372815092"/>
      <w:bookmarkStart w:id="474" w:name="_Toc180"/>
      <w:bookmarkEnd w:id="473"/>
      <w:r>
        <w:rPr>
          <w:rtl w:val="true"/>
        </w:rPr>
        <w:t>سه</w:t>
      </w:r>
      <w:r>
        <w:rPr>
          <w:rtl w:val="true"/>
        </w:rPr>
        <w:t xml:space="preserve">. </w:t>
      </w:r>
      <w:r>
        <w:rPr>
          <w:rtl w:val="true"/>
        </w:rPr>
        <w:t>شكيبايى</w:t>
      </w:r>
      <w:bookmarkEnd w:id="474"/>
    </w:p>
    <w:p>
      <w:pPr>
        <w:pStyle w:val="BookText"/>
        <w:rPr/>
      </w:pPr>
      <w:r>
        <w:rPr>
          <w:rFonts w:ascii="IRNazanin" w:hAnsi="IRNazanin" w:eastAsia="IRNazanin"/>
          <w:color w:val="111111"/>
          <w:sz w:val="28"/>
          <w:sz w:val="28"/>
          <w:szCs w:val="28"/>
          <w:rtl w:val="true"/>
          <w:lang w:bidi="fa-IR"/>
        </w:rPr>
        <w:t>مفهوم صبر و شكيبايى از جملۀ اساسى ترين مفاهيم در اخلاق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نقش فراگير و عمده اى در حيات انسان دارد، به گونه اى كه لحظه اى از حيات انسان نيست كه از آن بى 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قلمروى عام دارد و حتّى دشوارىِ بردبارى به وسيله شكيبايى برطرف مى شود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شكيبايى در موقعيّت هاى دشوار زندگى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ها قلمروهاى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بر موقعيّت هاى سه گانه و در برخى بر موقعيّت هاى بيشترى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هاى سه گانه شامل موقعيّت هاى مصيبت، طاعت و معصيت</w:t>
      </w:r>
      <w:r>
        <w:rPr>
          <w:rStyle w:val="FootnoteAnchor"/>
          <w:rtl w:val="true"/>
        </w:rPr>
        <w:footnoteReference w:id="530"/>
      </w:r>
      <w:r>
        <w:rPr>
          <w:rFonts w:ascii="IRNazanin" w:hAnsi="IRNazanin" w:eastAsia="IRNazanin"/>
          <w:color w:val="111111"/>
          <w:sz w:val="28"/>
          <w:sz w:val="28"/>
          <w:szCs w:val="28"/>
          <w:rtl w:val="true"/>
          <w:lang w:bidi="fa-IR"/>
        </w:rPr>
        <w:t>است كه بيشتر با موقعيّت هاى ناخوشايند زندگى ارتباط</w:t>
      </w:r>
      <w:bookmarkStart w:id="475" w:name="pg7020_80579"/>
    </w:p>
    <w:p>
      <w:pPr>
        <w:pStyle w:val="BookText"/>
        <w:rPr/>
      </w:pPr>
      <w:bookmarkEnd w:id="47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برمى آيد كه صبر در معصيت به مهار كردن تكانه هاى پرخاشگرى، جنسى و خوردن مربوط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توصيف خشم مى پردازد آن را جرعه اى گوارا مى داند كه فرد شكيبا گوارا بودن آن را به سبب صبر بر اين موقعيّت دشوار زندگى خواهد چشيد و پاداش اين شكيبايى و خويشتن دارى را دريافت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الْجُرْعَةُ الْغَيظُ لِمَنْ صَبَرَ عَلَيهَا فَإِنَّ عَظِيمَ الْأَجْرِ لَمِنْ عَظِيمِ الْبَلَاءِ وَ مَا أَحَبَّ اللَّهُ قَوْماً إِلَّا ابْتَلَاهُمْ</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نيكو جرعه اى است خشم براى كسى كه بر آن صبر كند؛ زيرا پاداش بزرگ در برابر بلاى بزرگ است، و خدا مردمى را كه دوست دارد، گرفتارشان مى سازد</w:t>
      </w:r>
      <w:r>
        <w:rPr>
          <w:rFonts w:eastAsia="IRNazanin" w:cs="IRNazanin"/>
          <w:color w:val="111111"/>
          <w:sz w:val="28"/>
          <w:szCs w:val="28"/>
          <w:rtl w:val="true"/>
          <w:lang w:bidi="fa-IR"/>
        </w:rPr>
        <w:t>.</w:t>
      </w:r>
    </w:p>
    <w:p>
      <w:pPr>
        <w:pStyle w:val="Heading5"/>
        <w:numPr>
          <w:ilvl w:val="4"/>
          <w:numId w:val="1"/>
        </w:numPr>
        <w:rPr/>
      </w:pPr>
      <w:bookmarkStart w:id="476" w:name="__RefHeading___Toc2849989_372815092"/>
      <w:bookmarkStart w:id="477" w:name="_Toc181"/>
      <w:bookmarkEnd w:id="476"/>
      <w:r>
        <w:rPr/>
        <w:t>11</w:t>
      </w:r>
      <w:r>
        <w:rPr>
          <w:rtl w:val="true"/>
        </w:rPr>
        <w:t xml:space="preserve">. </w:t>
      </w:r>
      <w:r>
        <w:rPr>
          <w:rtl w:val="true"/>
        </w:rPr>
        <w:t>تخليه هيجانى</w:t>
      </w:r>
      <w:bookmarkEnd w:id="477"/>
    </w:p>
    <w:p>
      <w:pPr>
        <w:pStyle w:val="BookText"/>
        <w:rPr/>
      </w:pPr>
      <w:r>
        <w:rPr>
          <w:rFonts w:ascii="IRNazanin" w:hAnsi="IRNazanin" w:eastAsia="IRNazanin"/>
          <w:color w:val="111111"/>
          <w:sz w:val="28"/>
          <w:sz w:val="28"/>
          <w:szCs w:val="28"/>
          <w:rtl w:val="true"/>
          <w:lang w:bidi="fa-IR"/>
        </w:rPr>
        <w:t>ساليان دراز اين عقيده به صورت گسترده پذيرفته بوده است كه فراهم آوردن فرصتى براى افراد عصبانى، موجب كاهش تنش و تحريك آنان مى شود و تمايل به رفتارهاى خشن و پرخاشگرانه را تضعيف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پايه فرضيه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هيجانى</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را پديد آورده است</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كارول تاوْريس،</w:t>
      </w:r>
      <w:r>
        <w:rPr>
          <w:rStyle w:val="FootnoteAnchor"/>
          <w:rtl w:val="true"/>
        </w:rPr>
        <w:footnoteReference w:id="534"/>
      </w:r>
      <w:r>
        <w:rPr>
          <w:rFonts w:ascii="IRNazanin" w:hAnsi="IRNazanin" w:eastAsia="IRNazanin"/>
          <w:color w:val="111111"/>
          <w:sz w:val="28"/>
          <w:sz w:val="28"/>
          <w:szCs w:val="28"/>
          <w:rtl w:val="true"/>
          <w:lang w:bidi="fa-IR"/>
        </w:rPr>
        <w:t>روان شناس اجتماعى، با مطالعۀ جامع خشم به تفاوت ميان تخليۀ هيجانى مؤثّر و غير مؤثّر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هرگز تصور نمى شود كه تخليه اتفاقى خشم درمان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فرويد نخستين كسى بود كه از مفهوم تخليۀ هيجانى استفاده كرد كه به يك پالايش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فرويد اين بود كه ذخاير احساسى با گريه كردن، خنديدن، فرياد كشيدن و در مواردى با ورزش تخليه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اين نتيجه رسيد كه آزادسازى اتفاقى و بى قاعدۀ احساس خشم و ناراحتى، تخليه هيجانى سالمى به شمار</w:t>
      </w:r>
    </w:p>
    <w:p>
      <w:pPr>
        <w:pStyle w:val="BookText"/>
        <w:rPr/>
      </w:pPr>
      <w:r>
        <w:rPr>
          <w:rFonts w:ascii="IRNazanin" w:hAnsi="IRNazanin" w:eastAsia="IRNazanin"/>
          <w:color w:val="111111"/>
          <w:sz w:val="28"/>
          <w:sz w:val="28"/>
          <w:szCs w:val="28"/>
          <w:rtl w:val="true"/>
          <w:lang w:bidi="fa-IR"/>
        </w:rPr>
        <w:t>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نه تنها تخليه بى قاعده خشم از احساس و ميل به تهاجم و پرخاشگرى نمى كاهد، بلكه به آن اعتبار مى دهد؛ در نتيجه خشم تقويت مى گردد و برانگيختگى احساسى حتّى شديدترى را سبب مى شود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خشم بر فرد مستولى مى شود، تخليۀ انرژى از طريق پرداختن به فعاليت هاى جسمى و اجتماعىِ خلاق، مفيد و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تخليه هيجان خشم اين است كه مى توان در وضعيت ذهنى آرام، مشكل خشم برانگيز خود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تخليۀ هيجانى يك مهارت مقابله با خشم و فرايندى دو مرحله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رها ساختن تنش و برانگيختگى است و مرحلۀ دوم مربوط به حلّ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تخليۀ هيجانى منبع خشم را برطرف نمى كند، بلكه فقط به انسان خويشتن دارى مى بخشد تا بتواند با منبع خشم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فرايند تخليۀ خشم را بايد با مرحلۀ دوم آن يعنى حلّ مسئله به كار ببريد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راه هايى كه به تخليۀ هيجانى منجر مى شود، حرف زدن در خصوص تجارب خود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درددل كردن عميق و توأم با تعمق در خود، فوايد متعددى دارد، اما افشاى خود به ديگران با محدوديت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دانشمان درباره خود را هميشه از طريق افشاى افكار و احساساتمان به ديگران بالا ببريم، زيرا يافتن شخصى قابل اعتماد كه قادر باشد به نحو سازنده اى به ما گوش دهد، ما را درك كند و واكنش مناسبى در خصوص افكار و احساسات ما داشته باشد، هميشه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حلّ اين مسئله،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افكار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مكانى آرامى را براى نوشتن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خود اختصاص دهيد و در اين مدت پيوسته دربارۀ ناراحت كننده ترين تجاربى كه در طول زندگى داشته ايد،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درستى جملات و رعايت قواعد دستورى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w:t>
      </w:r>
      <w:r>
        <w:rPr>
          <w:rFonts w:eastAsia="IRNazanin" w:cs="IRNazanin"/>
          <w:color w:val="111111"/>
          <w:sz w:val="28"/>
          <w:szCs w:val="28"/>
          <w:lang w:bidi="fa-IR"/>
        </w:rPr>
        <w:t>9</w:t>
      </w:r>
      <w:r>
        <w:rPr>
          <w:rFonts w:eastAsia="IRNazanin" w:cs="IRNazanin"/>
          <w:color w:val="111111"/>
          <w:sz w:val="28"/>
          <w:szCs w:val="28"/>
          <w:rtl w:val="true"/>
          <w:lang w:bidi="fa-IR"/>
        </w:rPr>
        <w:t>.</w:t>
      </w:r>
      <w:bookmarkStart w:id="478" w:name="pg7020_80581"/>
    </w:p>
    <w:p>
      <w:pPr>
        <w:pStyle w:val="BookText"/>
        <w:rPr/>
      </w:pPr>
      <w:bookmarkEnd w:id="478"/>
      <w:r>
        <w:rPr>
          <w:rFonts w:ascii="IRNazanin" w:hAnsi="IRNazanin" w:eastAsia="IRNazanin"/>
          <w:color w:val="111111"/>
          <w:sz w:val="28"/>
          <w:sz w:val="28"/>
          <w:szCs w:val="28"/>
          <w:rtl w:val="true"/>
          <w:lang w:bidi="fa-IR"/>
        </w:rPr>
        <w:t>عميق ترين افكار و احساسات خود را دربارۀ تجارب مهم و ناراحت كننده تان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نوشتۀ شما دربارۀ مسائلى باشد كه دربارۀ آنها با كسى مفصل صحبت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 كنيد و اجازه دهيد افكار و احساسات عميق خود را هنگام نوشتن لمس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موضوع نوشتن در هر جلسه كاملاً در اختيار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پژوهش هاى انجام شده، اجراى اين روش به طور منظم و روزانه، علاوه بر پيشگيرى از بيمارى هاى جسمانى و روانى، باعث خواهد شد تا افراد با خشم شديد خود بهتر كنار آيند و در نتيجه كاركرد فردى و اجتماعى بهترى بيابند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2849991_372815092"/>
      <w:bookmarkStart w:id="480" w:name="_Toc182"/>
      <w:bookmarkEnd w:id="479"/>
      <w:r>
        <w:rPr/>
        <w:t>12</w:t>
      </w:r>
      <w:r>
        <w:rPr>
          <w:rtl w:val="true"/>
        </w:rPr>
        <w:t xml:space="preserve">. </w:t>
      </w:r>
      <w:r>
        <w:rPr>
          <w:rtl w:val="true"/>
        </w:rPr>
        <w:t>شوخ طبعى</w:t>
      </w:r>
      <w:bookmarkEnd w:id="480"/>
    </w:p>
    <w:p>
      <w:pPr>
        <w:pStyle w:val="BookText"/>
        <w:rPr/>
      </w:pPr>
      <w:r>
        <w:rPr>
          <w:rFonts w:ascii="IRNazanin" w:hAnsi="IRNazanin" w:eastAsia="IRNazanin"/>
          <w:color w:val="111111"/>
          <w:sz w:val="28"/>
          <w:sz w:val="28"/>
          <w:szCs w:val="28"/>
          <w:rtl w:val="true"/>
          <w:lang w:bidi="fa-IR"/>
        </w:rPr>
        <w:t>كنترل هيجان منفى با هيجان مثبت، يكى ديگر از شيوه هاى مقابله با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روان شناختى اين روش مى تواند چنين باشد كه يك هيجان مثبت به سبب هم جنسى با هيجان منفى، بيشتر از رفتار يا شناخت در دسترس فرد خشمگين است و از طرفى مقابله به وسيلۀ هيجان مثبت، ممكن است نوعى حواسپرتى عمدى از هيجان منفى در فرد خشمگين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 طبعى سازوكارى دفاعى است كه بر خلاف ساير سازوكارهاى دفاعى مى تواند خشنودى را افزايش دهد و در ضمن از ميزان تألم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فرانكل در كتاب انسان در جستجوى معنا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مزاح به روحيه زندانيانى كه هر لحظه انتظار مرگ را مى كشيدند كمك كرد تا بهتر بتوانند در برابر شرايط دشوار اردوگاه هاى مرگ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فرانكل در اين كتاب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بذله و مزاح سلاح روحى و روانى بود كه از آن براى حراست از نفس خود استفاده شد</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اسلامى بر شوخ طبعى و مزاح در جمع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سيرۀ پيشوايان دين نيز شوخى و مزاح در تعامل و ارتباط با ياران و اصحاب خود گزارش شده و اسلام</w:t>
      </w:r>
    </w:p>
    <w:p>
      <w:pPr>
        <w:pStyle w:val="BookText"/>
        <w:rPr/>
      </w:pPr>
      <w:r>
        <w:rPr>
          <w:rFonts w:ascii="IRNazanin" w:hAnsi="IRNazanin" w:eastAsia="IRNazanin"/>
          <w:color w:val="111111"/>
          <w:sz w:val="28"/>
          <w:sz w:val="28"/>
          <w:szCs w:val="28"/>
          <w:rtl w:val="true"/>
          <w:lang w:bidi="fa-IR"/>
        </w:rPr>
        <w:t>مزاحى را كه در آن به حريم ديگران تجاوز نشود، تأييد كرده است</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أمزَحُ و لا أقولُ إلاّ حَقّاً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من مزاح مى كنم، اما جز حق نمى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المُداعِبَ فى الجَماعةِ بلا رَفَثٍ</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خداوند دوست دارد كسى را كه با مردم مزاح كند اما سخن زشت به زبان نياورد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آموزه هاى دينى شوخ طبعى ويژگى افراد مؤمن و بخشى از شخصيت آنها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إلاّ و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الدُّعابَةُ؟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مؤمنى نيست جز اينكه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81" w:name="pg7020_80583"/>
    </w:p>
    <w:p>
      <w:pPr>
        <w:pStyle w:val="BookText"/>
        <w:rPr/>
      </w:pPr>
      <w:bookmarkEnd w:id="481"/>
      <w:r>
        <w:rPr>
          <w:rFonts w:ascii="IRNazanin" w:hAnsi="IRNazanin" w:eastAsia="IRNazanin"/>
          <w:color w:val="111111"/>
          <w:sz w:val="28"/>
          <w:sz w:val="28"/>
          <w:szCs w:val="28"/>
          <w:rtl w:val="true"/>
          <w:lang w:bidi="fa-IR"/>
        </w:rPr>
        <w:t>اگرچه رابطۀ بين شوخ طبعى و مزاح با استرس و خشم به صراحت در روايات بيان نشده است، به صورت كلى مى توان اين گونه برداشت كرد كه مزاح آن گونه كه در دين محدودۀ آن مشخص شده است، نوعى شيوۀ تعامل در روابط بين فردى و مثبت شمرده شده است؛ لذا با توجّه به رويكرد دين به مقولۀ مزاح، مى توانيم از شوخ طبعى و مزاح به مثابه راهكارى مقابله اى در كاهش استرس و تنش استفاده كنيم</w:t>
      </w:r>
      <w:r>
        <w:rPr>
          <w:rFonts w:eastAsia="IRNazanin" w:cs="IRNazanin"/>
          <w:color w:val="111111"/>
          <w:sz w:val="28"/>
          <w:szCs w:val="28"/>
          <w:rtl w:val="true"/>
          <w:lang w:bidi="fa-IR"/>
        </w:rPr>
        <w:t>.</w:t>
      </w:r>
    </w:p>
    <w:p>
      <w:pPr>
        <w:pStyle w:val="Heading5"/>
        <w:numPr>
          <w:ilvl w:val="4"/>
          <w:numId w:val="1"/>
        </w:numPr>
        <w:rPr/>
      </w:pPr>
      <w:bookmarkStart w:id="482" w:name="__RefHeading___Toc2849993_372815092"/>
      <w:bookmarkStart w:id="483" w:name="_Toc183"/>
      <w:bookmarkEnd w:id="482"/>
      <w:r>
        <w:rPr/>
        <w:t>13</w:t>
      </w:r>
      <w:r>
        <w:rPr>
          <w:rtl w:val="true"/>
        </w:rPr>
        <w:t xml:space="preserve">. </w:t>
      </w:r>
      <w:r>
        <w:rPr>
          <w:rtl w:val="true"/>
        </w:rPr>
        <w:t>تغذيه</w:t>
      </w:r>
      <w:bookmarkEnd w:id="483"/>
    </w:p>
    <w:p>
      <w:pPr>
        <w:pStyle w:val="Heading6"/>
        <w:numPr>
          <w:ilvl w:val="5"/>
          <w:numId w:val="1"/>
        </w:numPr>
        <w:rPr/>
      </w:pPr>
      <w:bookmarkStart w:id="484" w:name="__RefHeading___Toc2849995_372815092"/>
      <w:bookmarkStart w:id="485" w:name="_Toc184"/>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در بخشى از روايات موضوع خشم، مواردى خاص از خوردن و تغذيه، در كاهش اين هيجان اثرگذار دانسته شده است كه اين موارد عامل احتمالى زيستى شمرده و باعث مى شود تا ناقل هاى عصبى اثر بازدارندگى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امكان آثار ديگر غير زيستى نيز وجود دارد كه در هر صورت نيازمند پژوهش هاى علمى و آزمايشگاهى است</w:t>
      </w:r>
      <w:r>
        <w:rPr>
          <w:rFonts w:eastAsia="IRNazanin" w:cs="IRNazanin"/>
          <w:color w:val="111111"/>
          <w:sz w:val="28"/>
          <w:szCs w:val="28"/>
          <w:rtl w:val="true"/>
          <w:lang w:bidi="fa-IR"/>
        </w:rPr>
        <w:t>.</w:t>
      </w:r>
      <w:r>
        <w:rPr>
          <w:rStyle w:val="FootnoteAnchor"/>
          <w:rtl w:val="true"/>
        </w:rPr>
        <w:footnoteReference w:id="54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ناقل هاى عصبى</w:t>
      </w:r>
      <w:r>
        <w:rPr>
          <w:rStyle w:val="FootnoteAnchor"/>
          <w:rtl w:val="true"/>
        </w:rPr>
        <w:footnoteReference w:id="544"/>
      </w:r>
      <w:r>
        <w:rPr>
          <w:rFonts w:ascii="IRNazanin" w:hAnsi="IRNazanin" w:eastAsia="IRNazanin"/>
          <w:color w:val="111111"/>
          <w:sz w:val="28"/>
          <w:sz w:val="28"/>
          <w:szCs w:val="28"/>
          <w:rtl w:val="true"/>
          <w:lang w:bidi="fa-IR"/>
        </w:rPr>
        <w:t>يا همان پيك هاى عصبى، در دستگاه عصبى انسان نقش هاى متفاوتى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برخى نقش بازدارندگى و برخى نقش تحريكى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برخى از اين ناقل هاى عصبى مى توانند خشم و پرخاشگرى ما را افزايش يا كاهش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هفتاد نوع ناقل شيميايى شناسايى شده و در آينده انواع ديگرى كشف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به برخى از ناقل هاى پرتأثير در سيستم عصبى انسان همچون استيل كولين، نوراپى نفرين، دوپامين، سروتونين، گاماآمينوبوتيريك اسيد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گلوتومات اشاره كرد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با توجّه به انتقال دهندگان عصبى كه از آن نام برده شد، به طور كلى به نظر مى رسد سازوكارهاى كولينرژيك و كاتكولامينرژيك در پيدايش و تشديد پرخاشگرى عادتى دخيل است؛ در حالى كه سيستم هاى سروتونرژيك و</w:t>
      </w:r>
      <w:bookmarkStart w:id="486" w:name="pg7020_80584"/>
    </w:p>
    <w:p>
      <w:pPr>
        <w:pStyle w:val="BookText"/>
        <w:rPr/>
      </w:pPr>
      <w:bookmarkEnd w:id="486"/>
      <w:r>
        <w:rPr>
          <w:rFonts w:ascii="IRNazanin" w:hAnsi="IRNazanin" w:eastAsia="IRNazanin"/>
          <w:color w:val="111111"/>
          <w:sz w:val="28"/>
          <w:sz w:val="28"/>
          <w:szCs w:val="28"/>
          <w:rtl w:val="true"/>
          <w:lang w:bidi="fa-IR"/>
        </w:rPr>
        <w:t>گاماآمينوبوتيريك اسيد ظاهراً اين نوع رفتار را مهار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پرخاشگرى عاطفى به نظر مى رسد هم با سيستم هاى كاتكولامينرژيك و هم سرتونرژيك ساخته و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دوپامين پرخاشگرى را تسهيل و نوراپى نفرين و سروتونين آن را مهار مى كنند</w:t>
      </w:r>
      <w:r>
        <w:rPr>
          <w:rFonts w:eastAsia="IRNazanin" w:cs="IRNazanin"/>
          <w:color w:val="111111"/>
          <w:sz w:val="28"/>
          <w:szCs w:val="28"/>
          <w:rtl w:val="true"/>
          <w:lang w:bidi="fa-IR"/>
        </w:rPr>
        <w:t>.</w:t>
      </w:r>
      <w:r>
        <w:rPr>
          <w:rStyle w:val="FootnoteAnchor"/>
          <w:rtl w:val="true"/>
        </w:rPr>
        <w:footnoteReference w:id="546"/>
      </w:r>
    </w:p>
    <w:p>
      <w:pPr>
        <w:pStyle w:val="Heading6"/>
        <w:numPr>
          <w:ilvl w:val="5"/>
          <w:numId w:val="1"/>
        </w:numPr>
        <w:rPr/>
      </w:pPr>
      <w:bookmarkStart w:id="487" w:name="__RefHeading___Toc2849997_372815092"/>
      <w:bookmarkStart w:id="488" w:name="_Toc185"/>
      <w:bookmarkEnd w:id="487"/>
      <w:r>
        <w:rPr>
          <w:rtl w:val="true"/>
        </w:rPr>
        <w:t>يك</w:t>
      </w:r>
      <w:r>
        <w:rPr>
          <w:rtl w:val="true"/>
        </w:rPr>
        <w:t xml:space="preserve">. </w:t>
      </w:r>
      <w:r>
        <w:rPr>
          <w:rtl w:val="true"/>
        </w:rPr>
        <w:t>خوردن كشمش</w:t>
      </w:r>
      <w:bookmarkEnd w:id="488"/>
    </w:p>
    <w:p>
      <w:pPr>
        <w:pStyle w:val="BookText"/>
        <w:rPr/>
      </w:pPr>
      <w:r>
        <w:rPr>
          <w:rFonts w:ascii="IRNazanin" w:hAnsi="IRNazanin" w:eastAsia="IRNazanin"/>
          <w:color w:val="111111"/>
          <w:sz w:val="28"/>
          <w:sz w:val="28"/>
          <w:szCs w:val="28"/>
          <w:rtl w:val="true"/>
          <w:lang w:bidi="fa-IR"/>
        </w:rPr>
        <w:t>از آنجا كه انرژى براى بدن بسيار مهم است و وظيفۀ كربوهيدرات ها تأمين انرژى بدن است، اين مادۀ غذايى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كربوهيدرات ها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مركب و قند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مركب را نشاسته مى نامند، كه در گندم، سيب زمينى و بسيارى از سبزى ها يافت مى شود و قند ساده را در انواع طبيعى و غير طبيعى شيرينى ها مى 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كربوهيدرات ها در برنامۀ غذايى تأمين انرژى و سوخت براى عملكردهاى روزانه و نيز تأمين نيروى فورى براى حركات تند و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كربوهيدرات ها به گلوكز تبديل مى شود كه گلوكز در حكم بنزين و سوخت بدن است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كمبود گلوكز خون و نبودن توازن در تأمين انرژى بدن از طريق مواد قندى، موجب اثرگذارى آن بر سيستم روانى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يكى از ياران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مى كند، مصرف كشمش مى تواند اثر شفابخشى در كنترل خشم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خوردن كشمش را موجب تقويت سيستم روانى، بهبود نيروى جسمانى و مهار خشم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ابوهند نقل مى كند طبقى كه رويش پوشانده شده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روكش آن را برداشت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بِسْمِ اللَّهِ نِعْمَ الطَّعَامُ الزَّبِيبُ؛ يشُدُّ الْعَصَبَ وَ يذْهَبُ بِالْوَصَبِ وَ يطْفِئُ الْغَضَبَ</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نام خدا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خوراكى است كشمش؛ اعصاب را تقويت مى بخشد و ضعف جسمانى را مرتفع مى سازد و خشم را خاموش مى كند</w:t>
      </w:r>
      <w:r>
        <w:rPr>
          <w:rFonts w:eastAsia="IRNazanin" w:cs="IRNazanin"/>
          <w:color w:val="111111"/>
          <w:sz w:val="28"/>
          <w:szCs w:val="28"/>
          <w:rtl w:val="true"/>
          <w:lang w:bidi="fa-IR"/>
        </w:rPr>
        <w:t>.</w:t>
      </w:r>
      <w:bookmarkStart w:id="489" w:name="pg7020_80585"/>
    </w:p>
    <w:p>
      <w:pPr>
        <w:pStyle w:val="BookText"/>
        <w:rPr/>
      </w:pPr>
      <w:bookmarkEnd w:id="489"/>
      <w:r>
        <w:rPr>
          <w:rFonts w:ascii="IRNazanin" w:hAnsi="IRNazanin" w:eastAsia="IRNazanin"/>
          <w:color w:val="111111"/>
          <w:sz w:val="28"/>
          <w:sz w:val="28"/>
          <w:szCs w:val="28"/>
          <w:rtl w:val="true"/>
          <w:lang w:bidi="fa-IR"/>
        </w:rPr>
        <w:t>افت گلوكز خون، سبب حالت هاى عصبى و تحريك پذيرى شديد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غلظت گلوكز خون به محدودۀ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گرم درصد سقوط كند، سيستم عصبى مركزى معمولاً تحريك پذيرى زيادى پيدا مى كند؛ زيرا به نظر مى رسد كه اين درجه هيپوگليسمى فعاليت سلول هاى عصبى را تسهيل مى كند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0" w:name="__RefHeading___Toc2849999_372815092"/>
      <w:bookmarkStart w:id="491" w:name="_Toc186"/>
      <w:bookmarkEnd w:id="490"/>
      <w:r>
        <w:rPr>
          <w:rtl w:val="true"/>
        </w:rPr>
        <w:t>دو</w:t>
      </w:r>
      <w:r>
        <w:rPr>
          <w:rtl w:val="true"/>
        </w:rPr>
        <w:t xml:space="preserve">. </w:t>
      </w:r>
      <w:r>
        <w:rPr>
          <w:rtl w:val="true"/>
        </w:rPr>
        <w:t>گوشت بلدرچين</w:t>
      </w:r>
      <w:bookmarkEnd w:id="491"/>
    </w:p>
    <w:p>
      <w:pPr>
        <w:pStyle w:val="BookText"/>
        <w:rPr/>
      </w:pPr>
      <w:r>
        <w:rPr>
          <w:rFonts w:ascii="IRNazanin" w:hAnsi="IRNazanin" w:eastAsia="IRNazanin"/>
          <w:color w:val="111111"/>
          <w:sz w:val="28"/>
          <w:sz w:val="28"/>
          <w:szCs w:val="28"/>
          <w:rtl w:val="true"/>
          <w:lang w:bidi="fa-IR"/>
        </w:rPr>
        <w:t>پروتئين ها در حكم بلوك هاى ساختمانى بدن ما هستند كه ساختار عضلات، استخوان ها، پوست و تمام بافت هاى اندامى را مى سازند و هورمون ها و آنزيم ها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پروتئين ها به آمينو اسيد تبديل مى شوند كه هشت مورد آن در بدن قابل توليد نيست و بايد با خوردن مواد غذايى از جمله گوشت تأمين شود</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پروتئين ممكن است مشكلاتى در پى داشته باشد و تأمين پروتئين از طريق خوردن گوشت بلدرچين، تأثير مستقيم در كاهش خشم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به اثر خاص اين نوع گوشت در مهار خشم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يقِلَّ غَيظُهُ فَلْيأْكُلْ لَحْمَ الدُّرَّاجِ</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هر كس مى خواهد خشمش كاهش يابد، گوشت بلدرچين بخورد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بر مى آيد اين گوشت، هم در مهار هيجان خشم و هم زدودن غم و غصه و احتمالاً آنچه ما به آن افسردگى مى گوييم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نيز با بيان غيرمستقيم تأثير، به اين حقيقت اشاره كرده اند؛ يعنى گاهى ممكن است عامل خشم بى قرارى و كم حوصلگى و به اصطلاح افت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خلق نيز خودعامل تحريك پذيرى براى انسان فراهم مى آورد؛ زيرا انسان مبتلا، به فرد افسرده شبيه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حديث ديگرى از آن حضرت بيان كرده است</w:t>
      </w:r>
      <w:r>
        <w:rPr>
          <w:rFonts w:eastAsia="IRNazanin" w:cs="IRNazanin"/>
          <w:color w:val="111111"/>
          <w:sz w:val="28"/>
          <w:szCs w:val="28"/>
          <w:rtl w:val="true"/>
          <w:lang w:bidi="fa-IR"/>
        </w:rPr>
        <w:t>:</w:t>
      </w:r>
      <w:bookmarkStart w:id="492" w:name="pg7020_80586"/>
    </w:p>
    <w:p>
      <w:pPr>
        <w:pStyle w:val="BookText"/>
        <w:rPr/>
      </w:pPr>
      <w:bookmarkEnd w:id="492"/>
      <w:r>
        <w:rPr>
          <w:rFonts w:ascii="Amiri" w:hAnsi="Amiri" w:eastAsia="Amiri" w:cs="Amiri"/>
          <w:color w:val="111111"/>
          <w:sz w:val="28"/>
          <w:sz w:val="28"/>
          <w:szCs w:val="28"/>
          <w:rtl w:val="true"/>
          <w:lang w:bidi="ar-SA"/>
        </w:rPr>
        <w:t>مَنِ اشْتَكَى فُؤَادَهُ وَ كَثُرَ غَمُّهُ فَلْيأْكُلْ لَحْمَ الدُّرَّاجِ</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هر كس دلش ناراضى و غصه هايش زياد شد، گوشت بلدرچين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تأثير گوشت بلدرچين در صورتى است كه عامل افسردگى، فيزيولوژيك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معمولاً گفته مى شود كه علّت محيطى، براى افت خُلق وجود ندارد، بلكه علّت جسمانى بوده و ناشى از تغييرات هورمونى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به اين موضوع تصريح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وَجَدَ أَحَدُكُمْ غَمّاً أَوْ كَرْباً لَايدْرِى مَا سَبَبُهُ فَلْيأْكُلْ لَحْمَ الدُّرَّاجِ فَإِنَّهُ يسَكِّنُ عَنْهُ إِنْ شَاءَ اللَّهُ تَعَالَى</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هر زمانى هر يك از شما غصه يا ناراحتى يافت كه دليلى براى آن نمى يافت، گوشت بلدرچين بخورد؛ زيرا به خواست خدا اين گوشت او را تسكين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احتمالاً خشم مى تواند ناشى از كمبود مواد پروتئينى بدن و تأثيرات ناقل هاى عصبى باشد كه خوردن گوشت بلدرچين مى تواند اين كمبود را جبران كند</w:t>
      </w:r>
      <w:r>
        <w:rPr>
          <w:rFonts w:eastAsia="IRNazanin" w:cs="IRNazanin"/>
          <w:color w:val="111111"/>
          <w:sz w:val="28"/>
          <w:szCs w:val="28"/>
          <w:rtl w:val="true"/>
          <w:lang w:bidi="fa-IR"/>
        </w:rPr>
        <w:t>.</w:t>
      </w:r>
    </w:p>
    <w:p>
      <w:pPr>
        <w:pStyle w:val="Heading6"/>
        <w:numPr>
          <w:ilvl w:val="5"/>
          <w:numId w:val="1"/>
        </w:numPr>
        <w:rPr/>
      </w:pPr>
      <w:bookmarkStart w:id="493" w:name="__RefHeading___Toc2850001_372815092"/>
      <w:bookmarkStart w:id="494" w:name="_Toc187"/>
      <w:bookmarkEnd w:id="493"/>
      <w:r>
        <w:rPr>
          <w:rtl w:val="true"/>
        </w:rPr>
        <w:t>سه</w:t>
      </w:r>
      <w:r>
        <w:rPr>
          <w:rtl w:val="true"/>
        </w:rPr>
        <w:t xml:space="preserve">. </w:t>
      </w:r>
      <w:r>
        <w:rPr>
          <w:rtl w:val="true"/>
        </w:rPr>
        <w:t>نوشيدن آب</w:t>
      </w:r>
      <w:bookmarkEnd w:id="494"/>
    </w:p>
    <w:p>
      <w:pPr>
        <w:pStyle w:val="BookText"/>
        <w:rPr/>
      </w:pPr>
      <w:r>
        <w:rPr>
          <w:rFonts w:ascii="IRNazanin" w:hAnsi="IRNazanin" w:eastAsia="IRNazanin"/>
          <w:color w:val="111111"/>
          <w:sz w:val="28"/>
          <w:sz w:val="28"/>
          <w:szCs w:val="28"/>
          <w:rtl w:val="true"/>
          <w:lang w:bidi="fa-IR"/>
        </w:rPr>
        <w:t>از آنجا كه خشم ماهيتى آتش گون دارد</w:t>
      </w:r>
      <w:r>
        <w:rPr>
          <w:rStyle w:val="FootnoteAnchor"/>
          <w:rtl w:val="true"/>
        </w:rPr>
        <w:footnoteReference w:id="554"/>
      </w:r>
      <w:r>
        <w:rPr>
          <w:rFonts w:ascii="IRNazanin" w:hAnsi="IRNazanin" w:eastAsia="IRNazanin"/>
          <w:color w:val="111111"/>
          <w:sz w:val="28"/>
          <w:sz w:val="28"/>
          <w:szCs w:val="28"/>
          <w:rtl w:val="true"/>
          <w:lang w:bidi="fa-IR"/>
        </w:rPr>
        <w:t>، خنكاى نوشيدن آب مى تواند حرارت خشم را فرونشاند و در وضعيت زيستى بدن تغيير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ابوطيفور مى گويد نزد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او را از نوشيدن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بَأْسٌ بِالْمَاءِ وَ هُوَ يدِيرُ الطَّعَامَ فِى الْمَعِدَةِ وَ يسَكِّنُ الْغَضَبَ وَ يزِيدُ فِى اللُّبِّ وَ يطْفِئُ الْمِرَارَ</w:t>
      </w:r>
      <w:r>
        <w:rPr>
          <w:rFonts w:eastAsia="Amiri" w:cs="Amiri" w:ascii="Amiri" w:hAnsi="Amiri"/>
          <w:color w:val="111111"/>
          <w:sz w:val="28"/>
          <w:szCs w:val="28"/>
          <w:rtl w:val="true"/>
          <w:lang w:bidi="ar-SA"/>
        </w:rPr>
        <w:t>.</w:t>
      </w:r>
      <w:r>
        <w:rPr>
          <w:rStyle w:val="FootnoteAnchor"/>
          <w:rtl w:val="true"/>
        </w:rPr>
        <w:footnoteReference w:id="555"/>
      </w:r>
      <w:bookmarkStart w:id="495" w:name="pg7020_80587"/>
    </w:p>
    <w:p>
      <w:pPr>
        <w:pStyle w:val="BookText"/>
        <w:rPr/>
      </w:pPr>
      <w:bookmarkEnd w:id="495"/>
      <w:r>
        <w:rPr>
          <w:rFonts w:ascii="IRNazanin" w:hAnsi="IRNazanin" w:eastAsia="IRNazanin"/>
          <w:color w:val="111111"/>
          <w:sz w:val="28"/>
          <w:sz w:val="28"/>
          <w:szCs w:val="28"/>
          <w:rtl w:val="true"/>
          <w:lang w:bidi="fa-IR"/>
        </w:rPr>
        <w:t xml:space="preserve">نوشيدن آب اشكالى ندارد؛ چراكه غذا را در معده مى چرخاند و خشم را فرو مى نشاند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زياد مى كند و تلخه</w:t>
      </w:r>
      <w:r>
        <w:rPr>
          <w:rStyle w:val="FootnoteAnchor"/>
          <w:rtl w:val="true"/>
        </w:rPr>
        <w:footnoteReference w:id="556"/>
      </w:r>
      <w:r>
        <w:rPr>
          <w:rFonts w:ascii="Amiri" w:hAnsi="Amiri" w:eastAsia="Amiri" w:cs="Amiri"/>
          <w:color w:val="111111"/>
          <w:sz w:val="28"/>
          <w:sz w:val="28"/>
          <w:szCs w:val="28"/>
          <w:rtl w:val="true"/>
          <w:lang w:bidi="ar-SA"/>
        </w:rPr>
        <w:t>را از بين ميبرد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روايت پيش گفته عملكرد آب در مهار غضب، مى تواند شامل توجيه هاى فيزيولوژيكى و زيستى بيشترى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احتمالاً مى توان گفت كمبود آب و رطوبت بدن باعث افزايش خشم و دشوارى مهار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بر آب هاى خاص همانند آب نيسان</w:t>
      </w:r>
      <w:r>
        <w:rPr>
          <w:rStyle w:val="FootnoteAnchor"/>
          <w:rtl w:val="true"/>
        </w:rPr>
        <w:footnoteReference w:id="557"/>
      </w:r>
      <w:r>
        <w:rPr>
          <w:rFonts w:ascii="Amiri" w:hAnsi="Amiri" w:eastAsia="Amiri" w:cs="Amiri"/>
          <w:color w:val="111111"/>
          <w:sz w:val="28"/>
          <w:sz w:val="28"/>
          <w:szCs w:val="28"/>
          <w:rtl w:val="true"/>
          <w:lang w:bidi="ar-SA"/>
        </w:rPr>
        <w:t>نيز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خواص آب نيسان را بيان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آب نيسان بنوشد، اگر تمام امراضى كه به مردم مى رسد به او برسد، با آن آب شفا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سود ديگرى غير از آنچه گفتى دارد؟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تو را به حق به نبوت مبعوث ساخت، هر كس اين آيات را بر اين آب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قلبش را مالامال از نور و روشنايى مى سازد و الهامات الهى به قلبش مى فرستد و حكمت و علم را بر زبانش جارى مى سازد و قلبش را با فهم و بصيرتى كه به هيچ كس از جهانيان نداده است، مى پوشاند و برايش هزار رحمت و آمرزش مى فرستد و فريبكارى و خيانت و غيبت و حسادت و ستم و تكبر و بخل و آز و خشم قلبى و دشمنى و كينه ورزى و خبرچينى و آسيب رسانى به مردم را از او دور مى سازد و اين يعنى درمان هر دردى</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496" w:name="__RefHeading___Toc2850003_372815092"/>
      <w:bookmarkStart w:id="497" w:name="_Toc188"/>
      <w:bookmarkEnd w:id="496"/>
      <w:r>
        <w:rPr/>
        <w:t>14</w:t>
      </w:r>
      <w:r>
        <w:rPr>
          <w:rtl w:val="true"/>
        </w:rPr>
        <w:t xml:space="preserve">. </w:t>
      </w:r>
      <w:r>
        <w:rPr>
          <w:rtl w:val="true"/>
        </w:rPr>
        <w:t>معنويّت</w:t>
      </w:r>
      <w:bookmarkEnd w:id="497"/>
    </w:p>
    <w:p>
      <w:pPr>
        <w:pStyle w:val="Heading6"/>
        <w:numPr>
          <w:ilvl w:val="5"/>
          <w:numId w:val="1"/>
        </w:numPr>
        <w:rPr/>
      </w:pPr>
      <w:bookmarkStart w:id="498" w:name="__RefHeading___Toc2850005_372815092"/>
      <w:bookmarkStart w:id="499" w:name="_Toc189"/>
      <w:bookmarkEnd w:id="498"/>
      <w:r>
        <w:rPr>
          <w:rtl w:val="true"/>
        </w:rPr>
        <w:t>يك</w:t>
      </w:r>
      <w:r>
        <w:rPr>
          <w:rtl w:val="true"/>
        </w:rPr>
        <w:t xml:space="preserve">. </w:t>
      </w:r>
      <w:r>
        <w:rPr>
          <w:rtl w:val="true"/>
        </w:rPr>
        <w:t>استعاذه</w:t>
      </w:r>
      <w:bookmarkEnd w:id="49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مجموعه اى از روايات، عامل خشم، شيطان دانسته شده است</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فرد خشمگين براى</w:t>
      </w:r>
      <w:bookmarkStart w:id="500" w:name="pg7020_80588"/>
    </w:p>
    <w:p>
      <w:pPr>
        <w:pStyle w:val="BookText"/>
        <w:rPr/>
      </w:pPr>
      <w:bookmarkEnd w:id="500"/>
      <w:r>
        <w:rPr>
          <w:rFonts w:ascii="IRNazanin" w:hAnsi="IRNazanin" w:eastAsia="IRNazanin"/>
          <w:color w:val="111111"/>
          <w:sz w:val="28"/>
          <w:sz w:val="28"/>
          <w:szCs w:val="28"/>
          <w:rtl w:val="true"/>
          <w:lang w:bidi="fa-IR"/>
        </w:rPr>
        <w:t>مهار رفتار و هيجان خود، از ياد خدا و پناه بردن به او بهره مى گيرد و بدين وسيله روح خود را تعالى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استعاذه اين است كه كسى خود را در پناهِ پناه دهنده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استعاذۀ معنوى، حالت روانىِ ويژه اى است كه انسان را در پناه خداوند متعال قرار مى دهد و از آفاتى كه او را تهديد مى كنند، مصونيت مى بخشد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بيانگر آن حالت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براى پيدايش اين حالت درونى، در گام نخست بايد موانع آن برطرف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اجتناب از موانع استعاذه، هر قدر كه انسان خدا را بهتر بشناسد و از آفاتى كه او را تهديد مى كند بيشتر احساس خطر نمايد، حقيقت پناهجويى در او بيشتر تحقق مى يابد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استعاذه را عاملى براى غلبۀ انسان بر شيطان و به تبع آن خشم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قَالَ أَحَدُكُمْ إِذَا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عَنْهُ غَضَبُه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هرگاه كسى از شما هنگام عصبانيت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 از وجودش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حضرت براى چند چيز از جمله خشم همه روزه به خدا پناه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يتَعَوَّذُ فِى كُلِّ يوْمٍ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وَ الشِّرْكِ وَ الْحَمِيةِ وَ الْغَضَبِ وَ الْبَغْى وَ الْحَسَدِ</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شش چيز به خدا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ترديد، شرك، تعصب، خشم، ستم و حسادت</w:t>
      </w:r>
      <w:r>
        <w:rPr>
          <w:rFonts w:eastAsia="IRNazanin" w:cs="IRNazanin"/>
          <w:color w:val="111111"/>
          <w:sz w:val="28"/>
          <w:szCs w:val="28"/>
          <w:rtl w:val="true"/>
          <w:lang w:bidi="fa-IR"/>
        </w:rPr>
        <w:t>.</w:t>
      </w:r>
    </w:p>
    <w:p>
      <w:pPr>
        <w:pStyle w:val="Heading6"/>
        <w:numPr>
          <w:ilvl w:val="5"/>
          <w:numId w:val="1"/>
        </w:numPr>
        <w:rPr/>
      </w:pPr>
      <w:bookmarkStart w:id="501" w:name="__RefHeading___Toc2850007_372815092"/>
      <w:bookmarkStart w:id="502" w:name="_Toc190"/>
      <w:bookmarkEnd w:id="501"/>
      <w:r>
        <w:rPr>
          <w:rtl w:val="true"/>
        </w:rPr>
        <w:t>دو</w:t>
      </w:r>
      <w:r>
        <w:rPr>
          <w:rtl w:val="true"/>
        </w:rPr>
        <w:t xml:space="preserve">. </w:t>
      </w:r>
      <w:r>
        <w:rPr>
          <w:rtl w:val="true"/>
        </w:rPr>
        <w:t>دعا</w:t>
      </w:r>
      <w:bookmarkEnd w:id="5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انسان در پيشگاه خداوند متعال، در حقيقت به معناى خود را بنده و نيازمند مطلق</w:t>
      </w:r>
    </w:p>
    <w:p>
      <w:pPr>
        <w:pStyle w:val="BookText"/>
        <w:rPr/>
      </w:pPr>
      <w:r>
        <w:rPr>
          <w:rFonts w:ascii="IRNazanin" w:hAnsi="IRNazanin" w:eastAsia="IRNazanin"/>
          <w:color w:val="111111"/>
          <w:sz w:val="28"/>
          <w:sz w:val="28"/>
          <w:szCs w:val="28"/>
          <w:rtl w:val="true"/>
          <w:lang w:bidi="fa-IR"/>
        </w:rPr>
        <w:t>به خدا ديدن و با پرستش او درصدد جلب عنايت و رحمت او برآمدن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دعا راهكارى براى غلبه بر مشكلات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و روش زندگانى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هنگامى كه حالت غضب به آن حضرت دست مى داد، ابتدا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مى فرستاد بعد با تلاوت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يُذْهِبْ غَيْظَ قُلُوبِهِمْ وَ يَتُوبُ اللّهُ عَلى مَنْ يَشاءُ وَ اللّهُ عَلِيمٌ حَكِيمٌ</w:t>
      </w:r>
      <w:r>
        <w:rPr>
          <w:rFonts w:eastAsia="IRNazanin" w:cs="IRNazanin"/>
          <w:color w:val="111111"/>
          <w:sz w:val="28"/>
          <w:szCs w:val="28"/>
          <w:rtl w:val="true"/>
          <w:lang w:bidi="fa-IR"/>
        </w:rPr>
        <w:t xml:space="preserve">) </w:t>
      </w:r>
      <w:r>
        <w:rPr>
          <w:rStyle w:val="FootnoteAnchor"/>
          <w:rtl w:val="true"/>
        </w:rPr>
        <w:footnoteReference w:id="563"/>
      </w:r>
      <w:r>
        <w:rPr>
          <w:rFonts w:ascii="Amiri" w:hAnsi="Amiri" w:eastAsia="Amiri" w:cs="Amiri"/>
          <w:color w:val="111111"/>
          <w:sz w:val="28"/>
          <w:sz w:val="28"/>
          <w:szCs w:val="28"/>
          <w:rtl w:val="true"/>
          <w:lang w:bidi="ar-SA"/>
        </w:rPr>
        <w:t>اين دعا را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ذُنُوبِى وَ أَذْهِبْ غَيظَ قَلْبِى وَ أَجِرْنِى مِنَ الشَّيطَانِ الرَّجِيمِ وَ لَا حَوْلَ وَ لَا قُوَّةَ إِلَّا بِاللَّهِ الْعَلِى الْعَظِيم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ببخش و خشم دلم را برطرف ساز و مرا از شيطان رانده شده، پناه بده و هر تحرك و توانايى فقط به مدد خداوند بلند 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براى مهار خشم در دعاى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عَنِّى غَيظَ قَلْبِى وَ اغْفِرْ لِى ذَنْبِى وَ أَجِرْنِى مِنْ مَضَلَّاتِ الْفِتَنِ أَسْأَلُكَ رِضَاكَ وَ أَعُوذُ بِكَ مِنْ سَخَطِكَ أَسْأَلُكَ جَنَّتَكَ وَ أَعُوذُ بِكَ مِنْ نَارِكَ وَ أَسْأَلُكَ الْخَيرَ كُلَّهُ وَ أَعُوذُ بِكَ مِنَ الشَّرِّ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ثَبِّتْنِى عَلَى الْهُدَى وَ الصَّوَابِ وَ اجْعَلْنِى رَاضِياً مَرْضِياً غَيرَ ضَالٍّ وَ لَا مُضِلٍّ</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را از قلبم برطرف ساز، و گناهانم را ببخش، و از گمراهى هاى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ده، خشنوديت را مى خواهم و از خشمت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طلب مى كنم 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خير است از تو مى خواهم و از هر چه شرّ است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هدايت و درستى ثابت قدم فرما و مرا خشنود و خشنودكننده قراربده، نه گمراه و گمراه كننده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503" w:name="pg7020_80590"/>
    </w:p>
    <w:p>
      <w:pPr>
        <w:pStyle w:val="Heading6"/>
        <w:numPr>
          <w:ilvl w:val="5"/>
          <w:numId w:val="1"/>
        </w:numPr>
        <w:rPr/>
      </w:pPr>
      <w:bookmarkStart w:id="504" w:name="__RefHeading___Toc2850009_372815092"/>
      <w:bookmarkStart w:id="505" w:name="_Toc191"/>
      <w:bookmarkEnd w:id="503"/>
      <w:bookmarkEnd w:id="504"/>
      <w:r>
        <w:rPr>
          <w:rtl w:val="true"/>
        </w:rPr>
        <w:t>سه</w:t>
      </w:r>
      <w:r>
        <w:rPr>
          <w:rtl w:val="true"/>
        </w:rPr>
        <w:t xml:space="preserve">. </w:t>
      </w:r>
      <w:r>
        <w:rPr>
          <w:rtl w:val="true"/>
        </w:rPr>
        <w:t>وضو و غسل</w:t>
      </w:r>
      <w:bookmarkEnd w:id="505"/>
    </w:p>
    <w:p>
      <w:pPr>
        <w:pStyle w:val="BookText"/>
        <w:rPr/>
      </w:pPr>
      <w:r>
        <w:rPr>
          <w:rFonts w:ascii="IRNazanin" w:hAnsi="IRNazanin" w:eastAsia="IRNazanin"/>
          <w:color w:val="111111"/>
          <w:sz w:val="28"/>
          <w:sz w:val="28"/>
          <w:szCs w:val="28"/>
          <w:rtl w:val="true"/>
          <w:lang w:bidi="fa-IR"/>
        </w:rPr>
        <w:t>پيش از اين يادآورى شد كه وضو و غسل، فارغ از بعد معنوى آن، مى توانند مقابله اى رفتارى از نوع تغيير موقعيّت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آب در مقابله با خشم، به صورت شست وشويى عادى و نيز در قالب يك عمل معنوى مثل وضوگرفتن يا غسل كردن، نوع ديگرى از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عمل، آثار پربارى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آثار، نقش تعيين كنندۀ آن در مقابله با خشم است كه در متون روايى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أَحَدُكُمْ فَلْيتَوَضَّأْ وَ لْيغْتَسِلْ فَإِنَّ الْغَضَبَ مِنَ النَّارِ</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هرگاه يكى از شما خشمگين شد، وضو سازد و غسل كند؛ زيرا كه غضب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الْغَضَبَ مِنَ الشَّيطَانِ وَ أَنَّ الشَّيطَانَ خُلِقَ مِنَ النَّارِ وَ إِنَّمَا يطْفِئُ النَّارَ الْمَاءُ فَإِذَا غَضِبَ أَحَدُكُمْ فَلْيتَوَضَّأْ</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خشم از جانب شيطان است و شيطان از آتش آفريده شده و مسلما آتش با آب خاموش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هريك از شما كه خشمگين شد، وضو سازد</w:t>
      </w:r>
      <w:r>
        <w:rPr>
          <w:rFonts w:eastAsia="IRNazanin" w:cs="IRNazanin"/>
          <w:color w:val="111111"/>
          <w:sz w:val="28"/>
          <w:szCs w:val="28"/>
          <w:rtl w:val="true"/>
          <w:lang w:bidi="fa-IR"/>
        </w:rPr>
        <w:t>.</w:t>
      </w:r>
    </w:p>
    <w:p>
      <w:pPr>
        <w:pStyle w:val="Heading6"/>
        <w:numPr>
          <w:ilvl w:val="5"/>
          <w:numId w:val="1"/>
        </w:numPr>
        <w:rPr/>
      </w:pPr>
      <w:bookmarkStart w:id="506" w:name="__RefHeading___Toc2850011_372815092"/>
      <w:bookmarkStart w:id="507" w:name="_Toc192"/>
      <w:bookmarkEnd w:id="506"/>
      <w:r>
        <w:rPr>
          <w:rtl w:val="true"/>
        </w:rPr>
        <w:t>چهار</w:t>
      </w:r>
      <w:r>
        <w:rPr>
          <w:rtl w:val="true"/>
        </w:rPr>
        <w:t xml:space="preserve">. </w:t>
      </w:r>
      <w:r>
        <w:rPr>
          <w:rtl w:val="true"/>
        </w:rPr>
        <w:t>حفظ قرآن</w:t>
      </w:r>
      <w:bookmarkEnd w:id="507"/>
    </w:p>
    <w:p>
      <w:pPr>
        <w:pStyle w:val="BookText"/>
        <w:rPr/>
      </w:pPr>
      <w:r>
        <w:rPr>
          <w:rFonts w:ascii="IRNazanin" w:hAnsi="IRNazanin" w:eastAsia="IRNazanin"/>
          <w:color w:val="111111"/>
          <w:sz w:val="28"/>
          <w:sz w:val="28"/>
          <w:szCs w:val="28"/>
          <w:rtl w:val="true"/>
          <w:lang w:bidi="fa-IR"/>
        </w:rPr>
        <w:t>حفظ قرآن و برخودارشدن از عظمت هاى قرآن، خود يكى ديگر از راهكارهاى معنوى بازدارنده و مهاركنندۀ هيجان هاى منفى از جمله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جَمَعَ الْقُرْآنَ فَنَوْلُهُ لَايجْهَلُ مَعَ مَنْ يجْهَلُ عَلَيهِ وَ لَايغْضَبُ فِيمَنْ يغْضَبُ عَلَيهِ وَ لَايحِدُّ فِيمَنْ يحِدُّ وَ لَكِنَّهُ يعْفُو وَ يصْفَحُ وَ يغْفِرُ وَ يحْلُمُ لِتَعْظِيمِ الْقُرْآنِ</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قرآن را حفظ كند و حق آن را به جا آورد، با كسى كه با او به نادانى</w:t>
      </w:r>
      <w:bookmarkStart w:id="508" w:name="pg7020_80591"/>
    </w:p>
    <w:p>
      <w:pPr>
        <w:pStyle w:val="BookText"/>
        <w:rPr/>
      </w:pPr>
      <w:bookmarkEnd w:id="508"/>
      <w:r>
        <w:rPr>
          <w:rFonts w:ascii="IRNazanin" w:hAnsi="IRNazanin" w:eastAsia="IRNazanin"/>
          <w:color w:val="111111"/>
          <w:sz w:val="28"/>
          <w:sz w:val="28"/>
          <w:szCs w:val="28"/>
          <w:rtl w:val="true"/>
          <w:lang w:bidi="fa-IR"/>
        </w:rPr>
        <w:t>برخورد مى كند با نادانى مقابله نمى كند و بر كسى كه بر او خشم مى گيرد، خشمگين نمى شود و با تندخو تندخويى نمى كند، بلكه براى بزرگداشت قرآن مى بخشد و روى خوش نشان مى دهد و گذشت مى كند و بردبارى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قرآن و عمل به دستورهاى آن، در تعديل ويژگى هاى روان آزارگرايانه و رسيدن به ثبات و پايدارى هيجانى بيشتر، نقشى اساسى دارد</w:t>
      </w:r>
      <w:r>
        <w:rPr>
          <w:rFonts w:eastAsia="IRNazanin" w:cs="IRNazanin"/>
          <w:color w:val="111111"/>
          <w:sz w:val="28"/>
          <w:szCs w:val="28"/>
          <w:rtl w:val="true"/>
          <w:lang w:bidi="fa-IR"/>
        </w:rPr>
        <w:t>.</w:t>
      </w:r>
    </w:p>
    <w:p>
      <w:pPr>
        <w:pStyle w:val="Heading4"/>
        <w:numPr>
          <w:ilvl w:val="3"/>
          <w:numId w:val="1"/>
        </w:numPr>
        <w:rPr/>
      </w:pPr>
      <w:bookmarkStart w:id="509" w:name="__RefHeading___Toc2850013_372815092"/>
      <w:bookmarkStart w:id="510" w:name="_Toc193"/>
      <w:bookmarkEnd w:id="509"/>
      <w:r>
        <w:rPr>
          <w:rtl w:val="true"/>
        </w:rPr>
        <w:t xml:space="preserve">ب </w:t>
      </w:r>
      <w:r>
        <w:rPr>
          <w:rtl w:val="true"/>
        </w:rPr>
        <w:t xml:space="preserve">- </w:t>
      </w:r>
      <w:r>
        <w:rPr>
          <w:rtl w:val="true"/>
        </w:rPr>
        <w:t>مقابله با خشم ديگران</w:t>
      </w:r>
      <w:bookmarkEnd w:id="510"/>
    </w:p>
    <w:p>
      <w:pPr>
        <w:pStyle w:val="Heading5"/>
        <w:numPr>
          <w:ilvl w:val="4"/>
          <w:numId w:val="1"/>
        </w:numPr>
        <w:rPr/>
      </w:pPr>
      <w:bookmarkStart w:id="511" w:name="__RefHeading___Toc2850015_372815092"/>
      <w:bookmarkStart w:id="512" w:name="_Toc194"/>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احتمالاً برايتان اتفاق افتاده است كه فردى را خشمگين بيابيد و براى آرام كردن او دچار مشكل شويد آن هم در حالى كه خودتان از آرامش برخورداريد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مواقع چه بايد كرد تا خشم فرد مقابل را مهار كرد؟ براى پاسخ به اين سؤال راهكارهاى ذيل مؤثّر است</w:t>
      </w:r>
      <w:r>
        <w:rPr>
          <w:rFonts w:eastAsia="IRNazanin" w:cs="IRNazanin"/>
          <w:color w:val="111111"/>
          <w:sz w:val="28"/>
          <w:szCs w:val="28"/>
          <w:rtl w:val="true"/>
          <w:lang w:bidi="fa-IR"/>
        </w:rPr>
        <w:t>.</w:t>
      </w:r>
    </w:p>
    <w:p>
      <w:pPr>
        <w:pStyle w:val="Heading5"/>
        <w:numPr>
          <w:ilvl w:val="4"/>
          <w:numId w:val="1"/>
        </w:numPr>
        <w:rPr/>
      </w:pPr>
      <w:bookmarkStart w:id="513" w:name="__RefHeading___Toc2850017_372815092"/>
      <w:bookmarkStart w:id="514" w:name="_Toc195"/>
      <w:bookmarkEnd w:id="513"/>
      <w:r>
        <w:rPr/>
        <w:t>1</w:t>
      </w:r>
      <w:r>
        <w:rPr>
          <w:rtl w:val="true"/>
        </w:rPr>
        <w:t xml:space="preserve">. </w:t>
      </w:r>
      <w:r>
        <w:rPr>
          <w:rtl w:val="true"/>
        </w:rPr>
        <w:t>مدارا</w:t>
      </w:r>
      <w:bookmarkEnd w:id="514"/>
    </w:p>
    <w:p>
      <w:pPr>
        <w:pStyle w:val="BookText"/>
        <w:rPr/>
      </w:pPr>
      <w:r>
        <w:rPr>
          <w:rFonts w:ascii="IRNazanin" w:hAnsi="IRNazanin" w:eastAsia="IRNazanin"/>
          <w:color w:val="111111"/>
          <w:sz w:val="28"/>
          <w:sz w:val="28"/>
          <w:szCs w:val="28"/>
          <w:rtl w:val="true"/>
          <w:lang w:bidi="fa-IR"/>
        </w:rPr>
        <w:t xml:space="preserve">رفتار و سيرۀ عملى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مدارا كردن با مردم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اتفاق مى افتاد كه ايشان از رفتار و گفتار مردم زمان خود ناخرسند و اذيت مى شدند، ولى بزرگوارانه از آن مى گذشتند تا جايى كه حتّى مانع اعتراض يارانشان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كسى مى تواند داراى اين روح بزرگ باشد كه از خود گذشته باشد و افق آينده را نظاره كند و از سويى در رفتارش خدامحور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سيره ها را هشام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بَينِى وَ بَينَ رَجُلٍ مِنَ الْقَوْمِ كَلَامٌ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ارْفُقْ بِهِمْ فَإِنَّ كُفْرَ أَحَدِهِمْ فِى غَضَبِهِ وَ لَا خَيرَ فِيمَنْ كَانَ كُفْرُهُ فِى غَضَبِه</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هشام مى گويد بين من و شخصى برخورد كلامى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مدارا كن؛ چرا كه ناسپاسى اينان در خشم شان است و خيرى در اين گونه اشخاص نيست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كسى كه مخالفتش با پرخاش است و بر اساس ديدگاه خاص و تفكر و اراده</w:t>
      </w:r>
      <w:bookmarkStart w:id="515" w:name="pg7020_80592"/>
    </w:p>
    <w:p>
      <w:pPr>
        <w:pStyle w:val="BookText"/>
        <w:rPr/>
      </w:pPr>
      <w:bookmarkEnd w:id="515"/>
      <w:r>
        <w:rPr>
          <w:rFonts w:ascii="IRNazanin" w:hAnsi="IRNazanin" w:eastAsia="IRNazanin"/>
          <w:color w:val="111111"/>
          <w:sz w:val="28"/>
          <w:sz w:val="28"/>
          <w:szCs w:val="28"/>
          <w:rtl w:val="true"/>
          <w:lang w:bidi="fa-IR"/>
        </w:rPr>
        <w:t>صورت نمى گيرد، سودى ندارد و لذا با مدارا و بى توجهى بايد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پرخاش در چنين مواردى از سر منطق و عقلانيت صادر نمى شود، باب هر گونه پاسخ منطقى را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بعدى نيز به همين مطلب اشاره مى كند كه نادان يا انعكاسى بودن پرخاشش شناخته مى شود و لذا بى درنگ با بيان و زبان آن را ابراز مى كند ولى فرد عاقل با رفتار خود خشمش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مخالفت عاقل بر اساس يك سلسله تصميم گيرى هاى قبل از عمل و در حين عمل صورت مى گيرد؛ در نتيجه خشم او به برخى رفتارهاى منطقى و مفيد ختم مى شود، در حالى كه خشم نادان بى درنگ در زبان و بيانش اظهار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 الجاهِلِ فى قَولِهِ، و غَضَبُ العاقِلِ فى فِعلِهِ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خشم نادان در گفتار اوست و خشم خردمند در رفتارش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پرخاش، چه زمانى كه از طرف مقابل باشد و چه موقعى كه از خود انسان صادر شود، بايد با نوعى مدارا صورت پذيرد و از دامن زدن و شدت بخشيدن پرهيز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آتش خشم شعله ور مى شود، هر گونه پاسخ مشابهى ممكن است باعث شعله ورتر شدن آن شود</w:t>
      </w:r>
      <w:r>
        <w:rPr>
          <w:rFonts w:eastAsia="IRNazanin" w:cs="IRNazanin"/>
          <w:color w:val="111111"/>
          <w:sz w:val="28"/>
          <w:szCs w:val="28"/>
          <w:rtl w:val="true"/>
          <w:lang w:bidi="fa-IR"/>
        </w:rPr>
        <w:t>.</w:t>
      </w:r>
    </w:p>
    <w:p>
      <w:pPr>
        <w:pStyle w:val="Heading5"/>
        <w:numPr>
          <w:ilvl w:val="4"/>
          <w:numId w:val="1"/>
        </w:numPr>
        <w:rPr/>
      </w:pPr>
      <w:bookmarkStart w:id="516" w:name="__RefHeading___Toc2850019_372815092"/>
      <w:bookmarkStart w:id="517" w:name="_Toc196"/>
      <w:bookmarkEnd w:id="516"/>
      <w:r>
        <w:rPr/>
        <w:t>2</w:t>
      </w:r>
      <w:r>
        <w:rPr>
          <w:rtl w:val="true"/>
        </w:rPr>
        <w:t xml:space="preserve">. </w:t>
      </w:r>
      <w:r>
        <w:rPr>
          <w:rtl w:val="true"/>
        </w:rPr>
        <w:t>نرم خويى</w:t>
      </w:r>
      <w:bookmarkEnd w:id="517"/>
    </w:p>
    <w:p>
      <w:pPr>
        <w:pStyle w:val="BookText"/>
        <w:rPr/>
      </w:pPr>
      <w:r>
        <w:rPr>
          <w:rFonts w:ascii="IRNazanin" w:hAnsi="IRNazanin" w:eastAsia="IRNazanin"/>
          <w:color w:val="111111"/>
          <w:sz w:val="28"/>
          <w:sz w:val="28"/>
          <w:szCs w:val="28"/>
          <w:rtl w:val="true"/>
          <w:lang w:bidi="fa-IR"/>
        </w:rPr>
        <w:t>نرم خويى يكى از راهكارهاى برخورد با فرد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نرم در فرد خشمگين، اثر مهاركننده دارد و حتّى به نرمى متقابل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راهكار مقابله اى براى رسيدن به خواسته ها تأكيد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لِمَنْ غَالظَكَ تَظْفَرْ بِطَلِبَتِكَ</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كسى كه بر تو خشم گرفته است ملايم باش تا به خواسته ات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ملايم بودن، روشى مناسب براى پيش بردن موقعيّت خشم، در برابر فرد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برخورد باعث خاموش شدن خشم، قبل از تبديل شدن به پرخاش و موجب خواهد شد تا اين رفتار در وى نيز متقابلاً اثر گذارد و فضاى پرخاشگرى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لِمَنْ غَالَظَكَ فَإِنَّهُ يوشِكُ أَنْ يلِينَ لَك</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با كسى كه با تو به درشتى برخورد كند، نرمى كن؛ چون بزودى او هم با تو نرمى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نرم خويى در برخورد با افرادى كه شخصيت سالمى ندارند لازم است همراه با احتياط باشد تا به سوء استفاده تبديل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نرمى برخورد مخصوص افراد كريم و سالمى است كه پاسخ مناسبى براى اين برخورد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الكَريمُ فَأَلِن لَهُ الكَلامَ و إذَا غَضِبَ اللَّئِيمُ فَخُذْ لَهُ العَصا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اگر انسان بخشنده اى خشمگين شد، با نرمى با او سخن بگو و اگر انسان پستى خشمگين شد، در مقابلش با احتياط برخورد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نرم خويى، انعطاف پذيرى و رفتار مهربانانه با فردى كه از تنيدگى، اضطراب و هراس رنج مى برد از جمله مواردى است كه مى تواند آتش شعله ور شدۀ خشم را سرد و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لاتَسْتَوِى الْحَسَنَةُ وَ لاَ السَّيئَةُ ادْفَعْ بِالَّتى هِى أَحْسَنُ فَإِذَا الَّذى بَينَكَ وَ بَينَهُ عَداوَةٌ كَأَنَّهُ وَلِى حَميم</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هرگز نيكى و بدى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را با نيكى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ميان تو و او دشمنى است، گويى دوستى گرم و صميمى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تاثير مهربانى و منعطف بودن در برابر فرد خشمگين و لجبازى نكردن مى فرمايد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18" w:name="pg7020_80594"/>
    </w:p>
    <w:p>
      <w:pPr>
        <w:pStyle w:val="BookText"/>
        <w:rPr/>
      </w:pPr>
      <w:bookmarkEnd w:id="518"/>
      <w:r>
        <w:rPr>
          <w:rFonts w:ascii="Amiri" w:hAnsi="Amiri" w:eastAsia="Amiri" w:cs="Amiri"/>
          <w:color w:val="111111"/>
          <w:sz w:val="28"/>
          <w:sz w:val="28"/>
          <w:szCs w:val="28"/>
          <w:rtl w:val="true"/>
          <w:lang w:bidi="ar-SA"/>
        </w:rPr>
        <w:t>الْحِلْمُ يغْلِبُ الْغَضَبَ وَ الرَّحْمَةُ تَغْلِبُ السُّخْط</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بردبارى بر غضب چيره مى شود و مهربانى بر خشم غلبه مى يابد</w:t>
      </w:r>
      <w:r>
        <w:rPr>
          <w:rFonts w:eastAsia="IRNazanin" w:cs="IRNazanin"/>
          <w:color w:val="111111"/>
          <w:sz w:val="28"/>
          <w:szCs w:val="28"/>
          <w:rtl w:val="true"/>
          <w:lang w:bidi="fa-IR"/>
        </w:rPr>
        <w:t>.</w:t>
      </w:r>
    </w:p>
    <w:p>
      <w:pPr>
        <w:pStyle w:val="Heading5"/>
        <w:numPr>
          <w:ilvl w:val="4"/>
          <w:numId w:val="1"/>
        </w:numPr>
        <w:rPr/>
      </w:pPr>
      <w:bookmarkStart w:id="519" w:name="__RefHeading___Toc2850021_372815092"/>
      <w:bookmarkStart w:id="520" w:name="_Toc197"/>
      <w:bookmarkEnd w:id="519"/>
      <w:r>
        <w:rPr/>
        <w:t>3</w:t>
      </w:r>
      <w:r>
        <w:rPr>
          <w:rtl w:val="true"/>
        </w:rPr>
        <w:t xml:space="preserve">. </w:t>
      </w:r>
      <w:r>
        <w:rPr>
          <w:rtl w:val="true"/>
        </w:rPr>
        <w:t>لجبازى نكردن</w:t>
      </w:r>
      <w:bookmarkEnd w:id="520"/>
    </w:p>
    <w:p>
      <w:pPr>
        <w:pStyle w:val="BookText"/>
        <w:rPr/>
      </w:pPr>
      <w:r>
        <w:rPr>
          <w:rFonts w:ascii="IRNazanin" w:hAnsi="IRNazanin" w:eastAsia="IRNazanin"/>
          <w:color w:val="111111"/>
          <w:sz w:val="28"/>
          <w:sz w:val="28"/>
          <w:szCs w:val="28"/>
          <w:rtl w:val="true"/>
          <w:lang w:bidi="fa-IR"/>
        </w:rPr>
        <w:t>برخورد منطقى، شيوۀ درست مقابله با خشم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ارائه هر گونه رفتار غيرمنطقى و لجبازگونه، هيجان خشم طرف مقابل بيشتر تحريك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لجبازگونه را به رفتارى مشابه رفتار ناهنجار طرف مقابل كه به منظور مقابله به مثل يا اذيت او صورت مى گيرد تعريف كنيم، اين نوع برخورد زمينۀ تشديد پرخاشگرى بيشترى را پديد مى آورد و نهايتاً فرصت هاى جبرانى و اصلاح پذيرى بعدى را دشوارتر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گونه برخورد لجبازگونه با فرد خشمگين ما را برحذر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لاتُلاجّ الغَضبانَ فَإِنَّكَ تُقْلِقُهُ بِاللَّجاجِ وَ لاترُدُّهُ إلَى الصَّوابِ</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با انسان خشمگين لجبازى نكن؛ زيرا با لجبازى او را تحريك مى كنى ولى به صحت و درستى باز نمى گردانى</w:t>
      </w:r>
      <w:r>
        <w:rPr>
          <w:rFonts w:eastAsia="IRNazanin" w:cs="IRNazanin"/>
          <w:color w:val="111111"/>
          <w:sz w:val="28"/>
          <w:szCs w:val="28"/>
          <w:rtl w:val="true"/>
          <w:lang w:bidi="fa-IR"/>
        </w:rPr>
        <w:t>.</w:t>
      </w:r>
    </w:p>
    <w:p>
      <w:pPr>
        <w:pStyle w:val="Heading5"/>
        <w:numPr>
          <w:ilvl w:val="4"/>
          <w:numId w:val="1"/>
        </w:numPr>
        <w:rPr/>
      </w:pPr>
      <w:bookmarkStart w:id="521" w:name="__RefHeading___Toc2850023_372815092"/>
      <w:bookmarkStart w:id="522" w:name="_Toc198"/>
      <w:bookmarkEnd w:id="521"/>
      <w:r>
        <w:rPr/>
        <w:t>4</w:t>
      </w:r>
      <w:r>
        <w:rPr>
          <w:rtl w:val="true"/>
        </w:rPr>
        <w:t xml:space="preserve">. </w:t>
      </w:r>
      <w:r>
        <w:rPr>
          <w:rtl w:val="true"/>
        </w:rPr>
        <w:t>بيان احساس</w:t>
      </w:r>
      <w:bookmarkEnd w:id="52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حيوانات با هم ارتباط خشمگينانه برقرار مى سازند، ترديدى وجود ندارد كه زبان آنها مستقيم و صريح است؛ اما ابراز خشم ما انسان ها ممكن است فاقد اين صراحت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ممكن است در لفافه بيان شود، به مبالغه گرفته شود يا اقداماتى تلافى جويانه به همراه داشته باشد كه اين ها هيچ يك سودمند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تخليۀ هيجانى به شكل كلامى، بى درنگ واكنش تدافعى در فرد مقابل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خشم بايد به روشنى اما سياستمدارانه ابراز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بيان مستقيم احساس را توصيه مى كنند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523" w:name="pg7020_80595"/>
    </w:p>
    <w:p>
      <w:pPr>
        <w:pStyle w:val="BookText"/>
        <w:rPr/>
      </w:pPr>
      <w:bookmarkEnd w:id="523"/>
      <w:r>
        <w:rPr>
          <w:rFonts w:ascii="IRNazanin" w:hAnsi="IRNazanin" w:eastAsia="IRNazanin"/>
          <w:color w:val="111111"/>
          <w:sz w:val="28"/>
          <w:sz w:val="28"/>
          <w:szCs w:val="28"/>
          <w:rtl w:val="true"/>
          <w:lang w:bidi="fa-IR"/>
        </w:rPr>
        <w:t>بيان احساس، مطلع ساختن ديگران از احساسى است كه دربارۀ رفتار آنها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شما را فردى ضايع كرد يا با كسى درگير شديد و احساسى بدى در مورد او پيدا كرديد، قبل از اينكه احساستان به رفتار پرخاشگرانه تبديل شود، همان لحظه به اين احساس پايان بخشيد و احساس خود را با همان فرد در ميان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احساس، تصفيۀ احساس را به همراه دارد و برانگيختگى را 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راهكار، شما را آرام مى كند تا هيجانتان به حد رفتار پرخاشگرانه نرسد و طرف مقابل نيز به اشتباهش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نيز به اين نكته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طلب حلاليت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 شناسان توصيه مى كنند براى بيان احساس خود از برچسب زدن به فرد مقابل در قالب جملاتى با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اين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بى ملاحظه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نامنظمى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كنيد و از جملاتى با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خوبى از رفتار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داشتم شما به شكل ديگرى رفتار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اين روش استفاده مى كنيد، مسئوليت احساستان را بدون سرزنش طرف مقابل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استفاده صحيح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الگوى ذيل عمل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دوست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بدى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توصيف رفتار طرف مقابل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احساس شخصى خودتان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نياز و خواسته 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تو دير به خونه مياى، من ناراحت ميشم و احساس مى كنم كه به من بى توجهى شده، من دوست دارم اگه قراره دير بياى قبلش تلفن بزنى و بگى</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ارتباط كلامى امكان پذير نباشد، ارتباط نوشتارى مانند نوشتن نامه و پيامك توصيه مى شود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2850025_372815092"/>
      <w:bookmarkStart w:id="525" w:name="_Toc199"/>
      <w:bookmarkEnd w:id="524"/>
      <w:r>
        <w:rPr/>
        <w:t>5</w:t>
      </w:r>
      <w:r>
        <w:rPr>
          <w:rtl w:val="true"/>
        </w:rPr>
        <w:t xml:space="preserve">. </w:t>
      </w:r>
      <w:r>
        <w:rPr>
          <w:rtl w:val="true"/>
        </w:rPr>
        <w:t>بخشايش</w:t>
      </w:r>
      <w:bookmarkEnd w:id="52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 هاى غلبه كردن بر عصبانيت و خشم آن است كه به قدرت بخشايش پى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آدم ها مى دانند بايد فردى را كه با او درگير هستند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آموزه هاى دينى هم بخشايش را مى ستايد؛ با اين حال، ما معمولاً در اين مسئله دچار مشكل هستيم</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تحقيقات اخير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بخشايش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استنفورد نشان مى دهد بخشايش، عصبانيت و تنفر را 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عصبانيت و تنفر شركت كنندگانى كه فرد مقابل را بخشيده بودند، در مقايسه با كسانى كه گذشت ننمودند،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فردريك لاسكين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ندارد و آن يكى از حوزه هاى جديد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مهارت بخشش را بايد آموخت و به سبب نداشتن اين مهارت بين فردى است كه بسيارى از ما با يكديگر خصومت داريم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دينى ما، بخشش جايگاهى رفيع و درخشان دارد و ماهيت آن نيز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الصَّفْحُ أَنْ يعْفُوَ الرَّجُلُ عَمّا يجْنى عَلَيهِ و يحْلُمُ عَمّا يغيظُهُ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بخشش آن است كه انسان از ستمى كه بر او روا داشته شده در گذرد، و در برابر آنچه او را به خشم مى آورد، بردبارى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فرايندى است كه اگرچه به ظاهر كوتاه آمدن و واگذاركردن صحنه به طرف متخاصم است، موجبات عزت و افتخار شخص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گذشت بهترين روش براى حفظ شخصيت و حرمت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لايزيدُ اللّهُ بِهِنَّ المَرءَ المُسلِمَ إلاّ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 إعطاءُ مَن حَرَمَهُ، و الصِّلَةُ لِمَن قَطَعَهُ</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چيز است كه خداوند به واسطه آنها جز بر عزّت انسان مسلمان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كردن از كسى كه به او ستم كرده، بخشيدن به كسى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چيزى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دريغ كرده و پيوستن به كسى كه از او بريده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526" w:name="pg7020_80597"/>
    </w:p>
    <w:p>
      <w:pPr>
        <w:pStyle w:val="BookText"/>
        <w:rPr/>
      </w:pPr>
      <w:bookmarkEnd w:id="526"/>
      <w:r>
        <w:rPr>
          <w:rFonts w:ascii="IRNazanin" w:hAnsi="IRNazanin" w:eastAsia="IRNazanin"/>
          <w:color w:val="111111"/>
          <w:sz w:val="28"/>
          <w:sz w:val="28"/>
          <w:szCs w:val="28"/>
          <w:rtl w:val="true"/>
          <w:lang w:bidi="fa-IR"/>
        </w:rPr>
        <w:t>بر همين اساس است كه بر گذشت در هنگام توانايى و قدرتِ بر معامله مثل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أَشْفى غَيْظِى إذَا 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حِينَ أعْجِزُ عَنِ الإنتِقامِ فَيُقالُ لِى لَوْ صَبَرْتَ أَمْ حِينَ أقْدِرُ عَلَيْهِ فَيُقالُ لِى لَو عَفَوْتَ؟</w:t>
      </w:r>
      <w:r>
        <w:rPr>
          <w:rStyle w:val="FootnoteAnchor"/>
          <w:rtl w:val="true"/>
        </w:rPr>
        <w:footnoteReference w:id="584"/>
      </w:r>
      <w:r>
        <w:rPr>
          <w:rFonts w:ascii="IRNazanin" w:hAnsi="IRNazanin" w:eastAsia="IRNazanin"/>
          <w:color w:val="111111"/>
          <w:sz w:val="28"/>
          <w:sz w:val="28"/>
          <w:szCs w:val="28"/>
          <w:rtl w:val="true"/>
          <w:lang w:bidi="fa-IR"/>
        </w:rPr>
        <w:t>هرگاه خشمگين شدم چه زمان خشمم را فرو بنشانم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از انتقام گرفتن ناتوان باشم و به من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صبر كنى يا هنگامى كه توانايى انتقام دارم و به من گفته مى شود بهتر است گذشت كنى؟</w:t>
      </w:r>
    </w:p>
    <w:p>
      <w:pPr>
        <w:pStyle w:val="BookText"/>
        <w:rPr/>
      </w:pPr>
      <w:r>
        <w:rPr>
          <w:rFonts w:ascii="IRNazanin" w:hAnsi="IRNazanin" w:eastAsia="IRNazanin"/>
          <w:color w:val="111111"/>
          <w:sz w:val="28"/>
          <w:sz w:val="28"/>
          <w:szCs w:val="28"/>
          <w:rtl w:val="true"/>
          <w:lang w:bidi="fa-IR"/>
        </w:rPr>
        <w:t>روان شناسان از گذشت به عنوان يك فن در كاهش برانگيختگى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توانيد چه در موقعيّت خشم و چه زمانى كه از اين موقعيّت فاصله گرفته ايد از اين فن استفاده كنيد و به اين هيجان منفى پايان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اين موقعيّت فاصله گرفته ايد بهتر است براى گذشت و بخشايش خود، مراسم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با خودتان خلوت كنيد و ظلمى را كه كسى در حق شما نموده است، تصويرسازى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واقعه اى را كه بر شما گذشته است به ياد آوريد و به دلايلى كه خودتان بهتر مى دانيد، تصميم بگيريد كسى كه حق شما را ضايع نموده،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موفقيت مراسم گذشت، نبايد احساس منفى داشته باشيد و چيزى در ذهن شما باقى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منفى نسبت به فرد مقابل نداريد و به راحتى مى توانيد به او فكر كنيد، شما واقعا گذشت نموده ايد وگرنه، بهتر است دوباره اين مراسم را برگزار كنيد</w:t>
      </w:r>
      <w:r>
        <w:rPr>
          <w:rFonts w:eastAsia="IRNazanin" w:cs="IRNazanin"/>
          <w:color w:val="111111"/>
          <w:sz w:val="28"/>
          <w:szCs w:val="28"/>
          <w:rtl w:val="true"/>
          <w:lang w:bidi="fa-IR"/>
        </w:rPr>
        <w:t>.</w:t>
      </w:r>
    </w:p>
    <w:p>
      <w:pPr>
        <w:pStyle w:val="Heading5"/>
        <w:numPr>
          <w:ilvl w:val="4"/>
          <w:numId w:val="1"/>
        </w:numPr>
        <w:rPr/>
      </w:pPr>
      <w:bookmarkStart w:id="527" w:name="__RefHeading___Toc2850027_372815092"/>
      <w:bookmarkStart w:id="528" w:name="_Toc200"/>
      <w:bookmarkEnd w:id="527"/>
      <w:r>
        <w:rPr/>
        <w:t>6</w:t>
      </w:r>
      <w:r>
        <w:rPr>
          <w:rtl w:val="true"/>
        </w:rPr>
        <w:t xml:space="preserve">. </w:t>
      </w:r>
      <w:r>
        <w:rPr>
          <w:rtl w:val="true"/>
        </w:rPr>
        <w:t>هديه دادن</w:t>
      </w:r>
      <w:bookmarkEnd w:id="52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روان شناختى هديه در ايجاد تمايل و محبت به هديه دهنده آن چنان زياد است كه به دليل تاثير منفى آن در برخى از موارد، همچون هديه دادن به شخص ظالم يا هديه به صورت رشوه، در متون دينى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قهرى و طبيعى هديه دادن، نرمش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برخى از روايات براى مقابله با خشم، راهكار هديه دادن تجويز</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اسْتُعْطِفَ السُّلْطَانُ وَ لَا اسْتُسِلَّ سَخِيمَةُ الْغَضْبَانِ وَ لَا اسْتُمِيلَ الْمَهْجُورُ وَ لَا اسْتُنْجِحَتْ صِعَابُ الْأُمُورِ وَ لَا اسْتُدْفِعَتِ الشُّرُورُ بِمِثْلِ الْهَدِية</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هيچ چيز همانند هديه موجب مهربانى و عطوفت پادشاه، بيرون رفتن كينه فرد خشمگين، منعطف شدن فرد جدا شده از ديگران، موفقيت در كارهاى سخت و دفع شدن بدى ها،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دادن موقعيّتى منحصر به فرد در كاهش خشم دارد و هيجان هاى منفى ناشى از برخوردها و نگرش ها را از بين مى برد و در سوگيرى هاى بدبينانه نيز اثر مثبتى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فإنَّ الهَدِيةَ تَسِلُّ السَّخائمَ، و تُجلى ضَغائنَ العَداوَةِ وَ الاحقادِ</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براى يكديگر هديه ببريد؛ زيرا هديه بدخواهى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كشد و كينه هاى دشمنى و نفرت ها را برطرف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دادن باعث ايجاد نگرش مثبت و ايجاد عواطف و احساسات مثبت و محبت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الهَدِيةُ تُورِثُ المَوَدَّة، و تَجدُرُ الاُخُوَّةَ، و تُذهِبُ الضَّغينَةَ، تَهادُوا تَحابُّوا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هديه دادن محبت مى آورد و برادرى را نگه مى دارد و كينه و دشمنى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يكديگر هديه ببريد تا دوستدار هم شويد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نگاه كلى تر، هديه دادن به عبور فرد از خودميان بينى</w:t>
      </w:r>
      <w:r>
        <w:rPr>
          <w:rStyle w:val="FootnoteAnchor"/>
          <w:rtl w:val="true"/>
        </w:rPr>
        <w:footnoteReference w:id="588"/>
      </w:r>
      <w:r>
        <w:rPr>
          <w:rFonts w:ascii="IRNazanin" w:hAnsi="IRNazanin" w:eastAsia="IRNazanin"/>
          <w:color w:val="111111"/>
          <w:sz w:val="28"/>
          <w:sz w:val="28"/>
          <w:szCs w:val="28"/>
          <w:rtl w:val="true"/>
          <w:lang w:bidi="fa-IR"/>
        </w:rPr>
        <w:t>و حركت به سوى ميان واگرايى</w:t>
      </w:r>
      <w:r>
        <w:rPr>
          <w:rStyle w:val="FootnoteAnchor"/>
          <w:rtl w:val="true"/>
        </w:rPr>
        <w:footnoteReference w:id="589"/>
      </w:r>
      <w:r>
        <w:rPr>
          <w:rFonts w:ascii="IRNazanin" w:hAnsi="IRNazanin" w:eastAsia="IRNazanin"/>
          <w:color w:val="111111"/>
          <w:sz w:val="28"/>
          <w:sz w:val="28"/>
          <w:szCs w:val="28"/>
          <w:rtl w:val="true"/>
          <w:lang w:bidi="fa-IR"/>
        </w:rPr>
        <w:t>كمك مى كند كه در اين صورت نقش و حضور ديگران را مى پذيرد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bookmarkStart w:id="529" w:name="pg7020_80599"/>
    </w:p>
    <w:p>
      <w:pPr>
        <w:pStyle w:val="Heading5"/>
        <w:numPr>
          <w:ilvl w:val="4"/>
          <w:numId w:val="1"/>
        </w:numPr>
        <w:rPr/>
      </w:pPr>
      <w:bookmarkStart w:id="530" w:name="__RefHeading___Toc2850029_372815092"/>
      <w:bookmarkStart w:id="531" w:name="_Toc201"/>
      <w:bookmarkEnd w:id="529"/>
      <w:bookmarkEnd w:id="530"/>
      <w:r>
        <w:rPr/>
        <w:t>7</w:t>
      </w:r>
      <w:r>
        <w:rPr>
          <w:rtl w:val="true"/>
        </w:rPr>
        <w:t xml:space="preserve">. </w:t>
      </w:r>
      <w:r>
        <w:rPr>
          <w:rtl w:val="true"/>
        </w:rPr>
        <w:t>تماس فيزيكى با خويشاوندان</w:t>
      </w:r>
      <w:bookmarkEnd w:id="531"/>
    </w:p>
    <w:p>
      <w:pPr>
        <w:pStyle w:val="BookText"/>
        <w:rPr/>
      </w:pPr>
      <w:r>
        <w:rPr>
          <w:rFonts w:ascii="IRNazanin" w:hAnsi="IRNazanin" w:eastAsia="IRNazanin"/>
          <w:color w:val="111111"/>
          <w:sz w:val="28"/>
          <w:sz w:val="28"/>
          <w:szCs w:val="28"/>
          <w:rtl w:val="true"/>
          <w:lang w:bidi="fa-IR"/>
        </w:rPr>
        <w:t>تماس فيزيكى در بين خويشاوندان معمولاً در مواقعى صورت مى گيرد كه يك ارتباط عاطفى مثبت مانند دست دادن، ديده بوسى و امثال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تداعى عاطفۀ مثبت مى تواند سازوكارى براى مقابله با خشم بر خويشاوندان باشد و همانند ريختن آب بر آتش خشم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به عنوان يك مقابلۀ رفتارى مثبت، خشم طرف مقابل را فرو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رَجُلٍ غَضِبَ عَلَى ذِى رَحِمَ فَلْيدْنُ مِنْهُ فَلْيمَسَّهُ فَإِنَّ الرَّحِمَ إِذَا مُسَّتْ سَكَنَتْ</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هر كه بر خويشاوندش خشم گرفت، به او نزديك شود و به او دست بزند؛ چرا كه تماس با خويشاوند موجب آرامش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هرگونه تماس فيزيكى شديد مانند ضربه، فشار يا هل دادن كه علامت ناراحتى و خشم است، پرخاشگرى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و خشم هر دو يك جنس عاطفى و هيجانى دارند ولى جهت گيرى مثبت و منفى، آنها را از هم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جنسى، احتمالاً رمز تأثير لمس خويشاوند است كه البته دايرۀ اين راهكار، منحصر به مواردى است كه فرد شرعاً مجاز به لمس باشد</w:t>
      </w:r>
      <w:r>
        <w:rPr>
          <w:rFonts w:eastAsia="IRNazanin" w:cs="IRNazanin"/>
          <w:color w:val="111111"/>
          <w:sz w:val="28"/>
          <w:szCs w:val="28"/>
          <w:rtl w:val="true"/>
          <w:lang w:bidi="fa-IR"/>
        </w:rPr>
        <w:t>.</w:t>
      </w:r>
    </w:p>
    <w:p>
      <w:pPr>
        <w:pStyle w:val="Heading3"/>
        <w:numPr>
          <w:ilvl w:val="2"/>
          <w:numId w:val="1"/>
        </w:numPr>
        <w:rPr/>
      </w:pPr>
      <w:bookmarkStart w:id="532" w:name="__RefHeading___Toc2850031_372815092"/>
      <w:bookmarkStart w:id="533" w:name="_Toc202"/>
      <w:bookmarkEnd w:id="532"/>
      <w:r>
        <w:rPr>
          <w:rtl w:val="true"/>
        </w:rPr>
        <w:t>نتيجه گيرى</w:t>
      </w:r>
      <w:bookmarkEnd w:id="533"/>
    </w:p>
    <w:p>
      <w:pPr>
        <w:pStyle w:val="BookText"/>
        <w:rPr/>
      </w:pPr>
      <w:r>
        <w:rPr>
          <w:rFonts w:ascii="IRNazanin" w:hAnsi="IRNazanin" w:eastAsia="IRNazanin"/>
          <w:color w:val="111111"/>
          <w:sz w:val="28"/>
          <w:sz w:val="28"/>
          <w:szCs w:val="28"/>
          <w:rtl w:val="true"/>
          <w:lang w:bidi="fa-IR"/>
        </w:rPr>
        <w:t>نگاه عميق تر به روايات نشان مى دهد كه از ميان راهكارهاى توصيه شده، به كارگيرى همه جانبۀ آنها، مقابله را عملى تر و جدى تر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پرخاشگرى اقدامى با ابعاد شناختى، عاطفى و رفتارى است، شايسته است شيوه هاى كنترل آن نيز بر پايۀ ابعادى گسترده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شناختى، رفتارى، هيجانى، معنوى، 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اين موارد روايت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شامل توصيه هاى رفتارى، شناختى، هيجانى و معنوى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به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فإذا غَضِبتَ فَاقعُدْ و تَفَكَّرْ فى قُدرَةِ الرَّبِّ علَى العِبادِ و حِلمِهِ عَنهُم، و إذا قيلَ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فَانبِذْ غَضَبَكَ، و راجِعْ حِلمَكَ</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مشو و هرگاه به خشم آمدى بنشين و درباره قدرتى كه پروردگار بر بندگان دارد و بردبارى او در مورد آنها بينديش، و هرگاه به تو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خشمت را دور افكن و به بردبارى خويش مراجعه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چند راهكار مقابله اى با هم تركيب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راهكار رفتارى نشستن و تغيير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راهكار شناختىِ تفكر منطقى است كه قدرت مهار رفتار و هيجان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يادآورى خدا و مد نظر قرار دادن او، راهكارى معنوى است و در نهايت بردبارى شيوه مقابله هيجانى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با خشم و پرخاشگرى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هاى تركيبى پيش گفته مى تواند بالاترين تأثير و موفقيت را در مهار هيجان، به خصوص خشم،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اصلى توصيه هاى تركيبى، تغيير كلى جهان بينى فرد در جهت سلامت روان از يك سو و اصلاح خطاهاى شناختى از سوى ديگر و نهايتاً تغيير رفتار اوست كه به طور همه جانبه موجب ذهن گردانى از موضوع خشم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از اين قبيل فراوان اند كه حداقل مشتمل بر دو راهكارند يا راهكار ارائه شده مشتمل بر ابعاد مختلفى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به احاديث ذيل مى توان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سفارش هاى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 اشتر در مهار خشم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اِملِكْ حَمِيَّةَ أنفِكَ، و سَورَةَ حَدِّكَ، و سَطوَةَ يدِكَ، و غَربَ لِسانِكَ، وَ احتَرِسْ مِن كُلِّ ذلِكَ بكَفِّ البادِرَةِ، و تَأخِيرِ السَّطوَةِ،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ارفَعْ بَصَرَكَ إلَى السَّماءِ عِندَ ما يحضَرُكَ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يسكُنَ غَضَبُكَ فَتَملِكَ الاِختِيارَ، ولَن تَحكُمَ ذلِكَ مِن نَفسِكَ حَتَّى تُكثِرَ هُمُومَكَ بِذِكرِ المَعادِ إلى رَبِّكَ</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دماغ و تندىِ خشم و ضربِ دست و تيزىِ زبانت را مهار كن و با نگهداشتن زبانت به گاه خشم و درنگ كردن در حمله و نشان دادن ضرب دست، خود را</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همۀ اين صفات زشت نگه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اين حالات به تو دست داد نگاهت را به آسمان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خشمت آرام گيرد و عنان اختيارت را در دست گيرى و تو هرگز بر خود چنين تسلطى پيدا نكنى، مگر آن گاه كه فكر و ذكر خود را پيوسته متوجه معاد و بازگشت به سوى پروردگارت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يك بستۀ همه جانبه براى مهار خشم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نگه داشتن زبان كه ترجمان افكار فرد است و از سوى ديگر درنگ كردن و خوددارى از درگيرى فيزيكى و قدرت نمايى، تغيير فضا و نگاه را به آسمان دوختن، تفكر دربارۀ عاقبت و سرانجام اين كار و فرجام زندگى خود، همه و همه راهكارهاى درهم تنيده اى است كه براى موقعيّت به ظاهر سادۀ خشم بيان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بين روان شناسان، اغلبِ شيوه هاى درمان گرى كارآمد، به سمت روشى چند بعدى در حال تحول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اليس</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به درمان گرى چند بعدى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 درمان چند بعدى لازاروس</w:t>
      </w:r>
      <w:r>
        <w:rPr>
          <w:rStyle w:val="FootnoteAnchor"/>
          <w:rtl w:val="true"/>
        </w:rPr>
        <w:footnoteReference w:id="5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اين باور است كه غالب روش هاى درمان گرى جهت گيرىِ تك بعدى، دوبعدى، يا حداكثر سه بعدى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رويكرد چند بعدى يا چند وجهى اين امكان را به ما مى دهد تا طيف وسيعى از راهبردها را به شيوه اى انعطاف پذير و منطقى مبدل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همچنين شخص را قادر مى سازد مجموعه اى از روش هايى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درگيركننده اند نه درهم شكننده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صورت همزمان هفت بعد رفتار، احساس، دريافت حسى، تصويرپردازى، شناخت، روابط بين فردى و بعد زيستى را محور بررسى قرار مى دهد</w:t>
      </w:r>
      <w:r>
        <w:rPr>
          <w:rFonts w:eastAsia="IRNazanin" w:cs="IRNazanin"/>
          <w:color w:val="111111"/>
          <w:sz w:val="28"/>
          <w:szCs w:val="28"/>
          <w:rtl w:val="true"/>
          <w:lang w:bidi="fa-IR"/>
        </w:rPr>
        <w:t>.</w:t>
      </w:r>
      <w:r>
        <w:rPr>
          <w:rStyle w:val="FootnoteAnchor"/>
        </w:rPr>
        <w:footnoteReference w:id="59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34" w:name="pg7020_80602"/>
    </w:p>
    <w:p>
      <w:pPr>
        <w:pStyle w:val="Heading2"/>
        <w:numPr>
          <w:ilvl w:val="1"/>
          <w:numId w:val="1"/>
        </w:numPr>
        <w:rPr/>
      </w:pPr>
      <w:bookmarkStart w:id="535" w:name="__RefHeading___Toc2850033_372815092"/>
      <w:bookmarkStart w:id="536" w:name="_Toc203"/>
      <w:bookmarkEnd w:id="534"/>
      <w:bookmarkEnd w:id="535"/>
      <w:r>
        <w:rPr>
          <w:rtl w:val="true"/>
        </w:rPr>
        <w:t>مهارت مقابله با اختلافات زناشويى</w:t>
      </w:r>
      <w:bookmarkEnd w:id="536"/>
    </w:p>
    <w:p>
      <w:pPr>
        <w:pStyle w:val="Heading3"/>
        <w:numPr>
          <w:ilvl w:val="2"/>
          <w:numId w:val="1"/>
        </w:numPr>
        <w:rPr/>
      </w:pPr>
      <w:bookmarkStart w:id="537" w:name="__RefHeading___Toc2850035_372815092"/>
      <w:bookmarkStart w:id="538" w:name="_Toc204"/>
      <w:bookmarkEnd w:id="537"/>
      <w:r>
        <w:rPr>
          <w:rtl w:val="true"/>
        </w:rPr>
        <w:t>مقدّمه</w:t>
      </w:r>
      <w:bookmarkEnd w:id="538"/>
    </w:p>
    <w:p>
      <w:pPr>
        <w:pStyle w:val="BookText"/>
        <w:rPr/>
      </w:pPr>
      <w:r>
        <w:rPr>
          <w:rFonts w:ascii="IRNazanin" w:hAnsi="IRNazanin" w:eastAsia="IRNazanin"/>
          <w:color w:val="111111"/>
          <w:sz w:val="28"/>
          <w:sz w:val="28"/>
          <w:szCs w:val="28"/>
          <w:rtl w:val="true"/>
          <w:lang w:bidi="fa-IR"/>
        </w:rPr>
        <w:t>زندگى زناشويى كه بيشتر اوقات با شروعى شيرين و جذّاب همراه است، آرام آرام فرازها و نشيب ها را سپرى مى كند و زوج هاى جوان را با مشكلاتى مواجه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مشكلات گاه عادى اند و گاه نيز فراتر از معمول كه در اين صورت، زوج ها مجموعه اى از مسائل را كه قادر به حلّ آن نيستند گزارش و از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غيرجذّاب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همسران، به ويژه زوج هاى جوان، تمايل دارند تعارضات را يا خود حلّ كنند يا با مراجعه به خانواده درمانگران به حلّ مشكل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زوج هاى جوان و شما كه خوانندۀ اين مهارت هستيد پيشنهاد مى كنيم به دليل آنكه در بسيارى از مواقع، فقدان مهارت ها،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مقابله با اختلاف هاى زناشويى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مشكلاتى براى زندگى زناشويى به بار مى آورد و آن را پردامنه مى سازد، به فراگيرى اين مهارت، اهتمام ويژه داشته و آن را ارتقا بخشيد تا به شيوۀ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مشكلات را كاهش دهيد و بر آن غلبه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مشكلاتى فراتر، مواجه ايد و خود راه حلّ آن را نمى دانيد، بهتر است تا از خانواده درمانگران بهره گيريد و خوددرمانى را چارۀ كار ندانيد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مهارت با هدف آشنايى زوج هاى جوان با مهارت هاى مقابله با مشكلات زناشويى طراحى شده است و انتظار آن است كه به ارتقاى كيفيت روابط ميان اعضاى خانواده بينجامد</w:t>
      </w:r>
      <w:r>
        <w:rPr>
          <w:rFonts w:eastAsia="Amiri" w:cs="Amiri" w:ascii="Amiri" w:hAnsi="Amiri"/>
          <w:color w:val="111111"/>
          <w:sz w:val="28"/>
          <w:szCs w:val="28"/>
          <w:rtl w:val="true"/>
          <w:lang w:bidi="ar-SA"/>
        </w:rPr>
        <w:t>.</w:t>
      </w:r>
      <w:bookmarkStart w:id="539" w:name="pg7020_80603"/>
    </w:p>
    <w:p>
      <w:pPr>
        <w:pStyle w:val="Heading3"/>
        <w:numPr>
          <w:ilvl w:val="2"/>
          <w:numId w:val="1"/>
        </w:numPr>
        <w:rPr/>
      </w:pPr>
      <w:bookmarkStart w:id="540" w:name="__RefHeading___Toc2850037_372815092"/>
      <w:bookmarkStart w:id="541" w:name="_Toc205"/>
      <w:bookmarkEnd w:id="539"/>
      <w:bookmarkEnd w:id="540"/>
      <w:r>
        <w:rPr>
          <w:rtl w:val="true"/>
        </w:rPr>
        <w:t>شناسايى نظام خانواده</w:t>
      </w:r>
      <w:bookmarkEnd w:id="541"/>
    </w:p>
    <w:p>
      <w:pPr>
        <w:pStyle w:val="Heading4"/>
        <w:numPr>
          <w:ilvl w:val="3"/>
          <w:numId w:val="1"/>
        </w:numPr>
        <w:rPr/>
      </w:pPr>
      <w:bookmarkStart w:id="542" w:name="__RefHeading___Toc2850039_372815092"/>
      <w:bookmarkStart w:id="543" w:name="_Toc206"/>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خانواده از لحاظ ساختار، نظام عاطفى پيچيده اى است كه ممكن است دست كم سه يا چهار نسل را در بر گيرد</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نظام خانواده از طريق الگوهاى تعاملى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هاى تكرارى، الگوهايى پديد مى آورند مبنى بر اينكه چطور، چه وقت و با چه كسى رابطه برقرار شود و همين الگوها، زيربناى نظام خانواده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مادرى به فرزندش مى گويد غذا بخورد و او اطاعت مى كند، اين تعامل مشخص مى كند كه در آن اوضاع و در آن لحظه، مادر در رابطه با فرزند، چه كسى است و فرزند در رابطه با مادر،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تعامل يك الگوى تعاملى پديد مى آورد و اين الگوى تعاملى، رفتار اعضاى خانواده را منظم مى كند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مجموعۀ آيات و روايات حوزۀ خانواده چنين برداشت مى شود كه خانواده از نگاه اسلام نظامى يكپارچه و هماهنگ است و بسيارى از قواعد نهادها و مجموعه هاى نظام مند را مى توان در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نيز به منزله يك نظام حمايتى و مكمّل در كنار نظام خانواده ايفاى نقش مى كنند</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طرح هر موضوعى لازم است با ساختار خانواده آشنا شويم تا بهتر بتوانيم روابط درون آن را مديريت كنيم</w:t>
      </w:r>
      <w:r>
        <w:rPr>
          <w:rFonts w:eastAsia="IRNazanin" w:cs="IRNazanin"/>
          <w:color w:val="111111"/>
          <w:sz w:val="28"/>
          <w:szCs w:val="28"/>
          <w:rtl w:val="true"/>
          <w:lang w:bidi="fa-IR"/>
        </w:rPr>
        <w:t>.</w:t>
      </w:r>
    </w:p>
    <w:p>
      <w:pPr>
        <w:pStyle w:val="Heading4"/>
        <w:numPr>
          <w:ilvl w:val="3"/>
          <w:numId w:val="1"/>
        </w:numPr>
        <w:rPr/>
      </w:pPr>
      <w:bookmarkStart w:id="544" w:name="__RefHeading___Toc2850041_372815092"/>
      <w:bookmarkStart w:id="545" w:name="_Toc207"/>
      <w:bookmarkEnd w:id="544"/>
      <w:r>
        <w:rPr>
          <w:rtl w:val="true"/>
        </w:rPr>
        <w:t xml:space="preserve">الف </w:t>
      </w:r>
      <w:r>
        <w:rPr>
          <w:rtl w:val="true"/>
        </w:rPr>
        <w:t xml:space="preserve">- </w:t>
      </w:r>
      <w:r>
        <w:rPr>
          <w:rtl w:val="true"/>
        </w:rPr>
        <w:t>خُرده نظام هاى خانواده</w:t>
      </w:r>
      <w:bookmarkEnd w:id="54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خانواده، وظايف خود را از طريق خرده نظام ها متمايز و اجرا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نظام ها، واحدهاى كوچك تر نظام خانواده، به مثابۀ يك كل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وجود دارند تا وظايف متعدد خانوادگى شناسايى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خرده نظام ها، كل نظام خانواده كاركردى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نظام ها به وسيله مرزها و قوانين مربوط به آن، به بهترين وجه تعريف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نظام ها هنگامى تشكيل مى شوند كه اعضاى خانواده به يكديگر مى پيوندند تا</w:t>
      </w:r>
      <w:bookmarkStart w:id="546" w:name="pg7020_80604"/>
    </w:p>
    <w:p>
      <w:pPr>
        <w:pStyle w:val="BookText"/>
        <w:rPr/>
      </w:pPr>
      <w:bookmarkEnd w:id="546"/>
      <w:r>
        <w:rPr>
          <w:rFonts w:ascii="IRNazanin" w:hAnsi="IRNazanin" w:eastAsia="IRNazanin"/>
          <w:color w:val="111111"/>
          <w:sz w:val="28"/>
          <w:sz w:val="28"/>
          <w:szCs w:val="28"/>
          <w:rtl w:val="true"/>
          <w:lang w:bidi="fa-IR"/>
        </w:rPr>
        <w:t>نقش هاى متعددى را انجام دهند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عقيدۀ مينوچين و فيشمن سه خُرده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همسرى، والدينى 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در خانواده اهميتى ويژه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به خرده نظام متفاوتى تعلق دارد كه هريك داراى سطح قدرت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تواند، پسر، برادر بزرگ تر، برادر كوچك تر، شوهر و پدر باشد</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خرده نظام هاى پيش گفته، خرده نظام همسرى، اساس ثبات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اين خرده نظام، زن و شوهر داراى نقش هاى گوناگونى هستند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2850043_372815092"/>
      <w:bookmarkStart w:id="548" w:name="_Toc208"/>
      <w:bookmarkEnd w:id="547"/>
      <w:r>
        <w:rPr>
          <w:rtl w:val="true"/>
        </w:rPr>
        <w:t xml:space="preserve">ب </w:t>
      </w:r>
      <w:r>
        <w:rPr>
          <w:rtl w:val="true"/>
        </w:rPr>
        <w:t xml:space="preserve">- </w:t>
      </w:r>
      <w:r>
        <w:rPr>
          <w:rtl w:val="true"/>
        </w:rPr>
        <w:t>مرزهاى خانواده</w:t>
      </w:r>
      <w:bookmarkEnd w:id="548"/>
    </w:p>
    <w:p>
      <w:pPr>
        <w:pStyle w:val="BookText"/>
        <w:rPr/>
      </w:pPr>
      <w:r>
        <w:rPr>
          <w:rFonts w:ascii="IRNazanin" w:hAnsi="IRNazanin" w:eastAsia="IRNazanin"/>
          <w:color w:val="111111"/>
          <w:sz w:val="28"/>
          <w:sz w:val="28"/>
          <w:szCs w:val="28"/>
          <w:rtl w:val="true"/>
          <w:lang w:bidi="fa-IR"/>
        </w:rPr>
        <w:t xml:space="preserve">روان شناسان حوزۀ خانواده، از جمله خانواده درمانگرانِ ساخت نگر، بر اين باورند كه خرده نظام هاى خانوادگى كه پيش از اين به آنها اشاره شد،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متمايز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يك خرده نظام، مقرراتى است كه معين مى كند چه كسى و چگونه جزء اين خرده نظام است</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مرز، خطى نامرئى است كه افراد يا خرده نظام ها را از نظر روانى از يكديگر جدا مى كند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خانوادۀ منسجم، هدف مرزها تسهيل كاركرد بهتر تعاملات اعضاست و نظام خانواده براى عملكرد سالم، اين مرزها را برجسته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مرزها، حراست از عمل متمايزسازى نظام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مرزهاى درون خانواده عاملى مفيد براى ارزيابى عملكرد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اين مرزها را بيش از حد خشك و نامنعطف سازد، دچار گسستگى مى شود و اگر بيش از حد منعطف سازد، به در هم تنيدگى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در هم تنيدگى و گسستگى دو سوى اين پيوستار هستند و دامنه بهنجار آن زمانى است كه مرزها مشخص باشند، نه خشك و نه نامشخص</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549" w:name="pg7020_80605"/>
    </w:p>
    <w:p>
      <w:pPr>
        <w:pStyle w:val="BookText"/>
        <w:rPr/>
      </w:pPr>
      <w:bookmarkEnd w:id="549"/>
      <w:r>
        <w:rPr>
          <w:rFonts w:ascii="IRNazanin" w:hAnsi="IRNazanin" w:eastAsia="IRNazanin"/>
          <w:color w:val="111111"/>
          <w:sz w:val="28"/>
          <w:sz w:val="28"/>
          <w:szCs w:val="28"/>
          <w:rtl w:val="true"/>
          <w:lang w:bidi="fa-IR"/>
        </w:rPr>
        <w:t>در آموزه هاى دينى، فرديت هر فرد و هر عضو خانواده محترم شمرده شده است، به گونه اى كه مرزها و حريم هاى ميان افراد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فرد به جايگاه شايستۀ خود دست مى يابد و داراى عزت نفس، احترام و خودباورى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آموزه ها در ترسيم مرزها، جايگاه هريك از اعضاى خانواده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جايگاه پدر و مادر و فرزندان از همديگر متمايز باشد و آنها بنا به موقعيّت خود در خانواده حقوق و مزاياى فردى متمايزى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نمونه، در اسلام، پدر جايگاهى متفاوت نسبت به مادر و فرزندان دارد و مادر نيز حقوق و مزايايى متمايزى در مقايسه با ديگر اعضاى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نيز جايگاهى خاص و از حقوق و مزايايى متفاوت نسبت به والدين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هر نظام خانوادگى مرز و حريم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مرزها بايد به قدر كافى پررنگ باشد تا حيطۀ استقلال عمل هريك از اعضا را كاملاً مشخص سازند و از دخالت افراد غير مرتبط با نظام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خويشاوندان پدرى يا مادرى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بدارند</w:t>
      </w:r>
      <w:r>
        <w:rPr>
          <w:rFonts w:eastAsia="IRNazanin" w:cs="IRNazanin"/>
          <w:color w:val="111111"/>
          <w:sz w:val="28"/>
          <w:szCs w:val="28"/>
          <w:rtl w:val="true"/>
          <w:lang w:bidi="fa-IR"/>
        </w:rPr>
        <w:t>.</w:t>
      </w:r>
    </w:p>
    <w:p>
      <w:pPr>
        <w:pStyle w:val="Heading4"/>
        <w:numPr>
          <w:ilvl w:val="3"/>
          <w:numId w:val="1"/>
        </w:numPr>
        <w:rPr/>
      </w:pPr>
      <w:bookmarkStart w:id="550" w:name="__RefHeading___Toc2850045_372815092"/>
      <w:bookmarkStart w:id="551" w:name="_Toc209"/>
      <w:bookmarkEnd w:id="550"/>
      <w:r>
        <w:rPr>
          <w:rtl w:val="true"/>
        </w:rPr>
        <w:t xml:space="preserve">ج </w:t>
      </w:r>
      <w:r>
        <w:rPr>
          <w:rtl w:val="true"/>
        </w:rPr>
        <w:t xml:space="preserve">- </w:t>
      </w:r>
      <w:r>
        <w:rPr>
          <w:rtl w:val="true"/>
        </w:rPr>
        <w:t>سلسله مراتب در نظام خانواده</w:t>
      </w:r>
      <w:bookmarkEnd w:id="551"/>
    </w:p>
    <w:p>
      <w:pPr>
        <w:pStyle w:val="BookText"/>
        <w:rPr/>
      </w:pPr>
      <w:r>
        <w:rPr>
          <w:rFonts w:ascii="IRNazanin" w:hAnsi="IRNazanin" w:eastAsia="IRNazanin"/>
          <w:color w:val="111111"/>
          <w:sz w:val="28"/>
          <w:sz w:val="28"/>
          <w:szCs w:val="28"/>
          <w:rtl w:val="true"/>
          <w:lang w:bidi="fa-IR"/>
        </w:rPr>
        <w:t>الگوهاى تعاملى، رفتار اعضاى خانواده را منظم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تداوم اين الگوها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مراتب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خانواده است كه در آن والدين و فرزندان سطوح متفاوتى از اقتدار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تشكيل چنين سلسله مراتبى گاه نقش ها به صورت مكملِ هم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زن و شوهرى كه اتكاى متقابل را پذيرفته اند، به صورت يك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نقش والدينى را ايفا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نظام خانواده در اسلام، به صورت هرمى است كه در رأس آن، مرد خانواده جاى دارد و مى كوشد افزون بر مديريت مالى، تبادل ميان اعضاى خانواده را تسهيل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مى فرمايد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 .</w:t>
      </w:r>
      <w:bookmarkStart w:id="552" w:name="pg7020_80606"/>
    </w:p>
    <w:p>
      <w:pPr>
        <w:pStyle w:val="BookText"/>
        <w:rPr/>
      </w:pPr>
      <w:bookmarkEnd w:id="552"/>
      <w:r>
        <w:rPr>
          <w:rFonts w:ascii="IRNazanin" w:hAnsi="IRNazanin" w:eastAsia="IRNazanin"/>
          <w:color w:val="111111"/>
          <w:sz w:val="28"/>
          <w:sz w:val="28"/>
          <w:szCs w:val="28"/>
          <w:rtl w:val="true"/>
          <w:lang w:bidi="fa-IR"/>
        </w:rPr>
        <w:t xml:space="preserve">مردان سرپرستان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اند؛ چراكه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روانى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انسان ها را بر بعضى ديگر برترى بخشيده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كه مردان از اموال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مكمّل مرد را در خانواده، زن ايفا مى كند و مديريت خانه را بر عهده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به مقولۀ مديريت خانه تنها كارهاى خدماتى نيست و از وى به لحاظ حقوقى چنين مطالبه اى وجود ندارد، بلكه تربيت، پرورش و تعالى اعضاى خانواده از مهم ترين نقش هاى او محسوب مى شوند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پس از پدر و مادر، فرزندان در قاعدۀ اين هرم جاى مى گيرند و نسبت به يگديگر به لحاظ سن و جنسيت، سلسله مراتب اقتدار را دارا مى شوند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2850047_372815092"/>
      <w:bookmarkStart w:id="554" w:name="_Toc210"/>
      <w:bookmarkEnd w:id="553"/>
      <w:r>
        <w:rPr>
          <w:rtl w:val="true"/>
        </w:rPr>
        <w:t xml:space="preserve">د </w:t>
      </w:r>
      <w:r>
        <w:rPr>
          <w:rtl w:val="true"/>
        </w:rPr>
        <w:t xml:space="preserve">- </w:t>
      </w:r>
      <w:r>
        <w:rPr>
          <w:rtl w:val="true"/>
        </w:rPr>
        <w:t>مسئوليت ها و وظايف اعضاى خانواده</w:t>
      </w:r>
      <w:bookmarkEnd w:id="554"/>
    </w:p>
    <w:p>
      <w:pPr>
        <w:pStyle w:val="BookText"/>
        <w:rPr/>
      </w:pPr>
      <w:r>
        <w:rPr>
          <w:rFonts w:ascii="IRNazanin" w:hAnsi="IRNazanin" w:eastAsia="IRNazanin"/>
          <w:color w:val="111111"/>
          <w:sz w:val="28"/>
          <w:sz w:val="28"/>
          <w:szCs w:val="28"/>
          <w:rtl w:val="true"/>
          <w:lang w:bidi="fa-IR"/>
        </w:rPr>
        <w:t>نظام خانواده از ديدگاه اسلام، ضمن تعيين نقش اعضاى خانواده، حيطه و مرز رفتار هريك از اعضا را مشخص ساخته و تبادل نظر ميان آنها را تسهيل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براى هريك از اعضا حقوق و وظايفى را ترسيم مى كند تا كارآمدى نظام خانواده دو چندان شود</w:t>
      </w:r>
      <w:r>
        <w:rPr>
          <w:rFonts w:eastAsia="IRNazanin" w:cs="IRNazanin"/>
          <w:color w:val="111111"/>
          <w:sz w:val="28"/>
          <w:szCs w:val="28"/>
          <w:rtl w:val="true"/>
          <w:lang w:bidi="fa-IR"/>
        </w:rPr>
        <w:t>.</w:t>
      </w:r>
      <w:r>
        <w:rPr>
          <w:rStyle w:val="FootnoteAnchor"/>
          <w:rtl w:val="true"/>
        </w:rPr>
        <w:footnoteReference w:id="60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تعيين ملاك مسئوليت ها و وظايف، ديدگاه هاى متفاوتى وجود دارند؛ برخى روان شناسان بر اين باورند كه تعيين مسئوليت ها و وظايف اعضا و شكل گيرى الگوها، بر اساس محيط تربيتى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زن و شوهر هر دو در نظام پدرسالار پرورش يافته باشند، براى هر دو كاملاً طبيعى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ظرف، وظيفۀ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معتقدند اين نقش ها حاصل توافق لفظى و عرفى ميان زن و شوهر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زوج ها توافق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كدام يك غذا را بپزد يا كار كند</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bookmarkStart w:id="555" w:name="pg7020_80607"/>
    </w:p>
    <w:p>
      <w:pPr>
        <w:pStyle w:val="BookText"/>
        <w:rPr/>
      </w:pPr>
      <w:bookmarkEnd w:id="555"/>
      <w:r>
        <w:rPr>
          <w:rFonts w:ascii="IRNazanin" w:hAnsi="IRNazanin" w:eastAsia="IRNazanin"/>
          <w:color w:val="111111"/>
          <w:sz w:val="28"/>
          <w:sz w:val="28"/>
          <w:szCs w:val="28"/>
          <w:rtl w:val="true"/>
          <w:lang w:bidi="fa-IR"/>
        </w:rPr>
        <w:t xml:space="preserve">با در نظر گرفتن ديدگاه اسلام، به نظر مى رسد تعيين نقش هاى زناشويى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مسيرى روشن تر را خواهد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اهداف در سايۀ سه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بندى به 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هاى جسمانى و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طرفين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يافتنى هستند؛ چنان كه با راهنمايى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مسئوليت ها با روحيات و ويژگى هاى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متقابل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كارهاى بيرون از خانه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كارهاى داخل خانه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r>
        <w:rPr>
          <w:rStyle w:val="FootnoteAnchor"/>
          <w:rtl w:val="true"/>
        </w:rPr>
        <w:footnoteReference w:id="609"/>
      </w:r>
    </w:p>
    <w:p>
      <w:pPr>
        <w:pStyle w:val="Heading3"/>
        <w:numPr>
          <w:ilvl w:val="2"/>
          <w:numId w:val="1"/>
        </w:numPr>
        <w:rPr/>
      </w:pPr>
      <w:bookmarkStart w:id="556" w:name="__RefHeading___Toc2850049_372815092"/>
      <w:bookmarkStart w:id="557" w:name="_Toc211"/>
      <w:bookmarkEnd w:id="556"/>
      <w:r>
        <w:rPr>
          <w:rtl w:val="true"/>
        </w:rPr>
        <w:t>ويژگى هاى خانوادۀ كارآمد</w:t>
      </w:r>
      <w:bookmarkEnd w:id="557"/>
    </w:p>
    <w:p>
      <w:pPr>
        <w:pStyle w:val="Heading4"/>
        <w:numPr>
          <w:ilvl w:val="3"/>
          <w:numId w:val="1"/>
        </w:numPr>
        <w:rPr/>
      </w:pPr>
      <w:bookmarkStart w:id="558" w:name="__RefHeading___Toc2850051_372815092"/>
      <w:bookmarkStart w:id="559" w:name="_Toc212"/>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خانواده را به لحاظ توان مديريت تعارض ها و مشكلات، مى توان به خانوادۀ كارآمد و ناكارآمد دسته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كارآمد و بالنده، ويژگى هايى دارد كه آن را از ديگر نظام هاى اجتماعى متمايز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برآنيم تا با تكيه بر الگوى ارتباطى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و فرزندان خويش، به ويژگى هاى خانوادۀ كارآمد اشاره كنيم</w:t>
      </w:r>
      <w:r>
        <w:rPr>
          <w:rFonts w:eastAsia="IRNazanin" w:cs="IRNazanin"/>
          <w:color w:val="111111"/>
          <w:sz w:val="28"/>
          <w:szCs w:val="28"/>
          <w:rtl w:val="true"/>
          <w:lang w:bidi="fa-IR"/>
        </w:rPr>
        <w:t>:</w:t>
      </w:r>
    </w:p>
    <w:p>
      <w:pPr>
        <w:pStyle w:val="Heading4"/>
        <w:numPr>
          <w:ilvl w:val="3"/>
          <w:numId w:val="1"/>
        </w:numPr>
        <w:rPr/>
      </w:pPr>
      <w:bookmarkStart w:id="560" w:name="__RefHeading___Toc2850053_372815092"/>
      <w:bookmarkStart w:id="561" w:name="_Toc213"/>
      <w:bookmarkEnd w:id="560"/>
      <w:r>
        <w:rPr>
          <w:rtl w:val="true"/>
        </w:rPr>
        <w:t xml:space="preserve">الف </w:t>
      </w:r>
      <w:r>
        <w:rPr>
          <w:rtl w:val="true"/>
        </w:rPr>
        <w:t xml:space="preserve">- </w:t>
      </w:r>
      <w:r>
        <w:rPr>
          <w:rtl w:val="true"/>
        </w:rPr>
        <w:t>تعهد در برابر يكديگر</w:t>
      </w:r>
      <w:bookmarkEnd w:id="561"/>
    </w:p>
    <w:p>
      <w:pPr>
        <w:pStyle w:val="BookText"/>
        <w:rPr/>
      </w:pPr>
      <w:r>
        <w:rPr>
          <w:rFonts w:ascii="IRNazanin" w:hAnsi="IRNazanin" w:eastAsia="IRNazanin"/>
          <w:color w:val="111111"/>
          <w:sz w:val="28"/>
          <w:sz w:val="28"/>
          <w:szCs w:val="28"/>
          <w:rtl w:val="true"/>
          <w:lang w:bidi="fa-IR"/>
        </w:rPr>
        <w:t>يكى از ويژگى هاى خانوادۀ كارآمد، تعهد داشتن در قبال تأمين آرامش ديگر اعضاى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هاى كارآمد، اعضا نه تنها خود را وقف آسايش خانواده، بلكه براى رشد و تعالى هريك از اعضاى آن تلاش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رفتارش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أغضَبتُها ولا أكرَهتُها عَلى أمرٍ حَتّى قَبَضَهَا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ولا أغضَبَتنى ولا عَصَت لى أمراً، ولَقَد كُنتُ أنظُرُ إلَيها فَتَنكَشِفُ عَنِّى الهُمومُ وَالأَحزانُ</w:t>
      </w:r>
      <w:r>
        <w:rPr>
          <w:rFonts w:eastAsia="Amiri" w:cs="Amiri" w:ascii="Amiri" w:hAnsi="Amiri"/>
          <w:color w:val="111111"/>
          <w:sz w:val="28"/>
          <w:szCs w:val="28"/>
          <w:rtl w:val="true"/>
          <w:lang w:bidi="ar-SA"/>
        </w:rPr>
        <w:t>.</w:t>
      </w:r>
      <w:r>
        <w:rPr>
          <w:rStyle w:val="FootnoteAnchor"/>
          <w:rtl w:val="true"/>
        </w:rPr>
        <w:footnoteReference w:id="610"/>
      </w:r>
      <w:bookmarkStart w:id="562" w:name="pg7020_80608"/>
    </w:p>
    <w:p>
      <w:pPr>
        <w:pStyle w:val="BookText"/>
        <w:rPr/>
      </w:pPr>
      <w:bookmarkEnd w:id="562"/>
      <w:r>
        <w:rPr>
          <w:rFonts w:ascii="IRNazanin" w:hAnsi="IRNazanin" w:eastAsia="IRNazanin"/>
          <w:color w:val="111111"/>
          <w:sz w:val="28"/>
          <w:sz w:val="28"/>
          <w:szCs w:val="28"/>
          <w:rtl w:val="true"/>
          <w:lang w:bidi="fa-IR"/>
        </w:rPr>
        <w:t>به خدا سوگند كه تا زنده بود، نه او را عصبانى كردم و نه به كارى مجبورش ساختم؛ او نيز مرا عصبانى نساخت و در كارى از من نافرمانى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او نگاه مى كردم، غم ها و اندوه ها از من برطرف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متعهد بودن در قبال خانواده، مبناى صرف زمان و نيروى اعضاى خانواده براى فعاليت هايى است كه به نحوى به خانواده مرتبط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يعنى وفادار ماندن به خانواده و اعضاى آن، هنگام غم و شادى و وقايع خوشايند و ناخوشايند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هم بر مبناى احساس و عاطفه و هم بر پايۀ قصد و نيت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افرادى كه در باره تعهد خود در قبال ديگران به بلوغ فكرى لازم نرسيده اند و رفتارى دوسوگرايانه دارند، در ازدواج و در كاركردن دچار مشكل خواهند شد و نتيجۀ اين امر در بيشتر اوقات بى وفايى خواهد بود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2850055_372815092"/>
      <w:bookmarkStart w:id="564" w:name="_Toc214"/>
      <w:bookmarkEnd w:id="563"/>
      <w:r>
        <w:rPr>
          <w:rtl w:val="true"/>
        </w:rPr>
        <w:t xml:space="preserve">ب </w:t>
      </w:r>
      <w:r>
        <w:rPr>
          <w:rtl w:val="true"/>
        </w:rPr>
        <w:t xml:space="preserve">- </w:t>
      </w:r>
      <w:r>
        <w:rPr>
          <w:rtl w:val="true"/>
        </w:rPr>
        <w:t>مقابلۀ مثبت با سختى ها</w:t>
      </w:r>
      <w:bookmarkEnd w:id="564"/>
    </w:p>
    <w:p>
      <w:pPr>
        <w:pStyle w:val="BookText"/>
        <w:rPr/>
      </w:pPr>
      <w:r>
        <w:rPr>
          <w:rFonts w:ascii="IRNazanin" w:hAnsi="IRNazanin" w:eastAsia="IRNazanin"/>
          <w:color w:val="111111"/>
          <w:sz w:val="28"/>
          <w:sz w:val="28"/>
          <w:szCs w:val="28"/>
          <w:rtl w:val="true"/>
          <w:lang w:bidi="fa-IR"/>
        </w:rPr>
        <w:t>خانوادۀ كارآمد در غلبه بر مشكلات، نه تنها مشكلات خانوادگى را به ديگر مشكلات زندگى تعميم نمى دهد و از مشكلى كه در آن گرفتار آمده، فاجعه اى بزرگ و حل ناشدنى نمى سازد، بلكه توان خود را در مديريت مشكل و كنار آمدن با آن،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خانه، شاهدى گوياست بر اينكه سختى ها در زندگى پايان ناپذيرند، اما بايد با آنها به گونه اى مناسب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آنكه سختى هاى فراوانى در مديريت خانه داشت، از زير بار مسئوليت خويش شانه خالى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بنى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از خودم و از فاطمه زهرا برايت بگويم؟ سپس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كانَت عِندى فَاستَقَت بِالقِربَةِ حَتّى أثَّرَ فى صَدرِها، وطَحَنَت بِالرَّحا حَتّى مَجَلَت يداها، وكَسَحَتِ البَيتَ حَتَّى اغبَرَّت ثِيابُها و أوقَدَت تَحتَ القِدرِ حَتّى</w:t>
      </w:r>
    </w:p>
    <w:p>
      <w:pPr>
        <w:pStyle w:val="BookText"/>
        <w:rPr/>
      </w:pPr>
      <w:r>
        <w:rPr>
          <w:rFonts w:ascii="Amiri" w:hAnsi="Amiri" w:eastAsia="Amiri" w:cs="Amiri"/>
          <w:color w:val="111111"/>
          <w:sz w:val="28"/>
          <w:sz w:val="28"/>
          <w:szCs w:val="28"/>
          <w:rtl w:val="true"/>
          <w:lang w:bidi="ar-SA"/>
        </w:rPr>
        <w:t>دَكِنَت ثِيابُها، فَأَصابَها مِن ذلِكَ ضُرٌّ شَديدٌ</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او در خانۀ من آن قدر با مَشك آب كشيد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سينه اش ردّ انداخته بود و چندان دستاس كرد كه دست هايش تاول زده بودند و چندان خانه را رُفت و روب كرد كه لباس هايش رنگِ خاك به خود گرفته بودند، و آن قدر آتش زير ديگ افروخته بود كه جامه هايش تيره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رنج و آسيبِ سختى به 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سختى ها به انسان روى مى آورند، بر كمك خواهى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قرآنى تأكيد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از شكيبايى و نماز يارى جوييد و به راستى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وقتى صورت مى گيرد كه نيروى انسان به تنهايى نمى تواند امرى مهم يا حادثه اى پيش آمده را بر وفق مصلحت خود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اوقات، بهترين ياور انسان، مقاومت و خويشتن دارى اوست، تا استقامت به خرج دهد و ارتباط خود را با خدا برقرار سازد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سختى ها و تنگناهايى كه خانوده اش بدان گرفتار مى شدند، آنان را به نماز گزاردن سفارش مى كرد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بِأَهلِهِ الضّيقُ أمَرَهُم بِالصَّلاةِ،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Pr>
        <w:footnoteReference w:id="61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65" w:name="pg7020_80610"/>
    </w:p>
    <w:p>
      <w:pPr>
        <w:pStyle w:val="BookText"/>
        <w:rPr/>
      </w:pPr>
      <w:bookmarkEnd w:id="565"/>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عادت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خانواده اش دچار تنگنا مى شدند، به آنان را به خواندن نماز دستور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خانواده ات را به نماز گزاردن فرمان ده و خود بر آن، پاى بفشار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مكارم الاخلاق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 أهلَهُ خَصاصَةٌ نادى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صَلّوا</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خانواده اش دچار فقر و گرسنگى مى شدند، خطاب به آنان صدا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بگزاريد،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سختى هايى هيچ گاه ايشان را از ايفاى نقش همسرى و والدينى خويش غافل نكرد، بلكه آن حضرت در سراسر دوران زندگى خود با اين سختى ها و بحران ها به مقابله برخاست</w:t>
      </w:r>
      <w:r>
        <w:rPr>
          <w:rFonts w:eastAsia="IRNazanin" w:cs="IRNazanin"/>
          <w:color w:val="111111"/>
          <w:sz w:val="28"/>
          <w:szCs w:val="28"/>
          <w:rtl w:val="true"/>
          <w:lang w:bidi="fa-IR"/>
        </w:rPr>
        <w:t>.</w:t>
      </w:r>
    </w:p>
    <w:p>
      <w:pPr>
        <w:pStyle w:val="Heading4"/>
        <w:numPr>
          <w:ilvl w:val="3"/>
          <w:numId w:val="1"/>
        </w:numPr>
        <w:rPr/>
      </w:pPr>
      <w:bookmarkStart w:id="566" w:name="__RefHeading___Toc2850057_372815092"/>
      <w:bookmarkStart w:id="567" w:name="_Toc215"/>
      <w:bookmarkEnd w:id="566"/>
      <w:r>
        <w:rPr>
          <w:rtl w:val="true"/>
        </w:rPr>
        <w:t xml:space="preserve">ج </w:t>
      </w:r>
      <w:r>
        <w:rPr>
          <w:rtl w:val="true"/>
        </w:rPr>
        <w:t xml:space="preserve">- </w:t>
      </w:r>
      <w:r>
        <w:rPr>
          <w:rtl w:val="true"/>
        </w:rPr>
        <w:t>همكارى ميان اعضاى خانواده</w:t>
      </w:r>
      <w:bookmarkEnd w:id="567"/>
    </w:p>
    <w:p>
      <w:pPr>
        <w:pStyle w:val="BookText"/>
        <w:rPr/>
      </w:pPr>
      <w:r>
        <w:rPr>
          <w:rFonts w:ascii="IRNazanin" w:hAnsi="IRNazanin" w:eastAsia="IRNazanin"/>
          <w:color w:val="111111"/>
          <w:sz w:val="28"/>
          <w:sz w:val="28"/>
          <w:szCs w:val="28"/>
          <w:rtl w:val="true"/>
          <w:lang w:bidi="fa-IR"/>
        </w:rPr>
        <w:t>از مواردى كه در خانوادۀ سالم و كارآمد به چشم مى خورد، روحيۀ تعاون و همكارى ميان اعضاى خانواده است؛ در حالى كه مسئوليت و نقش هر عضو نيز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روحيۀ همكارى و نداشتن تكبر، از ويژگى انسان هاى با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يأنَف مِن ثَلاثٍ فَهُوَ مُؤمِنٌ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العِيالِ، وَالجُلوسِ مَعَ الفُقَراءِ، وَالأَكلِ مَعَ 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الأَفعالُ مِن عَلاماتِ المُؤمِنينَ الَّذينَ وَصَفَهُمُ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 .</w:t>
      </w:r>
      <w:r>
        <w:rPr>
          <w:rStyle w:val="FootnoteAnchor"/>
          <w:rtl w:val="true"/>
        </w:rPr>
        <w:footnoteReference w:id="61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سه كار تكبر نورزد، مؤمن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خانواده، نشستن با فقرا و غذا خوردن با خدمتكارش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از نشانه هاى مؤمنانى است كه خداوند در كتابش از آنان اين گونه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مؤمنان حقيقى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سيرۀ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تعاون و همكارى ميان اعضاى خانواده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سؤال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چه مى كرد؟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همسرش كمك و خدمت مى كرد، و چون وقت نماز مى شد، 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رفت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همچنين با راهنمايى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امور داخل منزل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و كارهاى بيرون از خانه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 xml:space="preserve">اما اين مطلب سبب نشد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يارى همسرش در كارهاى خانه دريغ 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است كه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كارهاى خانه به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مى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يحتَطِبُ ويَستَقى ويَكنِسُ،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وتَعجِنُ وتَخبُزُ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هيزم و آب مى آورد و جارو مى كرد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 يا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مى كرد و خمير آماده مى كرد و نان مى پخت</w:t>
      </w:r>
      <w:r>
        <w:rPr>
          <w:rFonts w:eastAsia="IRNazanin" w:cs="IRNazanin"/>
          <w:color w:val="111111"/>
          <w:sz w:val="28"/>
          <w:szCs w:val="28"/>
          <w:rtl w:val="true"/>
          <w:lang w:bidi="fa-IR"/>
        </w:rPr>
        <w:t>.</w:t>
      </w:r>
      <w:r>
        <w:rPr>
          <w:rStyle w:val="FootnoteAnchor"/>
          <w:rtl w:val="true"/>
        </w:rPr>
        <w:footnoteReference w:id="62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در كتاب تنبيه الخواطر آمده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ديد كه آن حضرت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دستاس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 يك از شما كمك كنم؟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چون او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برخاست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دستاس كردن براى فاطمه پرداخت</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568" w:name="pg7020_80612"/>
    </w:p>
    <w:p>
      <w:pPr>
        <w:pStyle w:val="Heading4"/>
        <w:numPr>
          <w:ilvl w:val="3"/>
          <w:numId w:val="1"/>
        </w:numPr>
        <w:rPr/>
      </w:pPr>
      <w:bookmarkStart w:id="569" w:name="__RefHeading___Toc2850059_372815092"/>
      <w:bookmarkStart w:id="570" w:name="_Toc216"/>
      <w:bookmarkEnd w:id="568"/>
      <w:bookmarkEnd w:id="569"/>
      <w:r>
        <w:rPr>
          <w:rtl w:val="true"/>
        </w:rPr>
        <w:t xml:space="preserve">د </w:t>
      </w:r>
      <w:r>
        <w:rPr>
          <w:rtl w:val="true"/>
        </w:rPr>
        <w:t xml:space="preserve">- </w:t>
      </w:r>
      <w:r>
        <w:rPr>
          <w:rtl w:val="true"/>
        </w:rPr>
        <w:t>مشخص بودن وظايف و نقش ها</w:t>
      </w:r>
      <w:bookmarkEnd w:id="570"/>
    </w:p>
    <w:p>
      <w:pPr>
        <w:pStyle w:val="BookText"/>
        <w:rPr/>
      </w:pPr>
      <w:r>
        <w:rPr>
          <w:rFonts w:ascii="IRNazanin" w:hAnsi="IRNazanin" w:eastAsia="IRNazanin"/>
          <w:color w:val="111111"/>
          <w:sz w:val="28"/>
          <w:sz w:val="28"/>
          <w:szCs w:val="28"/>
          <w:rtl w:val="true"/>
          <w:lang w:bidi="fa-IR"/>
        </w:rPr>
        <w:t>در نظام خانواده، هريك از اعضا مسئوليت ها و وظايفى دارند كه نشان از نقش مشخص و تعريف شدۀ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مسئوليت زن و مرد در نظام خانواده كاملاً مشخص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مسئوليت تهيۀ چيزهايى همانند خوراك، پوشاك و سرپناه كه تكاليفى ابزارى شمرده مى شوند، بر عهدۀ مرد نهاده شده و همسر و فرزندان در اين زمينه نقشى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تعيين نقش براى مردان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كيسه فروش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 عَلى عِيالِكَ، وإيّاكَ أن يكونَ هُمُ السُّعاةَ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خانواده ات تلاش كن؛ مبادا آنان براى تو كار و تلاش كنند</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مسعدة بن صدقه نيز نقل كرده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يارانش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تَكسَل عَن مَعيشَتِكَ فَتَكونَ كَلّاً عَلى غَيرِكَ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تأمين معاشت، تنبلى مكن كه بارى بر دوشِ ديگرى باشى،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خانواده ات باشى</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در برابر مديريت خانواده كه مسئوليت مردان است، مديريت خانه، يعنى پرورش اعضاى خانواده، بر عهدۀ زنان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حكم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بِخِدمَةِ البَيتِ و قَضى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خارِجاً مِنَ البَيتِ مِنَ الخِدمَةِ</w:t>
      </w:r>
      <w:r>
        <w:rPr>
          <w:rFonts w:eastAsia="Amiri" w:cs="Amiri" w:ascii="Amiri" w:hAnsi="Amiri"/>
          <w:color w:val="111111"/>
          <w:sz w:val="28"/>
          <w:szCs w:val="28"/>
          <w:rtl w:val="true"/>
          <w:lang w:bidi="ar-SA"/>
        </w:rPr>
        <w:t>.</w:t>
      </w:r>
      <w:r>
        <w:rPr>
          <w:rStyle w:val="FootnoteAnchor"/>
          <w:rtl w:val="true"/>
        </w:rPr>
        <w:footnoteReference w:id="62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حكم فرمود كه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خانه را انجام بدهد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بيرون از خانه را</w:t>
      </w:r>
      <w:r>
        <w:rPr>
          <w:rFonts w:eastAsia="IRNazanin" w:cs="IRNazanin"/>
          <w:color w:val="111111"/>
          <w:sz w:val="28"/>
          <w:szCs w:val="28"/>
          <w:rtl w:val="true"/>
          <w:lang w:bidi="fa-IR"/>
        </w:rPr>
        <w:t>.</w:t>
      </w:r>
      <w:bookmarkStart w:id="571" w:name="pg7020_80613"/>
    </w:p>
    <w:p>
      <w:pPr>
        <w:pStyle w:val="BookText"/>
        <w:rPr/>
      </w:pPr>
      <w:bookmarkEnd w:id="571"/>
      <w:r>
        <w:rPr>
          <w:rFonts w:ascii="IRNazanin" w:hAnsi="IRNazanin" w:eastAsia="IRNazanin"/>
          <w:color w:val="111111"/>
          <w:sz w:val="28"/>
          <w:sz w:val="28"/>
          <w:szCs w:val="28"/>
          <w:rtl w:val="true"/>
          <w:lang w:bidi="fa-IR"/>
        </w:rPr>
        <w:t>تفكيك نقش ها، به توانمندسازى همسران در پيشبرد اهداف زندگى و غلبه بر مشكلاتى كه در مسير اين اهداف قرار مى گيرند، كمك شايانى خواهد كرد</w:t>
      </w:r>
      <w:r>
        <w:rPr>
          <w:rFonts w:eastAsia="IRNazanin" w:cs="IRNazanin"/>
          <w:color w:val="111111"/>
          <w:sz w:val="28"/>
          <w:szCs w:val="28"/>
          <w:rtl w:val="true"/>
          <w:lang w:bidi="fa-IR"/>
        </w:rPr>
        <w:t>.</w:t>
      </w:r>
    </w:p>
    <w:p>
      <w:pPr>
        <w:pStyle w:val="Heading4"/>
        <w:numPr>
          <w:ilvl w:val="3"/>
          <w:numId w:val="1"/>
        </w:numPr>
        <w:rPr/>
      </w:pPr>
      <w:bookmarkStart w:id="572" w:name="__RefHeading___Toc2850061_372815092"/>
      <w:bookmarkStart w:id="573" w:name="_Toc217"/>
      <w:bookmarkEnd w:id="572"/>
      <w:r>
        <w:rPr>
          <w:rtl w:val="true"/>
        </w:rPr>
        <w:t xml:space="preserve">ه </w:t>
      </w:r>
      <w:r>
        <w:rPr>
          <w:rtl w:val="true"/>
        </w:rPr>
        <w:t xml:space="preserve">-- </w:t>
      </w:r>
      <w:r>
        <w:rPr>
          <w:rtl w:val="true"/>
        </w:rPr>
        <w:t>سرمايه گذارى عاطفى</w:t>
      </w:r>
      <w:bookmarkEnd w:id="573"/>
    </w:p>
    <w:p>
      <w:pPr>
        <w:pStyle w:val="BookText"/>
        <w:rPr/>
      </w:pPr>
      <w:r>
        <w:rPr>
          <w:rFonts w:ascii="IRNazanin" w:hAnsi="IRNazanin" w:eastAsia="IRNazanin"/>
          <w:color w:val="111111"/>
          <w:sz w:val="28"/>
          <w:sz w:val="28"/>
          <w:szCs w:val="28"/>
          <w:rtl w:val="true"/>
          <w:lang w:bidi="fa-IR"/>
        </w:rPr>
        <w:t>سرمايه گذارى عاطفى، يكى از كاركردهاى اعضاى خانواده بوده و به معناى ميزان ابراز علاقه و اهميت دادن به فعاليت هاى اعضاى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گذارى عاطفى مى تواند گسترۀ وسيعى از نبودن سرمايه گذارى تا سرمايه گذارى افراطى را دربرگيرد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خانواده هاى كارآمد و سالم، بهترين شيوۀ سرمايه گذارى عاطفى،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گذارى همدلانه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سبك از سرمايه گذارى، حمايت عاطفى در ميان اعضاى خانواده صادقانه و به سهولت انجام مى پذيرد و اعضا از عواطف مثبت يكديگر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سبك از سرمايه گذارى در آموزه هاى اسلام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يؤتى بِالرَّجُلِ مِن امَّتى يومَ القِيامَةِ وما لَهُ مِن حَسَنَةٍ تُرجى لَهُ الجَنَّةُ، فَيقولُ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الجَنَّةَ، فَإِنَّهُ كانَ يرحَمُ عِيالَهُ</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روز رستاخيز، مردى از امت مرا مى آورند، در حالى كه هيچ كار نيكى ندارد كه به سبب آن، برايش اميد بهشت برود؛ اما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ببريد؛ چون به خانواده اش مهر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ديگر،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زنان را زنان مهربان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نِسائِكُمُ الوَلودُ الوَدودُ</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همانا بهترين همسران شما، فرزند آورانِ مهربان اند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يكى از حقوق مرد را ابراز كردن عشق و علاقه و دلسوز بودن همسر وى براى او معرفى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لِلرَّجُلِ عَلَى المَرأَةِ أن تَلزَمَ بَيتَهُ، وتَوَدَّدَهُ وتُحِبَّهُ وتُشفِقَهُ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مرد بر زن، اين است كه زن در خانه اش بنشيند و به همسرش اظهار عشق و محبت كند و دلسوز او باشد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مطلب با سفارش هاى جبرئيل امين، رنگ و بوى ديگرى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أخبَرَنى أخى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يوصينى بِالنِّساءِ حَتّى ظَنَنتُ ألّا يحِلَّ لِزَوجِها 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النِّساءِ، فَإِنَّهُنَّ عَوانٌ بَينَ أيديكُم، أخَذتُموهُنَّ عَلى أماناتِ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استَحلَلتُم مِن فُروجِهِنَّ بِكَلِمَةِ اللّهِ و كِتابِهِ مِن فَريضَةٍ و سُنَّةٍ و شَريعَةِ مُحَمَّدِ بنِ عَبدِاللّهِ، فَإِنَّ لَهُنَّ عَلَيكُم حَقّاً واجِباً لِمَا استَحلَلتُم مِن أجسامِهِنَّ، و بِما واصَلتُم مِن أبدانِهِنَّ، و يحمِلنَ أولادَكُم فى أحشائِهِنَّ، حَتّى أخَذَهُنَّ الطَّلقُ مِن ذلِكَ، فَأَشفِقوا عَلَيهِنَّ، و طَيبوا قُلوبَهُنَّ حَتّى يقِفنَ مَعَكُم، و لاتَكرَهُوا النِّساءَ و لاتَسخَطوا بِهِنَّ، و لاتَأخُذوا مِمّا آتَيتُموهُنَّ شَيئاً إلّا بِرِضاهُنَّ و إذنِهِنَّ</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پيوسته مرا دربارۀ زنان سفارش مى كرد، چندان كه گمان بردم شوهر حق ندارد حتى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و با زنانْ مهربان باشيد؛ زيرا آنان نزد شما اسيرند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گرفته ايد و به فرمان خدا و كتاب او، به منزله يك وظيفه و سنت و شريعت محمد بن عبدالله، بر خود حلال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سبب كه جسم آنان را حلال خود ساخته ايد، و با بدن هايشان تماس برقرار مى سازيد، و فرزندان شما را در شكم خود حمل مى كنند، چندان كه درد زايمان آنها را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بر شما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مهربان باشيد و دل هايشان را خوش سازيد تا با شما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ناخوش مداريد و</w:t>
      </w:r>
      <w:r>
        <w:rPr>
          <w:rFonts w:eastAsia="IRNazanin" w:cs="IRNazanin"/>
          <w:color w:val="111111"/>
          <w:sz w:val="28"/>
          <w:szCs w:val="28"/>
          <w:lang w:bidi="fa-IR"/>
        </w:rPr>
        <w:t>7</w:t>
      </w:r>
      <w:r>
        <w:rPr>
          <w:rFonts w:eastAsia="IRNazanin" w:cs="IRNazanin"/>
          <w:color w:val="111111"/>
          <w:sz w:val="28"/>
          <w:szCs w:val="28"/>
          <w:rtl w:val="true"/>
          <w:lang w:bidi="fa-IR"/>
        </w:rPr>
        <w:t>.</w:t>
      </w:r>
      <w:bookmarkStart w:id="574" w:name="pg7020_80615"/>
    </w:p>
    <w:p>
      <w:pPr>
        <w:pStyle w:val="BookText"/>
        <w:rPr/>
      </w:pPr>
      <w:bookmarkEnd w:id="574"/>
      <w:r>
        <w:rPr>
          <w:rFonts w:ascii="IRNazanin" w:hAnsi="IRNazanin" w:eastAsia="IRNazanin"/>
          <w:color w:val="111111"/>
          <w:sz w:val="28"/>
          <w:sz w:val="28"/>
          <w:szCs w:val="28"/>
          <w:rtl w:val="true"/>
          <w:lang w:bidi="fa-IR"/>
        </w:rPr>
        <w:t>ناراحتشان نگردانيد و از آنچه به ايشان داده ايد، جز با رضايت و اجازۀ آنان، چيزى بر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 العَبدُ إلى وَجهِ زَوجِهِ ونَظَرَت إلَيهِ، نَظَرَ اللّهُ إلَيهِما نَظَرَ رَحمَةٍ، فَإِذا أخَذَ بِكَفِّها وأخَذَت بِكَفِّهِ، تَساقَطَت ذُنوبُهُما مِن خِلالِ أصابِعِهِما</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هرگاه كسى به چهرۀ همسرش و همسرش به چهرۀ او بنگرد، خداوند به آن دو، با نگاه مهرآميز مى نگرد و هرگاه دست يكديگر را بگيرند، گناهان آن دو، از لابه لاى انگشتانشان فرو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حمايت عاطفى دامنۀ گسترده اى دارد و فقط به زوج ها خلاصه نمى شود، بلكه در شعاع مهرورزى و عواطف، فرزندان نيز سهيم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هاى منسوب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عَلَيكَ أن تُشفِقَ عَلى وَلَدِكَ أكثَرَ مِن إشفاقِهِ عَلَيكَ</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مهربانى و ترحم تو به فرزندت، بايد از مهربانى او به تو بيشتر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پايۀ چنين محبت و ترحمى است كه خداوند متعال بر بندگانش ترحم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محبت زياد بنده به فرزندش، بر او رحم مى كند</w:t>
      </w:r>
      <w:r>
        <w:rPr>
          <w:rStyle w:val="FootnoteAnchor"/>
          <w:rtl w:val="true"/>
        </w:rPr>
        <w:footnoteReference w:id="631"/>
      </w:r>
      <w:r>
        <w:rPr>
          <w:rFonts w:ascii="IRNazanin" w:hAnsi="IRNazanin" w:eastAsia="IRNazanin"/>
          <w:color w:val="111111"/>
          <w:sz w:val="28"/>
          <w:sz w:val="28"/>
          <w:szCs w:val="28"/>
          <w:rtl w:val="true"/>
          <w:lang w:bidi="fa-IR"/>
        </w:rPr>
        <w:t>و چنين محبتى به فرزندان است كه آدمى را از عذاب الهى مصون مى دارد</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575" w:name="__RefHeading___Toc2850063_372815092"/>
      <w:bookmarkStart w:id="576" w:name="_Toc218"/>
      <w:bookmarkEnd w:id="575"/>
      <w:r>
        <w:rPr>
          <w:rtl w:val="true"/>
        </w:rPr>
        <w:t xml:space="preserve">و </w:t>
      </w:r>
      <w:r>
        <w:rPr>
          <w:rtl w:val="true"/>
        </w:rPr>
        <w:t xml:space="preserve">- </w:t>
      </w:r>
      <w:r>
        <w:rPr>
          <w:rtl w:val="true"/>
        </w:rPr>
        <w:t>وقت گذاشتن براى يكديگر</w:t>
      </w:r>
      <w:bookmarkEnd w:id="57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هاى كارآمد، زمان قابل توجهى را در كنار هم مى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مفيد بودن چنين</w:t>
      </w:r>
    </w:p>
    <w:p>
      <w:pPr>
        <w:pStyle w:val="BookText"/>
        <w:rPr/>
      </w:pPr>
      <w:r>
        <w:rPr>
          <w:rFonts w:ascii="IRNazanin" w:hAnsi="IRNazanin" w:eastAsia="IRNazanin"/>
          <w:color w:val="111111"/>
          <w:sz w:val="28"/>
          <w:sz w:val="28"/>
          <w:szCs w:val="28"/>
          <w:rtl w:val="true"/>
          <w:lang w:bidi="fa-IR"/>
        </w:rPr>
        <w:t>صرفِ وقتى برخوردار بودن از كيفيت مناسب است؛ چراكه وقت گذاشتن طولانى مدت همراه با تنش و دعوا و مشاجره، جز نارضايتى نتيجه اى به بار نمى آورد و اعضا از آن لذتى نخواهند برد، اما وقت گذاشتنِ باكيفيت، به رضايت هر چه بيشترِ اعضاى خانواده از زندگى،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مشخص مى شود چرا همنشينىِ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حتّى از برخى اعمال مذهبى همچون اعتكاف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سودمندى آن بر كسى پوشيده نيست و پاداش فراوانى براى آن در نظر گرفته شده، تقدم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وقت با خانواده را داراى فضيلتى بيشتر از اعتكاف كردن در مسجد خود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جُلوسُ المَرءِ عِندَ عِيالِهِ أحَبُّ إلَى اللّهِ تَعالى مِنِ اعتِكافٍ فى مَسجدى هذا</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نشستن مرد در كنار خانواده اش، نزد خداوند متعال، دوست داشتنى تر از اعتكاف كردن در مسجد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به نقل از انس آمده كه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خانواده، ثوابش بيشتر است يا نشستن در مسجد؟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الجُلوسُ ساعَةً عِندَ العِيالِ أحَبُّ إلَىّ مِنَ الاعتِكافِ فى مَسجِدى هذا</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لحظه اى نشستن در كنار خانواده، نزد من، محبوب تر از اعتكاف كردن در اين مسجد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به خانه و با هم بودن و وقت گذاشتن پس از انجام وظايف و مسئوليت ها، براى اعضاى خانواده، صدقه و كارى نيك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بينوايى را اطعام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فَارجِع إلى أهلِكَ فَإِنَّهُ مِنكَ عَلَيهِم صَدَقَةٌ</w:t>
      </w:r>
      <w:r>
        <w:rPr>
          <w:rFonts w:eastAsia="Amiri" w:cs="Amiri" w:ascii="Amiri" w:hAnsi="Amiri"/>
          <w:color w:val="111111"/>
          <w:sz w:val="28"/>
          <w:szCs w:val="28"/>
          <w:rtl w:val="true"/>
          <w:lang w:bidi="ar-SA"/>
        </w:rPr>
        <w:t>.</w:t>
      </w:r>
      <w:r>
        <w:rPr>
          <w:rStyle w:val="FootnoteAnchor"/>
        </w:rPr>
        <w:footnoteReference w:id="63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سوى خانواده ات باز گرد كه اين كار تو، براى آنان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بسيار ديگرى نيز هستند كه نقش در كنار هم بودن اعضاى خانواده را هنگام غذا خوردن يادآور مى شوند و آثار مترتب بر آن را بيان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برخى از اين روايات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المُؤمِنَ ويحِبُّ أهلَهُ ووُلدَهُ، وأحَبُّ شَىءٍ إلَى اللّهِ تَعالى أن يرَى الرَّجُلَ مَعَ امرَأَتِهِ ووُلدِهِ عَلى مائِدَةٍ يأكُلونَ، فَإِذَا اجتَمَعوا عَلَيها نَظَرَ إلَيهِم بِالرَّحمَةِ لَهُم، فَيُغفِرُ لَهُم قَبلَ أن يتَفَرَّقوا مِن مَوضِعِهِم</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خداوند مؤمن را دوست مى دارد و زن و فرزندان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چيز نزد خداى تعالى، آن است كه ببيند مرد با زن و فرزندانش بر سر يك سفره غذا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آن سفره گرد هم آيند، با نظر رحمت به ايشان مى نگرد، و پيش از آنكه از جاى خود پراكنده شوند، آنان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أكَلَ المُؤمِنُ مَعَ أولادِهِ كُتِبَ لَهُ بِكُلِّ لُقمَةٍ ثَوابُ عِتقِ رَقَبَةٍ و رُفِع لَهُ مَدينَةٌ و أعطاهُ اللّهُ كِتابَهُ بِيمينِهِ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هرگاه مؤمن با فرزندان خود غذا بخورد، به ازاى هر لقمه، ثوابِ آزاد كردن يك بنده اى برايش نوشته مى شود، و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بنا مى گردد، و خداوند كارنامۀ او را به دست راستش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حديثى ديگر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مُؤمِنٍ يحِبُّ الأَكلَ مَعَ الأَولادِ، ناداهُ مَلَكٌ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اللّهُ لَكَ الذُّنوبَ كُلَّها</w:t>
      </w:r>
      <w:r>
        <w:rPr>
          <w:rFonts w:eastAsia="Amiri" w:cs="Amiri" w:ascii="Amiri" w:hAnsi="Amiri"/>
          <w:color w:val="111111"/>
          <w:sz w:val="28"/>
          <w:szCs w:val="28"/>
          <w:rtl w:val="true"/>
          <w:lang w:bidi="ar-SA"/>
        </w:rPr>
        <w:t>.</w:t>
      </w:r>
      <w:r>
        <w:rPr>
          <w:rStyle w:val="FootnoteAnchor"/>
        </w:rPr>
        <w:footnoteReference w:id="63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77" w:name="pg7020_80618"/>
    </w:p>
    <w:p>
      <w:pPr>
        <w:pStyle w:val="BookText"/>
        <w:rPr/>
      </w:pPr>
      <w:bookmarkEnd w:id="577"/>
      <w:r>
        <w:rPr>
          <w:rFonts w:ascii="IRNazanin" w:hAnsi="IRNazanin" w:eastAsia="IRNazanin"/>
          <w:color w:val="111111"/>
          <w:sz w:val="28"/>
          <w:sz w:val="28"/>
          <w:szCs w:val="28"/>
          <w:rtl w:val="true"/>
          <w:lang w:bidi="fa-IR"/>
        </w:rPr>
        <w:t>هر مؤمنى كه غذا خوردن با فرزندان را دوست داشته باشد، فرشته اى از زير عرش به او ندا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سر گير، كه خداوند براى تو همۀ گناهانت را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أُنَبِّئُكُم بِخَمسٍ مَن كُنَّ فيهِ فَلَيسَ بِمُتَكَبِّرٍ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اعتِقالِ الشّاةِ، و لُبسِ الصّوفِ، و مُجالَسَةِ الفُقَراءِ، و أن يركَبَ الحِمارَ، و أن يأكُلَ الرَّجُلُ مَعَ عِيالِهِ</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آيا شما را از پنج كار خبر ندهم كه هر كس آنها را انجام دهد، متكبر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دوشيدن گوسفند، پوشيدن پشمينه، همنشينى با تهى دستان، سوار شدن بر الاغ، و غذا خوردن مرد با خانواده اش</w:t>
      </w:r>
      <w:r>
        <w:rPr>
          <w:rFonts w:eastAsia="IRNazanin" w:cs="IRNazanin"/>
          <w:color w:val="111111"/>
          <w:sz w:val="28"/>
          <w:szCs w:val="28"/>
          <w:rtl w:val="true"/>
          <w:lang w:bidi="fa-IR"/>
        </w:rPr>
        <w:t>.</w:t>
      </w:r>
    </w:p>
    <w:p>
      <w:pPr>
        <w:pStyle w:val="Heading4"/>
        <w:numPr>
          <w:ilvl w:val="3"/>
          <w:numId w:val="1"/>
        </w:numPr>
        <w:rPr/>
      </w:pPr>
      <w:bookmarkStart w:id="578" w:name="__RefHeading___Toc2850065_372815092"/>
      <w:bookmarkStart w:id="579" w:name="_Toc219"/>
      <w:bookmarkEnd w:id="578"/>
      <w:r>
        <w:rPr>
          <w:rtl w:val="true"/>
        </w:rPr>
        <w:t xml:space="preserve">ز </w:t>
      </w:r>
      <w:r>
        <w:rPr>
          <w:rtl w:val="true"/>
        </w:rPr>
        <w:t xml:space="preserve">- </w:t>
      </w:r>
      <w:r>
        <w:rPr>
          <w:rtl w:val="true"/>
        </w:rPr>
        <w:t>از خودگذشتگى اعضاى خانواده</w:t>
      </w:r>
      <w:bookmarkEnd w:id="579"/>
    </w:p>
    <w:p>
      <w:pPr>
        <w:pStyle w:val="BookText"/>
        <w:rPr/>
      </w:pPr>
      <w:r>
        <w:rPr>
          <w:rFonts w:ascii="IRNazanin" w:hAnsi="IRNazanin" w:eastAsia="IRNazanin"/>
          <w:color w:val="111111"/>
          <w:sz w:val="28"/>
          <w:sz w:val="28"/>
          <w:szCs w:val="28"/>
          <w:rtl w:val="true"/>
          <w:lang w:bidi="fa-IR"/>
        </w:rPr>
        <w:t>گذشتن از خواسته هاى خويشتن و توجّه به خواست اعضاى خانواده، از جملۀ كاركردهاى يك خانوادۀ كارآمد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خودگذشتگى در ابتدا متوجه مرد است؛ چون مديريت خانواده بر عهدۀ اوست، و سپس متوجه هريك از اعضاست با توجه به موقعيّتى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يأكُلُ بِشَهوَةِ أهلِهِ، وَالمُنافِقُ يأكُلُ أهلُهُ بِشَهوَتِهِ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مؤمن، به اشتهاى خانواده اش مى خورَد و منافق، خانواده اش به ميل و اشتهاى او مى خورند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بعضى از شما را در رزق و روزى، بر بعضى ديگر برترى داده است؛ ولى كسانى كه فزونى يافته اند، روزىِ خود را به بندگان نمى دهند تا در آن، با هم مساوى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bookmarkStart w:id="580" w:name="pg7020_80619"/>
    </w:p>
    <w:p>
      <w:pPr>
        <w:pStyle w:val="BookText"/>
        <w:rPr/>
      </w:pPr>
      <w:bookmarkEnd w:id="580"/>
      <w:r>
        <w:rPr>
          <w:rFonts w:ascii="Amiri" w:hAnsi="Amiri" w:eastAsia="Amiri" w:cs="Amiri"/>
          <w:color w:val="111111"/>
          <w:sz w:val="28"/>
          <w:sz w:val="28"/>
          <w:szCs w:val="28"/>
          <w:rtl w:val="true"/>
          <w:lang w:bidi="ar-SA"/>
        </w:rPr>
        <w:t>لايجوزُ لِلرَّجُلِ أن يخُصَّ نَفسَهُ بِشَىءٍ مِنَ المَأكولِ دونَ عِيالِهِ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روا نيست مرد چيزى از خوراك را به خود اختصاص دهد و آن را از خانواده اش دريغ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آن حضرت نقل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مرد خودش را از غذا سير كند و خانواده اش را گرسنه بگذارد، نهى مى فرمود</w:t>
      </w:r>
      <w:r>
        <w:rPr>
          <w:rFonts w:eastAsia="IRNazanin" w:cs="IRNazanin"/>
          <w:color w:val="111111"/>
          <w:sz w:val="28"/>
          <w:szCs w:val="28"/>
          <w:rtl w:val="true"/>
          <w:lang w:bidi="fa-IR"/>
        </w:rPr>
        <w:t>.</w:t>
      </w:r>
      <w:r>
        <w:rPr>
          <w:rStyle w:val="FootnoteAnchor"/>
          <w:rtl w:val="true"/>
        </w:rPr>
        <w:footnoteReference w:id="643"/>
      </w:r>
    </w:p>
    <w:p>
      <w:pPr>
        <w:pStyle w:val="Heading4"/>
        <w:numPr>
          <w:ilvl w:val="3"/>
          <w:numId w:val="1"/>
        </w:numPr>
        <w:rPr/>
      </w:pPr>
      <w:bookmarkStart w:id="581" w:name="__RefHeading___Toc2850067_372815092"/>
      <w:bookmarkStart w:id="582" w:name="_Toc220"/>
      <w:bookmarkEnd w:id="581"/>
      <w:r>
        <w:rPr>
          <w:rtl w:val="true"/>
        </w:rPr>
        <w:t xml:space="preserve">ح </w:t>
      </w:r>
      <w:r>
        <w:rPr>
          <w:rtl w:val="true"/>
        </w:rPr>
        <w:t xml:space="preserve">- </w:t>
      </w:r>
      <w:r>
        <w:rPr>
          <w:rtl w:val="true"/>
        </w:rPr>
        <w:t>به كارگيرى مهارت هاى ارتباط مؤثّر</w:t>
      </w:r>
      <w:bookmarkEnd w:id="582"/>
    </w:p>
    <w:p>
      <w:pPr>
        <w:pStyle w:val="BookText"/>
        <w:rPr/>
      </w:pPr>
      <w:r>
        <w:rPr>
          <w:rFonts w:ascii="IRNazanin" w:hAnsi="IRNazanin" w:eastAsia="IRNazanin"/>
          <w:color w:val="111111"/>
          <w:sz w:val="28"/>
          <w:sz w:val="28"/>
          <w:szCs w:val="28"/>
          <w:rtl w:val="true"/>
          <w:lang w:bidi="fa-IR"/>
        </w:rPr>
        <w:t>حمايت عاطفى همسران زمينه را براى برقرارى الگوى ارتباطى مؤثّر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خانواده هايى، خوش بينى، حُسن خلق، بردبارى، سازگارى، احترام، همدلى و هنر گوش دادن و صحبت كردن، مهم ترين دستاوردهاى اثرگذار چنين ارتباطى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اعضاى خانواده پيام يكديگر را كه گاه حاوى نكات واضح و بديهى، اما ظريف است،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هاى ناكارآمد بيشتر اوقات ميان اعضاى خانواده سكوت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ها ارسال مى شوند، اما به ندرت با اشتياق دريافت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بيشتر با اين مهارت ها شما را به فصل مهارت هاى ارتباط ميان فردى ارجاع مى دهيم</w:t>
      </w:r>
      <w:r>
        <w:rPr>
          <w:rFonts w:eastAsia="IRNazanin" w:cs="IRNazanin"/>
          <w:color w:val="111111"/>
          <w:sz w:val="28"/>
          <w:szCs w:val="28"/>
          <w:rtl w:val="true"/>
          <w:lang w:bidi="fa-IR"/>
        </w:rPr>
        <w:t>.</w:t>
      </w:r>
    </w:p>
    <w:p>
      <w:pPr>
        <w:pStyle w:val="Heading3"/>
        <w:numPr>
          <w:ilvl w:val="2"/>
          <w:numId w:val="1"/>
        </w:numPr>
        <w:rPr/>
      </w:pPr>
      <w:bookmarkStart w:id="583" w:name="__RefHeading___Toc2850069_372815092"/>
      <w:bookmarkStart w:id="584" w:name="_Toc221"/>
      <w:bookmarkEnd w:id="583"/>
      <w:r>
        <w:rPr>
          <w:rtl w:val="true"/>
        </w:rPr>
        <w:t>راهبردهاى حلّ تعارض هاى زناشويى</w:t>
      </w:r>
      <w:bookmarkEnd w:id="584"/>
    </w:p>
    <w:p>
      <w:pPr>
        <w:pStyle w:val="Heading4"/>
        <w:numPr>
          <w:ilvl w:val="3"/>
          <w:numId w:val="1"/>
        </w:numPr>
        <w:rPr/>
      </w:pPr>
      <w:bookmarkStart w:id="585" w:name="__RefHeading___Toc2850071_372815092"/>
      <w:bookmarkStart w:id="586" w:name="_Toc222"/>
      <w:bookmarkEnd w:id="585"/>
      <w:r>
        <w:rPr>
          <w:rtl w:val="true"/>
        </w:rPr>
        <w:t>اشاره</w:t>
      </w:r>
      <w:bookmarkEnd w:id="58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هاى برخوردار از كاركرد سالم، موجب شكوفايى توان بالقوّۀ يكايك اعضاى خود مى شوند؛ يعنى به آنها اجازه مى دهند با اعتماد و اطمينان خاطر در پى كاوشگرى و خوديابى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كانستنتين معتقد است ميان نظام خانوادگى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توانا مى توانند ميان نيازهاى آن نظام در قالب يك واحد خانوادگى و علاقه هاى شخصى همه اعضاى خود تعادل برقرار ساخته و شيوه هايى انتخاب كنند كه نيازهاى گاه متعارض اعضاى خود را ارضا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ويژگى خانوده هاى ناتوان</w:t>
      </w:r>
      <w:bookmarkStart w:id="587" w:name="pg7020_80620"/>
    </w:p>
    <w:p>
      <w:pPr>
        <w:pStyle w:val="BookText"/>
        <w:rPr/>
      </w:pPr>
      <w:bookmarkEnd w:id="587"/>
      <w:r>
        <w:rPr>
          <w:rFonts w:ascii="IRNazanin" w:hAnsi="IRNazanin" w:eastAsia="IRNazanin"/>
          <w:color w:val="111111"/>
          <w:sz w:val="28"/>
          <w:sz w:val="28"/>
          <w:szCs w:val="28"/>
          <w:rtl w:val="true"/>
          <w:lang w:bidi="fa-IR"/>
        </w:rPr>
        <w:t>عبارت است از كم كارى يا غلبه كردن بر ديگر اعضاى گروه به طورى كه منافع عده اى در نتيجۀ آن از ميان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بيشتر در خانواده هاى نااستوار، انعطاف ناپذير، يا آشفته و پر هرج و مرج ديده مى شود</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مشكلاتى كه در خانواده هاى آشفته وجود دارند و مى توانند به اختلال روانى يك يا چند نفر از اعضاى خانواده منجر شوند، لازم است راهبردهايى به كار گرفته شود تا اختلاف ها و تعارض هاى زناشويى به كمترين حد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اين راهبردها اشاره مى شود</w:t>
      </w:r>
      <w:r>
        <w:rPr>
          <w:rFonts w:eastAsia="IRNazanin" w:cs="IRNazanin"/>
          <w:color w:val="111111"/>
          <w:sz w:val="28"/>
          <w:szCs w:val="28"/>
          <w:rtl w:val="true"/>
          <w:lang w:bidi="fa-IR"/>
        </w:rPr>
        <w:t>.</w:t>
      </w:r>
    </w:p>
    <w:p>
      <w:pPr>
        <w:pStyle w:val="Heading4"/>
        <w:numPr>
          <w:ilvl w:val="3"/>
          <w:numId w:val="1"/>
        </w:numPr>
        <w:rPr/>
      </w:pPr>
      <w:bookmarkStart w:id="588" w:name="__RefHeading___Toc2850073_372815092"/>
      <w:bookmarkStart w:id="589" w:name="_Toc223"/>
      <w:bookmarkEnd w:id="588"/>
      <w:r>
        <w:rPr>
          <w:rtl w:val="true"/>
        </w:rPr>
        <w:t xml:space="preserve">الف </w:t>
      </w:r>
      <w:r>
        <w:rPr>
          <w:rtl w:val="true"/>
        </w:rPr>
        <w:t xml:space="preserve">- </w:t>
      </w:r>
      <w:r>
        <w:rPr>
          <w:rtl w:val="true"/>
        </w:rPr>
        <w:t>هدف گزينى مجدّد ارتباط</w:t>
      </w:r>
      <w:bookmarkEnd w:id="589"/>
    </w:p>
    <w:p>
      <w:pPr>
        <w:pStyle w:val="BookText"/>
        <w:rPr/>
      </w:pPr>
      <w:r>
        <w:rPr>
          <w:rFonts w:ascii="IRNazanin" w:hAnsi="IRNazanin" w:eastAsia="IRNazanin"/>
          <w:color w:val="111111"/>
          <w:sz w:val="28"/>
          <w:sz w:val="28"/>
          <w:szCs w:val="28"/>
          <w:rtl w:val="true"/>
          <w:lang w:bidi="fa-IR"/>
        </w:rPr>
        <w:t xml:space="preserve">اين سؤال هميشه پيش روى ماست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هدفمان از ارتباط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پاسخ اين پرسش لازم است به مؤلّفه هاى روابط صميمانه توجّه كنيم تا ماهيت آن بيشتر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صميمانه سه عنصر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w:t>
      </w:r>
      <w:r>
        <w:rPr>
          <w:rStyle w:val="FootnoteAnchor"/>
          <w:rtl w:val="true"/>
        </w:rPr>
        <w:footnoteReference w:id="645"/>
      </w:r>
      <w:r>
        <w:rPr>
          <w:rFonts w:ascii="Amiri" w:hAnsi="Amiri" w:eastAsia="Amiri" w:cs="Amiri"/>
          <w:color w:val="111111"/>
          <w:sz w:val="28"/>
          <w:sz w:val="28"/>
          <w:szCs w:val="28"/>
          <w:rtl w:val="true"/>
          <w:lang w:bidi="ar-SA"/>
        </w:rPr>
        <w:t>صميميت</w:t>
      </w:r>
      <w:r>
        <w:rPr>
          <w:rStyle w:val="FootnoteAnchor"/>
          <w:rtl w:val="true"/>
        </w:rPr>
        <w:footnoteReference w:id="646"/>
      </w:r>
      <w:r>
        <w:rPr>
          <w:rFonts w:ascii="IRNazanin" w:hAnsi="IRNazanin" w:eastAsia="IRNazanin"/>
          <w:color w:val="111111"/>
          <w:sz w:val="28"/>
          <w:sz w:val="28"/>
          <w:szCs w:val="28"/>
          <w:rtl w:val="true"/>
          <w:lang w:bidi="fa-IR"/>
        </w:rPr>
        <w:t>و شهوت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r>
        <w:rPr>
          <w:rFonts w:ascii="IRNazanin" w:hAnsi="IRNazanin" w:eastAsia="IRNazanin"/>
          <w:color w:val="111111"/>
          <w:sz w:val="28"/>
          <w:sz w:val="28"/>
          <w:szCs w:val="28"/>
          <w:rtl w:val="true"/>
          <w:lang w:bidi="fa-IR"/>
        </w:rPr>
        <w:t>بودن يا نبودن هريك از اين عناصر است كه ماهيت روابط صميمانه را معين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كامل و سالم زناشويى، رابطه اى است كه اين سه عنصر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شاهد شكل گيرى تعارض هاى زناشويى خواهيم بود و در اينجاست كه بايد اهداف را بار ديگر انتخاب و اهداف مطلوب را جانشين كرد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هاى دينى اهداف مشخصى براى برقرارى روابط زناشويى و تشكيل خانواده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اگر هدف از ارتباط زناشويى و تشكيل خانواده، سكونت و آرامش، تربيت نسل توحيدى، تنظيم رفتار جنسى، كنترل اجتماعى و كسب حمايت عاطفى باشد، دستيابى به سه مؤلّفۀ اثرگذار روابط صميمانه دور از دسترس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اهداف زوج ها، پيوسته آنها را به دامان تعارض هاى زناشويى بكشاند، بهتر است</w:t>
      </w:r>
      <w:bookmarkStart w:id="590" w:name="pg7020_80621"/>
    </w:p>
    <w:p>
      <w:pPr>
        <w:pStyle w:val="BookText"/>
        <w:rPr/>
      </w:pPr>
      <w:bookmarkEnd w:id="590"/>
      <w:r>
        <w:rPr>
          <w:rFonts w:ascii="IRNazanin" w:hAnsi="IRNazanin" w:eastAsia="IRNazanin"/>
          <w:color w:val="111111"/>
          <w:sz w:val="28"/>
          <w:sz w:val="28"/>
          <w:szCs w:val="28"/>
          <w:rtl w:val="true"/>
          <w:lang w:bidi="fa-IR"/>
        </w:rPr>
        <w:t>در ارتباطهاى خويش، بار ديگر هدف گزينى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زن و شوهر اهدافى را كه زندگى بر پايۀ آن آغاز كرده و اهدافى را كه هم اكنون مترصد رسيدن به آنها هستند به دقت ارزيابى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اهداف پيشين، اهداف كنونى و اهداف آينده در يك جهت و هم سو باشند، نشان از ميزان توافق آنها خواهد داشت؛ اما اگر جهت حركت آنان در زندگى متفاوت باشد، لازم است گفت وگوهاى سازنده اى را براى رسيدن به نظر مشترك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اهداف را نيز بايد ارزيابى كنند تا مشخص شود آيا اهداف به سود آنان و در جهت سعادت و شادكامى شان خواهد بود يا نه</w:t>
      </w:r>
      <w:r>
        <w:rPr>
          <w:rFonts w:eastAsia="IRNazanin" w:cs="IRNazanin"/>
          <w:color w:val="111111"/>
          <w:sz w:val="28"/>
          <w:szCs w:val="28"/>
          <w:rtl w:val="true"/>
          <w:lang w:bidi="fa-IR"/>
        </w:rPr>
        <w:t>.</w:t>
      </w:r>
    </w:p>
    <w:p>
      <w:pPr>
        <w:pStyle w:val="Heading4"/>
        <w:numPr>
          <w:ilvl w:val="3"/>
          <w:numId w:val="1"/>
        </w:numPr>
        <w:rPr/>
      </w:pPr>
      <w:bookmarkStart w:id="591" w:name="__RefHeading___Toc2850075_372815092"/>
      <w:bookmarkStart w:id="592" w:name="_Toc224"/>
      <w:bookmarkEnd w:id="591"/>
      <w:r>
        <w:rPr>
          <w:rtl w:val="true"/>
        </w:rPr>
        <w:t xml:space="preserve">ب </w:t>
      </w:r>
      <w:r>
        <w:rPr>
          <w:rtl w:val="true"/>
        </w:rPr>
        <w:t xml:space="preserve">- </w:t>
      </w:r>
      <w:r>
        <w:rPr>
          <w:rtl w:val="true"/>
        </w:rPr>
        <w:t>زمينه سازى در ايجاد تغييرات</w:t>
      </w:r>
      <w:bookmarkEnd w:id="592"/>
    </w:p>
    <w:p>
      <w:pPr>
        <w:pStyle w:val="BookText"/>
        <w:rPr/>
      </w:pPr>
      <w:r>
        <w:rPr>
          <w:rFonts w:ascii="IRNazanin" w:hAnsi="IRNazanin" w:eastAsia="IRNazanin"/>
          <w:color w:val="111111"/>
          <w:sz w:val="28"/>
          <w:sz w:val="28"/>
          <w:szCs w:val="28"/>
          <w:rtl w:val="true"/>
          <w:lang w:bidi="fa-IR"/>
        </w:rPr>
        <w:t>تغيير از جملۀ گزينه هايى است كه براى مديريت تنيدگى و اضطراب در خانواده به 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اين گام به معناى تغيير دادن همسر نيست؛ چراكه انديشۀ تغيير همسران، ناكارآمد است و تلاش در جهت تغيير اعضاى خانواده به صورت مستقيم، فرجام مشخصى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هاى مطلوبى براى تغيير وجود دارد كه بايد نخست آنها را شناسايى كرد، سپس در خود يا همسر تغيير داد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نامۀ حوزه هاى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طراحى كرده اند تا جنبه هايى از روابط را كه در آن تغيير با سهولت بيشترى رخ خواهد داد، ارزيابى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پرسش نامه تمايل افراد براى تغيير رفتار همسر خود در حوزه هايى از رابطۀ جنسى، ابراز علاقه، مسائل مالى، كارهاى منزل، دوستان و اقوام گرفته تا كار و تربيت بچه ها سنجيده مى شود</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همسرانى كه رابطۀ نسبتاً خوبى با هم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نامه را پر مى كردند، با تغيير در بيشتر حوزه ها به جز ميل جنسى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شوهران، بهبود رابطۀ جنسى را مهم ترين تغييرى مى دانستند كه دوست دارند در زنانشان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نيز خواستار تغيير در رفتارهاى پيش از عمل جنسى شوهرانشان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سيزدهمين خواسته در فهرست تغييرات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نيست كه زوج هاى ناسازگار در مقايسه با زوج هاى سازگار، به تغيير رفتار همسرانشان تمايل بسيارى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نيمى زوج هاى ناسازگار ميل داشتند شوهرانشان در زمينۀ ابراز احساسات، شروع مكالمه، ابراز قدردانى، رابطۀ جنسى، صرف زمان بيشتر با يكديگر و زياد جر و بحث نكردن، تغيير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اسلامى، به مسئلۀ نياز زن و مرد، توجّه جدى شده و مسئوليت هايى بر دوش همسران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اين نيازها مى توان تغييرات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غريزۀ جنسى، از قوى ترين نيروهاى انسان است كه به ويژه مردان، در برابر آن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الْإِنْسانُ ضَعِيفاً</w:t>
      </w:r>
      <w:r>
        <w:rPr>
          <w:rFonts w:eastAsia="IRNazanin" w:cs="IRNazanin"/>
          <w:color w:val="111111"/>
          <w:sz w:val="28"/>
          <w:szCs w:val="28"/>
          <w:rtl w:val="true"/>
          <w:lang w:bidi="fa-IR"/>
        </w:rPr>
        <w:t xml:space="preserve">) </w:t>
      </w:r>
      <w:r>
        <w:rPr>
          <w:rStyle w:val="FootnoteAnchor"/>
          <w:rtl w:val="true"/>
        </w:rPr>
        <w:footnoteReference w:id="650"/>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يقوَى عَلَى تَركِ الجِماعِ</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انسان بر ترك هم بسترى با زنان، ناتوان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لازم است زن خواستۀ مرد را ناديده نگيرد؛ وگرنه ممكن است زمينۀ نارضايتى و خيانت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دينى، بر اين امر تأكيد جدّى شده و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بهانه هاى گوناگون، حتّى طولانى كردن نماز، از پذيرش خواستۀ شوهرشان شانه خالى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بدى ياد شده و حتّى نفرين شده اند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عبدالله بن عمر نيز نقل مى كند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المُسَوِّفَاتِ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المُسَوِّفاتُ؟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يدعُوهَا زَوجُهَا إِلَى فِرَاشِها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حَتَّى تَغلِبُهُ عَينَاهُ؛ خدا تأخيركنندگان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تأخيركنندگان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همسرش او را به هم بسترى فرا مى خوانَد و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تا اينكه خواب، همسر را فرا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الأوسط،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4393</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45021</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تُطَوِّلْنَ صَلَاتَكُنَّ لِتَمْنَعْنَ أَزْوَاجَكُنَّ</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مبادا نمازتان را طولانى كنيد تا همسرانتان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 بسترى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زنان نيز نياز جنسى دارند و بر اساس آموزه هاى دينى خداوند متعال شهوت زنان را بيش از شهوت مردان قرار داده است</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مى دارد كه برترىِ جنسى زن بر مرد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فُضِّلَتِ الْمَرْأَةُ عَلَى الرَّجُلِ بِتِسْعَةٍ وَ تِسْعِينَ مِنَ اللَّذَّةِ، وَ لَكِنَّ الله أَلْقَى عَلَيهِنَّ الْحَياءَ</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زن با بهره مندى از نود و نه درصد لذّت جنسى، بر مرد برترى جنسى دارد؛ ولى خداوند بر آنان حيا افكنده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از آن حضرت آمده كه زن، توان جنسىِ دوازده مرد و صبر جنسىِ دوازده مرد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النِّسَاءَ أُعْطِينَ بُضْعَ اثْنَى عَشَرَ وَ صَبْرَ اثْنَى عَشَرَ؛</w:t>
      </w:r>
      <w:r>
        <w:rPr>
          <w:rStyle w:val="FootnoteAnchor"/>
          <w:rtl w:val="true"/>
        </w:rPr>
        <w:footnoteReference w:id="656"/>
      </w:r>
      <w:r>
        <w:rPr>
          <w:rFonts w:ascii="IRNazanin" w:hAnsi="IRNazanin" w:eastAsia="IRNazanin"/>
          <w:color w:val="111111"/>
          <w:sz w:val="28"/>
          <w:sz w:val="28"/>
          <w:szCs w:val="28"/>
          <w:rtl w:val="true"/>
          <w:lang w:bidi="fa-IR"/>
        </w:rPr>
        <w:t>به زنان، شهوت دوازده نفر و صبر دوازده نفر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بيان داشته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جَعَلَ لِلْمَرْأَةِ صَبْرَ عَشَرَةِ رِجَالٍ، فَإِذَا هَاجَتْ كَانَتْ لَهَا قُوَّةُ شَهْوَةِ عَشَرَةِ رِجَالٍ</w:t>
      </w:r>
      <w:r>
        <w:rPr>
          <w:rFonts w:eastAsia="Amiri" w:cs="Amiri" w:ascii="Amiri" w:hAnsi="Amiri"/>
          <w:color w:val="111111"/>
          <w:sz w:val="28"/>
          <w:szCs w:val="28"/>
          <w:rtl w:val="true"/>
          <w:lang w:bidi="ar-SA"/>
        </w:rPr>
        <w:t>.</w:t>
      </w:r>
      <w:r>
        <w:rPr>
          <w:rStyle w:val="FootnoteAnchor"/>
        </w:rPr>
        <w:footnoteReference w:id="65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براى زن، صبر ده مرد را قرار داده است؛ ولى وقتى شهوت او برانگيخته شود، قدرت شهوت ده مرد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الشَّهْوَةَ عَشَرَةَ أَجْزَاءٍ، فَجَعَلَ تِسْعَةَ أَجْزَاءٍ فِى النِّسَاءِ وَ جُزْءاً وَاحِداً فِى الرِّجَالِ، وَ لَوْ لَا مَا جَعَلَ اللهُ فِيهِنَّ مِنَ الْحَياءِ عَلَى قَدْرِ أَجْزَاءِ الشَّهْوَةِ، لَكَانَ لِكُلِّ رَجُلٍ تِسْعُ نِسْوَةٍ مُتَعَلِّقَاتٍ بِهِ</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خداوند شهوت را ده جزء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آن را در زنان قرار داد و يك جزءِ آن را در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خداوند به اندازۀ شهوت، در زنان حيا قرار نداده بود، بى شك به هر مردى نُه زن بسته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اين احاديث، يك امر مسلّم وجود دارد و آن برترى در توان جنسى و همچنين حياى زن نسبت به مرد است؛ اما در ميزان اين برترى،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اختلاف، به معناى تناقض است يا به جهت تفاوت افراد؟ اگر به دليل تفاوت افراد است، اين تفاوت، شخصى است يا نژادى يا جغرافيايى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مسائلى همچون برترىِ قدرت جنسى زن بر مرد و برترىِ حيا و خويشتن دارى زن بر مرد و همچنين درصد اين برترى و فرضيه هايى كه دربارۀ تفاوت درصدها وجود دارد، همگى مى توانند موضوع تحقيقات روان شناختى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اينجا آن است كه نياز جنسى زن بر نياز جنسى مرد برترى دارد</w:t>
      </w:r>
      <w:r>
        <w:rPr>
          <w:rFonts w:eastAsia="IRNazanin" w:cs="IRNazanin"/>
          <w:color w:val="111111"/>
          <w:sz w:val="28"/>
          <w:szCs w:val="28"/>
          <w:rtl w:val="true"/>
          <w:lang w:bidi="fa-IR"/>
        </w:rPr>
        <w:t>.</w:t>
      </w:r>
      <w:r>
        <w:rPr>
          <w:rStyle w:val="FootnoteAnchor"/>
          <w:rtl w:val="true"/>
        </w:rPr>
        <w:footnoteReference w:id="65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نوازش و كيفيت ارتباط پيش از رابطۀ جنسى براى زنان، اهميت خاصّى دارد و براى مردان، اصل رابطۀ جنسى و تقدم آن بر هر چيز ديگر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تقدم رابطۀ جنسى براى مردان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كيفيت روابط قبل از ارتباط جنسى براى زنان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مى تواند مورد توجه همسران قرار گيرد و آنان تغييرهاى لازم را در اين زمينه اعمال 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593" w:name="pg7020_80625"/>
    </w:p>
    <w:p>
      <w:pPr>
        <w:pStyle w:val="Heading4"/>
        <w:numPr>
          <w:ilvl w:val="3"/>
          <w:numId w:val="1"/>
        </w:numPr>
        <w:rPr/>
      </w:pPr>
      <w:bookmarkStart w:id="594" w:name="__RefHeading___Toc2850077_372815092"/>
      <w:bookmarkStart w:id="595" w:name="_Toc225"/>
      <w:bookmarkEnd w:id="593"/>
      <w:bookmarkEnd w:id="594"/>
      <w:r>
        <w:rPr>
          <w:rtl w:val="true"/>
        </w:rPr>
        <w:t xml:space="preserve">ج </w:t>
      </w:r>
      <w:r>
        <w:rPr>
          <w:rtl w:val="true"/>
        </w:rPr>
        <w:t xml:space="preserve">- </w:t>
      </w:r>
      <w:r>
        <w:rPr>
          <w:rtl w:val="true"/>
        </w:rPr>
        <w:t>مديريت مقايسه و تنظيم انتظارها</w:t>
      </w:r>
      <w:bookmarkEnd w:id="595"/>
    </w:p>
    <w:p>
      <w:pPr>
        <w:pStyle w:val="Heading5"/>
        <w:numPr>
          <w:ilvl w:val="4"/>
          <w:numId w:val="1"/>
        </w:numPr>
        <w:rPr/>
      </w:pPr>
      <w:bookmarkStart w:id="596" w:name="__RefHeading___Toc2850079_372815092"/>
      <w:bookmarkStart w:id="597" w:name="_Toc226"/>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 xml:space="preserve">يكى از مهم ترين منابع شناختِ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مقايسۀ اجتماعى كه فرايندى ذهنى است، سنجش وضعيت موجود خود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خودمان را از نظر ثروت، جذابيت فردى، سلامت، جايگاه اجتماعى، موقعيّت والدين و فرزندان، پيشرفت تحصيلى و ورزشى و مانند آن با ديگران مقايسه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مقايسۀ اجتماعى با آنكه منبعى ارزشمند براى شناخت خويشتن شمرده مى شود، در بسيارى موارد، به دليل مديريت نادرست، افراد را دچار مشكلات فراوان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 اند خانواده هايى كه به دليل مقايسه هاى نابجا، رضايت و شادمانى شان به پايين ترين سطح تنزل يافته، تنش هاى بسيارى را تجربه كرده و تا سرحد جدايى نيز پيش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چه شيوه و سازوكارى مقايسه انجام پذيرد، زمينه ساز پويايى يا ركود در تعاملات زناشويى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انسان كه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ديگران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مد نظر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به اين سنجش دست مى زند</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چنين سنجشى رضايت از زندگى يا نارضايتى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به شيوه هاى مختلفى صورت مى پذيرد كه ما به انواع مختلف آن اشاره كرده و مى كوشيم بهترين شيوه را براى مديريت مقايسۀ اجتماعى ارائه دهيم</w:t>
      </w:r>
      <w:r>
        <w:rPr>
          <w:rFonts w:eastAsia="IRNazanin" w:cs="IRNazanin"/>
          <w:color w:val="111111"/>
          <w:sz w:val="28"/>
          <w:szCs w:val="28"/>
          <w:rtl w:val="true"/>
          <w:lang w:bidi="fa-IR"/>
        </w:rPr>
        <w:t>.</w:t>
      </w:r>
    </w:p>
    <w:p>
      <w:pPr>
        <w:pStyle w:val="Heading5"/>
        <w:numPr>
          <w:ilvl w:val="4"/>
          <w:numId w:val="1"/>
        </w:numPr>
        <w:rPr/>
      </w:pPr>
      <w:bookmarkStart w:id="598" w:name="__RefHeading___Toc2850081_372815092"/>
      <w:bookmarkStart w:id="599" w:name="_Toc227"/>
      <w:bookmarkEnd w:id="598"/>
      <w:r>
        <w:rPr/>
        <w:t>1</w:t>
      </w:r>
      <w:r>
        <w:rPr>
          <w:rtl w:val="true"/>
        </w:rPr>
        <w:t xml:space="preserve">. </w:t>
      </w:r>
      <w:r>
        <w:rPr>
          <w:rtl w:val="true"/>
        </w:rPr>
        <w:t>مقايسۀ رو به بالا</w:t>
      </w:r>
      <w:bookmarkEnd w:id="59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مقايسۀ وضعيت خود با وضعيت كسانى كه در موقعيّت برترى قرار دارند، مقايسۀ رو به بالا يا مقايسۀ صعودى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 ها مانند راديو، تلويزيون، سينما، اينترنت و ماهواره، سبكى از زندگى را نشان مى دهند كه بيشتر مردم هرگز بدان دست نمى يابند و موقعيّت خود را به جاى سنجش با معيارهاى واقعى، با معيارهاى پيشنهادى در اين رسانه ها مى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مقايسه اى سبب مى شود تا فرد، داشته هاى خود را كوچك و ناچيز شمارد و چون احساس مى كند كه داشته اى ندارد، اندوه دراز مدت او را فرا مى گيرد</w:t>
      </w:r>
    </w:p>
    <w:p>
      <w:pPr>
        <w:pStyle w:val="BookText"/>
        <w:rPr/>
      </w:pPr>
      <w:r>
        <w:rPr>
          <w:rFonts w:ascii="Amiri" w:hAnsi="Amiri" w:eastAsia="Amiri" w:cs="Amiri"/>
          <w:color w:val="111111"/>
          <w:sz w:val="28"/>
          <w:sz w:val="28"/>
          <w:szCs w:val="28"/>
          <w:rtl w:val="true"/>
          <w:lang w:bidi="ar-SA"/>
        </w:rPr>
        <w:t>و احساس ناخرسندى به وى دست خواهد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تَمُدُّوا أَطْرَافَكُمْ إِلَى مَا فِى أَيدِى أَبْنَاءِ الدُّنْيا فَمَنْ مَدَّ طَرْفَهُ إِلَى ذَلِكَ طَالَ حُزْنُهُ وَ لَمْ يشْفَ غَيظُهُ وَ اسْتَصْغَرَ نِعْمَةَ اللَّهِ عِنْدَهُ فَيَقِلُّ شُكْرُهُ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بپرهيزيد از چشمداشت بدانچه دنياطلبان دارند كه هر كس بر آن چشم دوزد اندوهش دراز شود و خشمش فرو نكشد و نعمت خدا در برش اندك نمايد و شكرش براى خدا كم شود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مَنْ أَسْفَلَ مِنْكُمْ وَ لَاتَنْظُرُوا إِلَى مَنْ فَوْقَكُمْ فَإِنَّهُ أَجْدَرُ أَنْ تَزدَروا نِعْمَةَ اللَّه</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به كسى كه پايين تر از شماست بنگريد و نه به آنكه بالاتر از شماست؛ چون كه اين كار براى آنكه نعمت هاى خدا را ناچيز نشمريد،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مقايسه اى پيامدهاى متعددى همچون حسرت،</w:t>
      </w:r>
      <w:r>
        <w:rPr>
          <w:rStyle w:val="FootnoteAnchor"/>
          <w:rtl w:val="true"/>
        </w:rPr>
        <w:footnoteReference w:id="663"/>
      </w:r>
      <w:r>
        <w:rPr>
          <w:rFonts w:ascii="Amiri" w:hAnsi="Amiri" w:eastAsia="Amiri" w:cs="Amiri"/>
          <w:color w:val="111111"/>
          <w:sz w:val="28"/>
          <w:sz w:val="28"/>
          <w:szCs w:val="28"/>
          <w:rtl w:val="true"/>
          <w:lang w:bidi="ar-SA"/>
        </w:rPr>
        <w:t>اندوه شديد</w:t>
      </w:r>
      <w:r>
        <w:rPr>
          <w:rStyle w:val="FootnoteAnchor"/>
          <w:rtl w:val="true"/>
        </w:rPr>
        <w:footnoteReference w:id="664"/>
      </w:r>
      <w:r>
        <w:rPr>
          <w:rFonts w:ascii="IRNazanin" w:hAnsi="IRNazanin" w:eastAsia="IRNazanin"/>
          <w:color w:val="111111"/>
          <w:sz w:val="28"/>
          <w:sz w:val="28"/>
          <w:szCs w:val="28"/>
          <w:rtl w:val="true"/>
          <w:lang w:bidi="fa-IR"/>
        </w:rPr>
        <w:t>و غم طولانى مدت براى فرد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دلمشغولى ها و دغدغه هاى ذهنى، آن چنان او را به خود مشغول مى دارند كه احساس حقارت و كوچكى سراسر وجودش را فرا مى گيرد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سطح شادمانى ما، متأثر از اين خواهد بود كه خود و شرايط موجودمان را در مقايسه با ديگران چگونه رتبه بندى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خودمان را در دستيابى به</w:t>
      </w:r>
      <w:r>
        <w:rPr>
          <w:rFonts w:eastAsia="IRNazanin" w:cs="IRNazanin"/>
          <w:color w:val="111111"/>
          <w:sz w:val="28"/>
          <w:szCs w:val="28"/>
          <w:rtl w:val="true"/>
          <w:lang w:bidi="fa-IR"/>
        </w:rPr>
        <w:t>).</w:t>
      </w:r>
      <w:bookmarkStart w:id="600" w:name="pg7020_80627"/>
    </w:p>
    <w:p>
      <w:pPr>
        <w:pStyle w:val="BookText"/>
        <w:rPr/>
      </w:pPr>
      <w:bookmarkEnd w:id="600"/>
      <w:r>
        <w:rPr>
          <w:rFonts w:ascii="IRNazanin" w:hAnsi="IRNazanin" w:eastAsia="IRNazanin"/>
          <w:color w:val="111111"/>
          <w:sz w:val="28"/>
          <w:sz w:val="28"/>
          <w:szCs w:val="28"/>
          <w:rtl w:val="true"/>
          <w:lang w:bidi="fa-IR"/>
        </w:rPr>
        <w:t>معيارهاى بسيار عالى ارائه شده از سوى رسانه ها، يا افراد، يا موقعيّت هاى بالاتر از خود كه رسيدن به آن يك آرزو شمرده مى شود، شكست خورده مى يابيم، دچار عزّت نفس پائين و ناشادمانى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ممكن است بر رضامندى زناشويى، ثبات خانوادگى و سلامت و شادابى فرزندان تاثير منفى بگذارد</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601" w:name="__RefHeading___Toc2850083_372815092"/>
      <w:bookmarkStart w:id="602" w:name="_Toc228"/>
      <w:bookmarkEnd w:id="601"/>
      <w:r>
        <w:rPr/>
        <w:t>2</w:t>
      </w:r>
      <w:r>
        <w:rPr>
          <w:rtl w:val="true"/>
        </w:rPr>
        <w:t xml:space="preserve">. </w:t>
      </w:r>
      <w:r>
        <w:rPr>
          <w:rtl w:val="true"/>
        </w:rPr>
        <w:t>مقايسۀ رو به پايين</w:t>
      </w:r>
      <w:bookmarkEnd w:id="602"/>
    </w:p>
    <w:p>
      <w:pPr>
        <w:pStyle w:val="BookText"/>
        <w:rPr/>
      </w:pPr>
      <w:r>
        <w:rPr>
          <w:rFonts w:ascii="IRNazanin" w:hAnsi="IRNazanin" w:eastAsia="IRNazanin"/>
          <w:color w:val="111111"/>
          <w:sz w:val="28"/>
          <w:sz w:val="28"/>
          <w:szCs w:val="28"/>
          <w:rtl w:val="true"/>
          <w:lang w:bidi="fa-IR"/>
        </w:rPr>
        <w:t>در برابر مقايسۀ رو به بالا و صعودى، مقايسۀ رو به پايين يا نزولى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مقايسه، زاويۀ نگاه فرد در مقام ارزيابى و سنجش خود، به كسانى كه جايگاهى پايين تر از وى دارند،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مقايسه اى را دروازۀ سپاس گزارى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أَنْ تَنْظُرَ إِلَى مَنْ فُضِّلْتَ عَلَيهِ فَإِنَّ ذَلِكَ مِنْ أَبْوَابِ الشُّكْر</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به كسانى كه بر آنها برترى داده شده اى، زياد نگاه كن كه اين از دروازه هاى شكر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آموزه هاى بسيارى به اين نوع از مقايسۀ اجتماعى اشاره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حُمران بن اعيَن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هُوَ دُونَكَ فِى الْمَقْدُرَةِ وَ لَاتَنْظُرْ إِلَى مَنْ هُوَ فَوْقَكَ فِى الْمَقْدُرَةِ فَإِنَّ ذَلِكَ أَقْنَعُ لَكَ بِمَا قُسِمَ لَكَ وَ أَحْرَى أَنْ تَسْتَوْجِبَ الزِّيادَةَ مِنْ رَبِّكَ</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بنگر كه در توان پايين تر از توست و به كسى منگر كه در توان بالاتر از توست كه اين شيوه براى تو در آنچه روزيت شده قانع كننده تر بوده و شايسته است تو را سزاوار نعمت بيشترى از سوى پروردگارت گرداند</w:t>
      </w:r>
      <w:r>
        <w:rPr>
          <w:rFonts w:eastAsia="IRNazanin" w:cs="IRNazanin"/>
          <w:color w:val="111111"/>
          <w:sz w:val="28"/>
          <w:szCs w:val="28"/>
          <w:rtl w:val="true"/>
          <w:lang w:bidi="fa-IR"/>
        </w:rPr>
        <w:t>.</w:t>
      </w:r>
      <w:bookmarkStart w:id="603" w:name="pg7020_80628"/>
    </w:p>
    <w:p>
      <w:pPr>
        <w:pStyle w:val="BookText"/>
        <w:rPr/>
      </w:pPr>
      <w:bookmarkEnd w:id="603"/>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إِلَى مَنْ هُوَ دُونَكَ فَتَكُونَ لِأَنْعُمِ اللَّهِ شَاكِراً وَ لِمَزِيدِهِ مُسْتَوْجِباً وَ لِجُودِهِ سَاكِباً</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به زيردستت نگر تا قدر نعمت خدا را بشناسى و شايستۀ فزونى اش شوى و بخشش و جودش بر تو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در خور تأمل اين آموزه ها آن است كه با مقايسۀ نزولى در امور دنيوى، نكات روح افزا و اميدواركنندۀ زندگى كه پيش از آن به چشم نمى آمدند، آشكار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ها، احساسات، رفتارها و ويژگى هاى كه زير سايۀ مقايسۀ صعودى از ديدها پنهان شده بودند، دوباره جان مى گيرند</w:t>
      </w:r>
      <w:r>
        <w:rPr>
          <w:rFonts w:eastAsia="IRNazanin" w:cs="IRNazanin"/>
          <w:color w:val="111111"/>
          <w:sz w:val="28"/>
          <w:szCs w:val="28"/>
          <w:rtl w:val="true"/>
          <w:lang w:bidi="fa-IR"/>
        </w:rPr>
        <w:t>.</w:t>
      </w:r>
    </w:p>
    <w:p>
      <w:pPr>
        <w:pStyle w:val="Heading5"/>
        <w:numPr>
          <w:ilvl w:val="4"/>
          <w:numId w:val="1"/>
        </w:numPr>
        <w:rPr/>
      </w:pPr>
      <w:bookmarkStart w:id="604" w:name="__RefHeading___Toc2850085_372815092"/>
      <w:bookmarkStart w:id="605" w:name="_Toc229"/>
      <w:bookmarkEnd w:id="604"/>
      <w:r>
        <w:rPr/>
        <w:t>3</w:t>
      </w:r>
      <w:r>
        <w:rPr>
          <w:rtl w:val="true"/>
        </w:rPr>
        <w:t xml:space="preserve">. </w:t>
      </w:r>
      <w:r>
        <w:rPr>
          <w:rtl w:val="true"/>
        </w:rPr>
        <w:t>مقايسۀ متوازن</w:t>
      </w:r>
      <w:bookmarkEnd w:id="605"/>
    </w:p>
    <w:p>
      <w:pPr>
        <w:pStyle w:val="BookText"/>
        <w:rPr/>
      </w:pPr>
      <w:r>
        <w:rPr>
          <w:rFonts w:ascii="IRNazanin" w:hAnsi="IRNazanin" w:eastAsia="IRNazanin"/>
          <w:color w:val="111111"/>
          <w:sz w:val="28"/>
          <w:sz w:val="28"/>
          <w:szCs w:val="28"/>
          <w:rtl w:val="true"/>
          <w:lang w:bidi="fa-IR"/>
        </w:rPr>
        <w:t>چنان كه اشاره شد متون دينى به مقايسۀ رو به پايين يا نزولى سفارش مى كنند و فرد را به شكل دهى چنين مقايسه اى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بيشتر به جنبۀ دنيوى و مادى مقايسه نظر دارند و بُعد معنوى مقايسه، در اين نوع مقايسه جاى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هر يك از شما به كسى نگريست كه در ثروت و خلقت از او برتر است، به كسى كه پايين تر از خود اوست نگاه كند</w:t>
      </w:r>
      <w:r>
        <w:rPr>
          <w:rFonts w:eastAsia="IRNazanin" w:cs="IRNazanin"/>
          <w:color w:val="111111"/>
          <w:sz w:val="28"/>
          <w:szCs w:val="28"/>
          <w:rtl w:val="true"/>
          <w:lang w:bidi="fa-IR"/>
        </w:rPr>
        <w:t>.</w:t>
      </w:r>
      <w:r>
        <w:rPr>
          <w:rStyle w:val="FootnoteAnchor"/>
          <w:rtl w:val="true"/>
        </w:rPr>
        <w:footnoteReference w:id="66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كه اين مقايسه نقش بيشترى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مقايسۀ رو به بالا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 رسد مقايسۀ منطقى و هدفمند صرفاً در گرو مقايسۀ رو به پايين و نزولى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متون روايى بر كاهش مقايسۀ صعودى تأكيد دارند و به صورت كلى مقايسۀ صعودى را رد نمى كند، مقايسۀ صعودى بخشى مهم در مقايسۀ منطقى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مقايسۀ نزولى و صعودى در كنار هم مى توانند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با مقايسۀ متوازن و با در نظر قرار دادن هر دو مقايسۀ صعودى و نزولى، در صورت مقايسۀ رو به بالا و صعودى،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خودبزرگ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خواهد يافت و در صورت مقايسۀ رو به پايين و نزولى،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مقايسه در كنار هم، زمينه شناخت بهترِ موقعيّت كنونى را فراهم كرده و فرد را براى پيشرفت آماده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با تفكيك مقايسۀ خود با ديگران در دو حوزۀ دين و دنيا، در صورت مقايسۀ صعودى در امور دينى، مقايسۀ ارتقاى معنويت را فراهم خواهيم ساخت و تلاش خود را صرف رسيدن به درجات متعالى عالمان دين، علماى اخلاق و اولياى الهى خواهيم كرد و با مقايسۀ نزولى در امور دنيوى، احساس هاى منفى را كه در نتيجه نداشتن مادياتى كه ديگران دارند و ما از آنها محروميم، از ميان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تفكيك مقايسه در امور دنيوى و اخروى، انسان ها را به مقايسۀ رو به بالا در امور دينى و مقايسۀ رو به پايين در امور دنيوى فرا مى خواند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فى دينِهِ إلى مَن هُوَ فَوقَهُ فَاقتَدى بِهِ، ونَظَرَ فى دُنياهُ إلى مَن هُوَ دونَهُ فَحَمِدَ اللّهَ عَلى ما فَضَّلَهُ بِهِ عَلَيهِ، كَتَبَهُ اللّهُ شاكِراً صابِراً و مَن نَظَرَ فى دينِهِ إلى مَن هُوَ دونَهُ، ونَظَرَ فى دُنياهُ إلى مَن هُوَ فَوقَهُ فَأَسِفَ عَلى ما فاتَهُ مِنهُ، لَم يكتُبهُ اللّهُ شاكِراً و لا صابِراً</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در كار دين به كسى كه فراتر از اوست بنگرد و او را پيروى كند و در كار دنيا به كسى كه فروتر از اوست بنگرد و خدا را بر آنچه بيشتر دارد شكر گزارد، خدا او را شاكر و صابر رقم زند و هر كه در كار دين به كسى كه فروتر از اوست بنگرد و در كار دنيا به كسى كه فراتر از اوست بنگرد و بر آنچه كمتر دارد تأسف خورد، خداوند او را در زمرۀ شاكران و شكيبايان قرار ندهد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06" w:name="pg7020_80630"/>
    </w:p>
    <w:p>
      <w:pPr>
        <w:pStyle w:val="Heading4"/>
        <w:numPr>
          <w:ilvl w:val="3"/>
          <w:numId w:val="1"/>
        </w:numPr>
        <w:rPr/>
      </w:pPr>
      <w:bookmarkStart w:id="607" w:name="__RefHeading___Toc2850087_372815092"/>
      <w:bookmarkStart w:id="608" w:name="_Toc230"/>
      <w:bookmarkEnd w:id="606"/>
      <w:bookmarkEnd w:id="607"/>
      <w:r>
        <w:rPr>
          <w:rtl w:val="true"/>
        </w:rPr>
        <w:t xml:space="preserve">د </w:t>
      </w:r>
      <w:r>
        <w:rPr>
          <w:rtl w:val="true"/>
        </w:rPr>
        <w:t xml:space="preserve">- </w:t>
      </w:r>
      <w:r>
        <w:rPr>
          <w:rtl w:val="true"/>
        </w:rPr>
        <w:t>مديريّت روابط</w:t>
      </w:r>
      <w:bookmarkEnd w:id="608"/>
    </w:p>
    <w:p>
      <w:pPr>
        <w:pStyle w:val="Heading5"/>
        <w:numPr>
          <w:ilvl w:val="4"/>
          <w:numId w:val="1"/>
        </w:numPr>
        <w:rPr/>
      </w:pPr>
      <w:bookmarkStart w:id="609" w:name="__RefHeading___Toc2850089_372815092"/>
      <w:bookmarkStart w:id="610" w:name="_Toc231"/>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از جمله قلمروهايى كه روابط همسران را به چالش مى كشد فقدان الگويى مناسب در تعامل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روابط بر اساس الگويى مناسب مى تواند از ايجاد تنش هاى احتمالى در روابط همسران جلوگيرى كند و آن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مجموعۀ آموزه هاى روايى چنين برمى آيد كه تعامل هاى ذيل بر نظام خانواده اثرگذار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خود؛ تعامل با همسر و تعامل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هريك از اين تعاملات، الگويى با مد نظر قرار دادن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مى تواند فرد را در ارتباط سالم داشتن كمك كند و با اين الگوها، تعاملات خود را سامان دهد و روابط خود را مديريت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الگو، هميشه يك ضلع خود فرد است و اضلاع ديگر را همسر، فرزندان يا خويشاوندان تشكيل مى دهند</w:t>
      </w:r>
      <w:r>
        <w:rPr>
          <w:rFonts w:eastAsia="IRNazanin" w:cs="IRNazanin"/>
          <w:color w:val="111111"/>
          <w:sz w:val="28"/>
          <w:szCs w:val="28"/>
          <w:rtl w:val="true"/>
          <w:lang w:bidi="fa-IR"/>
        </w:rPr>
        <w:t>.</w:t>
      </w:r>
    </w:p>
    <w:p>
      <w:pPr>
        <w:pStyle w:val="Heading5"/>
        <w:numPr>
          <w:ilvl w:val="4"/>
          <w:numId w:val="1"/>
        </w:numPr>
        <w:rPr/>
      </w:pPr>
      <w:bookmarkStart w:id="611" w:name="__RefHeading___Toc2850091_372815092"/>
      <w:bookmarkStart w:id="612" w:name="_Toc232"/>
      <w:bookmarkEnd w:id="611"/>
      <w:r>
        <w:rPr/>
        <w:t>1</w:t>
      </w:r>
      <w:r>
        <w:rPr>
          <w:rtl w:val="true"/>
        </w:rPr>
        <w:t xml:space="preserve">. </w:t>
      </w:r>
      <w:r>
        <w:rPr>
          <w:rtl w:val="true"/>
        </w:rPr>
        <w:t>ارتباط با خود</w:t>
      </w:r>
      <w:r>
        <w:rPr>
          <w:rtl w:val="true"/>
        </w:rPr>
        <w:t xml:space="preserve">: </w:t>
      </w:r>
      <w:r>
        <w:rPr>
          <w:rtl w:val="true"/>
        </w:rPr>
        <w:t xml:space="preserve">الگوى ذلّت </w:t>
      </w:r>
      <w:r>
        <w:rPr>
          <w:rtl w:val="true"/>
        </w:rPr>
        <w:t xml:space="preserve">- </w:t>
      </w:r>
      <w:r>
        <w:rPr>
          <w:rtl w:val="true"/>
        </w:rPr>
        <w:t>كرامت</w:t>
      </w:r>
      <w:bookmarkEnd w:id="612"/>
    </w:p>
    <w:p>
      <w:pPr>
        <w:pStyle w:val="BookText"/>
        <w:rPr/>
      </w:pPr>
      <w:r>
        <w:rPr>
          <w:rFonts w:ascii="IRNazanin" w:hAnsi="IRNazanin" w:eastAsia="IRNazanin"/>
          <w:color w:val="111111"/>
          <w:sz w:val="28"/>
          <w:sz w:val="28"/>
          <w:szCs w:val="28"/>
          <w:rtl w:val="true"/>
          <w:lang w:bidi="fa-IR"/>
        </w:rPr>
        <w:t>ارتباط مطلوب، در نخستين گام، محصول شيوۀ تعامل فرد با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فرد در محيط خانوادگى و خويشاوندى با خود چگونه تعامل مى كند، اهميت دارد و زمينه ساز ارتباط مطلوب در حوزه هاى ديگر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عزت نفس، احترام به خود، خودباورى و مانند آن، در سايۀ الگوى ارتباطى فرد با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ارتباطى فرد با خويش را در متون روايى متعددى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 از زنان شايسته اى ياد شده است كه در ميان خانوادۀ خود عزيز و گرامى و داراى جايگاهى ممتاز و شايسته بوده و درعين حال، آرام و فروتن هستند و خود را برتر از ديگران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حكيم چنين زنانى را صالح و شايسته مى داند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صَالِحَتَانِ وَ ثِنْتَانِ مَلْعُونَتَانِ؛ فَأَمَّا إِحْدَى الصَّالِحَتَينِ فَهِى الشَّرِيفَةُ فِى قَوْمِهَا الذَّلِيلَةُ فِى نَفْسِهَا، الَّتى إن اعطِيت شَكَرَت، وإنِ ابتُلِيت صَبَرَت، القَليلُ فى يدَيها كَثيرٌ، الصّالِحَةُ فى بَيتِها</w:t>
      </w:r>
      <w:r>
        <w:rPr>
          <w:rFonts w:eastAsia="Amiri" w:cs="Amiri" w:ascii="Amiri" w:hAnsi="Amiri"/>
          <w:color w:val="111111"/>
          <w:sz w:val="28"/>
          <w:szCs w:val="28"/>
          <w:rtl w:val="true"/>
          <w:lang w:bidi="ar-SA"/>
        </w:rPr>
        <w:t>....</w:t>
      </w:r>
      <w:r>
        <w:rPr>
          <w:rStyle w:val="FootnoteAnchor"/>
          <w:rtl w:val="true"/>
        </w:rPr>
        <w:footnoteReference w:id="671"/>
      </w:r>
      <w:bookmarkStart w:id="613" w:name="pg7020_80631"/>
    </w:p>
    <w:p>
      <w:pPr>
        <w:pStyle w:val="BookText"/>
        <w:rPr/>
      </w:pPr>
      <w:bookmarkEnd w:id="613"/>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چهار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گروهشان صالح و دو گروهشان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گروه صالح، زنى است كه در ميان قوم خود، شريف و بزرگوار و در پيش خودش، رام و آرام است؛ زنى است كه اگر چيزى به او داده شود، سپاس مى گزارد و اگر گرفتار شود، شكيبايى مى ورزد؛ اندك، در دستان او بسيار جلوه مى كند و در خانه اش درستكار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دسته از زنان، گروهى هستند كه نزد خانوادۀ خويش ذليل و بى حرمت و نزد خود، مغرور و متكبرند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زنانى را بدترين زنان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الذَّلِيلَةُ فِى قَوْمِهَا الْعَزِيزَةُ فِى نَفْسِهَا</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بدترين زنان شما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خويشاوندانش، رام و آرام و در پيش خودش مغرور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الگوى مثبتِ تعامل با خود، فرد نسبت به خود متواضع و نسبت به خويشاوندان، كرامت و جايگاه شايسته اى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فرد به تثبيت جايگاه خويش از طريق كاستن از خودبزرگ بينى و افزايش حرمت خود كمك خواهد كرد</w:t>
      </w:r>
      <w:r>
        <w:rPr>
          <w:rFonts w:eastAsia="IRNazanin" w:cs="IRNazanin"/>
          <w:color w:val="111111"/>
          <w:sz w:val="28"/>
          <w:szCs w:val="28"/>
          <w:rtl w:val="true"/>
          <w:lang w:bidi="fa-IR"/>
        </w:rPr>
        <w:t>.</w:t>
      </w:r>
    </w:p>
    <w:p>
      <w:pPr>
        <w:pStyle w:val="Heading5"/>
        <w:numPr>
          <w:ilvl w:val="4"/>
          <w:numId w:val="1"/>
        </w:numPr>
        <w:rPr/>
      </w:pPr>
      <w:bookmarkStart w:id="614" w:name="__RefHeading___Toc2850093_372815092"/>
      <w:bookmarkStart w:id="615" w:name="_Toc233"/>
      <w:bookmarkEnd w:id="614"/>
      <w:r>
        <w:rPr/>
        <w:t>2</w:t>
      </w:r>
      <w:r>
        <w:rPr>
          <w:rtl w:val="true"/>
        </w:rPr>
        <w:t xml:space="preserve">. </w:t>
      </w:r>
      <w:r>
        <w:rPr>
          <w:rtl w:val="true"/>
        </w:rPr>
        <w:t>ارتباط با همسر</w:t>
      </w:r>
      <w:r>
        <w:rPr>
          <w:rtl w:val="true"/>
        </w:rPr>
        <w:t xml:space="preserve">: </w:t>
      </w:r>
      <w:r>
        <w:rPr>
          <w:rtl w:val="true"/>
        </w:rPr>
        <w:t xml:space="preserve">الگوى انعطاف پذيرى </w:t>
      </w:r>
      <w:r>
        <w:rPr>
          <w:rtl w:val="true"/>
        </w:rPr>
        <w:t xml:space="preserve">- </w:t>
      </w:r>
      <w:r>
        <w:rPr>
          <w:rtl w:val="true"/>
        </w:rPr>
        <w:t>كرامت</w:t>
      </w:r>
      <w:bookmarkEnd w:id="615"/>
    </w:p>
    <w:p>
      <w:pPr>
        <w:pStyle w:val="BookText"/>
        <w:rPr/>
      </w:pPr>
      <w:r>
        <w:rPr>
          <w:rFonts w:ascii="IRNazanin" w:hAnsi="IRNazanin" w:eastAsia="IRNazanin"/>
          <w:color w:val="111111"/>
          <w:sz w:val="28"/>
          <w:sz w:val="28"/>
          <w:szCs w:val="28"/>
          <w:rtl w:val="true"/>
          <w:lang w:bidi="fa-IR"/>
        </w:rPr>
        <w:t>پس از آنكه الگوى تعامل با خود بيان شد، اكنون به الگوى تعامل با همسر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الگوى تعاملى زناشويى، نرمى و انعطاف پذيرى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نقل مى كند كه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الْعَزِيزَةُ فِى أَهْلِهَا الذَّلِيلَةُ مَعَ بَعْلِهَا</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زنان شما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خويشاوندانش عزيز و باكرامت و در پيش شوهرش منعطف باشد</w:t>
      </w:r>
      <w:r>
        <w:rPr>
          <w:rFonts w:eastAsia="IRNazanin" w:cs="IRNazanin"/>
          <w:color w:val="111111"/>
          <w:sz w:val="28"/>
          <w:szCs w:val="28"/>
          <w:rtl w:val="true"/>
          <w:lang w:bidi="fa-IR"/>
        </w:rPr>
        <w:t>.</w:t>
      </w:r>
      <w:bookmarkStart w:id="616" w:name="pg7020_80632"/>
    </w:p>
    <w:p>
      <w:pPr>
        <w:pStyle w:val="BookText"/>
        <w:rPr/>
      </w:pPr>
      <w:bookmarkEnd w:id="616"/>
      <w:r>
        <w:rPr>
          <w:rFonts w:ascii="IRNazanin" w:hAnsi="IRNazanin" w:eastAsia="IRNazanin"/>
          <w:color w:val="111111"/>
          <w:sz w:val="28"/>
          <w:sz w:val="28"/>
          <w:szCs w:val="28"/>
          <w:rtl w:val="true"/>
          <w:lang w:bidi="fa-IR"/>
        </w:rPr>
        <w:t>انعطاف پذيرى كه در روايت بدان اشاره شده است، به معناى بى ارزش و خوارشدن زن نيست، بلكه راهبردى براى ارتباط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امْرَأَةً فَلْيكْرِمْهَا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كسى كه همسرى برمى گزيند، بايد او را تكريم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الگوى تعامل سازنده در چنين موقعيّتى نفوذپذيرى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است؛ بدين معنا كه زن بايد در برابر همسرش نرم و نفوذپذير و در عين حال گرامى و باكرامت باشد</w:t>
      </w:r>
      <w:r>
        <w:rPr>
          <w:rFonts w:eastAsia="IRNazanin" w:cs="IRNazanin"/>
          <w:color w:val="111111"/>
          <w:sz w:val="28"/>
          <w:szCs w:val="28"/>
          <w:rtl w:val="true"/>
          <w:lang w:bidi="fa-IR"/>
        </w:rPr>
        <w:t>.</w:t>
      </w:r>
    </w:p>
    <w:p>
      <w:pPr>
        <w:pStyle w:val="Heading5"/>
        <w:numPr>
          <w:ilvl w:val="4"/>
          <w:numId w:val="1"/>
        </w:numPr>
        <w:rPr/>
      </w:pPr>
      <w:bookmarkStart w:id="617" w:name="__RefHeading___Toc2850095_372815092"/>
      <w:bookmarkStart w:id="618" w:name="_Toc234"/>
      <w:bookmarkEnd w:id="617"/>
      <w:r>
        <w:rPr/>
        <w:t>3</w:t>
      </w:r>
      <w:r>
        <w:rPr>
          <w:rtl w:val="true"/>
        </w:rPr>
        <w:t xml:space="preserve">. </w:t>
      </w:r>
      <w:r>
        <w:rPr>
          <w:rtl w:val="true"/>
        </w:rPr>
        <w:t>ارتباط با خويشاوندان</w:t>
      </w:r>
      <w:r>
        <w:rPr>
          <w:rtl w:val="true"/>
        </w:rPr>
        <w:t xml:space="preserve">: </w:t>
      </w:r>
      <w:r>
        <w:rPr>
          <w:rtl w:val="true"/>
        </w:rPr>
        <w:t xml:space="preserve">الگوى نفوذناپذيرى </w:t>
      </w:r>
      <w:r>
        <w:rPr>
          <w:rtl w:val="true"/>
        </w:rPr>
        <w:t xml:space="preserve">- </w:t>
      </w:r>
      <w:r>
        <w:rPr>
          <w:rtl w:val="true"/>
        </w:rPr>
        <w:t>شرافت</w:t>
      </w:r>
      <w:bookmarkEnd w:id="618"/>
    </w:p>
    <w:p>
      <w:pPr>
        <w:pStyle w:val="BookText"/>
        <w:rPr/>
      </w:pPr>
      <w:r>
        <w:rPr>
          <w:rFonts w:ascii="IRNazanin" w:hAnsi="IRNazanin" w:eastAsia="IRNazanin"/>
          <w:color w:val="111111"/>
          <w:sz w:val="28"/>
          <w:sz w:val="28"/>
          <w:szCs w:val="28"/>
          <w:rtl w:val="true"/>
          <w:lang w:bidi="fa-IR"/>
        </w:rPr>
        <w:t xml:space="preserve">در اين نوع تعامل سازنده كه به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ياد مى شود، همسرانِ شايسته، كسانى اند كه به دليل وجود مرزها در نظام خانواده و شكل گيرى نقش هاى جديد، در برابر همسر نفوذپذير و در برابر خانواده نفوذناپذيرند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ابوحمزۀ ثمالى از جابر بن عبدالله انصارى روايت مى كند كه 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و دربارۀ زن ها سخن مى گفتيم و اينكه برخى زنان نسبت به برخى ديگر امتيازهايى دارند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برايتان بگويم بهترين زنان شما كدام اند؟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الْعَزِيزَةَ فِى أَهْلِهَا، الذَّلِيلَةَ مَعَ بَعْلِهَا</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از بهترين زنان شما زنى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خانواده اش عزيز و نزد شوهرش متواضع باشد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معناست كه زن بايد به گونه اى روابط خود را با خانواده خويش و خانواده همسرش تنظيم كند كه نفوذناپذير و در عين حال، نزد آنان شريف و گرامى باشد؛ زيرا ممكن است گاه والدين سخنان تحريك آميزى دربارۀ همسر فرد بگويند يا گفتار و كردار او را نادرست تفسير كنند و آن را به فرزند خود منتقل سازند يا اينكه بخواهند به نوعى از</w:t>
      </w:r>
      <w:bookmarkStart w:id="619" w:name="pg7020_80633"/>
    </w:p>
    <w:p>
      <w:pPr>
        <w:pStyle w:val="BookText"/>
        <w:rPr/>
      </w:pPr>
      <w:bookmarkEnd w:id="619"/>
      <w:r>
        <w:rPr>
          <w:rFonts w:ascii="IRNazanin" w:hAnsi="IRNazanin" w:eastAsia="IRNazanin"/>
          <w:color w:val="111111"/>
          <w:sz w:val="28"/>
          <w:sz w:val="28"/>
          <w:szCs w:val="28"/>
          <w:rtl w:val="true"/>
          <w:lang w:bidi="fa-IR"/>
        </w:rPr>
        <w:t>طريق او در زندگى آنان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 هايى اگر فرد در برابر خانوده اش نفوذپذير باشد، بديهى است كه سبب اختلاف و بدبينى خواهد شد و از آنجا كه در برابر همسرش نفوذپذير است، هيچ يك از سخنان همسرش بر او اثر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فضائى، مركز اصلى تصميم گيرى به بيرون خانواده منتقل مى شود و تفسيرها و برداشت هاى نادرست، به جاى درست فهمى و روشن بينى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چنين اوضاعى كانون خانواده، به مركز بدبينى، اختلاف و دشمنى تبديل مى شود و بدين سان، ميزان رضامندى پيوسته كاهش مى يابد و حيات خانواده با خطر روبه 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نفوذناپذير باشد، سخنان ديگران و دخالت هاى آنان تأثيرى در او نخواهند داشت، با همسر خود، تفاهم بيشترى خواهد داشت، با او صميمى خواهد بود و در نهايت مديريت خانواده نيز در درون خانواده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برخوردارى از اين الگو، ميزان رضايت مندى افزايش مى يابد و از اين رهگذر، پايدارى خانواده تأمين مى شود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2850097_372815092"/>
      <w:bookmarkStart w:id="621" w:name="_Toc235"/>
      <w:bookmarkEnd w:id="620"/>
      <w:r>
        <w:rPr>
          <w:rtl w:val="true"/>
        </w:rPr>
        <w:t xml:space="preserve">ه </w:t>
      </w:r>
      <w:r>
        <w:rPr>
          <w:rtl w:val="true"/>
        </w:rPr>
        <w:t xml:space="preserve">-- </w:t>
      </w:r>
      <w:r>
        <w:rPr>
          <w:rtl w:val="true"/>
        </w:rPr>
        <w:t>تقويت مهارت حلّ مسئله</w:t>
      </w:r>
      <w:bookmarkEnd w:id="621"/>
    </w:p>
    <w:p>
      <w:pPr>
        <w:pStyle w:val="BookText"/>
        <w:rPr/>
      </w:pPr>
      <w:r>
        <w:rPr>
          <w:rFonts w:ascii="IRNazanin" w:hAnsi="IRNazanin" w:eastAsia="IRNazanin"/>
          <w:color w:val="111111"/>
          <w:sz w:val="28"/>
          <w:sz w:val="28"/>
          <w:szCs w:val="28"/>
          <w:rtl w:val="true"/>
          <w:lang w:bidi="fa-IR"/>
        </w:rPr>
        <w:t>خانواده ها ممكن است در فرايند زندگى دچار مشكلاتى شوند و نتوانند از پسِ آنها برآيند؛ اما با توان افزايى و ايجاد مهارت حلّ مسئله مى توان اين گونه مشكلات را مديريت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 هاى ارتباطى و حلّ مسئله، هستۀ مركزى تمرين خانواده درمان گرى رفتارى است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توانايى خانواده در حلّ و فصل مشكلات، براى حفظ كاركرد مؤثّر خانواده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خانواده، مشكلى است كه تماميت و ظرفيت كاركردى خانواده را تهديد مى كند و خانواده در حلّ و فصل آن دچار مشكل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بيشتر با انواع مشكلات مشابه مواجه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خانواده هايى كه كاركرد مؤثّر دارند، مشكلاتشان را حلّ مى كنند؛ در حالى كه خانواده هايى كه كاركرد آنان غير</w:t>
      </w:r>
    </w:p>
    <w:p>
      <w:pPr>
        <w:pStyle w:val="BookText"/>
        <w:rPr/>
      </w:pPr>
      <w:r>
        <w:rPr>
          <w:rFonts w:ascii="Amiri" w:hAnsi="Amiri" w:eastAsia="Amiri" w:cs="Amiri"/>
          <w:color w:val="111111"/>
          <w:sz w:val="28"/>
          <w:sz w:val="28"/>
          <w:szCs w:val="28"/>
          <w:rtl w:val="true"/>
          <w:lang w:bidi="ar-SA"/>
        </w:rPr>
        <w:t>مؤثّر است در اين كار ناتوان اند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 خانواده به دو نوع مشكلات ابزارى و عاطفى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ابزارى به مسائل روزمرۀ زندگى مثل موضوعات مالى، تهيۀ پوشاك، غذا و مسكن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عاطفى به مسائل هيجانى و احساسى مثل خشم يا افسردگى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هايى كه كاركردشان با مشكلات ابزارى مختل شده است به ندرت در مواجهه با مشكلات عاطفى مؤثّر عمل مى كنند؛ اما خانواده هايى كه مشكلاتى عاطفى دارند در رويارويى با مشكلات ابزارى ممكن است به شايستگى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مشكلات خانوادگى هر دو مولفۀ حلّ مسئله را در بر مى گيرند، اما خانواده هايى كه كاركرد مؤثّر دارند، اغلب مشكلات خود را به طور مؤثّر و نسبتاً به راحتى حلّ و فصل مى كنند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راهبردهاى كلى حلّ مسئله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22" w:name="pg7020_80635"/>
    </w:p>
    <w:p>
      <w:pPr>
        <w:pStyle w:val="BookText"/>
        <w:rPr/>
      </w:pPr>
      <w:bookmarkEnd w:id="622"/>
      <w:r>
        <w:rPr>
          <w:rFonts w:ascii="IRNazanin" w:hAnsi="IRNazanin" w:eastAsia="IRNazanin"/>
          <w:color w:val="111111"/>
          <w:sz w:val="28"/>
          <w:sz w:val="28"/>
          <w:szCs w:val="28"/>
          <w:rtl w:val="true"/>
          <w:lang w:bidi="fa-IR"/>
        </w:rPr>
        <w:t>مراحل حلّ مسئله مؤثر</w:t>
      </w:r>
    </w:p>
    <w:p>
      <w:pPr>
        <w:pStyle w:val="Heading4"/>
        <w:numPr>
          <w:ilvl w:val="3"/>
          <w:numId w:val="1"/>
        </w:numPr>
        <w:rPr/>
      </w:pPr>
      <w:bookmarkStart w:id="623" w:name="__RefHeading___Toc2850099_372815092"/>
      <w:bookmarkStart w:id="624" w:name="_Toc236"/>
      <w:bookmarkEnd w:id="623"/>
      <w:r>
        <w:rPr>
          <w:rtl w:val="true"/>
        </w:rPr>
        <w:t xml:space="preserve">و </w:t>
      </w:r>
      <w:r>
        <w:rPr>
          <w:rtl w:val="true"/>
        </w:rPr>
        <w:t xml:space="preserve">- </w:t>
      </w:r>
      <w:r>
        <w:rPr>
          <w:rtl w:val="true"/>
        </w:rPr>
        <w:t>تعيين اوقات فراغت</w:t>
      </w:r>
      <w:bookmarkEnd w:id="624"/>
    </w:p>
    <w:p>
      <w:pPr>
        <w:pStyle w:val="BookText"/>
        <w:rPr/>
      </w:pPr>
      <w:r>
        <w:rPr>
          <w:rFonts w:ascii="IRNazanin" w:hAnsi="IRNazanin" w:eastAsia="IRNazanin"/>
          <w:color w:val="111111"/>
          <w:sz w:val="28"/>
          <w:sz w:val="28"/>
          <w:szCs w:val="28"/>
          <w:rtl w:val="true"/>
          <w:lang w:bidi="fa-IR"/>
        </w:rPr>
        <w:t>يكى از ابعاد اساسى در زندگى، داشتن اوقات فراغت براى توانمندسازى ديگر ابعاد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زمان هايى كه فرد را مهياى كار، ارتباط و معنويت كند، در آموزه 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اوقات، زمان هايى را در بر مى گيرند كه فرد در آنها براى خود برنامه ريزى كرده تا فارغ از دغدغه ها و دل مشغولى هاى روزمره، زمانى را به استراحت بگذراند تا نيروى لازم را براى سه حوزۀ ديگر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اجْتَهِدُوا فِى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لِمُنَاجَاةِ اللَّهِ وَ سَاعَةً لِأَمْرِ الْمَعَاشِ وَ سَاعَةً لِمُعَاشَرَةِ الْإِخْوَانِ وَ الثِّقَاتِ الَّذِينَ يعَرِّفُونَكُمْ عُيوبَكُمْ وَ يخْلُصُونَ لَكُمْ فِى الْبَاطِنِ وَ سَاعَةً تَخْلُونَ فِيهَا لِلَذَّاتِكُمْ فِى غَيرِ مُحَرَّمٍ وَ بِهَذِهِ السَّاعَة تَقْدِرُونَ عَلَى الثَّلَاثِ سَاعَاتٍ</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بكوشيد اوقات خود را به چهار بخش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را به مناجات با</w:t>
      </w:r>
      <w:bookmarkStart w:id="625" w:name="pg7020_80636"/>
    </w:p>
    <w:p>
      <w:pPr>
        <w:pStyle w:val="BookText"/>
        <w:rPr/>
      </w:pPr>
      <w:bookmarkEnd w:id="625"/>
      <w:r>
        <w:rPr>
          <w:rFonts w:ascii="IRNazanin" w:hAnsi="IRNazanin" w:eastAsia="IRNazanin"/>
          <w:color w:val="111111"/>
          <w:sz w:val="28"/>
          <w:sz w:val="28"/>
          <w:szCs w:val="28"/>
          <w:rtl w:val="true"/>
          <w:lang w:bidi="fa-IR"/>
        </w:rPr>
        <w:t xml:space="preserve">خداوند متعال و بخشى را به كار و تلاش براى امرار معاش و بخشى را به ارتباط با دوستان و افراد مورد اعتماد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رشد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هاى شما را بيان مى كنند و در باطن خيرخواه شما هستند و بخشى را نيز براى لذت بردن از امور حلال اختصاص دهيد و با اين كار است كه شما مى توانيد به سه بخش ديگر رسيدگى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 كه اوقات شبانه روز را به طور مساوى به چهار بخش تقسيم كنيد و به هر بخش، شش ساعت اختصاص دهيد؛ بلكه منظور آن است كه به همه اين چهار بخش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بخشى كه زمينه ساز شكل گيرى مطلوب بخش هاى ديگر است به تفريحات سالم و استفاده از لذت هاى حلال مثل استراحت كردن، خواب، تفريح و گردش و مسافرت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فرد چنين بخشى را در برنامه ريزى خود در نظر گيرد، به تبع آن، در مديريت ديگر حوزه هاى زندگى و حلّ تعارض هاى زناشويى توانمندى بيشترى خواهد داشت</w:t>
      </w:r>
      <w:r>
        <w:rPr>
          <w:rFonts w:eastAsia="IRNazanin" w:cs="IRNazanin"/>
          <w:color w:val="111111"/>
          <w:sz w:val="28"/>
          <w:szCs w:val="28"/>
          <w:rtl w:val="true"/>
          <w:lang w:bidi="fa-IR"/>
        </w:rPr>
        <w:t>.</w:t>
      </w:r>
    </w:p>
    <w:p>
      <w:pPr>
        <w:pStyle w:val="Heading4"/>
        <w:numPr>
          <w:ilvl w:val="3"/>
          <w:numId w:val="1"/>
        </w:numPr>
        <w:rPr/>
      </w:pPr>
      <w:bookmarkStart w:id="626" w:name="__RefHeading___Toc2850101_372815092"/>
      <w:bookmarkStart w:id="627" w:name="_Toc237"/>
      <w:bookmarkEnd w:id="626"/>
      <w:r>
        <w:rPr>
          <w:rtl w:val="true"/>
        </w:rPr>
        <w:t xml:space="preserve">ز </w:t>
      </w:r>
      <w:r>
        <w:rPr>
          <w:rtl w:val="true"/>
        </w:rPr>
        <w:t xml:space="preserve">- </w:t>
      </w:r>
      <w:r>
        <w:rPr>
          <w:rtl w:val="true"/>
        </w:rPr>
        <w:t>تنظيم روابط جنسى</w:t>
      </w:r>
      <w:bookmarkEnd w:id="627"/>
    </w:p>
    <w:p>
      <w:pPr>
        <w:pStyle w:val="Heading5"/>
        <w:numPr>
          <w:ilvl w:val="4"/>
          <w:numId w:val="1"/>
        </w:numPr>
        <w:rPr/>
      </w:pPr>
      <w:bookmarkStart w:id="628" w:name="__RefHeading___Toc2850103_372815092"/>
      <w:bookmarkStart w:id="629" w:name="_Toc238"/>
      <w:bookmarkEnd w:id="628"/>
      <w:r>
        <w:rPr>
          <w:rtl w:val="true"/>
        </w:rPr>
        <w:t>اشاره</w:t>
      </w:r>
      <w:bookmarkEnd w:id="62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جنسى به مثابۀ فشارسنجِ هيجانى در روابط، عمل مى كند؛ به طورى كه مى تواند بازتاب دهنده رضايت زوج ها از رابطه با يكديگر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جنسى خوب، در بيشتر اوقات نتيجۀ ارتباط عاطفى خوب ميان همسران است</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مشكلات جنسى، مرتبط با نداشتن مهارت ارتباط جنسىِ مطلوب و بخش ديگر آن ناشى از اختلال هاى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مهارت هاى ارتباط جنسى كه به نارضايتى جنسى و اختلاف هاى زناشويى مى انجامد، در دسته بندى اختلال هاى جنسى قرار نمى گيرند و اين مشكل مى تواند در سايۀ فراگيرى مهارت هاى لازم براى برقرارى ارتباط جنسى مطلوب، همچون مهارت ارتباط مؤثر، مهارت حلّ مسئله، مهارت مديريت روابط، بازسازى نقش ها و</w:t>
      </w:r>
      <w:bookmarkStart w:id="630" w:name="pg7020_80637"/>
    </w:p>
    <w:p>
      <w:pPr>
        <w:pStyle w:val="BookText"/>
        <w:rPr/>
      </w:pPr>
      <w:bookmarkEnd w:id="630"/>
      <w:r>
        <w:rPr>
          <w:rFonts w:ascii="IRNazanin" w:hAnsi="IRNazanin" w:eastAsia="IRNazanin"/>
          <w:color w:val="111111"/>
          <w:sz w:val="28"/>
          <w:sz w:val="28"/>
          <w:szCs w:val="28"/>
          <w:rtl w:val="true"/>
          <w:lang w:bidi="fa-IR"/>
        </w:rPr>
        <w:t>مسئوليت ها و تغيير الگوها و تفكرات غالبى حلّ شود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اما در طبقه بندى اختلال هاى جنسى، دسته بندى فراگير و پذيرفته از سوى همگان وجود ندارد، اما طبقه بندى رايج اختلال هاى جنسى، مربوط به مراحل چهارگانۀ چرخۀ واكنش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مرحله شامل ميل، برانگيختگى، اوج و فرونشينى است و عملكرد نادرست در هريك از اين مراحل به اختلال هاى مربوط به آن مى انجامد</w:t>
      </w:r>
      <w:r>
        <w:rPr>
          <w:rFonts w:eastAsia="IRNazanin" w:cs="IRNazanin"/>
          <w:color w:val="111111"/>
          <w:sz w:val="28"/>
          <w:szCs w:val="28"/>
          <w:rtl w:val="true"/>
          <w:lang w:bidi="fa-IR"/>
        </w:rPr>
        <w:t>.</w:t>
      </w:r>
    </w:p>
    <w:p>
      <w:pPr>
        <w:pStyle w:val="Heading5"/>
        <w:numPr>
          <w:ilvl w:val="4"/>
          <w:numId w:val="1"/>
        </w:numPr>
        <w:rPr/>
      </w:pPr>
      <w:bookmarkStart w:id="631" w:name="__RefHeading___Toc2850105_372815092"/>
      <w:bookmarkStart w:id="632" w:name="_Toc239"/>
      <w:bookmarkEnd w:id="631"/>
      <w:r>
        <w:rPr/>
        <w:t>1</w:t>
      </w:r>
      <w:r>
        <w:rPr>
          <w:rtl w:val="true"/>
        </w:rPr>
        <w:t xml:space="preserve">. </w:t>
      </w:r>
      <w:r>
        <w:rPr>
          <w:rtl w:val="true"/>
        </w:rPr>
        <w:t>ميل</w:t>
      </w:r>
      <w:r>
        <w:rPr>
          <w:rtl w:val="true"/>
        </w:rPr>
        <w:t>:</w:t>
      </w:r>
      <w:bookmarkEnd w:id="632"/>
    </w:p>
    <w:p>
      <w:pPr>
        <w:pStyle w:val="BookText"/>
        <w:rPr/>
      </w:pP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اين مرحله شامل خيال پردازى هاى مربوط به فعاليت جنسى و علاقه مندى به داشتن فعاليت جنسى است</w:t>
      </w:r>
      <w:r>
        <w:rPr>
          <w:rFonts w:eastAsia="IRNazanin" w:cs="IRNazanin"/>
          <w:color w:val="111111"/>
          <w:sz w:val="28"/>
          <w:szCs w:val="28"/>
          <w:rtl w:val="true"/>
          <w:lang w:bidi="fa-IR"/>
        </w:rPr>
        <w:t>.</w:t>
      </w:r>
    </w:p>
    <w:p>
      <w:pPr>
        <w:pStyle w:val="Heading5"/>
        <w:numPr>
          <w:ilvl w:val="4"/>
          <w:numId w:val="1"/>
        </w:numPr>
        <w:rPr/>
      </w:pPr>
      <w:bookmarkStart w:id="633" w:name="__RefHeading___Toc2850107_372815092"/>
      <w:bookmarkStart w:id="634" w:name="_Toc240"/>
      <w:bookmarkEnd w:id="633"/>
      <w:r>
        <w:rPr/>
        <w:t>2</w:t>
      </w:r>
      <w:r>
        <w:rPr>
          <w:rtl w:val="true"/>
        </w:rPr>
        <w:t xml:space="preserve">. </w:t>
      </w:r>
      <w:r>
        <w:rPr>
          <w:rtl w:val="true"/>
        </w:rPr>
        <w:t>برانگيختگى</w:t>
      </w:r>
      <w:r>
        <w:rPr>
          <w:rtl w:val="true"/>
        </w:rPr>
        <w:t>:</w:t>
      </w:r>
      <w:bookmarkEnd w:id="634"/>
    </w:p>
    <w:p>
      <w:pPr>
        <w:pStyle w:val="BookText"/>
        <w:rPr/>
      </w:pPr>
      <w:r>
        <w:rPr>
          <w:rFonts w:ascii="IRNazanin" w:hAnsi="IRNazanin" w:eastAsia="IRNazanin"/>
          <w:color w:val="111111"/>
          <w:sz w:val="28"/>
          <w:sz w:val="28"/>
          <w:szCs w:val="28"/>
          <w:rtl w:val="true"/>
          <w:lang w:bidi="fa-IR"/>
        </w:rPr>
        <w:t>برانگيختگى</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اين مرحله احساس ذهنى لذت جنسى و تغييرات فيزيولوژيك همراه آن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عمده در مردان شامل تورم و نعوظ آلت تناسلى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عمده در زنان شامل احتقان وريدى در لگن، ليز شدن و انبساط مهبل و متورم شدن اندام هاى تناسلى بيرونى است</w:t>
      </w:r>
      <w:r>
        <w:rPr>
          <w:rFonts w:eastAsia="IRNazanin" w:cs="IRNazanin"/>
          <w:color w:val="111111"/>
          <w:sz w:val="28"/>
          <w:szCs w:val="28"/>
          <w:rtl w:val="true"/>
          <w:lang w:bidi="fa-IR"/>
        </w:rPr>
        <w:t>.</w:t>
      </w:r>
    </w:p>
    <w:p>
      <w:pPr>
        <w:pStyle w:val="Heading5"/>
        <w:numPr>
          <w:ilvl w:val="4"/>
          <w:numId w:val="1"/>
        </w:numPr>
        <w:rPr/>
      </w:pPr>
      <w:bookmarkStart w:id="635" w:name="__RefHeading___Toc2850109_372815092"/>
      <w:bookmarkStart w:id="636" w:name="_Toc241"/>
      <w:bookmarkEnd w:id="635"/>
      <w:r>
        <w:rPr/>
        <w:t>3</w:t>
      </w:r>
      <w:r>
        <w:rPr>
          <w:rtl w:val="true"/>
        </w:rPr>
        <w:t xml:space="preserve">. </w:t>
      </w:r>
      <w:r>
        <w:rPr>
          <w:rtl w:val="true"/>
        </w:rPr>
        <w:t>اوج لذت جنسى</w:t>
      </w:r>
      <w:r>
        <w:rPr>
          <w:rtl w:val="true"/>
        </w:rPr>
        <w:t>:</w:t>
      </w:r>
      <w:bookmarkEnd w:id="636"/>
    </w:p>
    <w:p>
      <w:pPr>
        <w:pStyle w:val="BookText"/>
        <w:rPr/>
      </w:pPr>
      <w:r>
        <w:rPr>
          <w:rFonts w:ascii="IRNazanin" w:hAnsi="IRNazanin" w:eastAsia="IRNazanin"/>
          <w:color w:val="111111"/>
          <w:sz w:val="28"/>
          <w:sz w:val="28"/>
          <w:szCs w:val="28"/>
          <w:rtl w:val="true"/>
          <w:lang w:bidi="fa-IR"/>
        </w:rPr>
        <w:t>اوج لذت جنسى</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اين مرحله شامل رسيدن به اوج لذت جنسى، همراه با فرونشانى تنش جنسى و انقباض موزون عضلات ميان دوراهى و اندام هاى تناسلى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احساس اجتناب ناپذيرى انزال، كه به دنبال آن منى دفع مى شود، روى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انقباض هاى ثلث خارجى ديوارۀ مهبل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جنس انقباض موزون اسفنگتر مقعدى پديد مى آيد</w:t>
      </w:r>
      <w:r>
        <w:rPr>
          <w:rFonts w:eastAsia="IRNazanin" w:cs="IRNazanin"/>
          <w:color w:val="111111"/>
          <w:sz w:val="28"/>
          <w:szCs w:val="28"/>
          <w:rtl w:val="true"/>
          <w:lang w:bidi="fa-IR"/>
        </w:rPr>
        <w:t>.</w:t>
      </w:r>
    </w:p>
    <w:p>
      <w:pPr>
        <w:pStyle w:val="Heading5"/>
        <w:numPr>
          <w:ilvl w:val="4"/>
          <w:numId w:val="1"/>
        </w:numPr>
        <w:rPr/>
      </w:pPr>
      <w:bookmarkStart w:id="637" w:name="__RefHeading___Toc2850111_372815092"/>
      <w:bookmarkStart w:id="638" w:name="_Toc242"/>
      <w:bookmarkEnd w:id="637"/>
      <w:r>
        <w:rPr/>
        <w:t>4</w:t>
      </w:r>
      <w:r>
        <w:rPr>
          <w:rtl w:val="true"/>
        </w:rPr>
        <w:t xml:space="preserve">. </w:t>
      </w:r>
      <w:r>
        <w:rPr>
          <w:rtl w:val="true"/>
        </w:rPr>
        <w:t>فرونشينى</w:t>
      </w:r>
      <w:r>
        <w:rPr>
          <w:rtl w:val="true"/>
        </w:rPr>
        <w:t>:</w:t>
      </w:r>
      <w:bookmarkEnd w:id="6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فرونشينى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مرحله شامل حس آرامش عضلانى و آسايش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مرحله، مردان از لحاظ فيزيولوژيايى براى نعوظ و اوج لذت جنسى دوباره به مدت يك دوره زمانى متغير بى پاسخ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زنان ممكن است تقريباً بى درنگ</w:t>
      </w:r>
    </w:p>
    <w:p>
      <w:pPr>
        <w:pStyle w:val="BookText"/>
        <w:rPr/>
      </w:pPr>
      <w:r>
        <w:rPr>
          <w:rFonts w:ascii="IRNazanin" w:hAnsi="IRNazanin" w:eastAsia="IRNazanin"/>
          <w:color w:val="111111"/>
          <w:sz w:val="28"/>
          <w:sz w:val="28"/>
          <w:szCs w:val="28"/>
          <w:rtl w:val="true"/>
          <w:lang w:bidi="fa-IR"/>
        </w:rPr>
        <w:t>قادر به پاسخ دهى تحريك باشند</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اختلال در هريك از مراحل چرخۀ واكنش جنسى، لازم است زوج ها به درمانگران مسائل جنسى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شدن فرايند چرخۀ واكنش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برانگيختگى، اوج لذت جنسى و فرونشينى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و مردان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تفاوت ميان چرخۀ واكنش جنسى زنان و مردان، مى توان رابطۀ جنسى را به بالا رفتن از كوه تشبيه كرد كه مرد در بالا رفتن از آن، چون داراى قدرت بيشترى است زودتر به قلّه مى رسد؛ در حالى كه چه بسا زن هنوز به اواسط كوه نرسيده باشد؛ يعنى مرد زودتر آمادۀ رابطۀ جنسى مى شود و زن ديرتر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پايين آمدن از كوه، مرد به سرعت پايين مى آيد و زن پله پله، و اين وظيفۀ مرد است كه دست همسر خود را بگيرد تا با هم بالا روند و سپس پايين آيند و از غريزۀ جنسى يكديگر بهره مند شوند</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فرد بتواند چرخۀ واكنش جنسى خود را به چرخۀ واكنش جنسى همسر خود نزديك سازد، مهارتى است كه نيازمند فراگيرى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فراگيرى، مرد مى كوشد تا در هريك از مراحل ميل، برانگيختگى، اوج لذت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فرونشينى به حالت هاى همسرش و چرخۀ واكنش جنسى او نيز توجّه كند و آن را ناديده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ذيل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چرخۀ واكنش جنسى در زنان و مردان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همين تفاوت ميان چرخۀ واكنش جنسى زن و مرد است كه در آموزه هاى دينى سفارش فراوانى به كيفيت رابطۀ جنسى و درك شرايط ويژۀ زن شده است و مرد به پيش نوازش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درنگ ورزيدن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مكث و تلبث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جامَعَ أحَدُكُم أهلَهُ فَليَصدُقها، ثُمَّ إذا قَضَى حاجَتَهُ قَبل أن تَقضِى حاجَتَها فَلايعجَلها حَتّى تَقضِى حاجَتَها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هرگاه هر يك از شما با همسرش هم بستر شد، او را نيز سخت برانگيزاند، و اگر پيش از او نيازش برآورده شد، زودتر از او بر نخيزد تا وى نيز نيازش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رابطۀ جنسى پيش از رابطۀ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هيجانى و قبل از برآورده شدن نيازهاى زن، جفاپيشگى و نادانى مرد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بَينَ الرَّجُلِ وأهلِهِ وِقاعٌ مِن غَيرِ أن يرسِلَ رَسولاً؛ المِزاحَ وَالقُبَلَ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أحَدُكُم عَلى أهلِهِ مِثلَ البَهيمَةِ</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 xml:space="preserve">سه چيز، از 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ميان مرد و همسرش، آميزشى صورت پذيرد بى آنكه مرد پيشتر پيكى به نام شوخى و بوسه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مانند حيوانات با همسرش نزديكى نكند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برانگيختگى پاسخ جنسى در مردان ممكن است به واسطۀ يك محرك جسمى، براى مثال، زيبايى هاى همسر يا محرك روانى، مانند محبت او،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مرحلۀ برانگيختگى در زنان خيلى زود با صِرف مشاهدۀ زيبايى همسر پديد نمى آيد، بلكه محرك ها و انگيزش ها در تمايلات جنسى زنان، با ديگر جنبه هاى شخصيت آنان،ث</w:t>
      </w:r>
      <w:r>
        <w:rPr>
          <w:rFonts w:eastAsia="IRNazanin" w:cs="IRNazanin"/>
          <w:color w:val="111111"/>
          <w:sz w:val="28"/>
          <w:szCs w:val="28"/>
          <w:rtl w:val="true"/>
          <w:lang w:bidi="fa-IR"/>
        </w:rPr>
        <w:t>.</w:t>
      </w:r>
      <w:bookmarkStart w:id="639" w:name="pg7020_80640"/>
    </w:p>
    <w:p>
      <w:pPr>
        <w:pStyle w:val="BookText"/>
        <w:rPr/>
      </w:pPr>
      <w:bookmarkEnd w:id="639"/>
      <w:r>
        <w:rPr>
          <w:rFonts w:ascii="IRNazanin" w:hAnsi="IRNazanin" w:eastAsia="IRNazanin"/>
          <w:color w:val="111111"/>
          <w:sz w:val="28"/>
          <w:sz w:val="28"/>
          <w:szCs w:val="28"/>
          <w:rtl w:val="true"/>
          <w:lang w:bidi="fa-IR"/>
        </w:rPr>
        <w:t>ارتباط نزديكى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نتواند محرك جنسى روانى را با خودش به عنوان مجموعه اى از مطلوب ها، باورها، عواطف و شخصيت ارتباط دهد يا آن را تهديدكننده براى شخصيت خويش قلمداد كند، يا مخالف ارزش ها بداند، در مقايسه با مردان، بيشتر احتمال دارد كه دچار نداشتن تمايل جنسى و بازدارى شود</w:t>
      </w:r>
      <w:r>
        <w:rPr>
          <w:rFonts w:eastAsia="IRNazanin" w:cs="IRNazanin"/>
          <w:color w:val="111111"/>
          <w:sz w:val="28"/>
          <w:szCs w:val="28"/>
          <w:rtl w:val="true"/>
          <w:lang w:bidi="fa-IR"/>
        </w:rPr>
        <w:t>.</w:t>
      </w:r>
      <w:r>
        <w:rPr>
          <w:rStyle w:val="FootnoteAnchor"/>
          <w:rtl w:val="true"/>
        </w:rPr>
        <w:footnoteReference w:id="689"/>
      </w:r>
    </w:p>
    <w:p>
      <w:pPr>
        <w:pStyle w:val="Heading4"/>
        <w:numPr>
          <w:ilvl w:val="3"/>
          <w:numId w:val="1"/>
        </w:numPr>
        <w:rPr/>
      </w:pPr>
      <w:bookmarkStart w:id="640" w:name="__RefHeading___Toc2850113_372815092"/>
      <w:bookmarkStart w:id="641" w:name="_Toc243"/>
      <w:bookmarkEnd w:id="640"/>
      <w:r>
        <w:rPr>
          <w:rtl w:val="true"/>
        </w:rPr>
        <w:t xml:space="preserve">ح </w:t>
      </w:r>
      <w:r>
        <w:rPr>
          <w:rtl w:val="true"/>
        </w:rPr>
        <w:t xml:space="preserve">- </w:t>
      </w:r>
      <w:r>
        <w:rPr>
          <w:rtl w:val="true"/>
        </w:rPr>
        <w:t>تفكيك نقش ها</w:t>
      </w:r>
      <w:bookmarkEnd w:id="641"/>
    </w:p>
    <w:p>
      <w:pPr>
        <w:pStyle w:val="Heading5"/>
        <w:numPr>
          <w:ilvl w:val="4"/>
          <w:numId w:val="1"/>
        </w:numPr>
        <w:rPr/>
      </w:pPr>
      <w:bookmarkStart w:id="642" w:name="__RefHeading___Toc2850115_372815092"/>
      <w:bookmarkStart w:id="643" w:name="_Toc244"/>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يكى از عوامل اساسى و بسيار مؤثّر در استحكام روابط زناشويى، تفكيك نقش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الگوهاى تكرارى رفتار هستند كه اعضاى خانواده با آنها كاركرد خانوادگى را به انجام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لازم است براى حفظ نظامى سالم و اثربخش، بعضى از كاركردها را اعمال كنند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همان گونه كه پيش از اين نيز يادآورى شد، نقش هاى همسرى، والدينى 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مهم ترين نقش هايى هستند كه در نظام خانواده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نقش ها از يكديگر كمك شايانى به تقسيم مسئوليت ها و وظايف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خانوادۀ سالم، جاى گرفتن صحيح در نقش، اجراى مناسب كاركردها و ايفاى درست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خانوادۀ ناكارآمد، يك يا چند عضو بار مسئوليت زيادى را از بابت تكاليف خانواده تحمل مى كنند و مسئوليت پذيرى و كاركردهاى نقش ها واضح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موضوع مهم كه با كاركرد نقش ها مرتبطاند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نقش ها و به عهده گرفتن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مفاهيم اين گونه تعريف مى شوند</w:t>
      </w:r>
      <w:r>
        <w:rPr>
          <w:rFonts w:eastAsia="IRNazanin" w:cs="IRNazanin"/>
          <w:color w:val="111111"/>
          <w:sz w:val="28"/>
          <w:szCs w:val="28"/>
          <w:rtl w:val="true"/>
          <w:lang w:bidi="fa-IR"/>
        </w:rPr>
        <w:t>:</w:t>
      </w:r>
    </w:p>
    <w:p>
      <w:pPr>
        <w:pStyle w:val="Heading5"/>
        <w:numPr>
          <w:ilvl w:val="4"/>
          <w:numId w:val="1"/>
        </w:numPr>
        <w:rPr/>
      </w:pPr>
      <w:bookmarkStart w:id="644" w:name="__RefHeading___Toc2850117_372815092"/>
      <w:bookmarkStart w:id="645" w:name="_Toc245"/>
      <w:bookmarkEnd w:id="644"/>
      <w:r>
        <w:rPr/>
        <w:t>1</w:t>
      </w:r>
      <w:r>
        <w:rPr>
          <w:rtl w:val="true"/>
        </w:rPr>
        <w:t xml:space="preserve">. </w:t>
      </w:r>
      <w:r>
        <w:rPr>
          <w:rtl w:val="true"/>
        </w:rPr>
        <w:t>تخصيص نقش</w:t>
      </w:r>
      <w:r>
        <w:rPr>
          <w:rtl w:val="true"/>
        </w:rPr>
        <w:t>:</w:t>
      </w:r>
      <w:bookmarkEnd w:id="64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مفهوم شامل الگوى خانواده در تخصيص نقش هاست؛ يعنى متناسب نبودن واگذارى نقش ها، واگذارى پنهان يا آشكار نقش ها و اينكه آيا واگذارى نقش ها توأم با بحث و تبادل نظر است، يا تحميل مى شود</w:t>
      </w:r>
      <w:r>
        <w:rPr>
          <w:rFonts w:eastAsia="IRNazanin" w:cs="IRNazanin"/>
          <w:color w:val="111111"/>
          <w:sz w:val="28"/>
          <w:szCs w:val="28"/>
          <w:rtl w:val="true"/>
          <w:lang w:bidi="fa-IR"/>
        </w:rPr>
        <w:t>.</w:t>
      </w:r>
      <w:bookmarkStart w:id="646" w:name="pg7020_80641"/>
    </w:p>
    <w:p>
      <w:pPr>
        <w:pStyle w:val="Heading5"/>
        <w:numPr>
          <w:ilvl w:val="4"/>
          <w:numId w:val="1"/>
        </w:numPr>
        <w:rPr/>
      </w:pPr>
      <w:bookmarkStart w:id="647" w:name="__RefHeading___Toc2850119_372815092"/>
      <w:bookmarkStart w:id="648" w:name="_Toc246"/>
      <w:bookmarkEnd w:id="646"/>
      <w:bookmarkEnd w:id="647"/>
      <w:r>
        <w:rPr/>
        <w:t>2</w:t>
      </w:r>
      <w:r>
        <w:rPr>
          <w:rtl w:val="true"/>
        </w:rPr>
        <w:t xml:space="preserve">. </w:t>
      </w:r>
      <w:r>
        <w:rPr>
          <w:rtl w:val="true"/>
        </w:rPr>
        <w:t>به عهده گرفتن نقش</w:t>
      </w:r>
      <w:r>
        <w:rPr>
          <w:rtl w:val="true"/>
        </w:rPr>
        <w:t>:</w:t>
      </w:r>
      <w:bookmarkEnd w:id="648"/>
    </w:p>
    <w:p>
      <w:pPr>
        <w:pStyle w:val="Heading6"/>
        <w:numPr>
          <w:ilvl w:val="5"/>
          <w:numId w:val="1"/>
        </w:numPr>
        <w:rPr/>
      </w:pPr>
      <w:bookmarkStart w:id="649" w:name="__RefHeading___Toc2850121_372815092"/>
      <w:bookmarkStart w:id="650" w:name="_Toc247"/>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اين قسمت از كاركرد نقش، بر روش هايى متمركز است كه خانواده به وسيلۀ آنها از اجرا شدن كاركردهاى واگذار شده اطمينان حاصل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پذيرى احساس مسئوليت در اعضاى خانواده و نيز نظارت و سنجش هاى اصلاحى را تضمين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كاركرد ضرورى خانواده بدين شرح اند</w:t>
      </w:r>
      <w:r>
        <w:rPr>
          <w:rFonts w:eastAsia="IRNazanin" w:cs="IRNazanin"/>
          <w:color w:val="111111"/>
          <w:sz w:val="28"/>
          <w:szCs w:val="28"/>
          <w:rtl w:val="true"/>
          <w:lang w:bidi="fa-IR"/>
        </w:rPr>
        <w:t>:</w:t>
      </w:r>
    </w:p>
    <w:p>
      <w:pPr>
        <w:pStyle w:val="Heading6"/>
        <w:numPr>
          <w:ilvl w:val="5"/>
          <w:numId w:val="1"/>
        </w:numPr>
        <w:rPr/>
      </w:pPr>
      <w:bookmarkStart w:id="651" w:name="__RefHeading___Toc2850123_372815092"/>
      <w:bookmarkStart w:id="652" w:name="_Toc248"/>
      <w:bookmarkEnd w:id="651"/>
      <w:r>
        <w:rPr/>
        <w:t>1</w:t>
      </w:r>
      <w:r>
        <w:rPr>
          <w:rtl w:val="true"/>
        </w:rPr>
        <w:t xml:space="preserve">. </w:t>
      </w:r>
      <w:r>
        <w:rPr>
          <w:rtl w:val="true"/>
        </w:rPr>
        <w:t>تهيۀ منابع</w:t>
      </w:r>
      <w:r>
        <w:rPr>
          <w:rtl w:val="true"/>
        </w:rPr>
        <w:t>:</w:t>
      </w:r>
      <w:bookmarkEnd w:id="652"/>
    </w:p>
    <w:p>
      <w:pPr>
        <w:pStyle w:val="BookText"/>
        <w:rPr/>
      </w:pPr>
      <w:r>
        <w:rPr>
          <w:rFonts w:ascii="IRNazanin" w:hAnsi="IRNazanin" w:eastAsia="IRNazanin"/>
          <w:color w:val="111111"/>
          <w:sz w:val="28"/>
          <w:sz w:val="28"/>
          <w:szCs w:val="28"/>
          <w:rtl w:val="true"/>
          <w:lang w:bidi="fa-IR"/>
        </w:rPr>
        <w:t>تكاليف در اين حوزه ابزارى هستند و با تهيۀ خوراك، پوشاك، پول و مسكن براى خانواده مرتبطاند؛</w:t>
      </w:r>
    </w:p>
    <w:p>
      <w:pPr>
        <w:pStyle w:val="Heading6"/>
        <w:numPr>
          <w:ilvl w:val="5"/>
          <w:numId w:val="1"/>
        </w:numPr>
        <w:rPr/>
      </w:pPr>
      <w:bookmarkStart w:id="653" w:name="__RefHeading___Toc2850125_372815092"/>
      <w:bookmarkStart w:id="654" w:name="_Toc249"/>
      <w:bookmarkEnd w:id="653"/>
      <w:r>
        <w:rPr/>
        <w:t>2</w:t>
      </w:r>
      <w:r>
        <w:rPr>
          <w:rtl w:val="true"/>
        </w:rPr>
        <w:t xml:space="preserve">. </w:t>
      </w:r>
      <w:r>
        <w:rPr>
          <w:rtl w:val="true"/>
        </w:rPr>
        <w:t>پرورش و حمايت</w:t>
      </w:r>
      <w:r>
        <w:rPr>
          <w:rtl w:val="true"/>
        </w:rPr>
        <w:t>:</w:t>
      </w:r>
      <w:bookmarkEnd w:id="654"/>
    </w:p>
    <w:p>
      <w:pPr>
        <w:pStyle w:val="BookText"/>
        <w:rPr/>
      </w:pPr>
      <w:r>
        <w:rPr>
          <w:rFonts w:ascii="Amiri" w:hAnsi="Amiri" w:eastAsia="Amiri" w:cs="Amiri"/>
          <w:color w:val="111111"/>
          <w:sz w:val="28"/>
          <w:sz w:val="28"/>
          <w:szCs w:val="28"/>
          <w:rtl w:val="true"/>
          <w:lang w:bidi="ar-SA"/>
        </w:rPr>
        <w:t>اين موارد كاركردهاى عاطفى شمرده مى شوند و شامل تأمين آسايش، محبت، اطمينان خاطر و حمايت از اعضاى خانواده اند؛</w:t>
      </w:r>
    </w:p>
    <w:p>
      <w:pPr>
        <w:pStyle w:val="Heading6"/>
        <w:numPr>
          <w:ilvl w:val="5"/>
          <w:numId w:val="1"/>
        </w:numPr>
        <w:rPr/>
      </w:pPr>
      <w:bookmarkStart w:id="655" w:name="__RefHeading___Toc2850127_372815092"/>
      <w:bookmarkStart w:id="656" w:name="_Toc250"/>
      <w:bookmarkEnd w:id="655"/>
      <w:r>
        <w:rPr/>
        <w:t>3</w:t>
      </w:r>
      <w:r>
        <w:rPr>
          <w:rtl w:val="true"/>
        </w:rPr>
        <w:t xml:space="preserve">. </w:t>
      </w:r>
      <w:r>
        <w:rPr>
          <w:rtl w:val="true"/>
        </w:rPr>
        <w:t>رضايت جنسى</w:t>
      </w:r>
      <w:r>
        <w:rPr>
          <w:rtl w:val="true"/>
        </w:rPr>
        <w:t>:</w:t>
      </w:r>
      <w:bookmarkEnd w:id="656"/>
    </w:p>
    <w:p>
      <w:pPr>
        <w:pStyle w:val="BookText"/>
        <w:rPr/>
      </w:pPr>
      <w:r>
        <w:rPr>
          <w:rFonts w:ascii="Amiri" w:hAnsi="Amiri" w:eastAsia="Amiri" w:cs="Amiri"/>
          <w:color w:val="111111"/>
          <w:sz w:val="28"/>
          <w:sz w:val="28"/>
          <w:szCs w:val="28"/>
          <w:rtl w:val="true"/>
          <w:lang w:bidi="ar-SA"/>
        </w:rPr>
        <w:t>مسائل عاطفى در اين حوزه براى هريك از دو طرف مهم و برجسته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هر دو بايد از روابط جنسى شان احساس رضايت كنند و نيز احساس كنند كه مى توانند به لحاظ جنسى همسر خود را ارضا سازند؛</w:t>
      </w:r>
    </w:p>
    <w:p>
      <w:pPr>
        <w:pStyle w:val="Heading6"/>
        <w:numPr>
          <w:ilvl w:val="5"/>
          <w:numId w:val="1"/>
        </w:numPr>
        <w:rPr/>
      </w:pPr>
      <w:bookmarkStart w:id="657" w:name="__RefHeading___Toc2850129_372815092"/>
      <w:bookmarkStart w:id="658" w:name="_Toc251"/>
      <w:bookmarkEnd w:id="657"/>
      <w:r>
        <w:rPr/>
        <w:t>4</w:t>
      </w:r>
      <w:r>
        <w:rPr>
          <w:rtl w:val="true"/>
        </w:rPr>
        <w:t xml:space="preserve">. </w:t>
      </w:r>
      <w:r>
        <w:rPr>
          <w:rtl w:val="true"/>
        </w:rPr>
        <w:t>رشد شخصى</w:t>
      </w:r>
      <w:r>
        <w:rPr>
          <w:rtl w:val="true"/>
        </w:rPr>
        <w:t>:</w:t>
      </w:r>
      <w:bookmarkEnd w:id="658"/>
    </w:p>
    <w:p>
      <w:pPr>
        <w:pStyle w:val="BookText"/>
        <w:rPr/>
      </w:pPr>
      <w:r>
        <w:rPr>
          <w:rFonts w:ascii="IRNazanin" w:hAnsi="IRNazanin" w:eastAsia="IRNazanin"/>
          <w:color w:val="111111"/>
          <w:sz w:val="28"/>
          <w:sz w:val="28"/>
          <w:szCs w:val="28"/>
          <w:rtl w:val="true"/>
          <w:lang w:bidi="fa-IR"/>
        </w:rPr>
        <w:t>كاركردها در اين دسته بندى شامل هر دو جزء عاطفى و ابزارى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مرتبط، حول رشد مهارت هاى زندگى عمل مى كنند؛ مثل كمك به كودك براى شروع تحصيل و پيشرفت در مدرسه، كمك به بزرگسال براى ادامۀ شغل و حرفه و كمك به رشد اجتماعى كودك و بزرگسال؛</w:t>
      </w:r>
    </w:p>
    <w:p>
      <w:pPr>
        <w:pStyle w:val="Heading6"/>
        <w:numPr>
          <w:ilvl w:val="5"/>
          <w:numId w:val="1"/>
        </w:numPr>
        <w:rPr/>
      </w:pPr>
      <w:bookmarkStart w:id="659" w:name="__RefHeading___Toc2850131_372815092"/>
      <w:bookmarkStart w:id="660" w:name="_Toc252"/>
      <w:bookmarkEnd w:id="659"/>
      <w:r>
        <w:rPr/>
        <w:t>5</w:t>
      </w:r>
      <w:r>
        <w:rPr>
          <w:rtl w:val="true"/>
        </w:rPr>
        <w:t xml:space="preserve">. </w:t>
      </w:r>
      <w:r>
        <w:rPr>
          <w:rtl w:val="true"/>
        </w:rPr>
        <w:t>مديريت خانواده</w:t>
      </w:r>
      <w:r>
        <w:rPr>
          <w:rtl w:val="true"/>
        </w:rPr>
        <w:t>:</w:t>
      </w:r>
      <w:bookmarkEnd w:id="660"/>
    </w:p>
    <w:p>
      <w:pPr>
        <w:pStyle w:val="BookText"/>
        <w:rPr/>
      </w:pPr>
      <w:r>
        <w:rPr>
          <w:rFonts w:ascii="IRNazanin" w:hAnsi="IRNazanin" w:eastAsia="IRNazanin"/>
          <w:color w:val="111111"/>
          <w:sz w:val="28"/>
          <w:sz w:val="28"/>
          <w:szCs w:val="28"/>
          <w:rtl w:val="true"/>
          <w:lang w:bidi="fa-IR"/>
        </w:rPr>
        <w:t>اين حوزه شامل كاركردهايى همچون تصميم گيرى، مرز و عضويت، كنترل رفتار، كاركردهاى مالى و كاركردهاى مربوط به بهداشت خانواده است</w:t>
      </w:r>
      <w:r>
        <w:rPr>
          <w:rFonts w:eastAsia="IRNazanin" w:cs="IRNazanin"/>
          <w:color w:val="111111"/>
          <w:sz w:val="28"/>
          <w:szCs w:val="28"/>
          <w:rtl w:val="true"/>
          <w:lang w:bidi="fa-IR"/>
        </w:rPr>
        <w:t>.</w:t>
      </w:r>
      <w:r>
        <w:rPr>
          <w:rStyle w:val="FootnoteAnchor"/>
          <w:rtl w:val="true"/>
        </w:rPr>
        <w:footnoteReference w:id="691"/>
      </w:r>
    </w:p>
    <w:p>
      <w:pPr>
        <w:pStyle w:val="Heading4"/>
        <w:numPr>
          <w:ilvl w:val="3"/>
          <w:numId w:val="1"/>
        </w:numPr>
        <w:rPr/>
      </w:pPr>
      <w:bookmarkStart w:id="661" w:name="__RefHeading___Toc2850133_372815092"/>
      <w:bookmarkStart w:id="662" w:name="_Toc253"/>
      <w:bookmarkEnd w:id="661"/>
      <w:r>
        <w:rPr>
          <w:rtl w:val="true"/>
        </w:rPr>
        <w:t xml:space="preserve">ط </w:t>
      </w:r>
      <w:r>
        <w:rPr>
          <w:rtl w:val="true"/>
        </w:rPr>
        <w:t xml:space="preserve">- </w:t>
      </w:r>
      <w:r>
        <w:rPr>
          <w:rtl w:val="true"/>
        </w:rPr>
        <w:t>مديريت مالى</w:t>
      </w:r>
      <w:bookmarkEnd w:id="66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مالى از جملۀ بخش هاى اثرگذار زندگى است كه ناديده انگاشتن و به حاشيه راندن آن مشكلات فراوانى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اهميت مى يابد، توانمندى</w:t>
      </w:r>
    </w:p>
    <w:p>
      <w:pPr>
        <w:pStyle w:val="BookText"/>
        <w:rPr/>
      </w:pPr>
      <w:r>
        <w:rPr>
          <w:rFonts w:ascii="IRNazanin" w:hAnsi="IRNazanin" w:eastAsia="IRNazanin"/>
          <w:color w:val="111111"/>
          <w:sz w:val="28"/>
          <w:sz w:val="28"/>
          <w:szCs w:val="28"/>
          <w:rtl w:val="true"/>
          <w:lang w:bidi="fa-IR"/>
        </w:rPr>
        <w:t>همسران در مديريت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مالى در دو بخش مديريت درآمد و مديريت مصرف، قابل پيگيرى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بخش مديريت درآمد بر عهده مرد نهاده شده و يكى از مهم ترين وظايف مرد تأمين مخارج زندگى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بن عبد ربّه نقل مى كند،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شوهرش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خوراك و پوشاك او را تأمين كند و بر او چهره درهم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اين كارها را انجام داد، به خدا سوگند كه حق او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روغن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روز، كه در ماه، ده نوبت مى شود، و بيش از اين،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در هر شش ماه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چهار دست لباس نيز بر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براى زمستان و دو لباس براى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خانه اش را از سه چيز خالى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سر، سركه و روغن خوراكى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آنان را بايد به مُدّ تعيين كند؛ زيرا من خوراك خودم و خانواده ام را به آن تعيين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هر فردى از خانواده اش را معين كند، كه اگر خواست بخورد، اگر خواست ببخشد، و اگر خواست آن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ميوه هاى رايج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خانواده اش بخورانَد و در ايام عيد، از خوراكى هايى كه در ديگر ايام برايشان فراهم نمى آورد، بيشتر براى آنان تهيه كند</w:t>
      </w:r>
      <w:r>
        <w:rPr>
          <w:rFonts w:eastAsia="IRNazanin" w:cs="IRNazanin"/>
          <w:color w:val="111111"/>
          <w:sz w:val="28"/>
          <w:szCs w:val="28"/>
          <w:rtl w:val="true"/>
          <w:lang w:bidi="fa-IR"/>
        </w:rPr>
        <w:t>.</w:t>
      </w:r>
      <w:r>
        <w:rPr>
          <w:rStyle w:val="FootnoteAnchor"/>
          <w:rtl w:val="true"/>
        </w:rPr>
        <w:footnoteReference w:id="69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كه به اقتضاى وضعيت اجتماعى مردمان آن روزگار و فرهنگ حاكم، به ترسيم مصداق هايى از نيازهاى زن در آن دوره پرداخته، به صورت كلى درصدد بيان اين نكته است كه مرد در قبال همسر خويش تعهداتى مالى دارد كه بايد بدانها پاى 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به نقل از انس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خرج كردن براى خانواده، محبوب تر است يا انفاق كردن در راه خدا؟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دِرهَمٌ ينفِقُهُ الرَّجُلُ عَلَى العِيالِ أحَبُّ إلَىَّ مِن ألفِ دينارٍ ينفِقُهُ فى سَبيلِ اللّهِ</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يك درهم كه مرد براى خانواده اش خرج كند، نزد من محبوب تر از هزار دينار است كه در راه خدا انفاق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موضوع مديريت درآمد، موضوع مديريت مصرف نيز از جمله امورى است كه همسران در كنار يكديگر توان بيشترى براى به انجام رساندن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دليل ويژگى ذخيره كنندگى، در اهداف كوتاه مدت مالى، همسران خويش را بهتر يارى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مديريت مالى به بهترين گونه انجام پذيرد لازم است همۀ اعضاى خانواده در كنار يكديگر نقشى سازنده و تسهيل گر در راستاى مديريت مالى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يك سو، با فراهم آوردن روزى حلال و از سوى ديگر، با حسن تدبير و توسعۀ مالى براى همسر و فرزندان خويش و زن نيز با ميانه روى و قناعت در به سرانجام رساندن موضوع مديريت مالى كمك فروانى به اين 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هايى همچون قناعت،</w:t>
      </w:r>
      <w:r>
        <w:rPr>
          <w:rStyle w:val="FootnoteAnchor"/>
          <w:rtl w:val="true"/>
        </w:rPr>
        <w:footnoteReference w:id="694"/>
      </w:r>
      <w:r>
        <w:rPr>
          <w:rFonts w:ascii="IRNazanin" w:hAnsi="IRNazanin" w:eastAsia="IRNazanin"/>
          <w:color w:val="111111"/>
          <w:sz w:val="28"/>
          <w:sz w:val="28"/>
          <w:szCs w:val="28"/>
          <w:rtl w:val="true"/>
          <w:lang w:bidi="fa-IR"/>
        </w:rPr>
        <w:t xml:space="preserve">توجّه به روزى رسانى خداوند، </w:t>
      </w:r>
      <w:r>
        <w:rPr>
          <w:rFonts w:eastAsia="IRNazanin" w:cs="IRNazanin"/>
          <w:color w:val="111111"/>
          <w:sz w:val="28"/>
          <w:szCs w:val="28"/>
          <w:lang w:bidi="fa-IR"/>
        </w:rPr>
        <w:t>3</w:t>
      </w:r>
      <w:r>
        <w:rPr>
          <w:rStyle w:val="FootnoteAnchor"/>
          <w:rtl w:val="true"/>
        </w:rPr>
        <w:footnoteReference w:id="695"/>
      </w:r>
      <w:r>
        <w:rPr>
          <w:rFonts w:ascii="IRNazanin" w:hAnsi="IRNazanin" w:eastAsia="IRNazanin"/>
          <w:color w:val="111111"/>
          <w:sz w:val="28"/>
          <w:sz w:val="28"/>
          <w:szCs w:val="28"/>
          <w:rtl w:val="true"/>
          <w:lang w:bidi="fa-IR"/>
        </w:rPr>
        <w:t xml:space="preserve">خرسندى از داشته ها، </w:t>
      </w:r>
      <w:r>
        <w:rPr>
          <w:rFonts w:eastAsia="IRNazanin" w:cs="IRNazanin"/>
          <w:color w:val="111111"/>
          <w:sz w:val="28"/>
          <w:szCs w:val="28"/>
          <w:lang w:bidi="fa-IR"/>
        </w:rPr>
        <w:t>4</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رَضِى بِالقَضاءِ طابَ عَيشُهُ؛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راضى به قضاست، زندگى اش خوش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الحكم و درر الكلم، 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8011</w:t>
      </w:r>
      <w:r>
        <w:rPr>
          <w:rFonts w:ascii="IRNazanin" w:hAnsi="IRNazanin" w:eastAsia="IRNazanin"/>
          <w:color w:val="111111"/>
          <w:sz w:val="28"/>
          <w:sz w:val="28"/>
          <w:szCs w:val="28"/>
          <w:rtl w:val="true"/>
          <w:lang w:bidi="fa-IR"/>
        </w:rPr>
        <w:t xml:space="preserve">؛ عيون الحكم والمواعظ،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أهنَأَ النّاسِ عَيشاً، مَن كانَ بِما قَسَمَ اللّهُ لَهُ راضِياً؛ گواراترين زندگى، از آنِ كسى است كه به آنچه خداوند قسمت او كرده، خرسند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الحكم و درر الكلم،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3397</w:t>
      </w:r>
      <w:r>
        <w:rPr>
          <w:rFonts w:ascii="IRNazanin" w:hAnsi="IRNazanin" w:eastAsia="IRNazanin"/>
          <w:color w:val="111111"/>
          <w:sz w:val="28"/>
          <w:sz w:val="28"/>
          <w:szCs w:val="28"/>
          <w:rtl w:val="true"/>
          <w:lang w:bidi="fa-IR"/>
        </w:rPr>
        <w:t xml:space="preserve">؛ عيون الحكم و المواعظ،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حريص نبودن،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نورزيدن، ميانه روى، طلب روزى حلال، جلوگيرى از</w:t>
      </w:r>
      <w:r>
        <w:rPr>
          <w:rFonts w:eastAsia="IRNazanin" w:cs="IRNazanin"/>
          <w:color w:val="111111"/>
          <w:sz w:val="28"/>
          <w:szCs w:val="28"/>
          <w:lang w:bidi="fa-IR"/>
        </w:rPr>
        <w:t>9</w:t>
      </w:r>
      <w:r>
        <w:rPr>
          <w:rFonts w:eastAsia="IRNazanin" w:cs="IRNazanin"/>
          <w:color w:val="111111"/>
          <w:sz w:val="28"/>
          <w:szCs w:val="28"/>
          <w:rtl w:val="true"/>
          <w:lang w:bidi="fa-IR"/>
        </w:rPr>
        <w:t>)</w:t>
      </w:r>
      <w:bookmarkStart w:id="663" w:name="pg7020_80644"/>
    </w:p>
    <w:p>
      <w:pPr>
        <w:pStyle w:val="BookText"/>
        <w:rPr/>
      </w:pPr>
      <w:bookmarkEnd w:id="663"/>
      <w:r>
        <w:rPr>
          <w:rFonts w:ascii="IRNazanin" w:hAnsi="IRNazanin" w:eastAsia="IRNazanin"/>
          <w:color w:val="111111"/>
          <w:sz w:val="28"/>
          <w:sz w:val="28"/>
          <w:szCs w:val="28"/>
          <w:rtl w:val="true"/>
          <w:lang w:bidi="fa-IR"/>
        </w:rPr>
        <w:t>اسراف و تبذير از جمله آموزه هايى هستند كه در اسلام بر آنها تأكيد شده و با زندگى رضايت بخش رابطه اى تنگاتنگ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Style w:val="FootnoteAnchor"/>
          <w:rtl w:val="true"/>
        </w:rPr>
        <w:footnoteReference w:id="697"/>
      </w:r>
    </w:p>
    <w:p>
      <w:pPr>
        <w:pStyle w:val="Heading4"/>
        <w:numPr>
          <w:ilvl w:val="3"/>
          <w:numId w:val="1"/>
        </w:numPr>
        <w:rPr/>
      </w:pPr>
      <w:bookmarkStart w:id="664" w:name="__RefHeading___Toc2850135_372815092"/>
      <w:bookmarkStart w:id="665" w:name="_Toc254"/>
      <w:bookmarkEnd w:id="664"/>
      <w:r>
        <w:rPr>
          <w:rtl w:val="true"/>
        </w:rPr>
        <w:t xml:space="preserve">ى </w:t>
      </w:r>
      <w:r>
        <w:rPr>
          <w:rtl w:val="true"/>
        </w:rPr>
        <w:t xml:space="preserve">- </w:t>
      </w:r>
      <w:r>
        <w:rPr>
          <w:rtl w:val="true"/>
        </w:rPr>
        <w:t>تقويت مهارت هاى ارتباطى</w:t>
      </w:r>
      <w:bookmarkEnd w:id="665"/>
    </w:p>
    <w:p>
      <w:pPr>
        <w:pStyle w:val="Heading5"/>
        <w:numPr>
          <w:ilvl w:val="4"/>
          <w:numId w:val="1"/>
        </w:numPr>
        <w:rPr/>
      </w:pPr>
      <w:bookmarkStart w:id="666" w:name="__RefHeading___Toc2850137_372815092"/>
      <w:bookmarkStart w:id="667" w:name="_Toc255"/>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تعامل همسران با يكديگر نقش مهمى در تحقق مودت و رحمت و در نتيجه موفقيت و رضايت زناشويى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متون اسلامى به طور فراگير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ترسيم اين اصل بنيادين در تعامل همسران، خطاب به مردان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Style w:val="FootnoteAnchor"/>
          <w:rtl w:val="true"/>
        </w:rPr>
        <w:footnoteReference w:id="698"/>
      </w:r>
      <w:r>
        <w:rPr>
          <w:rFonts w:ascii="Amiri" w:hAnsi="Amiri" w:eastAsia="Amiri" w:cs="Amiri"/>
          <w:color w:val="111111"/>
          <w:sz w:val="28"/>
          <w:sz w:val="28"/>
          <w:szCs w:val="28"/>
          <w:rtl w:val="true"/>
          <w:lang w:bidi="ar-SA"/>
        </w:rPr>
        <w:t>و با آنان به نيكى رفتار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را نياز اخلاقى مرد در تعامل با همسر شمرده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الْمَرْءَ يحْتَاجُ فِى مَنْزِلِهِ وَ عِيالِهِ إِلَى ثَلَاثِ خِلَالٍ يتَكَلَّفُهَا وَ إِنْ لَمْ يكُنْ فِى طَبْعِهِ ذَلِكَ مُعَاشَرَةٌ جَمِيلَةٌ وَ سَعَةٌ بِتَقْدِيرٍ وَ غَيرَةٌ بِتَحَصُّن</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مرد در ادارۀ منزل و خانواده اش، به سه خصلت نياز دارد كه بايد آنها را به كار گيرد، هرچند در سرشت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رفتارى، گشاده دستىِ به اندازه و غيرت و ناموس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يكُنْ فِى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بيانگر آن است كه اين ويژگى ها مهارت هايى هستند كه انسان ها مى توانند آنها را فراگيرند و اين گونه نيست كه خداوند متعال اين صفات را در وجود افراد خاصّى به وديعت نهاده باشد و در صورتى كه فردى آنها را نداشت به تمام معنا از آن محروم باشد، بلكه مى تواند اين صفت و ويژگى را در خود ايجاد و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از روايات، پى درپى به احسان كردن به همسر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مردمان را كسانى مى داند كه به خانوادۀ خود احسان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عِيالُ اللَّهِ فَأَحَبُ الْخَلْقِ إِلَى اللَّهِ مَنْ أَحسَنَ إِلَى عِيالَهِ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مردم خانوادۀ خدايند، پس محبوب ترين مردمان نزد خدا كسى است كه به خانواده خدا نيكى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شوهردارى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موارد نشان دهندۀ تأكيد عميق دين به تعامل هاى مثبت و سازنده ميان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نمونۀ آن را مى توان در خانوادۀ نمونه، يعنى خانواده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توصيف رفتارش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مَا أَغْضَبْتُهَا وَ لَا أَكْرَهْتُهَا عَلَى أَمْرٍ حَتَّى قَبَضَهَا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أَغْضَبَتْنِى وَ لَا عَصَتْ لِى أَمْراً وَ لَقَدْ كُنْتُ أَنْظُرُ إِلَيهَا فَتَنْكَشِفُ عَنِّى الْهُمُومُ وَ الْأَحْزَان</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كه تا زنده بود، نه او را عصبانى و نه به كارى مجبورش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نه مرا عصبانى و نه در كارى از من نافرمانى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او نگاه مى كردم، غم ها و اندوه ها از من برطرف مى شدند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68" w:name="pg7020_80646"/>
    </w:p>
    <w:p>
      <w:pPr>
        <w:pStyle w:val="BookText"/>
        <w:rPr/>
      </w:pPr>
      <w:bookmarkEnd w:id="668"/>
      <w:r>
        <w:rPr>
          <w:rFonts w:ascii="Amiri" w:hAnsi="Amiri" w:eastAsia="Amiri" w:cs="Amiri"/>
          <w:color w:val="111111"/>
          <w:sz w:val="28"/>
          <w:sz w:val="28"/>
          <w:szCs w:val="28"/>
          <w:rtl w:val="true"/>
          <w:lang w:bidi="ar-SA"/>
        </w:rPr>
        <w:t>تعامل مثبت و سازنده، عاملى بنيادى در تأمين مودّت و رحمت و از توانمندى هاى اساسى به شمار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اى موفق است كه همسران توان برقراى تعامل مثبت و سازنده داشته باشند</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2850139_372815092"/>
      <w:bookmarkStart w:id="670" w:name="_Toc256"/>
      <w:bookmarkEnd w:id="669"/>
      <w:r>
        <w:rPr/>
        <w:t>1</w:t>
      </w:r>
      <w:r>
        <w:rPr>
          <w:rtl w:val="true"/>
        </w:rPr>
        <w:t xml:space="preserve">. </w:t>
      </w:r>
      <w:r>
        <w:rPr>
          <w:rtl w:val="true"/>
        </w:rPr>
        <w:t>حُسن خلق</w:t>
      </w:r>
      <w:bookmarkEnd w:id="670"/>
    </w:p>
    <w:p>
      <w:pPr>
        <w:pStyle w:val="Heading6"/>
        <w:numPr>
          <w:ilvl w:val="5"/>
          <w:numId w:val="1"/>
        </w:numPr>
        <w:rPr/>
      </w:pPr>
      <w:bookmarkStart w:id="671" w:name="__RefHeading___Toc2850141_372815092"/>
      <w:bookmarkStart w:id="672" w:name="_Toc257"/>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حسن خلق از جملۀ مفاهيمى است كه در حوزۀ روابط ميان فردى معنا مى يابد و نقشى مهم در پايدارى خانواده و رضايت زناشويى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خلق است كه زندگى پاك و با صفا مى شود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بر پايۀ روايات، حسن خلق يكى از نيازهاى زندگى زناشويى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خُلُقَكَ مَعَ أَهْلِكَ وَ جِيرَانِكَ وَ مَنْ تُعَاشِرُ وَ تُصَاحِبُ مِنَ النَّاسِ تُكْتَبْ عِنْدَاللَّهِ فِى الدَّرَجَاتِ الْعُلَى</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اخلاقت را با خانواده ات، همسايه ات و كسانى كه با تو رفت و آمد دارند و همراه و هم سخن تو هستند نيك گردان تا نزد خداوند متعال در درجات عالى نوشته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ارزش اين ويژگى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أَقْرَبُكُمْ مِنِّى مَجْلِساً يوْمَ الْقِيامَةِ أَحْسَنُكُمْ خُلُقاً وَ خَيرُكُمْ خَيرُكُمْ لِأَهْلِه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نزديك ترين همنشين شما با من در روز قيامت خوش خلق ترين و بهترين شما براى خانواده اش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خوش اخلاقى مؤلفه هايى دارد كه در برخى روايات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 حسن خلق سؤال شد و حضرت در بيان مصداق هاى آن به سه مقولۀ نرم خويى، خوش گفتارى و خوش رويى تصريح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تُلِينُ جَانِبَكَ وَ تُطِيبُ كَلَامَكَ وَ تَلْقَى أَخَاكَ بِبِشْرٍ حَسَن</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نرم خو و خوش گفتار باشى و با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روى خوش مواجه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يونس شيبانى نقل مى كند روزى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شما با يكديگر چگونه است؟ گفتم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شنيدن اين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فَلَاتَفْعَلُوا فَإِنَّ الْمُدَاعَبَةَ مِنْ حُسْنِ الْخُلُقِ وَ إِنَّكَ لَتُدْخِلُ بِهَا السُّرُورَ عَلَى أَخِيكَ وَ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الرَّجُلَ يريدُ أَنْ يسُرَّه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اين گونه نباشيد؛ شوخ طبعى از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برادرت را خوشحال مى كنى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شوخى مى كرد به اين قصد كه او را خوشحال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برشمردن اجزاى حسن خلق، به توسعۀ زندگى و گشايش بر خانواده اشاره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فِى ثَلَاثٍ اجْتِنَابُ الْمَحَارِمِ وَ طَلَبُ الْحَلَالِ وَ التَّوَسُّعُ عَلَى الْعِيال</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حسن خلق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كردن از حرام ها، طلب كردن حلال و گشايش بر خانواده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گامى هدفمند در جهت برقرارى ارتباط مؤثّر است و ارتباط در حوزه هاى مختلفِ خانوادگى، شغلى، تحصيلى و زناشويى را تسهيل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روايى مصداق هاى حسن خلق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روايات درباره حسن خلق برمى آيد كه حسن خلق هشت مصداق عينى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گيرى و الفت پذيرى؛</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خويى و انعطاف پذيرى؛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گفتارى؛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رويى؛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خرسند شدن در خوشايندها و عصبانى نشدن در ناخوشايندها؛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خشم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 بر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خلق با هريك از اين مصداق ها، يك بُعد از روابط اجتماعى را پوشش مى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اگر حسن خلق به داشتن اخلاق نيك تعبير و ترجمه شود، برداشتى نادرست است؛ چراكه حسن خلق بيشتر در روابط ميان فردى معنا مى يابد تا درون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حسن خلق، به حوزه هاى مختلف ارتباطى يك فرد با فرد ديگر اشاره دارد و منظور از آن داشتن مجموعه اى از صفات اخلاقى نيست كه در ابتدا به ذهن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دو مؤلفۀ نرم خويى و خوش رويى اشاره مى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673" w:name="pg7020_80649"/>
    </w:p>
    <w:p>
      <w:pPr>
        <w:pStyle w:val="Heading6"/>
        <w:numPr>
          <w:ilvl w:val="5"/>
          <w:numId w:val="1"/>
        </w:numPr>
        <w:rPr/>
      </w:pPr>
      <w:bookmarkStart w:id="674" w:name="__RefHeading___Toc2850143_372815092"/>
      <w:bookmarkStart w:id="675" w:name="_Toc258"/>
      <w:bookmarkEnd w:id="673"/>
      <w:bookmarkEnd w:id="674"/>
      <w:r>
        <w:rPr>
          <w:rtl w:val="true"/>
        </w:rPr>
        <w:t>الف</w:t>
      </w:r>
      <w:r>
        <w:rPr>
          <w:rtl w:val="true"/>
        </w:rPr>
        <w:t xml:space="preserve">) </w:t>
      </w:r>
      <w:r>
        <w:rPr>
          <w:rtl w:val="true"/>
        </w:rPr>
        <w:t>نرم خويى</w:t>
      </w:r>
      <w:bookmarkEnd w:id="675"/>
    </w:p>
    <w:p>
      <w:pPr>
        <w:pStyle w:val="BookText"/>
        <w:rPr/>
      </w:pPr>
      <w:r>
        <w:rPr>
          <w:rFonts w:ascii="IRNazanin" w:hAnsi="IRNazanin" w:eastAsia="IRNazanin"/>
          <w:color w:val="111111"/>
          <w:sz w:val="28"/>
          <w:sz w:val="28"/>
          <w:szCs w:val="28"/>
          <w:rtl w:val="true"/>
          <w:lang w:bidi="fa-IR"/>
        </w:rPr>
        <w:t>نرم خويى كه به معناى ملاطفت و انعطاف پذيرى در برخورد با ديگران است، زمينۀ سازگارى و مهربانى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دو جسم سخت نمى توانند به راحتى در كنار هم قرار گيرند، دو اخلاق خشن نيز نمى توانند در كنار هم زندگى آرامى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تندخو و سخت دل بودى قطعاً از اطراف تو پراكنده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مى توان فهميد كه اولاً، نرم خويى ريشه در لطف و رحمت خداوند متعال دارد؛ دوم، بداخلاقى و تندخويى از عوامل ويرانگر مودّت و رحمت و در مقابل، خوش رويى و ملاطفت از عوامل سازنده مودت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عوامل ناكامى در تعامل ميان همسران، سختى و انعطاف ناپذيرى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نرم، به دليل انعطاف خود، ضربات تندِ ارتباط ناكارآمد را همانند يك ضربه گير، نرم و آرام مى سازد و اجازه نمى دهد مسائل كوچك و بزرگ به كيان خانواده آسيب بزند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6" w:name="__RefHeading___Toc2850145_372815092"/>
      <w:bookmarkStart w:id="677" w:name="_Toc259"/>
      <w:bookmarkEnd w:id="676"/>
      <w:r>
        <w:rPr>
          <w:rtl w:val="true"/>
        </w:rPr>
        <w:t>ب</w:t>
      </w:r>
      <w:r>
        <w:rPr>
          <w:rtl w:val="true"/>
        </w:rPr>
        <w:t xml:space="preserve">) </w:t>
      </w:r>
      <w:r>
        <w:rPr>
          <w:rtl w:val="true"/>
        </w:rPr>
        <w:t>خوش رويى</w:t>
      </w:r>
      <w:bookmarkEnd w:id="67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 صدايى رساتر از واژه ها سخن مى گويد، حالت چهره، تأثيرى بسزا در انتقال پيام بر جا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روان شناسان معتقدند تقريباً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معناى ارتباط، از لغات ناشى مى شود و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بقيه از زبان بدن حاصل مى آيد</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ظاهر فرد، گوياترين پيام به مخاطب منتقل مى شود و حالت هاى چهره عواطف را برمى انگيزانند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حالت ها، مثبت و مناسب باشند، عواطف مثبت و مناسب را برمى انگيزاند و در صورتى كه منفى باشند، باعث عواطف نامناسب</w:t>
      </w:r>
    </w:p>
    <w:p>
      <w:pPr>
        <w:pStyle w:val="BookText"/>
        <w:rPr/>
      </w:pP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رويى حالت مثبت و خوشايندى است كه عواطف مثبت را برمى انگيزد و رابطه را دلپذير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اسلام به روابط و تعامل درست و مناسب با ديگران اهميت فراوان مى دهد، به گشاده رويى و خوش رويى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رويى يكى از مكارم اخلاق پيامبران، صدّيقان، شهيدان و صالحان است</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با گشاده رويى مى توان رابطۀ خوبى با ديگران برقرار كرد؛ ابزارى كه به توانگرى مالى نياز ندارد و فقير و غنى مى توانند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لَنْ تَسَعُوا النَّاسَ بِأَمْوَالِكُمْ فَالْقَوْهُمْ بِطَلَاقَةِ الْوَجْهِ وَ حُسْنِ الْبِشْرِ</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شما نتوانيد با اموال خود به همۀ مردم گشايش دهيد، پس با چهرۀ باز و خوش رويى با آنها روبه رو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به خوش رويى در روابط خانوادگى توجّه و بر نقش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كه در حديثى، گشاده رويى و درهم نكشيدن چهره را يكى از حقوق زن شمرده و بر مرد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الْمَرْأَةِ عَلَى زَوْجِهَا أَنْ يسُدَّ جَوْعَتَهَا وَ أَنْ يسْتُرَ عَوْرَتَهَا وَ لَا يقَبِّحَ لَهَا وَجْهاً فَإِذَا فَعَلَ ذَلِكَ فَقَدْ أَدَّى وَاللَّهِ حَقَّهَا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حق زن بر مرد اين است كه گرسنگى او را بر طرف كند و بدن او را بپوشاند و از او روى در هم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كرد به خدا سوگند حق او را ادا كرده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ديگرى از روايات، بر لزوم سُرورآورى چهرۀ زن براى مرد تأكيد شده و تعبيرهاى گوناگونى دربارۀ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اين عنصر، سازندۀ</w:t>
      </w:r>
      <w:r>
        <w:rPr>
          <w:rFonts w:eastAsia="IRNazanin" w:cs="IRNazanin"/>
          <w:color w:val="111111"/>
          <w:sz w:val="28"/>
          <w:szCs w:val="28"/>
          <w:lang w:bidi="fa-IR"/>
        </w:rPr>
        <w:t>1</w:t>
      </w:r>
      <w:r>
        <w:rPr>
          <w:rFonts w:eastAsia="IRNazanin" w:cs="IRNazanin"/>
          <w:color w:val="111111"/>
          <w:sz w:val="28"/>
          <w:szCs w:val="28"/>
          <w:rtl w:val="true"/>
          <w:lang w:bidi="fa-IR"/>
        </w:rPr>
        <w:t>.</w:t>
      </w:r>
      <w:bookmarkStart w:id="678" w:name="pg7020_80651"/>
    </w:p>
    <w:p>
      <w:pPr>
        <w:pStyle w:val="BookText"/>
        <w:rPr/>
      </w:pPr>
      <w:bookmarkEnd w:id="678"/>
      <w:r>
        <w:rPr>
          <w:rFonts w:ascii="IRNazanin" w:hAnsi="IRNazanin" w:eastAsia="IRNazanin"/>
          <w:color w:val="111111"/>
          <w:sz w:val="28"/>
          <w:sz w:val="28"/>
          <w:szCs w:val="28"/>
          <w:rtl w:val="true"/>
          <w:lang w:bidi="fa-IR"/>
        </w:rPr>
        <w:t>زندگى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الْقِسْمِ الْمُصْلِحِ لِلْمَرْءِ الْمُسْلِمِ أَنْ يكُونَ لَهُ الْمَرْأَةُ إِذَا نَظَرَ إِلَيهَا سَرَّتْهُ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از عوامل سازنده براى مرد مسلمان اين است كه همسرى داشته باشد كه وقتى به او مى نگرد وى را خوشحال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سُرورآورى چهرۀ زن، بهترين بهرۀ يك مرد از زندگى مشترك پس از مسلمان بودن همسرش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إِلَيهَا وَ تُطِيعُهُ إِذَا أَمَرَهَا وَ تَحْفَظُهُ إِذَا غَابَ عَنْهَا فِى نَفْسِهَا وَ مَالِهِ</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مرد مسلمان پس از بهرۀ اسلام هيچ لذت و بهره اى بالاتر از داشتن همسرى مسلمان نخواهد برد كه چون بدو نگرد مسرورش سازد و چون به او فرمان دهد اطاعتش كند و در نبودنش محافظ مال و آبروى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أَنْ أَجْمَعَ لِلْمُسْلِمِ خَيرَ الدُّنْيا وَ الْآخِرَةِ جَعَلْتُ لَهُ قَلْباً خَاشِعاً وَ لِسَاناً ذَاكِراً وَ جَسَداً عَلَى الْبَلَاءِ صَابِراً وَ زَوْجَةً مُؤْمِنَةً تَسُرُّهُ إِذَا نَظَرَ إِلَيهَا وَ تَحْفَظُهُ إِذَا غَابَ عَنْهَا فِى نَفْسِهَا وَ مَالِهِ</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وقتى اراده كنم خير دنيا و آخرت را براى فرد مسلمانى با هم فراهم سازم، به وى قلبى خاشع و زبانى يادكننده و بدنى شكيبا بر بلا عطا مى كنم و همسرى مؤمن قرار مى دهم تا هر وقت به او نگاه كند شاد شود و آن زن در غيبتش، خود و مال شوهرش را حفظ كند</w:t>
      </w:r>
      <w:r>
        <w:rPr>
          <w:rFonts w:eastAsia="IRNazanin" w:cs="IRNazanin"/>
          <w:color w:val="111111"/>
          <w:sz w:val="28"/>
          <w:szCs w:val="28"/>
          <w:rtl w:val="true"/>
          <w:lang w:bidi="fa-IR"/>
        </w:rPr>
        <w:t>.</w:t>
      </w:r>
    </w:p>
    <w:p>
      <w:pPr>
        <w:pStyle w:val="Heading5"/>
        <w:numPr>
          <w:ilvl w:val="4"/>
          <w:numId w:val="1"/>
        </w:numPr>
        <w:rPr/>
      </w:pPr>
      <w:bookmarkStart w:id="679" w:name="__RefHeading___Toc2850147_372815092"/>
      <w:bookmarkStart w:id="680" w:name="_Toc260"/>
      <w:bookmarkEnd w:id="679"/>
      <w:r>
        <w:rPr/>
        <w:t>2</w:t>
      </w:r>
      <w:r>
        <w:rPr>
          <w:rtl w:val="true"/>
        </w:rPr>
        <w:t xml:space="preserve">. </w:t>
      </w:r>
      <w:r>
        <w:rPr>
          <w:rtl w:val="true"/>
        </w:rPr>
        <w:t>بردبارى</w:t>
      </w:r>
      <w:bookmarkEnd w:id="68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بردبارى كه واكنشى خويشتن دارانه در موقعيّت هاى ارتباطى، به ويژه هنگام هيجانِ و</w:t>
      </w:r>
      <w:bookmarkStart w:id="681" w:name="pg7020_80652"/>
    </w:p>
    <w:p>
      <w:pPr>
        <w:pStyle w:val="BookText"/>
        <w:rPr/>
      </w:pPr>
      <w:bookmarkEnd w:id="681"/>
      <w:r>
        <w:rPr>
          <w:rFonts w:ascii="IRNazanin" w:hAnsi="IRNazanin" w:eastAsia="IRNazanin"/>
          <w:color w:val="111111"/>
          <w:sz w:val="28"/>
          <w:sz w:val="28"/>
          <w:szCs w:val="28"/>
          <w:rtl w:val="true"/>
          <w:lang w:bidi="fa-IR"/>
        </w:rPr>
        <w:t>شعله ور شدن خشم است، به افراد كمك مى كند تا تعاملات ميان يكديگر را به بهترين گونه مديريت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از بردبارى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بردبارى فروبردن خشم و خودمهارگرى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متون دينى نشان مى دهد كه قلمرو حلم، غضب است و حليم كسى است كه بتواند خشم خود را مهار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بردبارى در روابط ميان افراد معنا مى يابد و در مديريتِ خشم نقشى انكارناپذير دارد، در جلوگيرى از روابط آسيب زا ميان اعضاى خانواده تأثيرى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ضرورت به كارگيرى اين مهارت در تعامل هاى خانوادگى بيش از پيش احساس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بردبارى ياد شده در روايات، ويژگى افراد خردورزى است كه با متانت و بدون اثرپذيرى از هيجان ها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يادآورى شد، بردبارى در روابط ميان فردى معنا مى يابد، براى مثال، هنگامى كه بردبار مورد اهانت قرار گرفته و به تبع آن خشمگين شود، از روى خردورزى و به دور از هيجان ها، با متانت و بدون شتاب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هاى دينى بردبارى افزون بر آرامشى كه نصيب انسان مى كند، به نفوذ اجتماعى، دوست يابى، جلب توجّه مثبت و محبوبيّت بيشترِ فرد كمك مى كند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ويژگى و مهارت را مى توان به شيوه هاى مختلفى همچون الگوگيرى، تغيير باورهاى قالبى، بازى نقش، تغافل و درخواست از خداوند متعال كه در آموزه هاى دينى بدان اشاره شده، نهادينه كرد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682" w:name="__RefHeading___Toc2850149_372815092"/>
      <w:bookmarkStart w:id="683" w:name="_Toc261"/>
      <w:bookmarkEnd w:id="682"/>
      <w:r>
        <w:rPr/>
        <w:t>3</w:t>
      </w:r>
      <w:r>
        <w:rPr>
          <w:rtl w:val="true"/>
        </w:rPr>
        <w:t xml:space="preserve">. </w:t>
      </w:r>
      <w:r>
        <w:rPr>
          <w:rtl w:val="true"/>
        </w:rPr>
        <w:t>سازگارى</w:t>
      </w:r>
      <w:bookmarkEnd w:id="68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زناشويى به دليل كنار هم قرار گرفتن دو جنس متفاوت، پر از تفاوت هاى</w:t>
      </w:r>
    </w:p>
    <w:p>
      <w:pPr>
        <w:pStyle w:val="BookText"/>
        <w:rPr/>
      </w:pPr>
      <w:r>
        <w:rPr>
          <w:rFonts w:ascii="IRNazanin" w:hAnsi="IRNazanin" w:eastAsia="IRNazanin"/>
          <w:color w:val="111111"/>
          <w:sz w:val="28"/>
          <w:sz w:val="28"/>
          <w:szCs w:val="28"/>
          <w:rtl w:val="true"/>
          <w:lang w:bidi="fa-IR"/>
        </w:rPr>
        <w:t>روان شناختى و جسمانى است كه آگاهى نداشتن از اين تفاوت ها مى تواند زمينه ساز اختلافات زناشويى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پذيرش تفاوت ميان زن و مرد موجب شكل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هاى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خودشيفتگى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جنس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پذيرش تشابه زن و مرد در موضوعات انسانى شكل گيرى حقوق انسانى يكسان و برابر در اين دو موجود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زن و مرد، با وجود تفاوت ها و پذيرش اين تفاوت ها، سبب خروج از 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نداشتن درك مشابه در طول تاريخ سبب شكل گيرى صدمات بنيادى و خسارات بسيار به هر دو جنس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بدانند مردان متفاوت با آنها فكر مى كنند و عمل خود را متفاوت سازمان مى دهند و اگر مردان بدانند نيازها و عواطف زنان متفاوت با نيازها و عواطف آنها شكل مى گيرند و نيز بدانند در چه حوزه هايى مشابه يكديگرند، رفتار خود را بهتر تنظيم مى كنند و زمينۀ درك متقابل فراهم مى آيد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اين تفاوت ها بايد به يك قدر اشتراك رسيد و براى آنكه اين تفاوت ها مبنايى براى اختلافات زناشويى نشوند، بايد به راهكارى رسيد كه هر دو جنس قدرت اجراى آن را داشته باشند و بدين شكل بتوان از اين اختلاف ها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چاره كار در سازگارى و مداراى همسران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همسران با سازگارى، يكديگر را بپذيرند و از سرسختى هاى بر خاسته از نفس خود دست كشند، مى توانند زندگى خوبى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يكى از نيازهاى انسان در تعاملات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از ضرورت هاى تعامل موفق مرد با همسرش مى داند كه نخستين آن سازگارى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غِنَى بِالزَّوْجِ عَنْ ثَلَاثَةِ أَشْياءَ فِيمَا بَينَهُ وَ بَينَ زَوْجَتِهِ وَ هِى الْمُوَافَقَةُ لِيجْتَلِبَ بِهَا مُوَافَقَتَهَا وَ مَحَبَّتَهَا وَ هَوَاهَا</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در آنچه ميان او با همسرش گذرد از سه چيز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تا آنكه موافقت، محبّت و علاقه او را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قابل توجّه آن است كه آن حضرت پيامد سازگارى مرد را، سازگارى متقابل زن و جلب محبت و علاقۀ او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يكى از ويژگى هاى زن شايسته نيز سازگارى او دانسته شده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سازگار را از جمله عوامل خوشبختى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الْمُؤَاتِيَةُ وَ الْأَوْلَادُ الْبَارُّونَ وَ الرَّجُلُ يرْزَقُ مَعِيشَتَهُ بِبَلَدِهِ يغْدُو إِلَى أَهْلِهِ وَ يروحُ</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سه چيز از خوشبختى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سازگار، فرزندان نيكوكار و مردى كه محل كسبش در شهر خودش باشد كه روز هنگام درآمدش را به دست آورد و شب نزد خانواده اش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سازگار را ياورى براى مرد در ديندارى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اَلزَّوجَةُ المُؤاتيةُ عُونُ الرَّجُلِ عَلى دِينِهِ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زن سازگار، ياور مرد بر دين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سازگار را مايۀ انس و الفت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الْأُنْسُ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الزَّوْجَةِ الْمُوَافِقَةِ وَ الْوَلَدِ الْبَارِّ وَ الصَّدِيقِ الْمُصَافِى</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انس و الفت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سازگار، فرزند نيكوكار و دوست پاك رفتار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تأكيد كرده است كه ناسازگارى زن، از جمله عواملى است كه موجب تلخكامى، پريشان حالى و دل مشغولى مى شود</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 xml:space="preserve">از همين رو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زنان را همسران ناسازگار مى داند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اسلامى، مدارا؛ واكنش مناسب به تضادها و اختلافات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يعنى نرمى و انعطاف پذيرى در برابر اختلاف ها و تضادها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سرسختى در برابر اختلاف ها و تعارض ها موجب بروز درگيرى و همسرآزارى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مدارا و سازگارى يك توانمندى است و همسران موفق كسانى هستند كه با پرهيز از خودخواهى و تعصب، در تفاوت ها و زمينه هاى اختلاف برانگيز، سازگارى نشان داده و از بروز مشكل در روابط خود جلوگيرى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كدام از همسران به جاى آنكه در انديشه اثبات سخن خود و به كرسى نشاندن خواسته خود باشند، به چيز ديگرى فكر كنند و حال و خواسته همسرشان را در نظر داشته باشند، براى اختلاف ها راه حلى پيدا مى شود و تفاوت ها به بحران منتهى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بايد ويژگى ها و انتظارهاى طرف مقابل را به درستى بشناسند و سعى در برآوردن آن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وضعيت مطلوب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فكر خود باشد يا هر كدام به فكر ديگرى؟ شايد در هر دو صورت، خواسته هاى طرفين برآورده شود، اما در كدام وضعيت صميميت و محبت بيشتر و خالص ترى وجود دارد؟ بى ترديد آنجا كه هر كدام به فكر ديگرى باشد، صفا و صميميت بيشترى حاكم خواهد بود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چنين وضعى بر خانواده حاكم باشد خداوند متعال سازگارى در معيشت را به آنها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 خَيراً، رَزَقَهُمُ الرِّفقَ فِى المَعيشَةِ، وحُسنَ الخُلُقِ</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684" w:name="pg7020_80658"/>
    </w:p>
    <w:p>
      <w:pPr>
        <w:pStyle w:val="BookText"/>
        <w:rPr/>
      </w:pPr>
      <w:bookmarkEnd w:id="684"/>
      <w:r>
        <w:rPr>
          <w:rFonts w:ascii="IRNazanin" w:hAnsi="IRNazanin" w:eastAsia="IRNazanin"/>
          <w:color w:val="111111"/>
          <w:sz w:val="28"/>
          <w:sz w:val="28"/>
          <w:szCs w:val="28"/>
          <w:rtl w:val="true"/>
          <w:lang w:bidi="fa-IR"/>
        </w:rPr>
        <w:t xml:space="preserve">هرگاه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خانواده اى خيرى بخواهد، مداراى در معيشت، و اخلاق خوش را روزىِ آنان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اگرچه خصوصيتى است كه زن و شوهر هر دو بايد آن را داشته باشند و سلامت زندگى را تأمين مى كند،</w:t>
      </w:r>
      <w:r>
        <w:rPr>
          <w:rStyle w:val="FootnoteAnchor"/>
          <w:rtl w:val="true"/>
        </w:rPr>
        <w:footnoteReference w:id="731"/>
      </w:r>
      <w:r>
        <w:rPr>
          <w:rFonts w:ascii="IRNazanin" w:hAnsi="IRNazanin" w:eastAsia="IRNazanin"/>
          <w:color w:val="111111"/>
          <w:sz w:val="28"/>
          <w:sz w:val="28"/>
          <w:szCs w:val="28"/>
          <w:rtl w:val="true"/>
          <w:lang w:bidi="fa-IR"/>
        </w:rPr>
        <w:t>اما در بارۀ مدارا و سازگارى با زنان سفارش بيشترى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المَرأَةَ رَيحانَةٌ ولَيسَت بِقَهرَمانَةٍ فَدارِها عَلى كلِّ حالٍ واحسِنِ الصُّحبَةَ لَها لِيَصفُوَ عَيشُكَ</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زن، گُل است نه پيشكار، پس در همه حال، با او مدارا كن، و با وى، به خوبى هم نشينى نماى تا زندگى ات باصفا شود</w:t>
      </w:r>
      <w:r>
        <w:rPr>
          <w:rFonts w:eastAsia="IRNazanin" w:cs="IRNazanin"/>
          <w:color w:val="111111"/>
          <w:sz w:val="28"/>
          <w:szCs w:val="28"/>
          <w:rtl w:val="true"/>
          <w:lang w:bidi="fa-IR"/>
        </w:rPr>
        <w:t>.</w:t>
      </w:r>
    </w:p>
    <w:p>
      <w:pPr>
        <w:pStyle w:val="Heading5"/>
        <w:numPr>
          <w:ilvl w:val="4"/>
          <w:numId w:val="1"/>
        </w:numPr>
        <w:rPr/>
      </w:pPr>
      <w:bookmarkStart w:id="685" w:name="__RefHeading___Toc2850151_372815092"/>
      <w:bookmarkStart w:id="686" w:name="_Toc262"/>
      <w:bookmarkEnd w:id="685"/>
      <w:r>
        <w:rPr/>
        <w:t>4</w:t>
      </w:r>
      <w:r>
        <w:rPr>
          <w:rtl w:val="true"/>
        </w:rPr>
        <w:t xml:space="preserve">. </w:t>
      </w:r>
      <w:r>
        <w:rPr>
          <w:rtl w:val="true"/>
        </w:rPr>
        <w:t>احترام</w:t>
      </w:r>
      <w:bookmarkEnd w:id="686"/>
    </w:p>
    <w:p>
      <w:pPr>
        <w:pStyle w:val="BookText"/>
        <w:rPr/>
      </w:pPr>
      <w:r>
        <w:rPr>
          <w:rFonts w:ascii="IRNazanin" w:hAnsi="IRNazanin" w:eastAsia="IRNazanin"/>
          <w:color w:val="111111"/>
          <w:sz w:val="28"/>
          <w:sz w:val="28"/>
          <w:szCs w:val="28"/>
          <w:rtl w:val="true"/>
          <w:lang w:bidi="fa-IR"/>
        </w:rPr>
        <w:t>احترام متقابل، از اصول بنيادين همسردارى است و زنان و مردان موفق كسانى هستند كه احترام به همسران خويش را بر خود لازم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زَوجَةً فَليكرِمها</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هر كس همسرى اختيار كرد، بايد او را گرامى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بهترين مردمان كسانى هستند كه پس از ازدواج، همسرشان را محترم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اخبِرُكُم بِخِيارِكُم؟ مَن لانَ مَنكِبُهُ، و حَسُنَ خُلُقُهُ، و أكرَمَ زَوجَتَهُ إذا قَدَرَ</w:t>
      </w:r>
      <w:r>
        <w:rPr>
          <w:rFonts w:eastAsia="Amiri" w:cs="Amiri" w:ascii="Amiri" w:hAnsi="Amiri"/>
          <w:color w:val="111111"/>
          <w:sz w:val="28"/>
          <w:szCs w:val="28"/>
          <w:rtl w:val="true"/>
          <w:lang w:bidi="ar-SA"/>
        </w:rPr>
        <w:t>.</w:t>
      </w:r>
      <w:r>
        <w:rPr>
          <w:rStyle w:val="FootnoteAnchor"/>
          <w:rtl w:val="true"/>
        </w:rPr>
        <w:footnoteReference w:id="734"/>
      </w:r>
      <w:bookmarkStart w:id="687" w:name="pg7020_80660"/>
    </w:p>
    <w:p>
      <w:pPr>
        <w:pStyle w:val="BookText"/>
        <w:rPr/>
      </w:pPr>
      <w:bookmarkEnd w:id="687"/>
      <w:r>
        <w:rPr>
          <w:rFonts w:ascii="IRNazanin" w:hAnsi="IRNazanin" w:eastAsia="IRNazanin"/>
          <w:color w:val="111111"/>
          <w:sz w:val="28"/>
          <w:sz w:val="28"/>
          <w:szCs w:val="28"/>
          <w:rtl w:val="true"/>
          <w:lang w:bidi="fa-IR"/>
        </w:rPr>
        <w:t>آيا شما را از بهترينتان خبر ندهم؟ كسى كه فروتن و خوش اخلاق باشد، و هرگاه ازدواج كرد، همسرش را گرامى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اين احترام ها را مردمانِ برخوردار از ويژگى كرامت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خَيرُكُم خَيرُكُم لِأَهلِهِ، و أنا خَيرُكُم لِأَهلى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النِّساءَ إلّا كَريمٌ، و ما أهانَهُنَّ إلّا لَئيمٌ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بهترين شما كسى است كه براى خانواده اش بهتر باشد و من بهترينِ شما براى خانواده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كسى جز انسانِ بزرگوار گرامى نمى دارد، و كسى جز انسان پست به آنان اهانت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تعهدى كه خانواده ها در قبال يكديگر دارند، هنگامى تقويت مى شود كه اعضاى خانواده قدردانى خود را در باره يكديگر ابراز يا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هاى كارآمد، همسران از راه ابراز عشق و علاقه و احترام متقابل درصدد احترام گذاشتن به طرف مقابل اند</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هاى ناكارآمد، مناقشات و اختلافات به صورت حملات شخصى اعضا به يكديگر به ميزان چشمگيرى وجود دارد</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افراط آن، اعضاى خانواده ناسازگار با يكديگر رفتارهاى خشونت آميز هم دارند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2850153_372815092"/>
      <w:bookmarkStart w:id="689" w:name="_Toc263"/>
      <w:bookmarkEnd w:id="688"/>
      <w:r>
        <w:rPr/>
        <w:t>5</w:t>
      </w:r>
      <w:r>
        <w:rPr>
          <w:rtl w:val="true"/>
        </w:rPr>
        <w:t xml:space="preserve">. </w:t>
      </w:r>
      <w:r>
        <w:rPr>
          <w:rtl w:val="true"/>
        </w:rPr>
        <w:t>همدلى</w:t>
      </w:r>
      <w:bookmarkEnd w:id="689"/>
    </w:p>
    <w:p>
      <w:pPr>
        <w:pStyle w:val="Heading6"/>
        <w:numPr>
          <w:ilvl w:val="5"/>
          <w:numId w:val="1"/>
        </w:numPr>
        <w:rPr/>
      </w:pPr>
      <w:bookmarkStart w:id="690" w:name="__RefHeading___Toc2850155_372815092"/>
      <w:bookmarkStart w:id="691" w:name="_Toc264"/>
      <w:bookmarkEnd w:id="690"/>
      <w:r>
        <w:rPr>
          <w:rtl w:val="true"/>
        </w:rPr>
        <w:t>اشاره</w:t>
      </w:r>
      <w:bookmarkEnd w:id="69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مفاهيمى كه در آموزه هاى اسلامى بر آن تأكيد شده موضوع همدلى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 را در مفاهيمى همچون خوب شنيدن، احترام به ديگران و خيرخواهى براى آنان مى توان رهگيرى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به معناى تلاش براى درك تجربه ها و احساسات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و درك ديگران در ارتباطات، توانايى اى است كه تابع تفاوت هاى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مى كوشيم دنيا را از نگاه فرد مقابل ببينيم و با گوش او بشنويم و خود را در جاى او حس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توانايى تشخيص صحيح افكار و احساسات فردى در درون فرد مقابل، شرط ضرورى درك و همدلى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همدلى هنگامى رخ مى دهد كه در برابر فرد مقابل احترامى نامشروط داشته باشيم و با دقت به او گوش دهيم و به افكار و احساسات او با حساسيت واكنش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درك همدلانه، ديدگاه و احساسات فرد مقابل را طورى حس كنيم كه گويى آنها ديدگاه ها و احساسات خودمان هستند، بدون اينكه در اين ديدگاه ها و احساسات غرق شويم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همدلى سه جزء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فرد همدل در عين حالى كه درك دقيق و حساسى از احساسات فرد ديگر دارد، جدايى خاص خود، از فرد مورد نظر را نيز حفظ مى كند و به تعبيرى به جاى همدلى، همدردى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درك موقعيّتى كه به پديدار شدن احساسات كمك كرده يا موجب برانگيختگى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فرد همدل با طرف مقابل ارتباط برقرار مى كند كه او احساس كند پذيرفته و درك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نحوۀ انتقال درك همدلانۀ خود، اهميتى بسيار دارد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موانع اصلى برقرارى ارتباط، گرايش طبيعى ما به داورى دربارۀ ديدگاه ها، افكار و احساسات فرد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 دهد ذهن ما با ارزيابى كردن مداوم و خوب و بد كردن امور شرطى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ما عادت كرده ايم همه چيز را همراه ارزش داورى اينكه خوب يا بد است،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 هايش خوشم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افكار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عمل كردن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واقعاً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جملاتى نشان مى دهند نخستين واكنش ما در ارتباطات، ارزشيابى فرد مقابل بر اساس ديدگاه ها و چارچوب هاى خودمان است</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692" w:name="pg7020_80665"/>
    </w:p>
    <w:p>
      <w:pPr>
        <w:pStyle w:val="BookText"/>
        <w:rPr/>
      </w:pPr>
      <w:bookmarkEnd w:id="692"/>
      <w:r>
        <w:rPr>
          <w:rFonts w:ascii="IRNazanin" w:hAnsi="IRNazanin" w:eastAsia="IRNazanin"/>
          <w:color w:val="111111"/>
          <w:sz w:val="28"/>
          <w:sz w:val="28"/>
          <w:szCs w:val="28"/>
          <w:rtl w:val="true"/>
          <w:lang w:bidi="fa-IR"/>
        </w:rPr>
        <w:t>به دليل اهميت موضوع همدلى در روابط ميان فردى، به ويژه در كانون خانواده، لازم است گام هايى براى آموزش همدلى برداشته شود</w:t>
      </w:r>
      <w:r>
        <w:rPr>
          <w:rFonts w:eastAsia="IRNazanin" w:cs="IRNazanin"/>
          <w:color w:val="111111"/>
          <w:sz w:val="28"/>
          <w:szCs w:val="28"/>
          <w:rtl w:val="true"/>
          <w:lang w:bidi="fa-IR"/>
        </w:rPr>
        <w:t>:</w:t>
      </w:r>
    </w:p>
    <w:p>
      <w:pPr>
        <w:pStyle w:val="Heading6"/>
        <w:numPr>
          <w:ilvl w:val="5"/>
          <w:numId w:val="1"/>
        </w:numPr>
        <w:rPr/>
      </w:pPr>
      <w:bookmarkStart w:id="693" w:name="__RefHeading___Toc2850157_372815092"/>
      <w:bookmarkStart w:id="694" w:name="_Toc265"/>
      <w:bookmarkEnd w:id="693"/>
      <w:r>
        <w:rPr>
          <w:rtl w:val="true"/>
        </w:rPr>
        <w:t>يك</w:t>
      </w:r>
      <w:r>
        <w:rPr>
          <w:rtl w:val="true"/>
        </w:rPr>
        <w:t xml:space="preserve">. </w:t>
      </w:r>
      <w:r>
        <w:rPr>
          <w:rtl w:val="true"/>
        </w:rPr>
        <w:t>يادگيرىِ گوش دادن فعال</w:t>
      </w:r>
      <w:bookmarkEnd w:id="694"/>
    </w:p>
    <w:p>
      <w:pPr>
        <w:pStyle w:val="BookText"/>
        <w:rPr/>
      </w:pPr>
      <w:r>
        <w:rPr>
          <w:rFonts w:ascii="IRNazanin" w:hAnsi="IRNazanin" w:eastAsia="IRNazanin"/>
          <w:color w:val="111111"/>
          <w:sz w:val="28"/>
          <w:sz w:val="28"/>
          <w:szCs w:val="28"/>
          <w:rtl w:val="true"/>
          <w:lang w:bidi="fa-IR"/>
        </w:rPr>
        <w:t xml:space="preserve">در وهلۀ اول لازم است شخص واقعاً بخواهد دربارۀ ديگرى چيزى بداند؛ در مرحله بعد، از موانع گوش دادن فعال اجتناب كند؛ مانند مقايسه كردن خود با فرد گوينده، سعى در ذهن خوانى، قضاوت در مورد ديگرى، غرق شدن در رؤياى روزانه، انتخاب برخى قسمت هايى كه فرد گوينده تعريف مى كند، آرام كردن شخص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درست مى گوييد، البته، من قبول دارم، واقعاً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تأييد خودكار هر چيزى به دليل وجود اين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ها در عرض چند دقيقه، فقط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آنچه را به ما گفته مى شود به خاطر مى سپاريم و دو ماه بعد، حجم يادآورى ما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گوش دادن فعال هميشه راحت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ما فقط پانزده الى بيست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گوش دادن فعال بايد به هنگام لزوم و در صورت وجود ابهام، مطالبى براى روشن سازى موضوع پرسيده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گوينده ارتباط چشمى برقرار شود و به موقع سر تكان داده شود، بدن به طرف گوينده متمايل و با لبخند تشويق شود تا به گفتگوى خود ادامه دهد و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5" w:name="__RefHeading___Toc2850159_372815092"/>
      <w:bookmarkStart w:id="696" w:name="_Toc266"/>
      <w:bookmarkEnd w:id="695"/>
      <w:r>
        <w:rPr>
          <w:rtl w:val="true"/>
        </w:rPr>
        <w:t>دو</w:t>
      </w:r>
      <w:r>
        <w:rPr>
          <w:rtl w:val="true"/>
        </w:rPr>
        <w:t xml:space="preserve">. </w:t>
      </w:r>
      <w:r>
        <w:rPr>
          <w:rtl w:val="true"/>
        </w:rPr>
        <w:t>فهميدن موارد موجود در پاسخ همدلانه</w:t>
      </w:r>
      <w:bookmarkEnd w:id="69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شنوندۀ فعال بايد به موقع پاسخ بدهد و به گونه اى رفتار كند كه گوينده متوجه شود واقعاً حرف هاى او درك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همدلانه حتّى از گوش دادن نيز پيچيده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برآشفته مى شويم تمايل داريم احساساتمان را با شخصى فهميده در ميان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با احساس همدلى خوب بر احساسات گوينده و نه بر اعمال و محيطش، تمركز مى كند</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bookmarkStart w:id="697" w:name="pg7020_80667"/>
    </w:p>
    <w:p>
      <w:pPr>
        <w:pStyle w:val="Heading5"/>
        <w:numPr>
          <w:ilvl w:val="4"/>
          <w:numId w:val="1"/>
        </w:numPr>
        <w:rPr/>
      </w:pPr>
      <w:bookmarkStart w:id="698" w:name="__RefHeading___Toc2850161_372815092"/>
      <w:bookmarkStart w:id="699" w:name="_Toc267"/>
      <w:bookmarkEnd w:id="697"/>
      <w:bookmarkEnd w:id="698"/>
      <w:r>
        <w:rPr/>
        <w:t>6</w:t>
      </w:r>
      <w:r>
        <w:rPr>
          <w:rtl w:val="true"/>
        </w:rPr>
        <w:t xml:space="preserve">. </w:t>
      </w:r>
      <w:r>
        <w:rPr>
          <w:rtl w:val="true"/>
        </w:rPr>
        <w:t>هنر گوش دادن</w:t>
      </w:r>
      <w:bookmarkEnd w:id="699"/>
    </w:p>
    <w:p>
      <w:pPr>
        <w:pStyle w:val="BookText"/>
        <w:rPr/>
      </w:pPr>
      <w:r>
        <w:rPr>
          <w:rFonts w:ascii="IRNazanin" w:hAnsi="IRNazanin" w:eastAsia="IRNazanin"/>
          <w:color w:val="111111"/>
          <w:sz w:val="28"/>
          <w:sz w:val="28"/>
          <w:szCs w:val="28"/>
          <w:rtl w:val="true"/>
          <w:lang w:bidi="fa-IR"/>
        </w:rPr>
        <w:t>ما انسان ها به صورت عادى بخش بسيارى از فعاليت روزانه مان را به گوش دادن اختصاص مى دهيم؛ موضوعى كه چندان به چشم نمى آيد، اما بسيارى از جنبه هاى زندگى ما را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خود بپرسيد مگر گوش سپردن چنان توان و نيرويى دارد كه بر روابط خانوادگى، خويشاوندى، اجتماعى و شغلى اثر بگذارد؟ جواب اين سؤال چندان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خوب گوش دادن در آموزه هاى روايى يكى از نشانه هاى رأى و انديشه درست دانسته شده، ترديدى نيست كه كيفيت روابط و تعاملات در ميان اعضاى خانواده و نيز در محيطهاى شغلى و اجتماعى، به توانايى در گوش دادن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يسْتَدَلُّ بِهَا عَلَى إِصَابَةِ الرَّأْى، حُسْنُ اللِّقَاءِ وَ حُسْنُ الِاسْتِمَاعِ وَ حُسْنُ الْجَوَابِ</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سه چيز نشانۀ رأى و انديشۀ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نيكو، خوب گوش دادن، و خوش جوابى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اهميت گوش دادن آن هنگام بيشتر مى توان پى برد كه دريابيم گام دوم دانش و علم، گوش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الْعِلْمِ الصَّمْتُ وَ الثَّانِى الِاسْتِمَاعُ وَ الثَّالِثُ نَشْرُهُ وَ الرَّابِعُ الْعَمَلُ بِهِ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آغاز دانش سكوت است و دوم، گوش دادن و سوم انتشار آن و چهارم عمل به آن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گوش دادن در جايى نمود بيشترى مى يابد و اهميت و تأثير آن بيشتر معلوم مى شود كه پيام از طريق فرستنده اى با جايگاه ويژه، به گيرنده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فرستندۀ پيام همسر، فرزند، خواهر، برادر، دوست صميمى يا استاد و مربى شما</w:t>
      </w:r>
    </w:p>
    <w:p>
      <w:pPr>
        <w:pStyle w:val="BookText"/>
        <w:rPr/>
      </w:pPr>
      <w:r>
        <w:rPr>
          <w:rFonts w:ascii="IRNazanin" w:hAnsi="IRNazanin" w:eastAsia="IRNazanin"/>
          <w:color w:val="111111"/>
          <w:sz w:val="28"/>
          <w:sz w:val="28"/>
          <w:szCs w:val="28"/>
          <w:rtl w:val="true"/>
          <w:lang w:bidi="fa-IR"/>
        </w:rPr>
        <w:t>باشد، بهتر است سراپا گوش باشيد و تمايل خود را به گوش دادن بيشتر نشان دهيد، تا ارتباطى مطلوب و مؤثّر پديد آيد و از اين راه هنر گوش دادن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جَلَسْتَ إِلَى عَالِمٍ فَكُنْ عَلَى أَنْ تَسْمَعَ أَحْرَصَ مِنْكَ عَلَى أَنْ تَقُولَ وَ تَعَلَّمْ حُسْنَ الِاسْتِمَاعِ كَمَا تَعَلَّمُ حُسْنَ الْقَوْلِ وَ لَا تَقْطَعْ عَلَى أَحَدٍ حَدِيثَه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چون با عالمى مى نشينى، بر شنيدن بيش از سخن گفتن حريص باش، و همان گونه كه نيكو سخن گفتن را مى آموزى، نيكو شنيدن را نيز بياموز و سخن هيچ كس را قطع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ذيل راهبردهايى براى ارتقاى مهارت گوش دادن بيان مى كند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راهبردهاى اختصاصى و كلى مهارت گوش دادن</w:t>
      </w:r>
      <w:r>
        <w:rPr>
          <w:rFonts w:eastAsia="IRNazanin" w:cs="IRNazanin"/>
          <w:color w:val="111111"/>
          <w:sz w:val="28"/>
          <w:szCs w:val="28"/>
          <w:lang w:bidi="fa-IR"/>
        </w:rPr>
        <w:t>3</w:t>
      </w:r>
      <w:r>
        <w:rPr>
          <w:rFonts w:eastAsia="IRNazanin" w:cs="IRNazanin"/>
          <w:color w:val="111111"/>
          <w:sz w:val="28"/>
          <w:szCs w:val="28"/>
          <w:rtl w:val="true"/>
          <w:lang w:bidi="fa-IR"/>
        </w:rPr>
        <w:t>.</w:t>
      </w:r>
      <w:bookmarkStart w:id="700" w:name="pg7020_80671"/>
    </w:p>
    <w:p>
      <w:pPr>
        <w:pStyle w:val="Heading5"/>
        <w:numPr>
          <w:ilvl w:val="4"/>
          <w:numId w:val="1"/>
        </w:numPr>
        <w:rPr/>
      </w:pPr>
      <w:bookmarkStart w:id="701" w:name="__RefHeading___Toc2850163_372815092"/>
      <w:bookmarkStart w:id="702" w:name="_Toc268"/>
      <w:bookmarkEnd w:id="700"/>
      <w:bookmarkEnd w:id="701"/>
      <w:r>
        <w:rPr/>
        <w:t>9</w:t>
      </w:r>
      <w:r>
        <w:rPr>
          <w:rtl w:val="true"/>
        </w:rPr>
        <w:t xml:space="preserve">. </w:t>
      </w:r>
      <w:r>
        <w:rPr>
          <w:rtl w:val="true"/>
        </w:rPr>
        <w:t>هنر صحبت كردن</w:t>
      </w:r>
      <w:bookmarkEnd w:id="702"/>
    </w:p>
    <w:p>
      <w:pPr>
        <w:pStyle w:val="BookText"/>
        <w:rPr/>
      </w:pPr>
      <w:r>
        <w:rPr>
          <w:rFonts w:ascii="IRNazanin" w:hAnsi="IRNazanin" w:eastAsia="IRNazanin"/>
          <w:color w:val="111111"/>
          <w:sz w:val="28"/>
          <w:sz w:val="28"/>
          <w:szCs w:val="28"/>
          <w:rtl w:val="true"/>
          <w:lang w:bidi="fa-IR"/>
        </w:rPr>
        <w:t>صحبت كردن و سخن گفتن اين قابليت را دارد كه افراد را به هم نزديك سازد، يا از هم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توانايى سهم عمده اى در پيش بردن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هنگام ارتباط، لزوماً نقش يك سخنور ماهر را ايفا كنيم، اما لازم است اين هنر را داشته باشيم تا با گفتگو، احساس همدمى و هم صحبت بودن را، به فرد مقابل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شيوه اى از اخلاق مؤمن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أخلاقِ المُؤمِنِ حُسنُ الحَديثِ إذا حَدَّثَ و حُسنُ الاِستِماعِ إذا حُدِّثَ و حُسنُ البِشرِ إذا لَقِى</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از اخلاق مؤمن، آن است كه هرگاه سخن مى گويد، نيكو سخن مى گويد و هر گاه با او سخن مى گويند، نيكو گوش مى دهد و در ملاقات هايش خوش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ديگران نيز از چنين مطلبى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شيوۀ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نشينانش پرسيدم كه فرمود؟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ولايتَكَلَّمُ إلّا فيما رَجا ثَوابَهُ إذا تَكَلَّمَ أطرَقَ جُلَساؤُهُ كَأَنَّما عَلى رُؤوسِهِمُ الطَّيرُ، فَإِذا سَكَتَ تَكَلَّموا و لايتَنازَعونَ عِندَهُ، مَن تَكَلَّمَ أنصَتوا لَهُ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حَديثُهُم</w:t>
      </w:r>
    </w:p>
    <w:p>
      <w:pPr>
        <w:pStyle w:val="BookText"/>
        <w:rPr/>
      </w:pPr>
      <w:r>
        <w:rPr>
          <w:rFonts w:ascii="Amiri" w:hAnsi="Amiri" w:eastAsia="Amiri" w:cs="Amiri"/>
          <w:color w:val="111111"/>
          <w:sz w:val="28"/>
          <w:sz w:val="28"/>
          <w:szCs w:val="28"/>
          <w:rtl w:val="true"/>
          <w:lang w:bidi="ar-SA"/>
        </w:rPr>
        <w:t>عِندَهُ حَديثُ أوَّلِهِم، يضحَكُ مِمّا يضحَكونَ مِنهُ، و يتَعَجَّبُ مِمّا يتَعَجَّبونَ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لايقطَعُ عَلى أحَدٍ حَديثَهُ حَتّى يجوزَ فَيَقطَعَهُ بِنَهىٍ أو قِيامٍ</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سخن نمى گفت مگر در جايى كه اميد ثواب در آن داشت و هرگاه سخن مى گفت، هم نشينانش خاموشى مى گزيدند، تا آنجا كه گويى پرنده بر سر ايشان نشسته است و 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مى كرد، آنها سخن مى گفتند و در خدمت ايشان كشمكش نمى كردند و اگر كسى سخن مى گفت، به او گوش مى دادند تا از سخن گفتن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آنها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سخن نخستين نفر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 خنديدند، او هم مى خنديد و از آنچه تعجب مى كردند، او هم تعجب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كسى را قطع نمى كرد، مگر آنكه از حد مى گذراند؛ پس با نهى يا برخاستن، كلام او را قطع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ديگر،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كه از، هند بن ابى هالۀ تميمى كه فردى توصيف گر بود خواستم تا سخن گفتن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لايَتَكَلَّمُ فى غَيرِ حاجَةٍ، طَويلَ السَّكتَةِ، يفتَتِحُ الكَلامَ و يختِمُهُ بِأَشداقِهِ، و يتَكَلَّمُ بِجَوامِعِ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أشارَ أشارَ بِكَفِّه كُلِّها، و إذا تَعَجَّبَ قَلَبَها، و إذا تَحَدَّثَ اتَّصَلَ بِها، يضرِبُ بِراحَتِهِ اليُمنى باطِنَ إبهامِهِ اليُسرى، و إذا غَضِبَ أعرَضَ و أشاحَ و إذا فَرِحَ غَضَّ طَرفَهُ</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نياز سخن نمى گفت، سكوتش طولانى بود، از آغاز تا پايان سخن دهانش را كاملاً بازنمى كرد و سخنانى فراگير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اشاره مى كرد، با تمام كف دست اشاره مى كرد و هرگاه شگفت زده مى شد،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مى گرداند و هرگاه سخن مى گفت، دست خود را به يكديگر مى پيوست و شست دست چپ را به گودى كف دست راست مى زد و هرگاه خشمگين مى شد، روى بر مى گرداند و چهره را بر مى تافت و هر گاه شاد مى شد، ديدگان خود را رو مى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ايجاد گفتگوى فعال بايد موانع شايع را مرتفع ساخت و برخى جنبه ها 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در گفتگوى فعال، غلبه بر تمام دلهره ها و بيم هاى بيجاست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 ساده از تصور خلاق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در ذهنتان تصوير كنيد، احتمال بيشترى براى بروز در واقعيت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تلقين هاى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 هم صحبت خوبى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و از اتفاقات و حوادث، ارزيابى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كاه كوه نساختن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تصويرهاى ذهنى منفى براى ايجاد ارتباطى مطلوب و دلچسب غلبه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خودباورى تان را پرورش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اعتماد به نفس، باور بيهوده داشتن، خودستايى، خودبزرگ بينى و امثال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خودتان ايمان داشته و استعدادهاى خود را در حد واقعى باور داريد، مى توانيد بدون وابستگى به ديگران و با توكل به خداى متعال كارها را پيش ببريد</w:t>
      </w:r>
      <w:r>
        <w:rPr>
          <w:rFonts w:eastAsia="IRNazanin" w:cs="IRNazanin"/>
          <w:color w:val="111111"/>
          <w:sz w:val="28"/>
          <w:szCs w:val="28"/>
          <w:rtl w:val="true"/>
          <w:lang w:bidi="fa-IR"/>
        </w:rPr>
        <w:t>.</w:t>
      </w:r>
      <w:bookmarkStart w:id="703" w:name="pg7020_80680"/>
    </w:p>
    <w:p>
      <w:pPr>
        <w:pStyle w:val="Heading2"/>
        <w:numPr>
          <w:ilvl w:val="1"/>
          <w:numId w:val="1"/>
        </w:numPr>
        <w:rPr/>
      </w:pPr>
      <w:bookmarkStart w:id="704" w:name="__RefHeading___Toc2850165_372815092"/>
      <w:bookmarkStart w:id="705" w:name="_Toc269"/>
      <w:bookmarkEnd w:id="703"/>
      <w:bookmarkEnd w:id="704"/>
      <w:r>
        <w:rPr>
          <w:rtl w:val="true"/>
        </w:rPr>
        <w:t>مهارت مقابله با شكست</w:t>
      </w:r>
      <w:bookmarkEnd w:id="705"/>
    </w:p>
    <w:p>
      <w:pPr>
        <w:pStyle w:val="Heading3"/>
        <w:numPr>
          <w:ilvl w:val="2"/>
          <w:numId w:val="1"/>
        </w:numPr>
        <w:rPr/>
      </w:pPr>
      <w:bookmarkStart w:id="706" w:name="__RefHeading___Toc2850167_372815092"/>
      <w:bookmarkStart w:id="707" w:name="_Toc270"/>
      <w:bookmarkEnd w:id="706"/>
      <w:r>
        <w:rPr>
          <w:rtl w:val="true"/>
        </w:rPr>
        <w:t>مقدمه</w:t>
      </w:r>
      <w:bookmarkEnd w:id="707"/>
    </w:p>
    <w:p>
      <w:pPr>
        <w:pStyle w:val="BookText"/>
        <w:rPr/>
      </w:pPr>
      <w:r>
        <w:rPr>
          <w:rFonts w:ascii="IRNazanin" w:hAnsi="IRNazanin" w:eastAsia="IRNazanin"/>
          <w:color w:val="111111"/>
          <w:sz w:val="28"/>
          <w:sz w:val="28"/>
          <w:szCs w:val="28"/>
          <w:rtl w:val="true"/>
          <w:lang w:bidi="fa-IR"/>
        </w:rPr>
        <w:t>شكست تجربۀ چندان خوشايندى نيست و انسان ها همواره مى كوشند به سرعت بر آن غلبه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شمشيرى دولبه است، از يك سو مى تواند مشكلى جدى تلقى شود و راه پيشرفت را ببندد و از سوى ديگر، با ارزيابى منطقى، پلى براى موفقيت هاى آينده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شناخت در غلبه بر مشكلات و مهار هيجان هاى زندگى نقشى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ارزيابى ها، تفسيرها و قضاوت هايشان مى توانند شكست را فاجعه آميز جلوه دهند، يا غلبه بر آن را تسهيل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فرد دربارۀ مشكلات زندگى، سبك هاى اسنادى و ارزيابى اوليه و ثانويه، بر موقعيّت شكست تأثيرى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كوشد تا توانمندى هاى شناختى فرد را براى كنار آمدن با شكست ها و ناكامى هاى زندگى افزايش دهد و راه را براى موفقيت هاى بعدى هموار سازد</w:t>
      </w:r>
      <w:r>
        <w:rPr>
          <w:rFonts w:eastAsia="IRNazanin" w:cs="IRNazanin"/>
          <w:color w:val="111111"/>
          <w:sz w:val="28"/>
          <w:szCs w:val="28"/>
          <w:rtl w:val="true"/>
          <w:lang w:bidi="fa-IR"/>
        </w:rPr>
        <w:t>.</w:t>
      </w:r>
    </w:p>
    <w:p>
      <w:pPr>
        <w:pStyle w:val="Heading3"/>
        <w:numPr>
          <w:ilvl w:val="2"/>
          <w:numId w:val="1"/>
        </w:numPr>
        <w:rPr/>
      </w:pPr>
      <w:bookmarkStart w:id="708" w:name="__RefHeading___Toc2850169_372815092"/>
      <w:bookmarkStart w:id="709" w:name="_Toc271"/>
      <w:bookmarkEnd w:id="708"/>
      <w:r>
        <w:rPr>
          <w:rtl w:val="true"/>
        </w:rPr>
        <w:t>تغيير نگرش دربارۀ شكست</w:t>
      </w:r>
      <w:bookmarkEnd w:id="70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مهمى از مهارت مقابله با شكست، تغيير نگرش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نگرش ممكن است درباره خودمان، دنيايى كه در آن زندگى مى كنيم يا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بخواهيم با مشكلات روبه رو شويم، بهتر است زاويۀ نگاه خود را به محيط اطرافمان تغيير دهيم تا بهتر بتوانيم با سختى ها، مشكلات و شكست ها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آنچه ما آن</w:t>
      </w:r>
    </w:p>
    <w:p>
      <w:pPr>
        <w:pStyle w:val="BookText"/>
        <w:rPr/>
      </w:pPr>
      <w:r>
        <w:rPr>
          <w:rFonts w:ascii="IRNazanin" w:hAnsi="IRNazanin" w:eastAsia="IRNazanin"/>
          <w:color w:val="111111"/>
          <w:sz w:val="28"/>
          <w:sz w:val="28"/>
          <w:szCs w:val="28"/>
          <w:rtl w:val="true"/>
          <w:lang w:bidi="fa-IR"/>
        </w:rPr>
        <w:t>را شكست قلمداد مى كنيم، تفسيرى است كه از يك موقعيّت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شكست در زندگى، زودگذر است، اما معمولاً انسان ها با تفسيرها و خاطرات پس از آن همواره درگيرند و نمى توانند بر آن چيره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نكته، معنايى كه آموزه هاى دينى از فرد شكست خورده ارائه مى دهند با آنچه در ذهن ما نقش بسته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شكست خورده كسى است كه بخواهد با بدى به ديگران، خود را پيروز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ظَفِرَ مَن ظَفِرَ بالإثمِ و الغالِبُ بِالشَّرِّ مَغلوبٌ</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كسى كه با گناه به پيروزى دست يابد، پيروز نشده و كسى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چيره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واقع شكست خوردۀ حقيقى كسى است كه مغلوبِ غفلت از خويش شود،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غَلَبَت عَلَيهِ الغَفلَةُ ماتَ قَلبُهُ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آن كه مغلوب غفلت شود، دلش مى 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چهار گروه تقسيم مى كند و از آن ميان خردمندترين مردم روزگار را برپادارنده حق مى داند كه يا توانايى اقامه حق را ندارد يا در صورت اقامه آن،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فرد چون اهداف كاملاً مشخص و روشنى دارد، حتّى با شكست در مسير حق پويى و اقامۀ حق، دست از تلاش بر نمى دارد و در زمرۀ بهترين هاى روزگار خويش قرار مى گيرد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مُتَردّى مُعانِقٌ لِهَواهُ، و عابِدٌ مُتَقَوّى كُلَّمَا ازدادَ عِبادَةً ازدادَ كِبراً، و عالِمٌ يريدُ أن يوطَأَ عَقِباهُ و يحِبُّ مَحمَدَةَ النّاسِ، و عارِفٌ على طَريقِ الحَقِّ يحِبُّ القِيامَ بهِ فهُو عاجِزٌ أو مَغلوبٌ، فَهذا أمثَلُ أهلِ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10" w:name="pg7020_80684"/>
    </w:p>
    <w:p>
      <w:pPr>
        <w:pStyle w:val="BookText"/>
        <w:rPr/>
      </w:pPr>
      <w:bookmarkEnd w:id="710"/>
      <w:r>
        <w:rPr>
          <w:rFonts w:ascii="Amiri" w:hAnsi="Amiri" w:eastAsia="Amiri" w:cs="Amiri"/>
          <w:color w:val="111111"/>
          <w:sz w:val="28"/>
          <w:sz w:val="28"/>
          <w:szCs w:val="28"/>
          <w:rtl w:val="true"/>
          <w:lang w:bidi="ar-SA"/>
        </w:rPr>
        <w:t>زَمانِكَ و أرجَحُهُم عَقلاً</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مردم چهار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افتاده در ورطۀ هلاك و هماغوشِ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پرهيزگارنما كه هرچه بيشتر عبادت كند بر كبر و غرورش افزوده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دوست دارد مردم پشت سرش راه روند و او را ستايش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آشنا به حق كه دوست دارد حق را برپاى دارد، اما يا توانايى ندارد يا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فرد روزگار خود و خردمندترين مردم زمانه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دانسته هاى پيش گفته اين نكته بر مى آيد كه لازم است نگاه ما دربارۀ شكست خوردن تغيير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زندگىِ شخصىِ خود ناكام بوده ايم، مراقب باشيم كه چگونه موقعيّت ناكامى را تعبير و تفسير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زندگى به ظاهر شكست خورده باشيم، اما اگر در مسير حق گام برداشته ايم، پيروزيم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تُغالِبْ مَن يسْتَظهِرُ بِالحَقِّ؛ فإنَّ مُغالِبَ الحَقِّ مَغلوبٌ</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با آنكه پشتوانه اش حق است مستيز؛ كه هركس با حق ستيزد، شكست خورَد</w:t>
      </w:r>
      <w:r>
        <w:rPr>
          <w:rFonts w:eastAsia="IRNazanin" w:cs="IRNazanin"/>
          <w:color w:val="111111"/>
          <w:sz w:val="28"/>
          <w:szCs w:val="28"/>
          <w:rtl w:val="true"/>
          <w:lang w:bidi="fa-IR"/>
        </w:rPr>
        <w:t>.</w:t>
      </w:r>
    </w:p>
    <w:p>
      <w:pPr>
        <w:pStyle w:val="Heading3"/>
        <w:numPr>
          <w:ilvl w:val="2"/>
          <w:numId w:val="1"/>
        </w:numPr>
        <w:rPr/>
      </w:pPr>
      <w:bookmarkStart w:id="711" w:name="__RefHeading___Toc2850171_372815092"/>
      <w:bookmarkStart w:id="712" w:name="_Toc272"/>
      <w:bookmarkEnd w:id="711"/>
      <w:r>
        <w:rPr>
          <w:rtl w:val="true"/>
        </w:rPr>
        <w:t>شناسايى سبك هاى اسنادى</w:t>
      </w:r>
      <w:bookmarkEnd w:id="712"/>
    </w:p>
    <w:p>
      <w:pPr>
        <w:pStyle w:val="Heading4"/>
        <w:numPr>
          <w:ilvl w:val="3"/>
          <w:numId w:val="1"/>
        </w:numPr>
        <w:rPr/>
      </w:pPr>
      <w:bookmarkStart w:id="713" w:name="__RefHeading___Toc2850173_372815092"/>
      <w:bookmarkStart w:id="714" w:name="_Toc273"/>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زمانى كه انسان با مسئله اى حل نشدنى مواجه مى شود و پى مى برد كه پاسخ او به آن بى نتيجه بوده است،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شكست من چيست؟ انتساب شكست و اسناد آن به خود يا بيرون از خود، عامل مهمى است براى اينكه چه وقت و در كجا انتظار شكست هاى بعدى تكرار خواهند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وقتى افراد مى كوشند علت هاى حوادث روزمرۀ زندگى را خويش را تبيين كنند، ممكن است به علت هاى طبيعت گرايانه و غير خدا استناد كنند، يا آن را به علت هاى فرا طبيعت گرايانه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خدا توكل دارند، همه رويدادها را</w:t>
      </w:r>
      <w:bookmarkStart w:id="715" w:name="pg7020_80686"/>
    </w:p>
    <w:p>
      <w:pPr>
        <w:pStyle w:val="BookText"/>
        <w:rPr/>
      </w:pPr>
      <w:bookmarkEnd w:id="715"/>
      <w:r>
        <w:rPr>
          <w:rFonts w:ascii="IRNazanin" w:hAnsi="IRNazanin" w:eastAsia="IRNazanin"/>
          <w:color w:val="111111"/>
          <w:sz w:val="28"/>
          <w:sz w:val="28"/>
          <w:szCs w:val="28"/>
          <w:rtl w:val="true"/>
          <w:lang w:bidi="fa-IR"/>
        </w:rPr>
        <w:t>به او نسبت مى دهند؛ زيرا از نگاه آنان، در جهان هيچ چيزى رخ نمى دهد مگر به علم و خواست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 عَلَى اللّهِ فَلْيَتَوَكَّلِ الْمُؤْمِنُونَ</w:t>
      </w:r>
      <w:r>
        <w:rPr>
          <w:rFonts w:eastAsia="Amiri" w:cs="Amiri" w:ascii="Amiri" w:hAnsi="Amiri"/>
          <w:color w:val="111111"/>
          <w:sz w:val="28"/>
          <w:szCs w:val="28"/>
          <w:rtl w:val="true"/>
          <w:lang w:bidi="ar-SA"/>
        </w:rPr>
        <w:t>)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حادثه اى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نمى دهد مگر آنچه خداوند براى ما نوشته و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 و سرپرست ماست، و مؤمنان بايد فقط بر خدا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سبك اسنادى كسى كه به خدا توكل مى كند، از نظر منبع، بيرونى؛ از نظر تكرار، ناپايدار؛ و به لحاظ زمان، اختصاصى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آموزه هاى دينى، كسى كه به خدا توكل كند و به ريسمان او چنگ زند، پيروز است و شكست براى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تَوَكَّلَ عَلَى اللّهِ لايُغلَبُ و مَنِ اعتَصمَ باللّهِ لايُهزَمُ</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آنكه به خدا توكل كند، مغلوب نشود و آنكه به خدا توسل جويد، شكست نخورَد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تكرار شكست به سه بُعدِ منبع اسناد، تكرار اسناد و زمان اسناد بستگى دارد كه به آنها اشاره مى شود</w:t>
      </w:r>
      <w:r>
        <w:rPr>
          <w:rFonts w:eastAsia="IRNazanin" w:cs="IRNazanin"/>
          <w:color w:val="111111"/>
          <w:sz w:val="28"/>
          <w:szCs w:val="28"/>
          <w:rtl w:val="true"/>
          <w:lang w:bidi="fa-IR"/>
        </w:rPr>
        <w:t>.</w:t>
      </w:r>
    </w:p>
    <w:p>
      <w:pPr>
        <w:pStyle w:val="Heading4"/>
        <w:numPr>
          <w:ilvl w:val="3"/>
          <w:numId w:val="1"/>
        </w:numPr>
        <w:rPr/>
      </w:pPr>
      <w:bookmarkStart w:id="716" w:name="__RefHeading___Toc2850175_372815092"/>
      <w:bookmarkStart w:id="717" w:name="_Toc274"/>
      <w:bookmarkEnd w:id="716"/>
      <w:r>
        <w:rPr>
          <w:rtl w:val="true"/>
        </w:rPr>
        <w:t xml:space="preserve">الف </w:t>
      </w:r>
      <w:r>
        <w:rPr>
          <w:rtl w:val="true"/>
        </w:rPr>
        <w:t xml:space="preserve">- </w:t>
      </w:r>
      <w:r>
        <w:rPr>
          <w:rtl w:val="true"/>
        </w:rPr>
        <w:t xml:space="preserve">منبع اسناد </w:t>
      </w:r>
      <w:r>
        <w:rPr>
          <w:rtl w:val="true"/>
        </w:rPr>
        <w:t>(</w:t>
      </w:r>
      <w:r>
        <w:rPr>
          <w:rtl w:val="true"/>
        </w:rPr>
        <w:t xml:space="preserve">درونى </w:t>
      </w:r>
      <w:r>
        <w:rPr>
          <w:rtl w:val="true"/>
        </w:rPr>
        <w:t xml:space="preserve">- </w:t>
      </w:r>
      <w:r>
        <w:rPr>
          <w:rtl w:val="true"/>
        </w:rPr>
        <w:t>بيرونى</w:t>
      </w:r>
      <w:r>
        <w:rPr>
          <w:rtl w:val="true"/>
        </w:rPr>
        <w:t>)</w:t>
      </w:r>
      <w:bookmarkEnd w:id="71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بُعد اسناد، بُعد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در نظر بگيريد كه در مسئله اى حل نشدنى شكست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بپندارد كه كودن است و مسئله حل شدنى است، يا طورى دستكارى شده است كه حل نشدنى باشد و او كودن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اول او براى اين شكست، درونى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تبيين دوم، بيرونى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bookmarkStart w:id="718" w:name="pg7020_80688"/>
    </w:p>
    <w:p>
      <w:pPr>
        <w:pStyle w:val="BookText"/>
        <w:rPr/>
      </w:pPr>
      <w:bookmarkEnd w:id="718"/>
      <w:r>
        <w:rPr>
          <w:rFonts w:ascii="IRNazanin" w:hAnsi="IRNazanin" w:eastAsia="IRNazanin"/>
          <w:color w:val="111111"/>
          <w:sz w:val="28"/>
          <w:sz w:val="28"/>
          <w:szCs w:val="28"/>
          <w:rtl w:val="true"/>
          <w:lang w:bidi="fa-IR"/>
        </w:rPr>
        <w:t>حل نشدنى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بيانگر آن هستند كه وقتى افراد در تكاليف مهم شكست مى خورند و براى شكست خود تبيين درونى مى كنند، بى تحركى نمايان مى شود و عزت نفس آشكارا كاهش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افراد براى شكست خود تبيين هاى بيرونى مى كنند، بى تحركى در پى آن مى آيد، ولى عزت نفس بالا مى ماند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2850177_372815092"/>
      <w:bookmarkStart w:id="720" w:name="_Toc275"/>
      <w:bookmarkEnd w:id="719"/>
      <w:r>
        <w:rPr>
          <w:rtl w:val="true"/>
        </w:rPr>
        <w:t xml:space="preserve">ب </w:t>
      </w:r>
      <w:r>
        <w:rPr>
          <w:rtl w:val="true"/>
        </w:rPr>
        <w:t xml:space="preserve">- </w:t>
      </w:r>
      <w:r>
        <w:rPr>
          <w:rtl w:val="true"/>
        </w:rPr>
        <w:t xml:space="preserve">تكرار اسناد </w:t>
      </w:r>
      <w:r>
        <w:rPr>
          <w:rtl w:val="true"/>
        </w:rPr>
        <w:t>(</w:t>
      </w:r>
      <w:r>
        <w:rPr>
          <w:rtl w:val="true"/>
        </w:rPr>
        <w:t xml:space="preserve">پايدار </w:t>
      </w:r>
      <w:r>
        <w:rPr>
          <w:rtl w:val="true"/>
        </w:rPr>
        <w:t xml:space="preserve">- </w:t>
      </w:r>
      <w:r>
        <w:rPr>
          <w:rtl w:val="true"/>
        </w:rPr>
        <w:t>ناپايدار</w:t>
      </w:r>
      <w:r>
        <w:rPr>
          <w:rtl w:val="true"/>
        </w:rPr>
        <w:t>)</w:t>
      </w:r>
      <w:bookmarkEnd w:id="720"/>
    </w:p>
    <w:p>
      <w:pPr>
        <w:pStyle w:val="BookText"/>
        <w:rPr/>
      </w:pPr>
      <w:r>
        <w:rPr>
          <w:rFonts w:ascii="IRNazanin" w:hAnsi="IRNazanin" w:eastAsia="IRNazanin"/>
          <w:color w:val="111111"/>
          <w:sz w:val="28"/>
          <w:sz w:val="28"/>
          <w:szCs w:val="28"/>
          <w:rtl w:val="true"/>
          <w:lang w:bidi="fa-IR"/>
        </w:rPr>
        <w:t xml:space="preserve">فرد شكست خورده، افزون بر آنكه مشخص مى كند علّت شكست وى درونى يا بيرونى است، بعد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ناپايدار را نيز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علّت شكست من چيزى هميشگى است يا موقتى؟ فردى كه شكست خورده ممكن است بپندارد علّت شكست او پايدار است و از اين رو در آينده نيز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از اين گونه عوامل پايدار، كودن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دشوارى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ممكن است فرد گمان كند علّت شكست وى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در امتحان رد شده، ممكن است باور داشته باشد كه علّت آن خواب بدِ شب قبل از امتحان بوده است، يعنى علت ناپايدار و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گمان كند چون روز امتحان روز بداقبالى بوده شكست خورده است، كه در اين صورت علّت ناپايدار و بيرونى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نظريۀ اسنادى درماندگى فرض مى كند كه وقتى علّت شكست به عاملى پايدار نسبت داده شده باشد، كاستى هاى درماندگى در طول زمان ادامه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اگر فرد باور داشته باشد كه علّت شكست او ناپايدار است، وقتى كه چند ماه بعد با آن تكليف مواجه شود، لزوماً دوباره شكست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الگوى اسنادى درماندگى آموخته شده، تبيين هاى پايدار به كاستى هاى دائم منجر مى شوند و تبيين هاى ناپايدار موجب كاستى هاى گذرا هستند</w:t>
      </w:r>
      <w:r>
        <w:rPr>
          <w:rFonts w:eastAsia="IRNazanin" w:cs="IRNazanin"/>
          <w:color w:val="111111"/>
          <w:sz w:val="28"/>
          <w:szCs w:val="28"/>
          <w:rtl w:val="true"/>
          <w:lang w:bidi="fa-IR"/>
        </w:rPr>
        <w:t>.</w:t>
      </w:r>
    </w:p>
    <w:p>
      <w:pPr>
        <w:pStyle w:val="Heading4"/>
        <w:numPr>
          <w:ilvl w:val="3"/>
          <w:numId w:val="1"/>
        </w:numPr>
        <w:rPr/>
      </w:pPr>
      <w:bookmarkStart w:id="721" w:name="__RefHeading___Toc2850179_372815092"/>
      <w:bookmarkStart w:id="722" w:name="_Toc276"/>
      <w:bookmarkEnd w:id="721"/>
      <w:r>
        <w:rPr>
          <w:rtl w:val="true"/>
        </w:rPr>
        <w:t xml:space="preserve">ج </w:t>
      </w:r>
      <w:r>
        <w:rPr>
          <w:rtl w:val="true"/>
        </w:rPr>
        <w:t xml:space="preserve">- </w:t>
      </w:r>
      <w:r>
        <w:rPr>
          <w:rtl w:val="true"/>
        </w:rPr>
        <w:t xml:space="preserve">زمان اسناد </w:t>
      </w:r>
      <w:r>
        <w:rPr>
          <w:rtl w:val="true"/>
        </w:rPr>
        <w:t>(</w:t>
      </w:r>
      <w:r>
        <w:rPr>
          <w:rtl w:val="true"/>
        </w:rPr>
        <w:t xml:space="preserve">كلى </w:t>
      </w:r>
      <w:r>
        <w:rPr>
          <w:rtl w:val="true"/>
        </w:rPr>
        <w:t xml:space="preserve">- </w:t>
      </w:r>
      <w:r>
        <w:rPr>
          <w:rtl w:val="true"/>
        </w:rPr>
        <w:t>اختصاصى</w:t>
      </w:r>
      <w:r>
        <w:rPr>
          <w:rtl w:val="true"/>
        </w:rPr>
        <w:t>)</w:t>
      </w:r>
      <w:bookmarkEnd w:id="72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سومين و آخرين بعد،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فردى متوجه شكست خوردن خود</w:t>
      </w:r>
      <w:bookmarkStart w:id="723" w:name="pg7020_80690"/>
    </w:p>
    <w:p>
      <w:pPr>
        <w:pStyle w:val="BookText"/>
        <w:rPr/>
      </w:pPr>
      <w:bookmarkEnd w:id="723"/>
      <w:r>
        <w:rPr>
          <w:rFonts w:ascii="IRNazanin" w:hAnsi="IRNazanin" w:eastAsia="IRNazanin"/>
          <w:color w:val="111111"/>
          <w:sz w:val="28"/>
          <w:sz w:val="28"/>
          <w:szCs w:val="28"/>
          <w:rtl w:val="true"/>
          <w:lang w:bidi="fa-IR"/>
        </w:rPr>
        <w:t xml:space="preserve">مى شود، بايد از خود بپرسد كه آيا شكست او كلى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 كه در موقعيّت هاى گوناگون موجب شكست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اختصاصى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 كه فقط در موقعيّت هاى مشابه موجب شكست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فردى كه نتوانسته يك مسئلۀ آزمايشگاهى را حلّ كند، ممكن است به اين نتيجه برسد كه او در حلّ كردن مسائل آزمايشگاهى مهارت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ماهر بودن، كلى است و شكست در انواع موقعيّت هاى ديگر تكرار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ممكن است او به اين نتيجه برسد كه اين مسائل خاص، بسيار دشوار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مسائل آزمايشگاهى، عاملى اختصاصى است؛ زيرا فقط موجب اين انتظار مى شود كه پاسخ دهى آينده در مسائل آزمايشگاهىِ ديگر و نه در زندگى واقعى، بى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افزون بر اينكه اختصاصى است، پايدار و بيرونى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الگوى اسنادى درماندگى وقتى افراد براى شكست خود تبيين هاى كلى مى كنند، كاستى هاى درماندگى در بسيارى از موقعيّت هاى مختلف رخ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افراد باور داشته باشند كه عوامل اختصاصى موجب شكست آنها شده اند، انتظار بى نتيجه بودن پاسخ محدود خواهد شد و فقط موقعيّت هاى محدودى موجب درماندگى مى شوند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2850181_372815092"/>
      <w:bookmarkStart w:id="725" w:name="_Toc277"/>
      <w:bookmarkEnd w:id="724"/>
      <w:r>
        <w:rPr>
          <w:rtl w:val="true"/>
        </w:rPr>
        <w:t>مديريت ارزيابى ها</w:t>
      </w:r>
      <w:bookmarkEnd w:id="725"/>
    </w:p>
    <w:p>
      <w:pPr>
        <w:pStyle w:val="BookText"/>
        <w:rPr/>
      </w:pPr>
      <w:r>
        <w:rPr>
          <w:rFonts w:ascii="IRNazanin" w:hAnsi="IRNazanin" w:eastAsia="IRNazanin"/>
          <w:color w:val="111111"/>
          <w:sz w:val="28"/>
          <w:sz w:val="28"/>
          <w:szCs w:val="28"/>
          <w:rtl w:val="true"/>
          <w:lang w:bidi="fa-IR"/>
        </w:rPr>
        <w:t>پس از هر شكست، خودگويى ها و حديث نفس ها شروع مى شود و چون اين خودگويى ها، بيشتر جنبۀ منفى دارند، مى توانند آسيب زننده باشند و بهتر است انسان ارزيابى دقيق ترى از شرايط خويش داشته باشد و به آسانى عرصه را رها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ما پيش از هر اقدامى سودمندترين راهكار و كم هزينه ترين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شكست خوردن در جنگ و راهكارهاى پسا شكست مى فرمايد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هَزيمَةٌ فَتَداعَوا، وَ اذكُرُوا اللّهَ و ما تَوعَّدَ بِهِ مَن</w:t>
      </w:r>
      <w:bookmarkStart w:id="726" w:name="pg7020_80692"/>
    </w:p>
    <w:p>
      <w:pPr>
        <w:pStyle w:val="BookText"/>
        <w:rPr/>
      </w:pPr>
      <w:bookmarkEnd w:id="726"/>
      <w:r>
        <w:rPr>
          <w:rFonts w:ascii="Amiri" w:hAnsi="Amiri" w:eastAsia="Amiri" w:cs="Amiri"/>
          <w:color w:val="111111"/>
          <w:sz w:val="28"/>
          <w:sz w:val="28"/>
          <w:szCs w:val="28"/>
          <w:rtl w:val="true"/>
          <w:lang w:bidi="ar-SA"/>
        </w:rPr>
        <w:t>فَرَّ مِنَ الزَّحفِ، و بَكِّتوا مَن رأَيتُموهُ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اجمَعُوا الأَلوِيَةَ، وَ اعتَقِدوا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ليُسرِعِ المُخِفُّونَ فى رَدِّ مَنِ انهَزَمَ إلَى الجَماعَةِ و إلَى المُعَسكَرِ، فَليَنفِر مَن فيهِ إلَيكُم، فَإذَا اجتَمَعَ أطرافُكُم، و أتَت أمدادُكُم، وَ انصَرَفَ فَلُّكُم، فَأَلحِقُوا النّاسَ بِقُوّادِهِم، و أحكِموا تَعابِيَّهُم، و قاتِلوا، وَ استَعينوا بِاللّهِ، وَ اصبِروا؛ و فِى الثَّباتِ عِندَ الهَزيمَةِ، و حَملِ الرَّجُلِ الواحِدِ الواثِقِ بِشَجاعَتِهِ عَلَى الكَتيبَةِ، فَضلٌ عَظيمٌ</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در ميان شما اگر خداى ناكرده شكستى رُخ داد، خدا را ياد كنيد و يادآوريد آنچه بر گُريختگان از نبرد وعده داده شده است و آن را كه در حال پشت كردن به دشمن ديديد، نكوهش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 را گردآورده، 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چابك سواران، در بازگرداندن فراريان به سوى جمعيت و لشكر، شتاب كنند و هركس در مخفيگاه هاست، به سوى شما كوچ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كناره هاى لشكر گِرد آمد و نيرو و توان به شما رسيد و حالت شكست خوردگى از ميان شما رخت بربست، لشكر را به فرماندهان بسپاريد و جهت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استوار سازيد و نبرد كنيد؛ و از خداوند يارى جوييد و شكيبايى كنيد كه در پايدارىِ هنگام شكست و يورش مردى دلاور بر دشمن، پاداشى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تدابير مختلف، سعى در از ميان بردن حالت هاى افسردگى پس از شكست در برابر دشمن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برابر شكست هاى زندگى خويش نيز بهوش باشد، بايد تدبيرها و مديريت لازم را انجام دهد و بتواند ارزيابى درستى از حوادث داشته باشد</w:t>
      </w:r>
      <w:r>
        <w:rPr>
          <w:rFonts w:eastAsia="IRNazanin" w:cs="IRNazanin"/>
          <w:color w:val="111111"/>
          <w:sz w:val="28"/>
          <w:szCs w:val="28"/>
          <w:rtl w:val="true"/>
          <w:lang w:bidi="fa-IR"/>
        </w:rPr>
        <w:t>.</w:t>
      </w:r>
    </w:p>
    <w:p>
      <w:pPr>
        <w:pStyle w:val="Heading3"/>
        <w:numPr>
          <w:ilvl w:val="2"/>
          <w:numId w:val="1"/>
        </w:numPr>
        <w:rPr/>
      </w:pPr>
      <w:bookmarkStart w:id="727" w:name="__RefHeading___Toc2850183_372815092"/>
      <w:bookmarkStart w:id="728" w:name="_Toc278"/>
      <w:bookmarkEnd w:id="727"/>
      <w:r>
        <w:rPr>
          <w:rtl w:val="true"/>
        </w:rPr>
        <w:t>ارزيابى اوليه و ثانويه</w:t>
      </w:r>
      <w:bookmarkEnd w:id="728"/>
    </w:p>
    <w:p>
      <w:pPr>
        <w:pStyle w:val="Heading4"/>
        <w:numPr>
          <w:ilvl w:val="3"/>
          <w:numId w:val="1"/>
        </w:numPr>
        <w:rPr/>
      </w:pPr>
      <w:bookmarkStart w:id="729" w:name="__RefHeading___Toc2850185_372815092"/>
      <w:bookmarkStart w:id="730" w:name="_Toc279"/>
      <w:bookmarkEnd w:id="729"/>
      <w:r>
        <w:rPr>
          <w:rtl w:val="true"/>
        </w:rPr>
        <w:t>اشاره</w:t>
      </w:r>
      <w:bookmarkEnd w:id="73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يكى از موقعيّت هاى زندگى دچار شكست شويد به خودتان چه مى گوييد؟ آيا علّت شكست را ناتوانى خود مى دانيد يا آن را به بخت و اقبال نسبت مى دهيد؟ شايد هم</w:t>
      </w:r>
      <w:bookmarkStart w:id="731" w:name="pg7020_80695"/>
    </w:p>
    <w:p>
      <w:pPr>
        <w:pStyle w:val="BookText"/>
        <w:rPr/>
      </w:pPr>
      <w:bookmarkEnd w:id="731"/>
      <w:r>
        <w:rPr>
          <w:rFonts w:ascii="IRNazanin" w:hAnsi="IRNazanin" w:eastAsia="IRNazanin"/>
          <w:color w:val="111111"/>
          <w:sz w:val="28"/>
          <w:sz w:val="28"/>
          <w:szCs w:val="28"/>
          <w:rtl w:val="true"/>
          <w:lang w:bidi="fa-IR"/>
        </w:rPr>
        <w:t>به اين فكر مى كنيد كه چنان كه بايد تلاش نكرده ايد يا آن موقعيّت بيش از اندازه دشوار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 مواجهه با رويدادها و موقعيّت هاى زندگى، يك ارزيابى اوليه يا ابتدائى از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ارزيابى امكان دارد به گونه اى باشد كه آن اتفاق مشكل تلقى نشود و در نتيجه، با اين نوع ارزيابى، سطح تنيدگى و استرس فرد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رويداد زندگى مشكل شمرده شود، باعث افزايش استرس و تنيدگى فرد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فرد با آن مواجه شده مشكل به معناى واقعى باشد، براى مثال، در كنكور رتبۀ لازم را به دست نياورده، يا در زندگى زناشويى شكست خورده است، ارزيابى ها، قضاوت ها و تفسيرهايى از مشكل خواهد داشت كه به آن ارزيابى هاى ثانويه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ثانويه، عملكرد ما را پس از شكست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ارزيابى و برداشت ما از موقعيّت شكست، بر احساساتمان نيز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كار در زمان شكست، ارزيابى منطقى آن است</w:t>
      </w:r>
      <w:r>
        <w:rPr>
          <w:rFonts w:eastAsia="IRNazanin" w:cs="IRNazanin"/>
          <w:color w:val="111111"/>
          <w:sz w:val="28"/>
          <w:szCs w:val="28"/>
          <w:rtl w:val="true"/>
          <w:lang w:bidi="fa-IR"/>
        </w:rPr>
        <w:t>.</w:t>
      </w:r>
    </w:p>
    <w:p>
      <w:pPr>
        <w:pStyle w:val="Heading4"/>
        <w:numPr>
          <w:ilvl w:val="3"/>
          <w:numId w:val="1"/>
        </w:numPr>
        <w:rPr/>
      </w:pPr>
      <w:bookmarkStart w:id="732" w:name="__RefHeading___Toc2850187_372815092"/>
      <w:bookmarkStart w:id="733" w:name="_Toc280"/>
      <w:bookmarkEnd w:id="732"/>
      <w:r>
        <w:rPr>
          <w:rtl w:val="true"/>
        </w:rPr>
        <w:t xml:space="preserve">الف </w:t>
      </w:r>
      <w:r>
        <w:rPr>
          <w:rtl w:val="true"/>
        </w:rPr>
        <w:t xml:space="preserve">- </w:t>
      </w:r>
      <w:r>
        <w:rPr>
          <w:rtl w:val="true"/>
        </w:rPr>
        <w:t>ارزيابى هاى منطقى</w:t>
      </w:r>
      <w:bookmarkEnd w:id="733"/>
    </w:p>
    <w:p>
      <w:pPr>
        <w:pStyle w:val="Heading5"/>
        <w:numPr>
          <w:ilvl w:val="4"/>
          <w:numId w:val="1"/>
        </w:numPr>
        <w:rPr/>
      </w:pPr>
      <w:bookmarkStart w:id="734" w:name="__RefHeading___Toc2850189_372815092"/>
      <w:bookmarkStart w:id="735" w:name="_Toc281"/>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ارزيابى هاى اوليه نتيجۀ نظام باور و عقايد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معتقد باشيد كه ديگران بايد كامل باشند و آنها اين گونه نباشند ناراحت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كه ديگران بدون قيد و شرط به شما توجّه داشته باشند، بى ترديد زمانى كه چنين توجهى را نبينيد، خشمگين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w:t>
      </w:r>
      <w:r>
        <w:rPr>
          <w:rStyle w:val="FootnoteAnchor"/>
          <w:rtl w:val="true"/>
        </w:rPr>
        <w:footnoteReference w:id="760"/>
      </w:r>
      <w:r>
        <w:rPr>
          <w:rFonts w:ascii="Amiri" w:hAnsi="Amiri" w:eastAsia="Amiri" w:cs="Amiri"/>
          <w:color w:val="111111"/>
          <w:sz w:val="28"/>
          <w:sz w:val="28"/>
          <w:szCs w:val="28"/>
          <w:rtl w:val="true"/>
          <w:lang w:bidi="ar-SA"/>
        </w:rPr>
        <w:t>نشان مى دهد كه افراد مى توانند طرز شناخت ارزيابى هاى غير منطقى و نامعقول خود را بياموزند و براى آنها اقدام كنند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ارزيابى هاى ذيل را ملاحظه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افرادى كه براى من مهم اند، بايد هميشه مرا دوست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نبايد رفتار سردى با من داشته باشند، اگر اين كار را بكنند معلوم است افراد خوبى نيستند</w:t>
      </w:r>
      <w:r>
        <w:rPr>
          <w:rFonts w:eastAsia="IRNazanin" w:cs="IRNazanin"/>
          <w:color w:val="111111"/>
          <w:sz w:val="28"/>
          <w:szCs w:val="28"/>
          <w:rtl w:val="true"/>
          <w:lang w:bidi="fa-IR"/>
        </w:rPr>
        <w:t>.</w:t>
      </w:r>
      <w:bookmarkStart w:id="736" w:name="pg7020_80697"/>
    </w:p>
    <w:p>
      <w:pPr>
        <w:pStyle w:val="BookText"/>
        <w:rPr/>
      </w:pPr>
      <w:bookmarkEnd w:id="7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كارها آن طور كه من مى خواهم پيش نمى روند، وحشتناك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بايد هميشه موفق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ارزيابى ها نامعقول و غير منطقى اند؛ زيرا واقع بينانه نيستند و به تجربه هاى بد و منفى منجر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هاى غيرمنطقى مطلق گرا هستند و محتواى آنها بر بايد و حتماً و بر كامل بودن مبتنى است و از همين طريق مى توان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عقايد غير منطقى ذيل در يك سلسله از مطالعات شناسايى شده اند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2850191_372815092"/>
      <w:bookmarkStart w:id="738" w:name="_Toc282"/>
      <w:bookmarkEnd w:id="737"/>
      <w:r>
        <w:rPr>
          <w:rtl w:val="true"/>
        </w:rPr>
        <w:t>نياز به تأييد</w:t>
      </w:r>
      <w:r>
        <w:rPr>
          <w:rtl w:val="true"/>
        </w:rPr>
        <w:t>:</w:t>
      </w:r>
      <w:bookmarkEnd w:id="738"/>
    </w:p>
    <w:p>
      <w:pPr>
        <w:pStyle w:val="BookText"/>
        <w:rPr/>
      </w:pPr>
      <w:r>
        <w:rPr>
          <w:rFonts w:ascii="IRNazanin" w:hAnsi="IRNazanin" w:eastAsia="IRNazanin"/>
          <w:color w:val="111111"/>
          <w:sz w:val="28"/>
          <w:sz w:val="28"/>
          <w:szCs w:val="28"/>
          <w:rtl w:val="true"/>
          <w:lang w:bidi="fa-IR"/>
        </w:rPr>
        <w:t>همۀ افراد مهم در زندگى من، بايد مرا تأييد كنند و دوستم بدارند؛</w:t>
      </w:r>
    </w:p>
    <w:p>
      <w:pPr>
        <w:pStyle w:val="Heading5"/>
        <w:numPr>
          <w:ilvl w:val="4"/>
          <w:numId w:val="1"/>
        </w:numPr>
        <w:rPr/>
      </w:pPr>
      <w:bookmarkStart w:id="739" w:name="__RefHeading___Toc2850193_372815092"/>
      <w:bookmarkStart w:id="740" w:name="_Toc283"/>
      <w:bookmarkEnd w:id="739"/>
      <w:r>
        <w:rPr>
          <w:rtl w:val="true"/>
        </w:rPr>
        <w:t>انتظارهاى بسيار زياد از خود</w:t>
      </w:r>
      <w:r>
        <w:rPr>
          <w:rtl w:val="true"/>
        </w:rPr>
        <w:t>:</w:t>
      </w:r>
      <w:bookmarkEnd w:id="740"/>
    </w:p>
    <w:p>
      <w:pPr>
        <w:pStyle w:val="BookText"/>
        <w:rPr/>
      </w:pPr>
      <w:r>
        <w:rPr>
          <w:rFonts w:ascii="Amiri" w:hAnsi="Amiri" w:eastAsia="Amiri" w:cs="Amiri"/>
          <w:color w:val="111111"/>
          <w:sz w:val="28"/>
          <w:sz w:val="28"/>
          <w:szCs w:val="28"/>
          <w:rtl w:val="true"/>
          <w:lang w:bidi="ar-SA"/>
        </w:rPr>
        <w:t>من بايد در همه زمينه ها كاملاً باكفايت و شايسته باشم؛ در غير اين صورت فردى بى ارزش هستم؛</w:t>
      </w:r>
    </w:p>
    <w:p>
      <w:pPr>
        <w:pStyle w:val="Heading5"/>
        <w:numPr>
          <w:ilvl w:val="4"/>
          <w:numId w:val="1"/>
        </w:numPr>
        <w:rPr/>
      </w:pPr>
      <w:bookmarkStart w:id="741" w:name="__RefHeading___Toc2850195_372815092"/>
      <w:bookmarkStart w:id="742" w:name="_Toc284"/>
      <w:bookmarkEnd w:id="741"/>
      <w:r>
        <w:rPr>
          <w:rtl w:val="true"/>
        </w:rPr>
        <w:t>مستعد سرزنش</w:t>
      </w:r>
      <w:r>
        <w:rPr>
          <w:rtl w:val="true"/>
        </w:rPr>
        <w:t>:</w:t>
      </w:r>
      <w:bookmarkEnd w:id="742"/>
    </w:p>
    <w:p>
      <w:pPr>
        <w:pStyle w:val="BookText"/>
        <w:rPr/>
      </w:pPr>
      <w:r>
        <w:rPr>
          <w:rFonts w:ascii="IRNazanin" w:hAnsi="IRNazanin" w:eastAsia="IRNazanin"/>
          <w:color w:val="111111"/>
          <w:sz w:val="28"/>
          <w:sz w:val="28"/>
          <w:szCs w:val="28"/>
          <w:rtl w:val="true"/>
          <w:lang w:bidi="fa-IR"/>
        </w:rPr>
        <w:t>اگر من با ديگران بد و شرور هستيم، بايد تنبيه شويم؛</w:t>
      </w:r>
    </w:p>
    <w:p>
      <w:pPr>
        <w:pStyle w:val="Heading5"/>
        <w:numPr>
          <w:ilvl w:val="4"/>
          <w:numId w:val="1"/>
        </w:numPr>
        <w:rPr/>
      </w:pPr>
      <w:bookmarkStart w:id="743" w:name="__RefHeading___Toc2850197_372815092"/>
      <w:bookmarkStart w:id="744" w:name="_Toc285"/>
      <w:bookmarkEnd w:id="743"/>
      <w:r>
        <w:rPr>
          <w:rtl w:val="true"/>
        </w:rPr>
        <w:t>درماندگى عاطفى</w:t>
      </w:r>
      <w:r>
        <w:rPr>
          <w:rtl w:val="true"/>
        </w:rPr>
        <w:t>:</w:t>
      </w:r>
      <w:bookmarkEnd w:id="744"/>
    </w:p>
    <w:p>
      <w:pPr>
        <w:pStyle w:val="BookText"/>
        <w:rPr/>
      </w:pPr>
      <w:r>
        <w:rPr>
          <w:rFonts w:ascii="IRNazanin" w:hAnsi="IRNazanin" w:eastAsia="IRNazanin"/>
          <w:color w:val="111111"/>
          <w:sz w:val="28"/>
          <w:sz w:val="28"/>
          <w:szCs w:val="28"/>
          <w:rtl w:val="true"/>
          <w:lang w:bidi="fa-IR"/>
        </w:rPr>
        <w:t>علّت همه ناخوشى ها و بدبختى هاى من، ديگران يا شرايط بد هستند و من بر آنها تسلطى ندارم؛</w:t>
      </w:r>
    </w:p>
    <w:p>
      <w:pPr>
        <w:pStyle w:val="Heading5"/>
        <w:numPr>
          <w:ilvl w:val="4"/>
          <w:numId w:val="1"/>
        </w:numPr>
        <w:rPr/>
      </w:pPr>
      <w:bookmarkStart w:id="745" w:name="__RefHeading___Toc2850199_372815092"/>
      <w:bookmarkStart w:id="746" w:name="_Toc286"/>
      <w:bookmarkEnd w:id="745"/>
      <w:r>
        <w:rPr>
          <w:rtl w:val="true"/>
        </w:rPr>
        <w:t>نگرانى بيش از حد</w:t>
      </w:r>
      <w:r>
        <w:rPr>
          <w:rtl w:val="true"/>
        </w:rPr>
        <w:t>:</w:t>
      </w:r>
      <w:bookmarkEnd w:id="746"/>
    </w:p>
    <w:p>
      <w:pPr>
        <w:pStyle w:val="BookText"/>
        <w:rPr/>
      </w:pPr>
      <w:r>
        <w:rPr>
          <w:rFonts w:ascii="IRNazanin" w:hAnsi="IRNazanin" w:eastAsia="IRNazanin"/>
          <w:color w:val="111111"/>
          <w:sz w:val="28"/>
          <w:sz w:val="28"/>
          <w:szCs w:val="28"/>
          <w:rtl w:val="true"/>
          <w:lang w:bidi="fa-IR"/>
        </w:rPr>
        <w:t>حتّى اگر احتمال واقعه اى تهديدكننده يا خطرناك باشد، من بايد نگران باشم؛</w:t>
      </w:r>
    </w:p>
    <w:p>
      <w:pPr>
        <w:pStyle w:val="BookText"/>
        <w:rPr/>
      </w:pPr>
      <w:r>
        <w:rPr>
          <w:rFonts w:ascii="Amiri" w:hAnsi="Amiri" w:eastAsia="Amiri" w:cs="Amiri"/>
          <w:color w:val="111111"/>
          <w:sz w:val="28"/>
          <w:sz w:val="28"/>
          <w:szCs w:val="28"/>
          <w:rtl w:val="true"/>
          <w:lang w:bidi="ar-SA"/>
        </w:rPr>
        <w:t>دورى كردن از 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از برخى مشكلات برايم آسان تر از مواجه شدن با آنهاست؛</w:t>
      </w:r>
    </w:p>
    <w:p>
      <w:pPr>
        <w:pStyle w:val="Heading5"/>
        <w:numPr>
          <w:ilvl w:val="4"/>
          <w:numId w:val="1"/>
        </w:numPr>
        <w:rPr/>
      </w:pPr>
      <w:bookmarkStart w:id="747" w:name="__RefHeading___Toc2850201_372815092"/>
      <w:bookmarkStart w:id="748" w:name="_Toc287"/>
      <w:bookmarkEnd w:id="747"/>
      <w:r>
        <w:rPr>
          <w:rtl w:val="true"/>
        </w:rPr>
        <w:t>وابستگى</w:t>
      </w:r>
      <w:r>
        <w:rPr>
          <w:rtl w:val="true"/>
        </w:rPr>
        <w:t>:</w:t>
      </w:r>
      <w:bookmarkEnd w:id="748"/>
    </w:p>
    <w:p>
      <w:pPr>
        <w:pStyle w:val="BookText"/>
        <w:rPr/>
      </w:pPr>
      <w:r>
        <w:rPr>
          <w:rFonts w:ascii="Amiri" w:hAnsi="Amiri" w:eastAsia="Amiri" w:cs="Amiri"/>
          <w:color w:val="111111"/>
          <w:sz w:val="28"/>
          <w:sz w:val="28"/>
          <w:szCs w:val="28"/>
          <w:rtl w:val="true"/>
          <w:lang w:bidi="ar-SA"/>
        </w:rPr>
        <w:t>من به شخصى قوى تر از خودم نياز دارم تا بر او تكيه كنم؛</w:t>
      </w:r>
    </w:p>
    <w:p>
      <w:pPr>
        <w:pStyle w:val="Heading5"/>
        <w:numPr>
          <w:ilvl w:val="4"/>
          <w:numId w:val="1"/>
        </w:numPr>
        <w:rPr/>
      </w:pPr>
      <w:bookmarkStart w:id="749" w:name="__RefHeading___Toc2850203_372815092"/>
      <w:bookmarkStart w:id="750" w:name="_Toc288"/>
      <w:bookmarkEnd w:id="749"/>
      <w:r>
        <w:rPr>
          <w:rtl w:val="true"/>
        </w:rPr>
        <w:t>درماندگى</w:t>
      </w:r>
      <w:r>
        <w:rPr>
          <w:rtl w:val="true"/>
        </w:rPr>
        <w:t>:</w:t>
      </w:r>
      <w:bookmarkEnd w:id="750"/>
    </w:p>
    <w:p>
      <w:pPr>
        <w:pStyle w:val="BookText"/>
        <w:rPr/>
      </w:pPr>
      <w:r>
        <w:rPr>
          <w:rFonts w:ascii="IRNazanin" w:hAnsi="IRNazanin" w:eastAsia="IRNazanin"/>
          <w:color w:val="111111"/>
          <w:sz w:val="28"/>
          <w:sz w:val="28"/>
          <w:szCs w:val="28"/>
          <w:rtl w:val="true"/>
          <w:lang w:bidi="fa-IR"/>
        </w:rPr>
        <w:t>تنها گذشته ام تعيين كنندۀ رفتارهاى فعلى من است و اگر چيزى در گذشته بر من اثر داشته، اثرش هميشه باقى خواهد ماند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بر اين باورها و عقايد پافشارى مى كنند هميشه در زندگيشان با مشكلاتى مواجه اند؛ زيرا رسيدن به رضايت براى آنها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توانيم از طريق يادگيرىِ ارزيابى هاى معقول و منطقى تر، بعضى از هيجان ها و عواطف منفى خود را تعديل كنيم و از فشار روانى خود بكاهيم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bookmarkStart w:id="751" w:name="pg7020_80699"/>
    </w:p>
    <w:p>
      <w:pPr>
        <w:pStyle w:val="Heading4"/>
        <w:numPr>
          <w:ilvl w:val="3"/>
          <w:numId w:val="1"/>
        </w:numPr>
        <w:rPr/>
      </w:pPr>
      <w:bookmarkStart w:id="752" w:name="__RefHeading___Toc2850205_372815092"/>
      <w:bookmarkStart w:id="753" w:name="_Toc289"/>
      <w:bookmarkEnd w:id="751"/>
      <w:bookmarkEnd w:id="752"/>
      <w:r>
        <w:rPr>
          <w:rtl w:val="true"/>
        </w:rPr>
        <w:t xml:space="preserve">ب </w:t>
      </w:r>
      <w:r>
        <w:rPr>
          <w:rtl w:val="true"/>
        </w:rPr>
        <w:t xml:space="preserve">- </w:t>
      </w:r>
      <w:r>
        <w:rPr>
          <w:rtl w:val="true"/>
        </w:rPr>
        <w:t>شناسايى تحريف هاى شناختى</w:t>
      </w:r>
      <w:bookmarkEnd w:id="753"/>
    </w:p>
    <w:p>
      <w:pPr>
        <w:pStyle w:val="Heading5"/>
        <w:numPr>
          <w:ilvl w:val="4"/>
          <w:numId w:val="1"/>
        </w:numPr>
        <w:rPr/>
      </w:pPr>
      <w:bookmarkStart w:id="754" w:name="__RefHeading___Toc2850207_372815092"/>
      <w:bookmarkStart w:id="755" w:name="_Toc290"/>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تحريف هاى شناختى مشابه ارزيابى هاى غيرمنطقى هستند؛ زيرا موجب مى شوند كه ما خود را در رويدادهاى زندگى فردى قربانى ببينيم، تا مقابله گر، از اين رو مشكلات، ناراحتى، نارضايتى و تنش بيشترى در ما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آرون بك</w:t>
      </w:r>
      <w:r>
        <w:rPr>
          <w:rStyle w:val="FootnoteAnchor"/>
          <w:rtl w:val="true"/>
        </w:rPr>
        <w:footnoteReference w:id="764"/>
      </w:r>
      <w:r>
        <w:rPr>
          <w:rFonts w:ascii="Amiri" w:hAnsi="Amiri" w:eastAsia="Amiri" w:cs="Amiri"/>
          <w:color w:val="111111"/>
          <w:sz w:val="28"/>
          <w:sz w:val="28"/>
          <w:szCs w:val="28"/>
          <w:rtl w:val="true"/>
          <w:lang w:bidi="ar-SA"/>
        </w:rPr>
        <w:t>نمونه اى از تحريف هاى شناختى را مطرح كرده است</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بعضى از افكار خودآيند، صحيح هستند، بسيارى از آنها نادرست اند يا تنها رگه هايى از حقيقت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هاى رايج فكر را مى توان چنين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همه يا هيچ</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سياه و سفيد</w:t>
      </w:r>
      <w:r>
        <w:rPr>
          <w:rStyle w:val="FootnoteAnchor"/>
          <w:rtl w:val="true"/>
        </w:rPr>
        <w:footnoteReference w:id="767"/>
      </w:r>
      <w:r>
        <w:rPr>
          <w:rFonts w:ascii="IRNazanin" w:hAnsi="IRNazanin" w:eastAsia="IRNazanin"/>
          <w:color w:val="111111"/>
          <w:sz w:val="28"/>
          <w:sz w:val="28"/>
          <w:szCs w:val="28"/>
          <w:rtl w:val="true"/>
          <w:lang w:bidi="fa-IR"/>
        </w:rPr>
        <w:t>، قطبى شده</w:t>
      </w:r>
      <w:r>
        <w:rPr>
          <w:rStyle w:val="FootnoteAnchor"/>
          <w:rtl w:val="true"/>
        </w:rPr>
        <w:footnoteReference w:id="768"/>
      </w:r>
      <w:r>
        <w:rPr>
          <w:rFonts w:ascii="IRNazanin" w:hAnsi="IRNazanin" w:eastAsia="IRNazanin"/>
          <w:color w:val="111111"/>
          <w:sz w:val="28"/>
          <w:sz w:val="28"/>
          <w:szCs w:val="28"/>
          <w:rtl w:val="true"/>
          <w:lang w:bidi="fa-IR"/>
        </w:rPr>
        <w:t>يا دوگانه</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جاى اينكه يك موقعيّت را به صورت پيوستار ببينيد، آن را به شكل دو قطب متضاد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كاملاً موفق نشوم، شكست خورده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سازى</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را به صورت منفى پيش بينى مى كنيد بى آنكه ديگر پيامدهاى محتمل تر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خيلى آشفته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به انجام دادن هيچ كارى نخواهم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اعتباركردن يا دست كم انگاشتن جنبه هاى مثبت</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به طور غير منطقى به خودتان مى گوييد كه تجربه ها و رفتارها و كيفيت مثبتتان به حساب نمى آيند؛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طرح را خوب انجام دادم، اما اين بدان معنا نيست كه با كفايت هستم، فقط بخت و اقبال با من يار بود</w:t>
      </w:r>
      <w:r>
        <w:rPr>
          <w:rFonts w:eastAsia="IRNazanin" w:cs="IRNazanin"/>
          <w:color w:val="111111"/>
          <w:sz w:val="28"/>
          <w:szCs w:val="28"/>
          <w:rtl w:val="true"/>
          <w:lang w:bidi="fa-IR"/>
        </w:rPr>
        <w:t>».</w:t>
      </w:r>
      <w:bookmarkStart w:id="756" w:name="pg7020_80701"/>
    </w:p>
    <w:p>
      <w:pPr>
        <w:pStyle w:val="Heading5"/>
        <w:numPr>
          <w:ilvl w:val="4"/>
          <w:numId w:val="1"/>
        </w:numPr>
        <w:rPr/>
      </w:pPr>
      <w:bookmarkStart w:id="757" w:name="__RefHeading___Toc2850209_372815092"/>
      <w:bookmarkStart w:id="758" w:name="_Toc291"/>
      <w:bookmarkEnd w:id="756"/>
      <w:bookmarkEnd w:id="757"/>
      <w:r>
        <w:rPr>
          <w:rtl w:val="true"/>
        </w:rPr>
        <w:t>استدلال هيجانى</w:t>
      </w:r>
      <w:r>
        <w:rPr>
          <w:rtl w:val="true"/>
        </w:rPr>
        <w:t>:</w:t>
      </w:r>
      <w:bookmarkEnd w:id="758"/>
    </w:p>
    <w:p>
      <w:pPr>
        <w:pStyle w:val="BookText"/>
        <w:rPr/>
      </w:pPr>
      <w:r>
        <w:rPr>
          <w:rFonts w:ascii="Amiri" w:hAnsi="Amiri" w:eastAsia="Amiri" w:cs="Amiri"/>
          <w:color w:val="111111"/>
          <w:sz w:val="28"/>
          <w:sz w:val="28"/>
          <w:szCs w:val="28"/>
          <w:rtl w:val="true"/>
          <w:lang w:bidi="ar-SA"/>
        </w:rPr>
        <w:t>استدلال هيجانى</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فكر مى كنيد چيزى درست است، چون به شدت آن را احساس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باور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شواهد مخالف چشم پوشى مى كنيد يا آنها را بى اهميت مى شماريد؛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 خيلى از وظايف كارى ام را درست انجام مى دهم، اما هنوز احساس مى كنم كه فردى شكست خورده هستم</w:t>
      </w:r>
      <w:r>
        <w:rPr>
          <w:rFonts w:eastAsia="IRNazanin" w:cs="IRNazanin"/>
          <w:color w:val="111111"/>
          <w:sz w:val="28"/>
          <w:szCs w:val="28"/>
          <w:rtl w:val="true"/>
          <w:lang w:bidi="fa-IR"/>
        </w:rPr>
        <w:t>».</w:t>
      </w:r>
    </w:p>
    <w:p>
      <w:pPr>
        <w:pStyle w:val="Heading5"/>
        <w:numPr>
          <w:ilvl w:val="4"/>
          <w:numId w:val="1"/>
        </w:numPr>
        <w:rPr/>
      </w:pPr>
      <w:bookmarkStart w:id="759" w:name="__RefHeading___Toc2850211_372815092"/>
      <w:bookmarkStart w:id="760" w:name="_Toc292"/>
      <w:bookmarkEnd w:id="759"/>
      <w:r>
        <w:rPr>
          <w:rtl w:val="true"/>
        </w:rPr>
        <w:t>برچسب زدن</w:t>
      </w:r>
      <w:r>
        <w:rPr>
          <w:rtl w:val="true"/>
        </w:rPr>
        <w:t>:</w:t>
      </w:r>
      <w:bookmarkEnd w:id="760"/>
    </w:p>
    <w:p>
      <w:pPr>
        <w:pStyle w:val="BookText"/>
        <w:rPr/>
      </w:pPr>
      <w:r>
        <w:rPr>
          <w:rFonts w:ascii="IRNazanin" w:hAnsi="IRNazanin" w:eastAsia="IRNazanin"/>
          <w:color w:val="111111"/>
          <w:sz w:val="28"/>
          <w:sz w:val="28"/>
          <w:szCs w:val="28"/>
          <w:rtl w:val="true"/>
          <w:lang w:bidi="fa-IR"/>
        </w:rPr>
        <w:t>برچسب زدن</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شما يك برچسب كلى و ثابت به خودتان يا ديگران مى زنيد، بى آنكه در نظر بگيريد كه ممكن است شواهد به طور منطقى تر بر يك نتيجه كمتر فاجعه بار دلالت بكنند؛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 بازنده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آدم خوبى است</w:t>
      </w:r>
      <w:r>
        <w:rPr>
          <w:rFonts w:eastAsia="IRNazanin" w:cs="IRNazanin"/>
          <w:color w:val="111111"/>
          <w:sz w:val="28"/>
          <w:szCs w:val="28"/>
          <w:rtl w:val="true"/>
          <w:lang w:bidi="fa-IR"/>
        </w:rPr>
        <w:t>».</w:t>
      </w:r>
    </w:p>
    <w:p>
      <w:pPr>
        <w:pStyle w:val="Heading5"/>
        <w:numPr>
          <w:ilvl w:val="4"/>
          <w:numId w:val="1"/>
        </w:numPr>
        <w:rPr/>
      </w:pPr>
      <w:bookmarkStart w:id="761" w:name="__RefHeading___Toc2850213_372815092"/>
      <w:bookmarkStart w:id="762" w:name="_Toc293"/>
      <w:bookmarkEnd w:id="761"/>
      <w:r>
        <w:rPr>
          <w:rtl w:val="true"/>
        </w:rPr>
        <w:t xml:space="preserve">درشت نمايى </w:t>
      </w:r>
      <w:r>
        <w:rPr>
          <w:rtl w:val="true"/>
        </w:rPr>
        <w:t xml:space="preserve">/ </w:t>
      </w:r>
      <w:r>
        <w:rPr>
          <w:rtl w:val="true"/>
        </w:rPr>
        <w:t>كوچك نمايى</w:t>
      </w:r>
      <w:r>
        <w:rPr>
          <w:rtl w:val="true"/>
        </w:rPr>
        <w:t>:</w:t>
      </w:r>
      <w:bookmarkEnd w:id="762"/>
    </w:p>
    <w:p>
      <w:pPr>
        <w:pStyle w:val="BookText"/>
        <w:rPr/>
      </w:pPr>
      <w:r>
        <w:rPr>
          <w:rFonts w:ascii="IRNazanin" w:hAnsi="IRNazanin" w:eastAsia="IRNazanin"/>
          <w:color w:val="111111"/>
          <w:sz w:val="28"/>
          <w:sz w:val="28"/>
          <w:szCs w:val="28"/>
          <w:rtl w:val="true"/>
          <w:lang w:bidi="fa-IR"/>
        </w:rPr>
        <w:t xml:space="preserve">درشت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نمايى</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وقتى كه خودتان شخص ديگر يا يك موقعيّت را ارزيابى مى كنيد، به طور غيرطبيعى جنبه هاى منفى را اغراق آميز جلوه مى دهيد، يا جنبه هاى مثبت را كم اهميت مى شماريد؛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يك نمرۀ متوسط در ارزيابى، يعنى اينكه من بى كفايتم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نمره هاى بالا، يعنى من باهوشم</w:t>
      </w:r>
      <w:r>
        <w:rPr>
          <w:rFonts w:eastAsia="IRNazanin" w:cs="IRNazanin"/>
          <w:color w:val="111111"/>
          <w:sz w:val="28"/>
          <w:szCs w:val="28"/>
          <w:rtl w:val="true"/>
          <w:lang w:bidi="fa-IR"/>
        </w:rPr>
        <w:t>».</w:t>
      </w:r>
    </w:p>
    <w:p>
      <w:pPr>
        <w:pStyle w:val="Heading5"/>
        <w:numPr>
          <w:ilvl w:val="4"/>
          <w:numId w:val="1"/>
        </w:numPr>
        <w:rPr/>
      </w:pPr>
      <w:bookmarkStart w:id="763" w:name="__RefHeading___Toc2850215_372815092"/>
      <w:bookmarkStart w:id="764" w:name="_Toc294"/>
      <w:bookmarkEnd w:id="763"/>
      <w:r>
        <w:rPr>
          <w:rtl w:val="true"/>
        </w:rPr>
        <w:t>فيلتر ذهنى</w:t>
      </w:r>
      <w:bookmarkEnd w:id="764"/>
    </w:p>
    <w:p>
      <w:pPr>
        <w:pStyle w:val="BookText"/>
        <w:rPr/>
      </w:pPr>
      <w:r>
        <w:rPr>
          <w:rFonts w:ascii="Amiri" w:hAnsi="Amiri" w:eastAsia="Amiri" w:cs="Amiri"/>
          <w:color w:val="111111"/>
          <w:sz w:val="28"/>
          <w:sz w:val="28"/>
          <w:szCs w:val="28"/>
          <w:rtl w:val="true"/>
          <w:lang w:bidi="ar-SA"/>
        </w:rPr>
        <w:t>فيلتر ذهنى</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انتخابى</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مفرطى به جزئيات منفى نشان مى دهيد، بى آنكه شماى كلى چيزى را ببينيد؛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من در يكى از گزينه هاى ارزيابى ام نمرۀ كمى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بسيارى گزينه هاى ديگر ارزيابى، نمره هاى بالا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در اجراى وظايف شغلى ام سستى و كاهلى مى كنم</w:t>
      </w:r>
      <w:r>
        <w:rPr>
          <w:rFonts w:eastAsia="IRNazanin" w:cs="IRNazanin"/>
          <w:color w:val="111111"/>
          <w:sz w:val="28"/>
          <w:szCs w:val="28"/>
          <w:rtl w:val="true"/>
          <w:lang w:bidi="fa-IR"/>
        </w:rPr>
        <w:t>».</w:t>
      </w:r>
    </w:p>
    <w:p>
      <w:pPr>
        <w:pStyle w:val="Heading5"/>
        <w:numPr>
          <w:ilvl w:val="4"/>
          <w:numId w:val="1"/>
        </w:numPr>
        <w:rPr/>
      </w:pPr>
      <w:bookmarkStart w:id="765" w:name="__RefHeading___Toc2850217_372815092"/>
      <w:bookmarkStart w:id="766" w:name="_Toc295"/>
      <w:bookmarkEnd w:id="765"/>
      <w:r>
        <w:rPr>
          <w:rtl w:val="true"/>
        </w:rPr>
        <w:t>ذهن خوانى</w:t>
      </w:r>
      <w:r>
        <w:rPr>
          <w:rtl w:val="true"/>
        </w:rPr>
        <w:t>:</w:t>
      </w:r>
      <w:bookmarkEnd w:id="766"/>
    </w:p>
    <w:p>
      <w:pPr>
        <w:pStyle w:val="BookText"/>
        <w:rPr/>
      </w:pPr>
      <w:r>
        <w:rPr>
          <w:rFonts w:ascii="IRNazanin" w:hAnsi="IRNazanin" w:eastAsia="IRNazanin"/>
          <w:color w:val="111111"/>
          <w:sz w:val="28"/>
          <w:sz w:val="28"/>
          <w:szCs w:val="28"/>
          <w:rtl w:val="true"/>
          <w:lang w:bidi="fa-IR"/>
        </w:rPr>
        <w:t>ذهن خوانى</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باور داريد كه از فكر بقيه خبر داريد، بى آنكه احتمال هاى ديگر را در نظر بگيريد؛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گمان مى كند كه من ابتدائى ترين چيزها را هم در باره اين طرح نمى دانم</w:t>
      </w:r>
      <w:r>
        <w:rPr>
          <w:rFonts w:eastAsia="IRNazanin" w:cs="IRNazanin"/>
          <w:color w:val="111111"/>
          <w:sz w:val="28"/>
          <w:szCs w:val="28"/>
          <w:rtl w:val="true"/>
          <w:lang w:bidi="fa-IR"/>
        </w:rPr>
        <w:t>».</w:t>
      </w:r>
    </w:p>
    <w:p>
      <w:pPr>
        <w:pStyle w:val="Heading5"/>
        <w:numPr>
          <w:ilvl w:val="4"/>
          <w:numId w:val="1"/>
        </w:numPr>
        <w:rPr/>
      </w:pPr>
      <w:bookmarkStart w:id="767" w:name="__RefHeading___Toc2850219_372815092"/>
      <w:bookmarkStart w:id="768" w:name="_Toc296"/>
      <w:bookmarkEnd w:id="767"/>
      <w:r>
        <w:rPr>
          <w:rtl w:val="true"/>
        </w:rPr>
        <w:t>تعميم بيش از حد</w:t>
      </w:r>
      <w:r>
        <w:rPr>
          <w:rtl w:val="true"/>
        </w:rPr>
        <w:t>:</w:t>
      </w:r>
      <w:bookmarkEnd w:id="768"/>
    </w:p>
    <w:p>
      <w:pPr>
        <w:pStyle w:val="BookText"/>
        <w:rPr/>
      </w:pPr>
      <w:r>
        <w:rPr>
          <w:rFonts w:ascii="Amiri" w:hAnsi="Amiri" w:eastAsia="Amiri" w:cs="Amiri"/>
          <w:color w:val="111111"/>
          <w:sz w:val="28"/>
          <w:sz w:val="28"/>
          <w:szCs w:val="28"/>
          <w:rtl w:val="true"/>
          <w:lang w:bidi="ar-SA"/>
        </w:rPr>
        <w:t>تعميم بيش از حد</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اى كلى و قطعى منفى مى گيريد كه فراتر از موقعيّت فعلى</w:t>
      </w:r>
      <w:bookmarkStart w:id="769" w:name="pg7020_80703"/>
    </w:p>
    <w:p>
      <w:pPr>
        <w:pStyle w:val="BookText"/>
        <w:rPr/>
      </w:pPr>
      <w:bookmarkEnd w:id="769"/>
      <w:r>
        <w:rPr>
          <w:rFonts w:ascii="IRNazanin" w:hAnsi="IRNazanin" w:eastAsia="IRNazanin"/>
          <w:color w:val="111111"/>
          <w:sz w:val="28"/>
          <w:sz w:val="28"/>
          <w:szCs w:val="28"/>
          <w:rtl w:val="true"/>
          <w:lang w:bidi="fa-IR"/>
        </w:rPr>
        <w:t>تعميم مى يابد؛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قرار ملاقات قبلى احساس راحتى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لازم را براى دوست پيدا كردن ندارم</w:t>
      </w:r>
      <w:r>
        <w:rPr>
          <w:rFonts w:eastAsia="IRNazanin" w:cs="IRNazanin"/>
          <w:color w:val="111111"/>
          <w:sz w:val="28"/>
          <w:szCs w:val="28"/>
          <w:rtl w:val="true"/>
          <w:lang w:bidi="fa-IR"/>
        </w:rPr>
        <w:t>».</w:t>
      </w:r>
    </w:p>
    <w:p>
      <w:pPr>
        <w:pStyle w:val="Heading5"/>
        <w:numPr>
          <w:ilvl w:val="4"/>
          <w:numId w:val="1"/>
        </w:numPr>
        <w:rPr/>
      </w:pPr>
      <w:bookmarkStart w:id="770" w:name="__RefHeading___Toc2850221_372815092"/>
      <w:bookmarkStart w:id="771" w:name="_Toc297"/>
      <w:bookmarkEnd w:id="770"/>
      <w:r>
        <w:rPr>
          <w:rtl w:val="true"/>
        </w:rPr>
        <w:t>شخصى سازى</w:t>
      </w:r>
      <w:r>
        <w:rPr>
          <w:rtl w:val="true"/>
        </w:rPr>
        <w:t>:</w:t>
      </w:r>
      <w:bookmarkEnd w:id="771"/>
    </w:p>
    <w:p>
      <w:pPr>
        <w:pStyle w:val="BookText"/>
        <w:rPr/>
      </w:pPr>
      <w:r>
        <w:rPr>
          <w:rFonts w:ascii="IRNazanin" w:hAnsi="IRNazanin" w:eastAsia="IRNazanin"/>
          <w:color w:val="111111"/>
          <w:sz w:val="28"/>
          <w:sz w:val="28"/>
          <w:szCs w:val="28"/>
          <w:rtl w:val="true"/>
          <w:lang w:bidi="fa-IR"/>
        </w:rPr>
        <w:t>شخصى سازى</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اعتقاد داريد كه بقيه به سبب دلخورى از شما، رفتار بدو منفى دارند، بدون اين كه علت هاى محتمل تر رفتار آنها را در نظر بگيريد؛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تعميركار با من سرسنگين است، حتماً كار بدى انجام دادم</w:t>
      </w:r>
      <w:r>
        <w:rPr>
          <w:rFonts w:eastAsia="IRNazanin" w:cs="IRNazanin"/>
          <w:color w:val="111111"/>
          <w:sz w:val="28"/>
          <w:szCs w:val="28"/>
          <w:rtl w:val="true"/>
          <w:lang w:bidi="fa-IR"/>
        </w:rPr>
        <w:t>».</w:t>
      </w:r>
    </w:p>
    <w:p>
      <w:pPr>
        <w:pStyle w:val="Heading5"/>
        <w:numPr>
          <w:ilvl w:val="4"/>
          <w:numId w:val="1"/>
        </w:numPr>
        <w:rPr/>
      </w:pPr>
      <w:bookmarkStart w:id="772" w:name="__RefHeading___Toc2850223_372815092"/>
      <w:bookmarkStart w:id="773" w:name="_Toc298"/>
      <w:bookmarkEnd w:id="772"/>
      <w:r>
        <w:rPr>
          <w:rtl w:val="true"/>
        </w:rPr>
        <w:t>جملات بايددار</w:t>
      </w:r>
      <w:bookmarkEnd w:id="773"/>
    </w:p>
    <w:p>
      <w:pPr>
        <w:pStyle w:val="BookText"/>
        <w:rPr/>
      </w:pPr>
      <w:r>
        <w:rPr>
          <w:rFonts w:ascii="Amiri" w:hAnsi="Amiri" w:eastAsia="Amiri" w:cs="Amiri"/>
          <w:color w:val="111111"/>
          <w:sz w:val="28"/>
          <w:sz w:val="28"/>
          <w:szCs w:val="28"/>
          <w:rtl w:val="true"/>
          <w:lang w:bidi="ar-SA"/>
        </w:rPr>
        <w:t>جملات بايددار</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الزام آور</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عقيدۀ ثابت و قطعى در باره شيوۀ رفتار خودتان يا ديگران داريد و برآورده نشدن اين انتظارها را فاجعه آميز برآورد مى كنيد؛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وحشتناك است كه من اشتباه كنم، هميشه بايد بهترين باشم</w:t>
      </w:r>
      <w:r>
        <w:rPr>
          <w:rFonts w:eastAsia="IRNazanin" w:cs="IRNazanin"/>
          <w:color w:val="111111"/>
          <w:sz w:val="28"/>
          <w:szCs w:val="28"/>
          <w:rtl w:val="true"/>
          <w:lang w:bidi="fa-IR"/>
        </w:rPr>
        <w:t>».</w:t>
      </w:r>
    </w:p>
    <w:p>
      <w:pPr>
        <w:pStyle w:val="Heading5"/>
        <w:numPr>
          <w:ilvl w:val="4"/>
          <w:numId w:val="1"/>
        </w:numPr>
        <w:rPr/>
      </w:pPr>
      <w:bookmarkStart w:id="774" w:name="__RefHeading___Toc2850225_372815092"/>
      <w:bookmarkStart w:id="775" w:name="_Toc299"/>
      <w:bookmarkEnd w:id="774"/>
      <w:r>
        <w:rPr/>
        <w:t>12</w:t>
      </w:r>
      <w:r>
        <w:rPr>
          <w:rtl w:val="true"/>
        </w:rPr>
        <w:t xml:space="preserve">. </w:t>
      </w:r>
      <w:r>
        <w:rPr>
          <w:rtl w:val="true"/>
        </w:rPr>
        <w:t>ديد تونلى</w:t>
      </w:r>
      <w:r>
        <w:rPr>
          <w:rtl w:val="true"/>
        </w:rPr>
        <w:t>:</w:t>
      </w:r>
      <w:bookmarkEnd w:id="77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 تونلى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جنبه هاى منفى يك موقعيّت را مى بينيد؛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پسرم هيچ كارى را نمى تواند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درس دادن كاهل و بى دقت و ايرادگير است</w:t>
      </w:r>
      <w:r>
        <w:rPr>
          <w:rFonts w:eastAsia="IRNazanin" w:cs="IRNazanin"/>
          <w:color w:val="111111"/>
          <w:sz w:val="28"/>
          <w:szCs w:val="28"/>
          <w:rtl w:val="true"/>
          <w:lang w:bidi="fa-IR"/>
        </w:rPr>
        <w:t>».</w:t>
      </w:r>
      <w:r>
        <w:rPr>
          <w:rStyle w:val="FootnoteAnchor"/>
          <w:rtl w:val="true"/>
        </w:rPr>
        <w:footnoteReference w:id="783"/>
      </w:r>
      <w:bookmarkStart w:id="776" w:name="pg7020_80705"/>
    </w:p>
    <w:p>
      <w:pPr>
        <w:pStyle w:val="Heading2"/>
        <w:numPr>
          <w:ilvl w:val="1"/>
          <w:numId w:val="1"/>
        </w:numPr>
        <w:rPr/>
      </w:pPr>
      <w:bookmarkStart w:id="777" w:name="__RefHeading___Toc2850227_372815092"/>
      <w:bookmarkStart w:id="778" w:name="_Toc300"/>
      <w:bookmarkEnd w:id="776"/>
      <w:bookmarkEnd w:id="777"/>
      <w:r>
        <w:rPr>
          <w:rtl w:val="true"/>
        </w:rPr>
        <w:t>مهارت مقابله با فقدان و داغديدگى</w:t>
      </w:r>
      <w:bookmarkEnd w:id="778"/>
    </w:p>
    <w:p>
      <w:pPr>
        <w:pStyle w:val="Heading3"/>
        <w:numPr>
          <w:ilvl w:val="2"/>
          <w:numId w:val="1"/>
        </w:numPr>
        <w:rPr/>
      </w:pPr>
      <w:bookmarkStart w:id="779" w:name="__RefHeading___Toc2850229_372815092"/>
      <w:bookmarkStart w:id="780" w:name="_Toc301"/>
      <w:bookmarkEnd w:id="779"/>
      <w:r>
        <w:rPr>
          <w:rtl w:val="true"/>
        </w:rPr>
        <w:t>مقدّمه</w:t>
      </w:r>
      <w:bookmarkEnd w:id="78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دادن نزديكان، بخش اجتناب ناپذير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پيش بينى كرد كه همۀ ما فقدان عزيزان مان را تجربه كنيم و لازمۀ زيستن اين است كه مرگ عزيزان خود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تصور كرد حتّى اگر موضوع مرگ وجود نداشت، زندگى چقدر بر انسان ها دشوار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گروهى نزد پيامبر خويش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پروردگارت مرگ را از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برايشان دعا كرد و خداوند تبارك و تعالى مرگ را از آن جماعت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جمعيتشان چندان فزونى گرفت كه خانه ها بر آنان تنگ شد و نسلشان افزايش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مى شد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بود پدر و مادر و پدر بزرگ و پدر بزرگِ پدر بزرگش را غذا بدهد و آنها را راضى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نظافت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ايشان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كسب و كار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بار ديگر نزد پيامبر خويش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ما را به عمرهايى كه داشتيم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پيغمبر از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درخواست كرد و خداوند آنها را به مدت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بازگرداند</w:t>
      </w:r>
      <w:r>
        <w:rPr>
          <w:rFonts w:eastAsia="IRNazanin" w:cs="IRNazanin"/>
          <w:color w:val="111111"/>
          <w:sz w:val="28"/>
          <w:szCs w:val="28"/>
          <w:rtl w:val="true"/>
          <w:lang w:bidi="fa-IR"/>
        </w:rPr>
        <w:t>.</w:t>
      </w:r>
      <w:r>
        <w:rPr>
          <w:rStyle w:val="FootnoteAnchor"/>
          <w:rtl w:val="true"/>
        </w:rPr>
        <w:footnoteReference w:id="784"/>
      </w:r>
      <w:bookmarkStart w:id="781" w:name="pg7020_80707"/>
    </w:p>
    <w:p>
      <w:pPr>
        <w:pStyle w:val="BookText"/>
        <w:rPr/>
      </w:pPr>
      <w:bookmarkEnd w:id="781"/>
      <w:r>
        <w:rPr>
          <w:rFonts w:ascii="IRNazanin" w:hAnsi="IRNazanin" w:eastAsia="IRNazanin"/>
          <w:color w:val="111111"/>
          <w:sz w:val="28"/>
          <w:sz w:val="28"/>
          <w:szCs w:val="28"/>
          <w:rtl w:val="true"/>
          <w:lang w:bidi="fa-IR"/>
        </w:rPr>
        <w:t>با اينكه براى بيشتر انسان ها موضوع مرگ و فقدان به ظاهر آشكار است، برخى حتّى بعد از گذشت ماه ها يا سال ها، نمى توانند به راحتى فرد از دست رفته خود را از ياد برند و با از دست دادن عزيزان و دوستان خويش سازگارى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بدان علّت است كه مرگ دوستان و عزيزان از جملۀ عوامل اضطراب آورى است كه فرد را با مشكلات روانى بى شمارى مواجه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يهدُدنَ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وَ الفَقرُ فِى الغُربَةِ و دَوامُ الشِّدَّةِ</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سه چيز توان ها را درهم مى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دوستان، فقر در غربت و پايدارىِ روزگارِ سختى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رويدادهايى را، شامل مى شود؛ از گسستگى روابط همچون طلاق تا از دست دادن نزديكان و مرگ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مهارت به مسئله فقدان، داغديدگى، سوگ و مراحلى كه فرد سوگوار از سر مى گذراند و نيز راهكارهاى مقابله با پيامدهاى ناگوار سوگ، خواهيم پرداخت</w:t>
      </w:r>
      <w:r>
        <w:rPr>
          <w:rFonts w:eastAsia="IRNazanin" w:cs="IRNazanin"/>
          <w:color w:val="111111"/>
          <w:sz w:val="28"/>
          <w:szCs w:val="28"/>
          <w:rtl w:val="true"/>
          <w:lang w:bidi="fa-IR"/>
        </w:rPr>
        <w:t>.</w:t>
      </w:r>
    </w:p>
    <w:p>
      <w:pPr>
        <w:pStyle w:val="Heading3"/>
        <w:numPr>
          <w:ilvl w:val="2"/>
          <w:numId w:val="1"/>
        </w:numPr>
        <w:rPr/>
      </w:pPr>
      <w:bookmarkStart w:id="782" w:name="__RefHeading___Toc2850231_372815092"/>
      <w:bookmarkStart w:id="783" w:name="_Toc302"/>
      <w:bookmarkEnd w:id="782"/>
      <w:r>
        <w:rPr>
          <w:rtl w:val="true"/>
        </w:rPr>
        <w:t>سوگ، داغديدگى و سوگوارى</w:t>
      </w:r>
      <w:bookmarkEnd w:id="78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فرايندى عاطفى است</w:t>
      </w:r>
      <w:r>
        <w:rPr>
          <w:rStyle w:val="FootnoteAnchor"/>
          <w:rtl w:val="true"/>
        </w:rPr>
        <w:footnoteReference w:id="787"/>
      </w:r>
      <w:r>
        <w:rPr>
          <w:rFonts w:ascii="Amiri" w:hAnsi="Amiri" w:eastAsia="Amiri" w:cs="Amiri"/>
          <w:color w:val="111111"/>
          <w:sz w:val="28"/>
          <w:sz w:val="28"/>
          <w:szCs w:val="28"/>
          <w:rtl w:val="true"/>
          <w:lang w:bidi="ar-SA"/>
        </w:rPr>
        <w:t>و به ناراحتى جسمانى و روانى شديد برآمده از فقدان عزيزان اطلاق مى شود</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مفهوم سوگ،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داغديدگى</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قرار دارد كه آن را نمى توان به طور مشخص از سوگ جدا كرد، گرچه تأكيد آن بر حس فقدان است</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داغديدگى، به واقعيت عينى از دست دادن كسان و فقدان فردى محبوب همچون پدر، مادر، همسر، خواهر، برادر يا دوست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واكنش ممكن است به شكل هاى گوناگون چون گريه، خشم يا احساس خلأ ظاهر شود</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ديگرى كه در</w:t>
      </w:r>
      <w:bookmarkStart w:id="784" w:name="pg7020_80709"/>
    </w:p>
    <w:p>
      <w:pPr>
        <w:pStyle w:val="BookText"/>
        <w:rPr/>
      </w:pPr>
      <w:bookmarkEnd w:id="784"/>
      <w:r>
        <w:rPr>
          <w:rFonts w:ascii="IRNazanin" w:hAnsi="IRNazanin" w:eastAsia="IRNazanin"/>
          <w:color w:val="111111"/>
          <w:sz w:val="28"/>
          <w:sz w:val="28"/>
          <w:szCs w:val="28"/>
          <w:rtl w:val="true"/>
          <w:lang w:bidi="fa-IR"/>
        </w:rPr>
        <w:t xml:space="preserve">اينجا دخيل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سوگوارى</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شامل همه پاسخ هاى شناختى، عاطفى و رفتارى است كه فرد هنگام داغديدگى بروز مى دهد</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نحوۀ ابراز افكار و احساسات فرد داغديده است كه از فرهنگى به فرهنگ ديگر تفاوت دارد</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چون جمع شدن اعضاى خانواده و دوستان،</w:t>
      </w:r>
      <w:r>
        <w:rPr>
          <w:rStyle w:val="FootnoteAnchor"/>
          <w:rtl w:val="true"/>
        </w:rPr>
        <w:footnoteReference w:id="795"/>
      </w:r>
      <w:r>
        <w:rPr>
          <w:rFonts w:ascii="Amiri" w:hAnsi="Amiri" w:eastAsia="Amiri" w:cs="Amiri"/>
          <w:color w:val="111111"/>
          <w:sz w:val="28"/>
          <w:sz w:val="28"/>
          <w:szCs w:val="28"/>
          <w:rtl w:val="true"/>
          <w:lang w:bidi="ar-SA"/>
        </w:rPr>
        <w:t>شركت در تشييع جنازه،</w:t>
      </w:r>
      <w:r>
        <w:rPr>
          <w:rStyle w:val="FootnoteAnchor"/>
          <w:rtl w:val="true"/>
        </w:rPr>
        <w:footnoteReference w:id="796"/>
      </w:r>
      <w:r>
        <w:rPr>
          <w:rFonts w:ascii="IRNazanin" w:hAnsi="IRNazanin" w:eastAsia="IRNazanin"/>
          <w:color w:val="111111"/>
          <w:sz w:val="28"/>
          <w:sz w:val="28"/>
          <w:szCs w:val="28"/>
          <w:rtl w:val="true"/>
          <w:lang w:bidi="fa-IR"/>
        </w:rPr>
        <w:t>برگزارى تشريفات خاص خاك سپارى</w:t>
      </w:r>
      <w:r>
        <w:rPr>
          <w:rStyle w:val="FootnoteAnchor"/>
          <w:rtl w:val="true"/>
        </w:rPr>
        <w:footnoteReference w:id="797"/>
      </w:r>
      <w:r>
        <w:rPr>
          <w:rFonts w:ascii="IRNazanin" w:hAnsi="IRNazanin" w:eastAsia="IRNazanin"/>
          <w:color w:val="111111"/>
          <w:sz w:val="28"/>
          <w:sz w:val="28"/>
          <w:szCs w:val="28"/>
          <w:rtl w:val="true"/>
          <w:lang w:bidi="fa-IR"/>
        </w:rPr>
        <w:t>و حمايت هاى عاطفى و اجتماعى از جملۀ آيين هايى هستند كه در اسلام بدانها سفارش شده و اين آيين ها با برخى فرهنگ ها مشابهت دارند</w:t>
      </w:r>
      <w:r>
        <w:rPr>
          <w:rFonts w:eastAsia="IRNazanin" w:cs="IRNazanin"/>
          <w:color w:val="111111"/>
          <w:sz w:val="28"/>
          <w:szCs w:val="28"/>
          <w:rtl w:val="true"/>
          <w:lang w:bidi="fa-IR"/>
        </w:rPr>
        <w:t>.</w:t>
      </w:r>
    </w:p>
    <w:p>
      <w:pPr>
        <w:pStyle w:val="Heading3"/>
        <w:numPr>
          <w:ilvl w:val="2"/>
          <w:numId w:val="1"/>
        </w:numPr>
        <w:rPr/>
      </w:pPr>
      <w:bookmarkStart w:id="785" w:name="__RefHeading___Toc2850233_372815092"/>
      <w:bookmarkStart w:id="786" w:name="_Toc303"/>
      <w:bookmarkEnd w:id="785"/>
      <w:r>
        <w:rPr>
          <w:rtl w:val="true"/>
        </w:rPr>
        <w:t>مراحل سوگ</w:t>
      </w:r>
      <w:bookmarkEnd w:id="786"/>
    </w:p>
    <w:p>
      <w:pPr>
        <w:pStyle w:val="Heading4"/>
        <w:numPr>
          <w:ilvl w:val="3"/>
          <w:numId w:val="1"/>
        </w:numPr>
        <w:rPr/>
      </w:pPr>
      <w:bookmarkStart w:id="787" w:name="__RefHeading___Toc2850235_372815092"/>
      <w:bookmarkStart w:id="788" w:name="_Toc304"/>
      <w:bookmarkEnd w:id="787"/>
      <w:r>
        <w:rPr>
          <w:rtl w:val="true"/>
        </w:rPr>
        <w:t>اشاره</w:t>
      </w:r>
      <w:bookmarkEnd w:id="78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يك عزيز براى انسان ها معناهاى متفاوتى دارد؛ اما با وجود اين، برخى چيزها دربارۀ تحمل فقدان در همۀ ما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دربارۀ فقدان به ما كمك مى كند تا فقدان هاى زندگى مان راحت تر بپذيريم</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اعضاى خانواده و دوستان يك فردِ در حال احتضار براى مدتى شاهد بيمارى او باشند، از لحاظ ذهنى براى مرگ وى آماده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مدتى قبل از اين رويداد، انتظار از دست دادن عزيز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پيش بينى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بسيارى از موارد، آمادگى هاى قبلى</w:t>
      </w:r>
      <w:bookmarkStart w:id="789" w:name="pg7020_80711"/>
    </w:p>
    <w:p>
      <w:pPr>
        <w:pStyle w:val="BookText"/>
        <w:rPr/>
      </w:pPr>
      <w:bookmarkEnd w:id="789"/>
      <w:r>
        <w:rPr>
          <w:rFonts w:ascii="IRNazanin" w:hAnsi="IRNazanin" w:eastAsia="IRNazanin"/>
          <w:color w:val="111111"/>
          <w:sz w:val="28"/>
          <w:sz w:val="28"/>
          <w:szCs w:val="28"/>
          <w:rtl w:val="true"/>
          <w:lang w:bidi="fa-IR"/>
        </w:rPr>
        <w:t>كمك چندانى به ميزان اندوه بازماندگان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دوره هاى داغديدگى و اندوه، نظريه هاى مدونى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ديدگاه، بازماندگان با از دست رفتن فرد مورد علاقۀ خود، سه دوره ذيل را مى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ادعاى آنان اين دوره ها، كم و بيش در همۀ داغديدگان مشابه اند</w:t>
      </w:r>
      <w:r>
        <w:rPr>
          <w:rFonts w:eastAsia="IRNazanin" w:cs="IRNazanin"/>
          <w:color w:val="111111"/>
          <w:sz w:val="28"/>
          <w:szCs w:val="28"/>
          <w:rtl w:val="true"/>
          <w:lang w:bidi="fa-IR"/>
        </w:rPr>
        <w:t>:</w:t>
      </w:r>
      <w:r>
        <w:rPr>
          <w:rStyle w:val="FootnoteAnchor"/>
          <w:rtl w:val="true"/>
        </w:rPr>
        <w:footnoteReference w:id="799"/>
      </w:r>
    </w:p>
    <w:p>
      <w:pPr>
        <w:pStyle w:val="Heading4"/>
        <w:numPr>
          <w:ilvl w:val="3"/>
          <w:numId w:val="1"/>
        </w:numPr>
        <w:rPr/>
      </w:pPr>
      <w:bookmarkStart w:id="790" w:name="__RefHeading___Toc2850237_372815092"/>
      <w:bookmarkStart w:id="791" w:name="_Toc305"/>
      <w:bookmarkEnd w:id="790"/>
      <w:r>
        <w:rPr/>
        <w:t>1</w:t>
      </w:r>
      <w:r>
        <w:rPr>
          <w:rtl w:val="true"/>
        </w:rPr>
        <w:t xml:space="preserve">. </w:t>
      </w:r>
      <w:r>
        <w:rPr>
          <w:rtl w:val="true"/>
        </w:rPr>
        <w:t>ضربۀ روانى و ناباورى</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ضربۀ روانى و ناباورى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دوره كه گاه ممكن است چند هفته به طول انجامد، گويى فرد باور نمى كند كه واقعاً مرگى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حالتى از ابهام و گيجى به سر مى برد و گاه از لحاظ جسمى دچار تنگى نفس، سرگيجه و دل پيچه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تدريج از واقعيت مرگ آگاه مى شود، به شدت دستخوش اندوه شده و بيشتر، اين حالت خود را با گريه هاى شديد بيان مى كند</w:t>
      </w:r>
      <w:r>
        <w:rPr>
          <w:rFonts w:eastAsia="IRNazanin" w:cs="IRNazanin"/>
          <w:color w:val="111111"/>
          <w:sz w:val="28"/>
          <w:szCs w:val="28"/>
          <w:rtl w:val="true"/>
          <w:lang w:bidi="fa-IR"/>
        </w:rPr>
        <w:t>.</w:t>
      </w:r>
    </w:p>
    <w:p>
      <w:pPr>
        <w:pStyle w:val="Heading4"/>
        <w:numPr>
          <w:ilvl w:val="3"/>
          <w:numId w:val="1"/>
        </w:numPr>
        <w:rPr/>
      </w:pPr>
      <w:bookmarkStart w:id="792" w:name="__RefHeading___Toc2850239_372815092"/>
      <w:bookmarkStart w:id="793" w:name="_Toc306"/>
      <w:bookmarkEnd w:id="792"/>
      <w:r>
        <w:rPr/>
        <w:t>2</w:t>
      </w:r>
      <w:r>
        <w:rPr>
          <w:rtl w:val="true"/>
        </w:rPr>
        <w:t xml:space="preserve">. </w:t>
      </w:r>
      <w:r>
        <w:rPr>
          <w:rtl w:val="true"/>
        </w:rPr>
        <w:t>اشتغال ذهنى با خاطرات فرد از دست رفته</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ذهنى با خاطرات فرد از دست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دوره ممكن است حدود شش ماه يا بيشتر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بازماندگان مى كوشند واقعيت مرگ عزيز خود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هاى معمول در اين دوره شامل گريه، بى خوابى، خستگى هاى مزمن و از دست دادن 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بازماندگان احساس مى كنند فرد ازدست رفته در ميان آنهاست و تصور مى كنند چهرۀ او را مى بينند، صدايش را مى شنوند و گهگاه در رؤياهاى خود وجود او را حس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به تدريج تخفيف مى يابد، ولى گاه ممكن است ماه ها يا حتّى سال ها طول بكشد</w:t>
      </w:r>
      <w:r>
        <w:rPr>
          <w:rFonts w:eastAsia="IRNazanin" w:cs="IRNazanin"/>
          <w:color w:val="111111"/>
          <w:sz w:val="28"/>
          <w:szCs w:val="28"/>
          <w:rtl w:val="true"/>
          <w:lang w:bidi="fa-IR"/>
        </w:rPr>
        <w:t>.</w:t>
      </w:r>
    </w:p>
    <w:p>
      <w:pPr>
        <w:pStyle w:val="Heading4"/>
        <w:numPr>
          <w:ilvl w:val="3"/>
          <w:numId w:val="1"/>
        </w:numPr>
        <w:rPr/>
      </w:pPr>
      <w:bookmarkStart w:id="794" w:name="__RefHeading___Toc2850241_372815092"/>
      <w:bookmarkStart w:id="795" w:name="_Toc307"/>
      <w:bookmarkEnd w:id="794"/>
      <w:r>
        <w:rPr/>
        <w:t>3</w:t>
      </w:r>
      <w:r>
        <w:rPr>
          <w:rtl w:val="true"/>
        </w:rPr>
        <w:t xml:space="preserve">. </w:t>
      </w:r>
      <w:r>
        <w:rPr>
          <w:rtl w:val="true"/>
        </w:rPr>
        <w:t>حلّ و فصل</w:t>
      </w:r>
      <w:r>
        <w:rPr>
          <w:rtl w:val="true"/>
        </w:rPr>
        <w:t>:</w:t>
      </w:r>
      <w:bookmarkEnd w:id="7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و 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افراد فعاليت روزمره زندگى خود را از سر مى گيرند و با وجودى كه خاطرۀ عزيز از دست رفته همچنان براى آنان ناراحت كننده است، از شدت هيجان هاى آنها كاسته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بازماندگان از اينكه توانسته اند با موفقيت بر هيجان هاى خود غلبه كنند، احساس رضايت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بازماندگان</w:t>
      </w:r>
      <w:bookmarkStart w:id="796" w:name="pg7020_80713"/>
    </w:p>
    <w:p>
      <w:pPr>
        <w:pStyle w:val="BookText"/>
        <w:rPr/>
      </w:pPr>
      <w:bookmarkEnd w:id="796"/>
      <w:r>
        <w:rPr>
          <w:rFonts w:ascii="IRNazanin" w:hAnsi="IRNazanin" w:eastAsia="IRNazanin"/>
          <w:color w:val="111111"/>
          <w:sz w:val="28"/>
          <w:sz w:val="28"/>
          <w:szCs w:val="28"/>
          <w:rtl w:val="true"/>
          <w:lang w:bidi="fa-IR"/>
        </w:rPr>
        <w:t>مى توانند بر مشكل اندوه خود چيره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آنها گاه به روان درمانى نياز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آموزش دادن به افراد دربارۀ مرگ و پيامدهاى آن از بار اندوه مربوط به رويداد مرگ دوستان و نزديكان 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تشريفات بعد از مرگ، كه در بيشتر جوامع مراحل مشخصى دارد، به نوعى تخليۀ هيجانى مى انجامد</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داغديده مراحلى را در سوگوارى مى گذرانند كه هريك از آنها با مجموعه پاسخ هاى متفاوت آنها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سوگواران در اين مراحل پس و پيش مى روند و از يك روند ثابت تبعيت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سوگوار فرايند سوگ را با مشكلات كمترى بپيمايد، لازم است تا اين مراحل به صورت يك رشته تكاليف نيز در نظر گرفته شوند؛ اعمالى كه بايد انجام شوند تا فرد بهبود يابد و به زندگى رضايت بخش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تكاليفى كه فرد را براى بازگشت به زندگى آماده مى كند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فقدان و داغديدگى و بازگشت به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كنيم</w:t>
      </w:r>
      <w:r>
        <w:rPr>
          <w:rFonts w:eastAsia="IRNazanin" w:cs="IRNazanin"/>
          <w:color w:val="111111"/>
          <w:sz w:val="28"/>
          <w:szCs w:val="28"/>
          <w:rtl w:val="true"/>
          <w:lang w:bidi="fa-IR"/>
        </w:rPr>
        <w:t>.</w:t>
      </w:r>
    </w:p>
    <w:p>
      <w:pPr>
        <w:pStyle w:val="Heading3"/>
        <w:numPr>
          <w:ilvl w:val="2"/>
          <w:numId w:val="1"/>
        </w:numPr>
        <w:rPr/>
      </w:pPr>
      <w:bookmarkStart w:id="797" w:name="__RefHeading___Toc2850243_372815092"/>
      <w:bookmarkStart w:id="798" w:name="_Toc308"/>
      <w:bookmarkEnd w:id="797"/>
      <w:r>
        <w:rPr>
          <w:rtl w:val="true"/>
        </w:rPr>
        <w:t>مقابله با فقدان و داغديدگى و بازگشت به زندگى</w:t>
      </w:r>
      <w:bookmarkEnd w:id="798"/>
    </w:p>
    <w:p>
      <w:pPr>
        <w:pStyle w:val="Heading4"/>
        <w:numPr>
          <w:ilvl w:val="3"/>
          <w:numId w:val="1"/>
        </w:numPr>
        <w:rPr/>
      </w:pPr>
      <w:bookmarkStart w:id="799" w:name="__RefHeading___Toc2850245_372815092"/>
      <w:bookmarkStart w:id="800" w:name="_Toc309"/>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براى بازگشت مجدد بازمانده به زندگى، تكاليفى ضرورى در شش گام وجود دارند</w:t>
      </w:r>
      <w:r>
        <w:rPr>
          <w:rFonts w:eastAsia="IRNazanin" w:cs="IRNazanin"/>
          <w:color w:val="111111"/>
          <w:sz w:val="28"/>
          <w:szCs w:val="28"/>
          <w:rtl w:val="true"/>
          <w:lang w:bidi="fa-IR"/>
        </w:rPr>
        <w:t>:</w:t>
      </w:r>
    </w:p>
    <w:p>
      <w:pPr>
        <w:pStyle w:val="Heading4"/>
        <w:numPr>
          <w:ilvl w:val="3"/>
          <w:numId w:val="1"/>
        </w:numPr>
        <w:rPr/>
      </w:pPr>
      <w:bookmarkStart w:id="801" w:name="__RefHeading___Toc2850247_372815092"/>
      <w:bookmarkStart w:id="802" w:name="_Toc310"/>
      <w:bookmarkEnd w:id="801"/>
      <w:r>
        <w:rPr>
          <w:rtl w:val="true"/>
        </w:rPr>
        <w:t>گام نخست</w:t>
      </w:r>
      <w:r>
        <w:rPr>
          <w:rtl w:val="true"/>
        </w:rPr>
        <w:t xml:space="preserve">: </w:t>
      </w:r>
      <w:r>
        <w:rPr>
          <w:rtl w:val="true"/>
        </w:rPr>
        <w:t>ارزيابى منطقى از دست دادن عزيزان</w:t>
      </w:r>
      <w:bookmarkEnd w:id="802"/>
    </w:p>
    <w:p>
      <w:pPr>
        <w:pStyle w:val="BookText"/>
        <w:rPr/>
      </w:pPr>
      <w:r>
        <w:rPr>
          <w:rFonts w:ascii="IRNazanin" w:hAnsi="IRNazanin" w:eastAsia="IRNazanin"/>
          <w:color w:val="111111"/>
          <w:sz w:val="28"/>
          <w:sz w:val="28"/>
          <w:szCs w:val="28"/>
          <w:rtl w:val="true"/>
          <w:lang w:bidi="fa-IR"/>
        </w:rPr>
        <w:t>يكى از موقعيّت هاى ناخوشايند زندگى، موقعيّت فراق و از دست دادن عزيزان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دوستان را موجب پريشان حالى و بيمارى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الفَقدُ المُمرِضُ فَقدُ الأَحبابِ</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از دست دادنى كه بيمارى مى آورد، از دست دادنِ دوستان است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پذيرش فقدان عزيزان و آشنايان، ارزيابى ما بيشترين نقش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واكنش ما در فقدان، ارزيابى اوليه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آنكه فقدان ها به طور معمول تكان دهنده و غالباً پيش بينى نشده اند، ارزيابى اوليه تقريباً به شكل خودكار انجام مى شود</w:t>
      </w:r>
    </w:p>
    <w:p>
      <w:pPr>
        <w:pStyle w:val="BookText"/>
        <w:rPr/>
      </w:pPr>
      <w:r>
        <w:rPr>
          <w:rFonts w:ascii="IRNazanin" w:hAnsi="IRNazanin" w:eastAsia="IRNazanin"/>
          <w:color w:val="111111"/>
          <w:sz w:val="28"/>
          <w:sz w:val="28"/>
          <w:szCs w:val="28"/>
          <w:rtl w:val="true"/>
          <w:lang w:bidi="fa-IR"/>
        </w:rPr>
        <w:t>و از آنجا كه بيشتر فقدان ها ناراحت كننده اند، پذيرفتن آنها به عنوان مسائل واقعى و سپرى كردن فرايند سوگوارى به نحوى مناسب،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فقدان را به عنوان موضوعى كه شايستۀ سوگوارى است، پذيرفتيد، كدام ارزيابى ثانويه را مى توانيد انجام دهيد؟ مقابلۀ موفق با فقدان، به معناى متمركز شدن بر آن و برگرداندن آن به حالت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ارزيابى ثانويه لازم است فرايند سوگوارى را بپيماييد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فرايندى فعال است و احساسات گوناگون شما را متأثّر مى كند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ارزيابى منطقى ما از فقدان، وابسته به شناخت ما از خدا، خود، ديگران و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تعاليم اسلام را نيز مى توان در چهار محورِ ارتباط انسان با خدا، با خود، با ديگران و با طبيعت جاى داد</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بخواهند تسلّط بيشترى بر زندگى خويش داشته باشند، لازم است درباره اين چهار حيطه، شناخت بيشترى پيدا كنند تا در مواجهه با موقعيّت هاى زندگى، تدبير بيشترى داشته باشند؛ چراكه دنياى ما همواره با اضطراب و تنيدگى همراه است و با موقعيّت هاى ناخوشايند مواجه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 فإذا كانَ لَكَ، فَلا تَبطَرْ و إذا كانَ عَلَيكَ فَاصبِر</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كام تو و روزى به زيان تو؛ هرگاه به كام تو گشت، سرمست مشو و چون به زيان تو شد، شكيبا باش</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انسان در چنين اوضاعى، شناخت بيشترى دربارۀ خود و محيط پيرامونى خويش داشته باشد بهتر مى تواند اوضاع را مديريت كند و هرچه وجودش ناشناخته تر و از درك شرايط ناتوان تر باشد، با مشكلات بيشترى در پذيرفتن شرايط اضطراب زا رو 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 سوگ نيز از اين قاعده مستثنا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ارزيابى منطقىِ فقدان، فرد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داغديده توان خود را به كار مى گيرد تا ارزيابى واقعى ترى از موقعيّت داشته باشد و به سؤالاتى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اين فقدان همه چيز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اين فقدان همه چيز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منطقى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ارزيابى منطقى، افزون بر اينكه آنچه از دست رفته، ناديده گرفته نمى شود، به جنبه هاى مثبت آن 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انجام دادن هر كارى بدون مزد، تحمّل ناپذير است؛ اما اگر با اجر و پاداش، همراه باشد، حتى اگر سخت و طاقت فرسا هم باشد، قابل تحمّل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پاداش، منبع تقويت كننده اى است كه توان انسان و انگيزۀ او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پاداش، بزرگ تر باشد، اثر تقويتى آن نيز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ناخوشايند، بدون پاداش و اجر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اى از بى تابى انسان، به دليل بى توجهى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سختى ها بدون پاداشْ ارزيابى شوند، ميزان فشار روانى به شدت افزايش مى يابد؛ اما اگر به پاداش داشتن آن توجّه شود، از ميزان فشار روانى كاسته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توجّه به پاداش، يكى از شيوه هاى كاهش اضطراب است</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تَعلَمونَ ما ذُخِرَ لَكُم ما حَزِنتُم عَلى ما زُوِىَ عَنكُم</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اگر آنچه را براى شما ذخيره شده، مى شناختيد، بر آنچه از شما گرفته شده، غمگين نمى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بيان اجر صبر و بردبارى در متون دينى، توجه دادن مردم به پاداش آن است كه بيان آن از مجال اين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اصل پاداش دارى سختى ها را نبايد فراموش كرد يا آنها را دست كم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يعفور، به شدت بيمار مى شود و از دردهاى خود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يعلَمُ المُؤمِنُ مَا لَهُ مِنَ الأَجرِ فِى المَصائِبِ، لَتَمَنَّى أنَّهُ قُرِضَ بِالمَقاريضِ</w:t>
      </w:r>
      <w:r>
        <w:rPr>
          <w:rFonts w:eastAsia="Amiri" w:cs="Amiri" w:ascii="Amiri" w:hAnsi="Amiri"/>
          <w:color w:val="111111"/>
          <w:sz w:val="28"/>
          <w:szCs w:val="28"/>
          <w:rtl w:val="true"/>
          <w:lang w:bidi="ar-SA"/>
        </w:rPr>
        <w:t>.</w:t>
      </w:r>
      <w:r>
        <w:rPr>
          <w:rStyle w:val="FootnoteAnchor"/>
        </w:rPr>
        <w:footnoteReference w:id="80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مؤمن مى دانست چه اجرى در مصيبت ها دارد، آرزو مى كرد كه با قيچى ها، قطعه قطعه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بردبارى به قدرى است كه قطعه قطعه شدن با قيچى را نيز آسان و تحمّل پذير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نقش شناخت، به خوبى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اشعث كه داغدار يكى از عزيزان خود بود،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تَحزَن عَلَى ابنِكَ فَقَدِ استَحَقَّت ذَلِكَ مِنكَ الرَّحِمُ، و إن تَصبِر فَفِى اللّهِ مِن كُلِّ مُصيبَةٍ خَلَفٌ</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فقدان فرزندت محزون شوى، اين به دليل مقام پدرى، از تو شايسته است و اگر صبر كنى، پس بدان كه خداوند براى هر مصيبتى، جُبرانى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جايگزين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قضاياى مسلم در مواجهه با مصيبت هاست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دهى به آن، سعى در آرام ساختن اشعث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دفن كردند، ندائى از آسمان شنيده شد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از اين تسلى بخشى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اللّهِ خَلَفاً مِنْ كُلِّ ذَاهِبٍ وَعَزَاءً مِنْ كُلِّ مُصِيبَةٍ وَدَرَكاً مِنْ كُلِّ مَا فَاتَ فَبِاللّهِ ثِقُوا وَعلَيْهِ فَتَوكَّلُوا وَإيّاهُ فَارْجُوا إِنَّمَا المُصابُ مَنْ حُرِّمَ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عوضى براى هر چيز از دست رفته اى، و تسليتى براى هر مصيبتى و نيز جبرانى براى هر چيز فوت شده اى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اعتماد و بر او توكل كنيد و به او اميد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ديده، كسى است كه از پاداش، محروم شود</w:t>
      </w:r>
      <w:r>
        <w:rPr>
          <w:rFonts w:eastAsia="IRNazanin" w:cs="IRNazanin"/>
          <w:color w:val="111111"/>
          <w:sz w:val="28"/>
          <w:szCs w:val="28"/>
          <w:rtl w:val="true"/>
          <w:lang w:bidi="fa-IR"/>
        </w:rPr>
        <w:t>.</w:t>
      </w:r>
      <w:r>
        <w:rPr>
          <w:rStyle w:val="FootnoteAnchor"/>
          <w:rtl w:val="true"/>
        </w:rPr>
        <w:footnoteReference w:id="80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پايانى اين روايت،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واقعى آن وقتى است كه انسان از پاداش آن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پاداش مصيبت را به دست آورد، در حقيقت، براى او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803" w:name="pg7020_80721"/>
    </w:p>
    <w:p>
      <w:pPr>
        <w:pStyle w:val="BookText"/>
        <w:rPr/>
      </w:pPr>
      <w:bookmarkEnd w:id="803"/>
      <w:r>
        <w:rPr>
          <w:rFonts w:ascii="Amiri" w:hAnsi="Amiri" w:eastAsia="Amiri" w:cs="Amiri"/>
          <w:color w:val="111111"/>
          <w:sz w:val="28"/>
          <w:sz w:val="28"/>
          <w:szCs w:val="28"/>
          <w:rtl w:val="true"/>
          <w:lang w:bidi="ar-SA"/>
        </w:rPr>
        <w:t>المِحنَةُ إذا تَلَقَّيتَ بِالرِّضا وَالصَّبرِ كانَت نِعمَةً دائِمَةً</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اگر با محنت ها، با رضايت و بردبارى مواجه شوى، نعمت، پايدار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اين است كه ما چه واكنشى در برابر پديده ها نشان دهيم؛ چه خوشايند و چه 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با ناسپاسى به نقمت تبديل مى شود و نقمت با بردبارى به نعمت تبديل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ايمان مصيبت فرصتى است كه مى توان آن را به نعمت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قَومٍ فَلَم يشكُروا فَصارَت عَلَيهِم وَبالاً، وَ ابتَلى قَوماً بِالمَصائِبِ فَصَبَروا فَصارَت عَلَيهِم نِعمَةٌ</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گروهى نعمت فرستاد و شكر نكردند؛ پس مايۀ گرفتارى آنان شد و گروهى را به مصيبت ها مبتلا ساخت و آنان صبر كردند؛ پس نعمتى براى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حقيقت ها، فشار روانى برآمده از بلاها و گرفتارى ها را مى كاهد و موقعيّت هاى سخت را تحمل پذير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ها كليد پاداش اند</w:t>
      </w:r>
      <w:r>
        <w:rPr>
          <w:rFonts w:eastAsia="IRNazanin" w:cs="IRNazanin"/>
          <w:color w:val="111111"/>
          <w:sz w:val="28"/>
          <w:szCs w:val="28"/>
          <w:rtl w:val="true"/>
          <w:lang w:bidi="fa-IR"/>
        </w:rPr>
        <w:t>».</w:t>
      </w:r>
      <w:r>
        <w:rPr>
          <w:rStyle w:val="FootnoteAnchor"/>
          <w:rtl w:val="true"/>
        </w:rPr>
        <w:footnoteReference w:id="812"/>
      </w:r>
    </w:p>
    <w:p>
      <w:pPr>
        <w:pStyle w:val="Heading4"/>
        <w:numPr>
          <w:ilvl w:val="3"/>
          <w:numId w:val="1"/>
        </w:numPr>
        <w:rPr/>
      </w:pPr>
      <w:bookmarkStart w:id="804" w:name="__RefHeading___Toc2850249_372815092"/>
      <w:bookmarkStart w:id="805" w:name="_Toc311"/>
      <w:bookmarkEnd w:id="804"/>
      <w:r>
        <w:rPr>
          <w:rtl w:val="true"/>
        </w:rPr>
        <w:t>گام دوم</w:t>
      </w:r>
      <w:r>
        <w:rPr>
          <w:rtl w:val="true"/>
        </w:rPr>
        <w:t xml:space="preserve">: </w:t>
      </w:r>
      <w:r>
        <w:rPr>
          <w:rtl w:val="true"/>
        </w:rPr>
        <w:t>پذيرش واقعيت از دست دادن عزيزان</w:t>
      </w:r>
      <w:bookmarkEnd w:id="80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فقدان، مواجهۀ كامل با اين واقعيت است كه آن شخص مرده و ديگر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واقعيت فقدان، به گذشت زمان نياز دارد؛ زيرا اين امر نه فقط مستلزم بينش عقلانى، بلكه نيازمند بينش هيجانى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برداشت ما از مرگ، بر پذيرش فقدان عزيزان تاثير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صرفاً به دليل آنكه ماهيت مرگ را به درستى نشناخته ايم دچار حالت هاى ضربه آميز روانى مى شويم و تسلط خود را بر جنبه هاى مختلف بدن و روان از دست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گريزناپذيرى از مرگ، موضوعى است</w:t>
      </w:r>
    </w:p>
    <w:p>
      <w:pPr>
        <w:pStyle w:val="BookText"/>
        <w:rPr/>
      </w:pPr>
      <w:r>
        <w:rPr>
          <w:rFonts w:ascii="IRNazanin" w:hAnsi="IRNazanin" w:eastAsia="IRNazanin"/>
          <w:color w:val="111111"/>
          <w:sz w:val="28"/>
          <w:sz w:val="28"/>
          <w:szCs w:val="28"/>
          <w:rtl w:val="true"/>
          <w:lang w:bidi="fa-IR"/>
        </w:rPr>
        <w:t>كه آموزه هاى فراوانى بدان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لابُدَّ مِنَ المَوتِ، جاءَ المَوتُ بِما فيهِ، جاءَ بالرَّوحِ والرّاحَةِ والكَرَّةِ المُبارَكَةِ إلى جَنَّةٍ عالِيَةٍ لِأهلِ دارِ الخُلودِ، الّذينَ كانَ لَها سَعيُهُم و فيها 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المَوتُ بِما فيهِ بالشِّقوَةِ و النَّدامَةِ و بِالكَرَّةِ الخاسِرَةِ إلى نارٍ حاميَةٍ لأهلِ دارِ الغُرورِ، الَّذينَ كانَ لَها سَعيُهُم و فيها رَغبَتُهُم</w:t>
      </w:r>
      <w:r>
        <w:rPr>
          <w:rStyle w:val="FootnoteAnchor"/>
          <w:rtl w:val="true"/>
        </w:rPr>
        <w:footnoteReference w:id="813"/>
      </w:r>
      <w:r>
        <w:rPr>
          <w:rFonts w:ascii="IRNazanin" w:hAnsi="IRNazanin" w:eastAsia="IRNazanin"/>
          <w:color w:val="111111"/>
          <w:sz w:val="28"/>
          <w:sz w:val="28"/>
          <w:szCs w:val="28"/>
          <w:rtl w:val="true"/>
          <w:lang w:bidi="fa-IR"/>
        </w:rPr>
        <w:t xml:space="preserve">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گريزى از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آنچه دارد، با خود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و آسايش و رستاخيزى مبارك به سوى بهشتى برين را براى اهل سراى جاودانى مى آورد؛ همانان كه براى آن سراى، كار مى كردند و بِدان تمايل داشتند، و بدبختى و پشيمانى و رستاخيزى زيانبار به سوى آتشى سوزان را نيز براى علاقه مندان سراى فريب مى آورد؛ همانان كه براى اين سراى مى كوشيدند و بِدان رغبت مى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الگوبردارى از رفتار بزرگان دين بيشتر مى توان واقعيّت فقدان عزيزان را با همۀ تلخى هاى آن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ديدند كودكش بيمار است و از اين موضوع نگران و غمگين است و بى قرارى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اتفاقى براى فرزندش رخ دهد، مى ترسيم رفتارى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كه دوست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فرياد شيون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 اى باز و در غير آن حالتى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ترسيديم از شما رفتارى ببينيم كه ما را غمگين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لَنُحِبُّ أَنْ نُعَافَى فِيمَنْ نُحِبُّ فَإِذَا جَاءَ أَمْرُ اللَّهِ سَلَّمْنَا فِيمَا أَحَبَّ</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دوست داريم به كسانى كه به آنان علاقه منديم، عافيت داده شود؛ اما وقتى فرمان الهى آمد، تسليمِ همان چيزى مى شويم كه خدا دوست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806" w:name="pg7020_80725"/>
    </w:p>
    <w:p>
      <w:pPr>
        <w:pStyle w:val="BookText"/>
        <w:rPr/>
      </w:pPr>
      <w:bookmarkEnd w:id="806"/>
      <w:r>
        <w:rPr>
          <w:rFonts w:ascii="IRNazanin" w:hAnsi="IRNazanin" w:eastAsia="IRNazanin"/>
          <w:color w:val="111111"/>
          <w:sz w:val="28"/>
          <w:sz w:val="28"/>
          <w:szCs w:val="28"/>
          <w:rtl w:val="true"/>
          <w:lang w:bidi="fa-IR"/>
        </w:rPr>
        <w:t>براى آنكه فرد شرايط را بپذيرد لازم است تا افزون بر شناخت بهتر مرگ، به تسهيل اين موضوع از طريق مقايسه هاى صعودى كه در آموزه هاى دين بر آن تأكيد شده است،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اصِبتَ بمُصيبَةٍ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الناسَ لَم يصابُوا بِمِثلِهِ أبداً، وَلَن يصابُوا بِمِثلِهِ أبداً</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هرگاه مصيبتى به تو رسيد،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آور؛ زيرا مردم هرگز مصيبتى چون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نديده اند و هيچ گاه نيز چنان مصيبتى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مقايسۀ وضعيت خود با شرايط سخت ترى كه ديگران سپرى كرده اند، زمينۀ پذيرش هر چه بيشتر موضوع فقدان را فراهم مى آورد</w:t>
      </w:r>
      <w:r>
        <w:rPr>
          <w:rFonts w:eastAsia="IRNazanin" w:cs="IRNazanin"/>
          <w:color w:val="111111"/>
          <w:sz w:val="28"/>
          <w:szCs w:val="28"/>
          <w:rtl w:val="true"/>
          <w:lang w:bidi="fa-IR"/>
        </w:rPr>
        <w:t>.</w:t>
      </w:r>
    </w:p>
    <w:p>
      <w:pPr>
        <w:pStyle w:val="Heading4"/>
        <w:numPr>
          <w:ilvl w:val="3"/>
          <w:numId w:val="1"/>
        </w:numPr>
        <w:rPr/>
      </w:pPr>
      <w:bookmarkStart w:id="807" w:name="__RefHeading___Toc2850251_372815092"/>
      <w:bookmarkStart w:id="808" w:name="_Toc312"/>
      <w:bookmarkEnd w:id="807"/>
      <w:r>
        <w:rPr>
          <w:rtl w:val="true"/>
        </w:rPr>
        <w:t>گام سوم</w:t>
      </w:r>
      <w:r>
        <w:rPr>
          <w:rtl w:val="true"/>
        </w:rPr>
        <w:t xml:space="preserve">: </w:t>
      </w:r>
      <w:r>
        <w:rPr>
          <w:rtl w:val="true"/>
        </w:rPr>
        <w:t>گذار از احساس هاى ناخوشايند</w:t>
      </w:r>
      <w:bookmarkEnd w:id="808"/>
    </w:p>
    <w:p>
      <w:pPr>
        <w:pStyle w:val="Heading5"/>
        <w:numPr>
          <w:ilvl w:val="4"/>
          <w:numId w:val="1"/>
        </w:numPr>
        <w:rPr/>
      </w:pPr>
      <w:bookmarkStart w:id="809" w:name="__RefHeading___Toc2850253_372815092"/>
      <w:bookmarkStart w:id="810" w:name="_Toc313"/>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در اين مرحله، بازمانده بايد درد سوگ را بپذيرد و در سوگوارى آزاد باشد و آن را سركوب نكند تا بتواند از رنجى كه مى برد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اين درد خود را به شكل برخى نشانه ها و رفتارهاى نابهنجار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نكردن احساسات ناشى از فقدان و بيان احساسات، تأثير مستقيم بر گذار از احساس هاى ناخوشايند و حركت به سمت زندگى عادى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عَلى نَفسِهِ مِن وَجدٍ بِمُصيبَةٍ فَليُفِض مِن دُموعِهِ؛ فَإِنَّهُ يسكُنُ عَنهُ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هر كس از غم و اندوه مصيبتى بر جان خويش ترسيد، اشك بريزد؛ زيرا با گريه كردن غمش تسكين مى يابد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منصور صيقل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اندوه شديدى كه براى مرگ فرزندم به من دست داده بود و مى ترسيدم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 را از دست بدهم،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bookmarkStart w:id="811" w:name="pg7020_80728"/>
    </w:p>
    <w:p>
      <w:pPr>
        <w:pStyle w:val="BookText"/>
        <w:rPr/>
      </w:pPr>
      <w:bookmarkEnd w:id="811"/>
      <w:r>
        <w:rPr>
          <w:rFonts w:ascii="Amiri" w:hAnsi="Amiri" w:eastAsia="Amiri" w:cs="Amiri"/>
          <w:color w:val="111111"/>
          <w:sz w:val="28"/>
          <w:sz w:val="28"/>
          <w:szCs w:val="28"/>
          <w:rtl w:val="true"/>
          <w:lang w:bidi="ar-SA"/>
        </w:rPr>
        <w:t>إذا أصابَكَ مِن هذا شَىءٌ فَأَفِض مِن دُموعِكَ؛ فَإِنَّهُ يسكُنُ عَنكَ</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هر گاه چنين حالتى به تو دست داد، اشك بريز؛ زيرا با اين كار، تسكين مى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نشانه هاى عاطفى سوگ مى توان به مواردى همچون غم، خشم و احساس گناه اشاره كرد</w:t>
      </w:r>
      <w:r>
        <w:rPr>
          <w:rFonts w:eastAsia="IRNazanin" w:cs="IRNazanin"/>
          <w:color w:val="111111"/>
          <w:sz w:val="28"/>
          <w:szCs w:val="28"/>
          <w:rtl w:val="true"/>
          <w:lang w:bidi="fa-IR"/>
        </w:rPr>
        <w:t>:</w:t>
      </w:r>
    </w:p>
    <w:p>
      <w:pPr>
        <w:pStyle w:val="Heading5"/>
        <w:numPr>
          <w:ilvl w:val="4"/>
          <w:numId w:val="1"/>
        </w:numPr>
        <w:rPr/>
      </w:pPr>
      <w:bookmarkStart w:id="812" w:name="__RefHeading___Toc2850255_372815092"/>
      <w:bookmarkStart w:id="813" w:name="_Toc314"/>
      <w:bookmarkEnd w:id="812"/>
      <w:r>
        <w:rPr>
          <w:rtl w:val="true"/>
        </w:rPr>
        <w:t xml:space="preserve">- </w:t>
      </w:r>
      <w:r>
        <w:rPr>
          <w:rtl w:val="true"/>
        </w:rPr>
        <w:t>غم</w:t>
      </w:r>
      <w:r>
        <w:rPr>
          <w:rtl w:val="true"/>
        </w:rPr>
        <w:t>:</w:t>
      </w:r>
      <w:bookmarkEnd w:id="813"/>
    </w:p>
    <w:p>
      <w:pPr>
        <w:pStyle w:val="BookText"/>
        <w:rPr/>
      </w:pPr>
      <w:r>
        <w:rPr>
          <w:rFonts w:ascii="IRNazanin" w:hAnsi="IRNazanin" w:eastAsia="IRNazanin"/>
          <w:color w:val="111111"/>
          <w:sz w:val="28"/>
          <w:sz w:val="28"/>
          <w:szCs w:val="28"/>
          <w:rtl w:val="true"/>
          <w:lang w:bidi="fa-IR"/>
        </w:rPr>
        <w:t>شايع ترين احساس داغديدگان، احساس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غمگينى اگرچه الزاماً به گريستن منجر نمى شود، ولى بيشتر با گريه بروز مى كند</w:t>
      </w:r>
      <w:r>
        <w:rPr>
          <w:rFonts w:eastAsia="IRNazanin" w:cs="IRNazanin"/>
          <w:color w:val="111111"/>
          <w:sz w:val="28"/>
          <w:szCs w:val="28"/>
          <w:rtl w:val="true"/>
          <w:lang w:bidi="fa-IR"/>
        </w:rPr>
        <w:t>.</w:t>
      </w:r>
    </w:p>
    <w:p>
      <w:pPr>
        <w:pStyle w:val="Heading5"/>
        <w:numPr>
          <w:ilvl w:val="4"/>
          <w:numId w:val="1"/>
        </w:numPr>
        <w:rPr/>
      </w:pPr>
      <w:bookmarkStart w:id="814" w:name="__RefHeading___Toc2850257_372815092"/>
      <w:bookmarkStart w:id="815" w:name="_Toc315"/>
      <w:bookmarkEnd w:id="814"/>
      <w:r>
        <w:rPr>
          <w:rtl w:val="true"/>
        </w:rPr>
        <w:t xml:space="preserve">- </w:t>
      </w:r>
      <w:r>
        <w:rPr>
          <w:rtl w:val="true"/>
        </w:rPr>
        <w:t>خشم</w:t>
      </w:r>
      <w:r>
        <w:rPr>
          <w:rtl w:val="true"/>
        </w:rPr>
        <w:t>:</w:t>
      </w:r>
      <w:bookmarkEnd w:id="815"/>
    </w:p>
    <w:p>
      <w:pPr>
        <w:pStyle w:val="BookText"/>
        <w:rPr/>
      </w:pPr>
      <w:r>
        <w:rPr>
          <w:rFonts w:ascii="IRNazanin" w:hAnsi="IRNazanin" w:eastAsia="IRNazanin"/>
          <w:color w:val="111111"/>
          <w:sz w:val="28"/>
          <w:sz w:val="28"/>
          <w:szCs w:val="28"/>
          <w:rtl w:val="true"/>
          <w:lang w:bidi="fa-IR"/>
        </w:rPr>
        <w:t>فرد داغديده پس از فقدان، دچار عصبانيّت و خشم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فقدان گاه عصبانيّتى در سوگوار ديده مى شود كه با احساس اضطراب همراه است</w:t>
      </w:r>
      <w:r>
        <w:rPr>
          <w:rFonts w:eastAsia="IRNazanin" w:cs="IRNazanin"/>
          <w:color w:val="111111"/>
          <w:sz w:val="28"/>
          <w:szCs w:val="28"/>
          <w:rtl w:val="true"/>
          <w:lang w:bidi="fa-IR"/>
        </w:rPr>
        <w:t>.</w:t>
      </w:r>
    </w:p>
    <w:p>
      <w:pPr>
        <w:pStyle w:val="Heading5"/>
        <w:numPr>
          <w:ilvl w:val="4"/>
          <w:numId w:val="1"/>
        </w:numPr>
        <w:rPr/>
      </w:pPr>
      <w:bookmarkStart w:id="816" w:name="__RefHeading___Toc2850259_372815092"/>
      <w:bookmarkStart w:id="817" w:name="_Toc316"/>
      <w:bookmarkEnd w:id="816"/>
      <w:r>
        <w:rPr>
          <w:rtl w:val="true"/>
        </w:rPr>
        <w:t xml:space="preserve">- </w:t>
      </w:r>
      <w:r>
        <w:rPr>
          <w:rtl w:val="true"/>
        </w:rPr>
        <w:t>احساس گناه</w:t>
      </w:r>
      <w:r>
        <w:rPr>
          <w:rtl w:val="true"/>
        </w:rPr>
        <w:t>:</w:t>
      </w:r>
      <w:bookmarkEnd w:id="817"/>
    </w:p>
    <w:p>
      <w:pPr>
        <w:pStyle w:val="BookText"/>
        <w:rPr/>
      </w:pPr>
      <w:r>
        <w:rPr>
          <w:rFonts w:ascii="IRNazanin" w:hAnsi="IRNazanin" w:eastAsia="IRNazanin"/>
          <w:color w:val="111111"/>
          <w:sz w:val="28"/>
          <w:sz w:val="28"/>
          <w:szCs w:val="28"/>
          <w:rtl w:val="true"/>
          <w:lang w:bidi="fa-IR"/>
        </w:rPr>
        <w:t>احساس گناه در باره ايفاى مسئوليّت بهتر نسبت به متوفّى، بهره نبردن كافى از لحظه هاى بودن با متوفّى، زودتر نرساندن متوفّى به بيمارستان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رخ مى دهد</w:t>
      </w:r>
      <w:r>
        <w:rPr>
          <w:rFonts w:eastAsia="IRNazanin" w:cs="IRNazanin"/>
          <w:color w:val="111111"/>
          <w:sz w:val="28"/>
          <w:szCs w:val="28"/>
          <w:rtl w:val="true"/>
          <w:lang w:bidi="fa-IR"/>
        </w:rPr>
        <w:t>.</w:t>
      </w:r>
    </w:p>
    <w:p>
      <w:pPr>
        <w:pStyle w:val="Heading4"/>
        <w:numPr>
          <w:ilvl w:val="3"/>
          <w:numId w:val="1"/>
        </w:numPr>
        <w:rPr/>
      </w:pPr>
      <w:bookmarkStart w:id="818" w:name="__RefHeading___Toc2850261_372815092"/>
      <w:bookmarkStart w:id="819" w:name="_Toc317"/>
      <w:bookmarkEnd w:id="818"/>
      <w:r>
        <w:rPr>
          <w:rtl w:val="true"/>
        </w:rPr>
        <w:t>گام چهام</w:t>
      </w:r>
      <w:r>
        <w:rPr>
          <w:rtl w:val="true"/>
        </w:rPr>
        <w:t xml:space="preserve">: </w:t>
      </w:r>
      <w:r>
        <w:rPr>
          <w:rtl w:val="true"/>
        </w:rPr>
        <w:t>سازگارى با محيط</w:t>
      </w:r>
      <w:bookmarkEnd w:id="819"/>
    </w:p>
    <w:p>
      <w:pPr>
        <w:pStyle w:val="BookText"/>
        <w:rPr/>
      </w:pPr>
      <w:r>
        <w:rPr>
          <w:rFonts w:ascii="IRNazanin" w:hAnsi="IRNazanin" w:eastAsia="IRNazanin"/>
          <w:color w:val="111111"/>
          <w:sz w:val="28"/>
          <w:sz w:val="28"/>
          <w:szCs w:val="28"/>
          <w:rtl w:val="true"/>
          <w:lang w:bidi="fa-IR"/>
        </w:rPr>
        <w:t>سازگار شدن با محيطى كه ديگر متوفّى در آن نيست كارى دشوار به نظر مى رسد، اما بازمانده بايد نقش جديدى برعهده گيرد، مهارت هايى را در خود پرورش دهد و در راستاى ارزيابى مجدد از دنياى خويش،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لازم است تا به سوى بازشناسى شرايط تغيير يافته حركت كرده، اهداف خود در زندگى را بازتعريف كند؛ چراكه متوفّى با رفتن خويش، يا خود آسوده مى شود يا ديگران از او آسوده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مرگ هر انسانى مى فرمايد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مُستَريحٌ و مُستَراحٌ مِنهُ؛ العَبدُ المؤمنُ يستَريحُ مِن نَصَبِ الدُّنيا و أذاها إلى رحمَةِ اللّهِ تَعالى وَ العَبدُ الفاجِرُ يستَريحُ مِنهُ العِبادُ وَ البِلادُ وَ الشَّجَرُ وَ الدَّوابُّ</w:t>
      </w:r>
      <w:r>
        <w:rPr>
          <w:rFonts w:eastAsia="Amiri" w:cs="Amiri" w:ascii="Amiri" w:hAnsi="Amiri"/>
          <w:color w:val="111111"/>
          <w:sz w:val="28"/>
          <w:szCs w:val="28"/>
          <w:rtl w:val="true"/>
          <w:lang w:bidi="ar-SA"/>
        </w:rPr>
        <w:t>.</w:t>
      </w:r>
      <w:r>
        <w:rPr>
          <w:rStyle w:val="FootnoteAnchor"/>
          <w:rtl w:val="true"/>
        </w:rPr>
        <w:footnoteReference w:id="818"/>
      </w:r>
      <w:bookmarkStart w:id="820" w:name="pg7020_80730"/>
    </w:p>
    <w:p>
      <w:pPr>
        <w:pStyle w:val="BookText"/>
        <w:rPr/>
      </w:pPr>
      <w:bookmarkEnd w:id="8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آدميزاده با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آسوده مى شود يا از دستش آسوده مى شوند؛ بندۀ مؤمن از رنج و مشقت دنيا در جوار رحمت خداى متعال مى آسايد و بندۀ بدكار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شهرها و درختان و جنبندگان از دستش آسوده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رفتن متوفّى و هويدا شدن وضعيت او، ما هستيم كه بايد وضعيت خويش را مشخص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همچنان مى خواهيم در دنياى خيالىِ بودن با متوفّى زندگى كنيم تا هر روز حال ما رو به وخامت نهد يا بنا داريم قدم در مرحلۀ سازگارى با محيط بگذاريم؟</w:t>
      </w:r>
    </w:p>
    <w:p>
      <w:pPr>
        <w:pStyle w:val="Heading4"/>
        <w:numPr>
          <w:ilvl w:val="3"/>
          <w:numId w:val="1"/>
        </w:numPr>
        <w:rPr/>
      </w:pPr>
      <w:bookmarkStart w:id="821" w:name="__RefHeading___Toc2850263_372815092"/>
      <w:bookmarkStart w:id="822" w:name="_Toc318"/>
      <w:bookmarkEnd w:id="821"/>
      <w:r>
        <w:rPr>
          <w:rtl w:val="true"/>
        </w:rPr>
        <w:t>گام پنجم</w:t>
      </w:r>
      <w:r>
        <w:rPr>
          <w:rtl w:val="true"/>
        </w:rPr>
        <w:t xml:space="preserve">: </w:t>
      </w:r>
      <w:r>
        <w:rPr>
          <w:rtl w:val="true"/>
        </w:rPr>
        <w:t>دريافت حمايت هاى اجتماعى</w:t>
      </w:r>
      <w:bookmarkEnd w:id="822"/>
    </w:p>
    <w:p>
      <w:pPr>
        <w:pStyle w:val="BookText"/>
        <w:rPr/>
      </w:pPr>
      <w:r>
        <w:rPr>
          <w:rFonts w:ascii="IRNazanin" w:hAnsi="IRNazanin" w:eastAsia="IRNazanin"/>
          <w:color w:val="111111"/>
          <w:sz w:val="28"/>
          <w:sz w:val="28"/>
          <w:szCs w:val="28"/>
          <w:rtl w:val="true"/>
          <w:lang w:bidi="fa-IR"/>
        </w:rPr>
        <w:t>معمولاً در روزهاى نخست سوگ، فرد سوگوار به شدت درگير مراسم دفن و آيين هاى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گونه مراسم، آرام آرام تشييع كنندگان، فرد سوگوار را تنها مى گذارند و بازماندگان با اين تنهايى، جاى خالى عزيز از دست رفتۀ خود را بيش از پيش احساس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اعضاى خانوادۀ سوگوار بسيار خرسند مى شوند كه كسى باشد تا با آنان حرف بزند، به ويژه كسى كه به تازگى با متوفّى تماس داشته است؛ كسى كه بتواند با او بنشيند و از خاطره ها و لحظه هاى خوش دوران پايانى زندگى متوفّى با هم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چنين رابطه اى سبب مى شود خويشاوندان متوفّى با هم حرف بزنند و تكانه مرگ و سوگ آغازين را از سر بگذرانند و براى پذيرش تدريجى واقعيت مرگ آماده شوند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بازماندگان همۀ ذهنشان به خاطره ها مشغول است و ميان دنياى وهم و خيال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با مرده سخن مى گويند، گويا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بازماندگان نه تنها خود را از جهان زندگان منزوى مى كنند، بلكه كار روبه رو شدن با واقعيت مرگِ ازدست رفته را هم براى خود مشكل تر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 تر آن است كه اين نياز آنان را درك كنيم و به تدريج آنها را از انزوا بيرون آوريم تا بدين طريق دل از متوفّى بركنند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در اين وضعيت لازم است بگذاريم بازماندگان حرف بزنند، گريه كنند، درددل كنند، احساسات خود را بروز دهند و هميشه در دسترس آنها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مشكل مردگان حلّ مى شود، تازه مشكل بازماندگان آغاز مى شود كه يك دوران كامل عزادارى و سوگ را پيش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و سوگواران به كمك نياز دارند، اما طبيعتاً معناى آن اين نيست كه بازماندگان الزاماً به مشاور متخصّص نياز دارند؛ بسيارى از مردم نه نياز به اين گونه مشاوره ها دارند و نه توان مالى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آنان را يك انسان، يك دوست يا هر كس ديگرى مى تواند برآورده سازد و مهم نيست كه چه كسى درصدد رفع اين نياز است</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هاى عاطفى و اجتماعى، حضور داشتن در كنار سوگوار و در شركت كردن مراسم تشييع و دفن متوفّى، از جملۀ كارهايى است كه در اسلام بر آنها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نمونه هاى آشكار حمايت، تهيّۀ غذا و فرستادن آن براى خانوادۀ مصيبت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است هنگامى كه جعفر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سه روز براى اسماء بنت عميس غذا تهيّه كنيد و براى او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پخت غذا براى اهل مصيبت تا سه روز، سنّت شد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الأَكلُ عِندَ أهلِ المُصيبَةِ مِن عَمَلِ أهلِ الجاهِلِيَّةِ و السُّنَّةُ البَعثُ إلَيهِم بِالطَّعامِ كَما أمَرَ بِهِ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آلِ جَعفَرِ بنِ أبى طالِبٍ لَمّا جاءَ نَعيُهُ</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خوردن نزد صاحبان عزا و مصيبت، رفتارى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اسلامى، فرستادن غذا براى صاحبان عزاست؛ 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مرگ جعفر بن ابى طالب را شنيد، دستور داد براى خاندان او غذا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سخنى ديگر مى فرمايد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ينْبَغِى لِجِيرَانِ صَاحِبِ الْمُصِيبَةِ أَنْ يطْعِمُوا الطَّعَامَ عَنْهُ ثَلَاثَةَ أَيّامٍ</w:t>
      </w:r>
      <w:r>
        <w:rPr>
          <w:rFonts w:eastAsia="Amiri" w:cs="Amiri" w:ascii="Amiri" w:hAnsi="Amiri"/>
          <w:color w:val="111111"/>
          <w:sz w:val="28"/>
          <w:szCs w:val="28"/>
          <w:rtl w:val="true"/>
          <w:lang w:bidi="ar-SA"/>
        </w:rPr>
        <w:t>.</w:t>
      </w:r>
      <w:r>
        <w:rPr>
          <w:rStyle w:val="FootnoteAnchor"/>
        </w:rPr>
        <w:footnoteReference w:id="82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823" w:name="pg7020_80734"/>
    </w:p>
    <w:p>
      <w:pPr>
        <w:pStyle w:val="BookText"/>
        <w:rPr/>
      </w:pPr>
      <w:bookmarkEnd w:id="823"/>
      <w:r>
        <w:rPr>
          <w:rFonts w:ascii="IRNazanin" w:hAnsi="IRNazanin" w:eastAsia="IRNazanin"/>
          <w:color w:val="111111"/>
          <w:sz w:val="28"/>
          <w:sz w:val="28"/>
          <w:szCs w:val="28"/>
          <w:rtl w:val="true"/>
          <w:lang w:bidi="fa-IR"/>
        </w:rPr>
        <w:t>سزاوار است همسايگان صاحب عزا تا سه روز، به آنان غذا بدهند</w:t>
      </w:r>
      <w:r>
        <w:rPr>
          <w:rFonts w:eastAsia="IRNazanin" w:cs="IRNazanin"/>
          <w:color w:val="111111"/>
          <w:sz w:val="28"/>
          <w:szCs w:val="28"/>
          <w:rtl w:val="true"/>
          <w:lang w:bidi="fa-IR"/>
        </w:rPr>
        <w:t>.</w:t>
      </w:r>
    </w:p>
    <w:p>
      <w:pPr>
        <w:pStyle w:val="Heading4"/>
        <w:numPr>
          <w:ilvl w:val="3"/>
          <w:numId w:val="1"/>
        </w:numPr>
        <w:rPr/>
      </w:pPr>
      <w:bookmarkStart w:id="824" w:name="__RefHeading___Toc2850265_372815092"/>
      <w:bookmarkStart w:id="825" w:name="_Toc319"/>
      <w:bookmarkEnd w:id="824"/>
      <w:r>
        <w:rPr>
          <w:rtl w:val="true"/>
        </w:rPr>
        <w:t>گام ششم</w:t>
      </w:r>
      <w:r>
        <w:rPr>
          <w:rtl w:val="true"/>
        </w:rPr>
        <w:t xml:space="preserve">: </w:t>
      </w:r>
      <w:r>
        <w:rPr>
          <w:rtl w:val="true"/>
        </w:rPr>
        <w:t>حركت به سوى زندگى</w:t>
      </w:r>
      <w:bookmarkEnd w:id="825"/>
    </w:p>
    <w:p>
      <w:pPr>
        <w:pStyle w:val="BookText"/>
        <w:rPr/>
      </w:pPr>
      <w:r>
        <w:rPr>
          <w:rFonts w:ascii="IRNazanin" w:hAnsi="IRNazanin" w:eastAsia="IRNazanin"/>
          <w:color w:val="111111"/>
          <w:sz w:val="28"/>
          <w:sz w:val="28"/>
          <w:szCs w:val="28"/>
          <w:rtl w:val="true"/>
          <w:lang w:bidi="fa-IR"/>
        </w:rPr>
        <w:t>جابه جاسازى عاطفى و حركت به سوى زندگى، آخرين گام مقابله با فقدان نزديكان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بازمانده قادر است زندگى خود را به نحوى كارآمد ادامه دهد و كاركرد فردى و اجتماعى خود را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مرگ متوفّى را بى آنكه هدف، فراموش كردن متوفّى باشد، مى پذيرد و به زندگى خود بدون ماتم و سوگ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 هاى بارز رسيدن به چنين مرحله اى آن است كه شخص بدون هيچ گونه احساس دردى به متوفّى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شرايط دلبستگى هاى شديد منحل شده و رغبت ها تنظيم مى شوند و بر همين اساس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تنظيم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دلبستگى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رمز آسان گشتن مصيبت ها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زَهِدَ فِى الدُّنيا هانَت عَلَيهِ المُصيباتُ</w:t>
      </w:r>
      <w:r>
        <w:rPr>
          <w:rFonts w:eastAsia="Amiri" w:cs="Amiri" w:ascii="Amiri" w:hAnsi="Amiri"/>
          <w:color w:val="111111"/>
          <w:sz w:val="28"/>
          <w:szCs w:val="28"/>
          <w:rtl w:val="true"/>
          <w:lang w:bidi="ar-SA"/>
        </w:rPr>
        <w:t>.</w:t>
      </w:r>
      <w:r>
        <w:rPr>
          <w:rStyle w:val="FootnoteAnchor"/>
          <w:rtl w:val="true"/>
        </w:rPr>
        <w:footnoteReference w:id="82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از دنيا دل بر كنَد، مصيبت ها بر او آسان مى شوند</w:t>
      </w:r>
      <w:r>
        <w:rPr>
          <w:rFonts w:eastAsia="Amiri" w:cs="Amiri" w:ascii="Amiri" w:hAnsi="Amiri"/>
          <w:color w:val="111111"/>
          <w:sz w:val="28"/>
          <w:szCs w:val="28"/>
          <w:rtl w:val="true"/>
          <w:lang w:bidi="ar-SA"/>
        </w:rPr>
        <w:t>.</w:t>
      </w:r>
      <w:bookmarkStart w:id="826" w:name="pg7020_80737"/>
    </w:p>
    <w:p>
      <w:pPr>
        <w:pStyle w:val="Heading2"/>
        <w:numPr>
          <w:ilvl w:val="1"/>
          <w:numId w:val="1"/>
        </w:numPr>
        <w:rPr/>
      </w:pPr>
      <w:bookmarkStart w:id="827" w:name="__RefHeading___Toc2850267_372815092"/>
      <w:bookmarkStart w:id="828" w:name="_Toc320"/>
      <w:bookmarkEnd w:id="826"/>
      <w:bookmarkEnd w:id="827"/>
      <w:r>
        <w:rPr>
          <w:rtl w:val="true"/>
        </w:rPr>
        <w:t>مهارت مقابله با هراس از مرگ</w:t>
      </w:r>
      <w:bookmarkEnd w:id="828"/>
    </w:p>
    <w:p>
      <w:pPr>
        <w:pStyle w:val="Heading3"/>
        <w:numPr>
          <w:ilvl w:val="2"/>
          <w:numId w:val="1"/>
        </w:numPr>
        <w:rPr/>
      </w:pPr>
      <w:bookmarkStart w:id="829" w:name="__RefHeading___Toc2850269_372815092"/>
      <w:bookmarkStart w:id="830" w:name="_Toc321"/>
      <w:bookmarkEnd w:id="829"/>
      <w:r>
        <w:rPr>
          <w:rtl w:val="true"/>
        </w:rPr>
        <w:t>هراس از مرگ</w:t>
      </w:r>
      <w:bookmarkEnd w:id="830"/>
    </w:p>
    <w:p>
      <w:pPr>
        <w:pStyle w:val="BookText"/>
        <w:rPr/>
      </w:pPr>
      <w:r>
        <w:rPr>
          <w:rFonts w:ascii="IRNazanin" w:hAnsi="IRNazanin" w:eastAsia="IRNazanin"/>
          <w:color w:val="111111"/>
          <w:sz w:val="28"/>
          <w:sz w:val="28"/>
          <w:szCs w:val="28"/>
          <w:rtl w:val="true"/>
          <w:lang w:bidi="fa-IR"/>
        </w:rPr>
        <w:t>از موضوعاتى كه از ديرباز تا كنون در كانون توجّه روان شناسان دين بوده، موضوع مرگ و مسائل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به راحتى مرگ را نمى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هاى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رويدادى زيباتر از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اما واقعيت بى واسطۀ آن، تقريباً براى بيشتر انسان ها رعب انگيز و ترسناك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كسانى كه مى ميرند، سوگوارى مى كنيم و از اينكه مى دانيم ما نيز خواهيم مرد، دچار وحشت و هراس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به معناى ترس غير موجه از پاره اى از اشيا يا برخى موقعيّت هاست؛ اشيا يا موقعيّت هايى كه فرد آن را سهمناك مى پندارد و مواجهه با آنها به برانگيختن اضطراب شديد و حالت اجتناب و گريز در وى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فرد به خوبى مى داند كه اين اشيا يا موقعيّت ها واقعاً خطرناك نيستند، نمى تواند بر ترس خود غلبه كند و در خود احساس ايمنى پديد آورد</w:t>
      </w:r>
      <w:r>
        <w:rPr>
          <w:rFonts w:eastAsia="IRNazanin" w:cs="IRNazanin"/>
          <w:color w:val="111111"/>
          <w:sz w:val="28"/>
          <w:szCs w:val="28"/>
          <w:rtl w:val="true"/>
          <w:lang w:bidi="fa-IR"/>
        </w:rPr>
        <w:t>.</w:t>
      </w:r>
      <w:r>
        <w:rPr>
          <w:rStyle w:val="FootnoteAnchor"/>
          <w:rtl w:val="true"/>
        </w:rPr>
        <w:footnoteReference w:id="82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هراس از مرگ را احساس مى كنند در زمينه هاى فردى و اجتماعى دچار مشكلات فراوانى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دچار هراس، ترسى ناموجه و نامعقول دارد، واكنش هاى هيجانى اضطرابى از خود بروز مى دهد و افكار فاجعه آميزى در سر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w:t>
      </w:r>
      <w:bookmarkStart w:id="831" w:name="pg7020_80739"/>
    </w:p>
    <w:p>
      <w:pPr>
        <w:pStyle w:val="BookText"/>
        <w:rPr/>
      </w:pPr>
      <w:bookmarkEnd w:id="831"/>
      <w:r>
        <w:rPr>
          <w:rFonts w:ascii="IRNazanin" w:hAnsi="IRNazanin" w:eastAsia="IRNazanin"/>
          <w:color w:val="111111"/>
          <w:sz w:val="28"/>
          <w:sz w:val="28"/>
          <w:szCs w:val="28"/>
          <w:rtl w:val="true"/>
          <w:lang w:bidi="fa-IR"/>
        </w:rPr>
        <w:t xml:space="preserve">كه دچار هراس از مرگ هستند لازم است با تغيير نگرش دربارۀ مرگ، اصلاح خطاهاى شناختى و تغييرات رفتارى اين مشكل را حلّ كنند؛ گام هايى كه در اين كتاب، يك به يك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هاى مقابله با هراس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خواهند شد</w:t>
      </w:r>
      <w:r>
        <w:rPr>
          <w:rFonts w:eastAsia="IRNazanin" w:cs="IRNazanin"/>
          <w:color w:val="111111"/>
          <w:sz w:val="28"/>
          <w:szCs w:val="28"/>
          <w:rtl w:val="true"/>
          <w:lang w:bidi="fa-IR"/>
        </w:rPr>
        <w:t>.</w:t>
      </w:r>
    </w:p>
    <w:p>
      <w:pPr>
        <w:pStyle w:val="Heading3"/>
        <w:numPr>
          <w:ilvl w:val="2"/>
          <w:numId w:val="1"/>
        </w:numPr>
        <w:rPr/>
      </w:pPr>
      <w:bookmarkStart w:id="832" w:name="__RefHeading___Toc2850271_372815092"/>
      <w:bookmarkStart w:id="833" w:name="_Toc322"/>
      <w:bookmarkEnd w:id="832"/>
      <w:r>
        <w:rPr>
          <w:rtl w:val="true"/>
        </w:rPr>
        <w:t>مراحل واكنش روانى در بارۀ خبر مرگ</w:t>
      </w:r>
      <w:bookmarkEnd w:id="833"/>
    </w:p>
    <w:p>
      <w:pPr>
        <w:pStyle w:val="Heading4"/>
        <w:numPr>
          <w:ilvl w:val="3"/>
          <w:numId w:val="1"/>
        </w:numPr>
        <w:rPr/>
      </w:pPr>
      <w:bookmarkStart w:id="834" w:name="__RefHeading___Toc2850273_372815092"/>
      <w:bookmarkStart w:id="835" w:name="_Toc323"/>
      <w:bookmarkEnd w:id="834"/>
      <w:r>
        <w:rPr>
          <w:rtl w:val="true"/>
        </w:rPr>
        <w:t>اشاره</w:t>
      </w:r>
      <w:bookmarkEnd w:id="835"/>
    </w:p>
    <w:p>
      <w:pPr>
        <w:pStyle w:val="BookText"/>
        <w:rPr/>
      </w:pPr>
      <w:r>
        <w:rPr>
          <w:rFonts w:ascii="Amiri" w:hAnsi="Amiri" w:eastAsia="Amiri" w:cs="Amiri"/>
          <w:color w:val="111111"/>
          <w:sz w:val="28"/>
          <w:sz w:val="28"/>
          <w:szCs w:val="28"/>
          <w:rtl w:val="true"/>
          <w:lang w:bidi="ar-SA"/>
        </w:rPr>
        <w:t>در سال هاى اخير تحقيقات خانم اليزابت كوبلر راس</w:t>
      </w:r>
      <w:r>
        <w:rPr>
          <w:rStyle w:val="FootnoteAnchor"/>
          <w:rtl w:val="true"/>
        </w:rPr>
        <w:footnoteReference w:id="826"/>
      </w:r>
      <w:r>
        <w:rPr>
          <w:rFonts w:ascii="IRNazanin" w:hAnsi="IRNazanin" w:eastAsia="IRNazanin"/>
          <w:color w:val="111111"/>
          <w:sz w:val="28"/>
          <w:sz w:val="28"/>
          <w:szCs w:val="28"/>
          <w:rtl w:val="true"/>
          <w:lang w:bidi="fa-IR"/>
        </w:rPr>
        <w:t>كمك شايانى به مطالعات مربوط به فرايند مواجهه با مرگ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 اشخاص هنگام شنيدن خبر مرگ زودهنگام خويش، از پنج مرحله عبور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w:t>
      </w:r>
      <w:r>
        <w:rPr>
          <w:rStyle w:val="FootnoteAnchor"/>
          <w:rtl w:val="true"/>
        </w:rPr>
        <w:footnoteReference w:id="827"/>
      </w:r>
      <w:r>
        <w:rPr>
          <w:rFonts w:ascii="IRNazanin" w:hAnsi="IRNazanin" w:eastAsia="IRNazanin"/>
          <w:color w:val="111111"/>
          <w:sz w:val="28"/>
          <w:sz w:val="28"/>
          <w:szCs w:val="28"/>
          <w:rtl w:val="true"/>
          <w:lang w:bidi="fa-IR"/>
        </w:rPr>
        <w:t>خشم،</w:t>
      </w:r>
      <w:r>
        <w:rPr>
          <w:rStyle w:val="FootnoteAnchor"/>
          <w:rtl w:val="true"/>
        </w:rPr>
        <w:footnoteReference w:id="828"/>
      </w:r>
      <w:r>
        <w:rPr>
          <w:rFonts w:ascii="IRNazanin" w:hAnsi="IRNazanin" w:eastAsia="IRNazanin"/>
          <w:color w:val="111111"/>
          <w:sz w:val="28"/>
          <w:sz w:val="28"/>
          <w:szCs w:val="28"/>
          <w:rtl w:val="true"/>
          <w:lang w:bidi="fa-IR"/>
        </w:rPr>
        <w:t>التماس،</w:t>
      </w:r>
      <w:r>
        <w:rPr>
          <w:rStyle w:val="FootnoteAnchor"/>
          <w:rtl w:val="true"/>
        </w:rPr>
        <w:footnoteReference w:id="829"/>
      </w:r>
      <w:r>
        <w:rPr>
          <w:rFonts w:ascii="IRNazanin" w:hAnsi="IRNazanin" w:eastAsia="IRNazanin"/>
          <w:color w:val="111111"/>
          <w:sz w:val="28"/>
          <w:sz w:val="28"/>
          <w:szCs w:val="28"/>
          <w:rtl w:val="true"/>
          <w:lang w:bidi="fa-IR"/>
        </w:rPr>
        <w:t>افسردگى</w:t>
      </w:r>
      <w:r>
        <w:rPr>
          <w:rStyle w:val="FootnoteAnchor"/>
          <w:rtl w:val="true"/>
        </w:rPr>
        <w:footnoteReference w:id="830"/>
      </w:r>
      <w:r>
        <w:rPr>
          <w:rFonts w:ascii="IRNazanin" w:hAnsi="IRNazanin" w:eastAsia="IRNazanin"/>
          <w:color w:val="111111"/>
          <w:sz w:val="28"/>
          <w:sz w:val="28"/>
          <w:szCs w:val="28"/>
          <w:rtl w:val="true"/>
          <w:lang w:bidi="fa-IR"/>
        </w:rPr>
        <w:t>و پذيرش</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p>
    <w:p>
      <w:pPr>
        <w:pStyle w:val="Heading4"/>
        <w:numPr>
          <w:ilvl w:val="3"/>
          <w:numId w:val="1"/>
        </w:numPr>
        <w:rPr/>
      </w:pPr>
      <w:bookmarkStart w:id="836" w:name="__RefHeading___Toc2850275_372815092"/>
      <w:bookmarkStart w:id="837" w:name="_Toc324"/>
      <w:bookmarkEnd w:id="836"/>
      <w:r>
        <w:rPr/>
        <w:t>1</w:t>
      </w:r>
      <w:r>
        <w:rPr>
          <w:rtl w:val="true"/>
        </w:rPr>
        <w:t xml:space="preserve">. </w:t>
      </w:r>
      <w:r>
        <w:rPr>
          <w:rtl w:val="true"/>
        </w:rPr>
        <w:t>انكار</w:t>
      </w:r>
      <w:r>
        <w:rPr>
          <w:rtl w:val="true"/>
        </w:rPr>
        <w:t>:</w:t>
      </w:r>
      <w:bookmarkEnd w:id="837"/>
    </w:p>
    <w:p>
      <w:pPr>
        <w:pStyle w:val="BookText"/>
        <w:rPr/>
      </w:pPr>
      <w:r>
        <w:rPr>
          <w:rFonts w:ascii="IRNazanin" w:hAnsi="IRNazanin" w:eastAsia="IRNazanin"/>
          <w:color w:val="111111"/>
          <w:sz w:val="28"/>
          <w:sz w:val="28"/>
          <w:szCs w:val="28"/>
          <w:rtl w:val="true"/>
          <w:lang w:bidi="fa-IR"/>
        </w:rPr>
        <w:t>در اين مرحله فرد با آگاهى از خبر مرگ زودهنگام خود آن را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انكار ممكن است در حد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نپذيرفتن بى درمانى بيمارى اش باشد و نيز ممكن است جنبه هاى شناختى و هيجانى پايدارترى داشته باشد</w:t>
      </w:r>
      <w:r>
        <w:rPr>
          <w:rFonts w:eastAsia="IRNazanin" w:cs="IRNazanin"/>
          <w:color w:val="111111"/>
          <w:sz w:val="28"/>
          <w:szCs w:val="28"/>
          <w:rtl w:val="true"/>
          <w:lang w:bidi="fa-IR"/>
        </w:rPr>
        <w:t>.</w:t>
      </w:r>
    </w:p>
    <w:p>
      <w:pPr>
        <w:pStyle w:val="Heading4"/>
        <w:numPr>
          <w:ilvl w:val="3"/>
          <w:numId w:val="1"/>
        </w:numPr>
        <w:rPr/>
      </w:pPr>
      <w:bookmarkStart w:id="838" w:name="__RefHeading___Toc2850277_372815092"/>
      <w:bookmarkStart w:id="839" w:name="_Toc325"/>
      <w:bookmarkEnd w:id="838"/>
      <w:r>
        <w:rPr/>
        <w:t>2</w:t>
      </w:r>
      <w:r>
        <w:rPr>
          <w:rtl w:val="true"/>
        </w:rPr>
        <w:t xml:space="preserve">. </w:t>
      </w:r>
      <w:r>
        <w:rPr>
          <w:rtl w:val="true"/>
        </w:rPr>
        <w:t>خشم</w:t>
      </w:r>
      <w:r>
        <w:rPr>
          <w:rtl w:val="true"/>
        </w:rPr>
        <w:t>:</w:t>
      </w:r>
      <w:bookmarkEnd w:id="839"/>
    </w:p>
    <w:p>
      <w:pPr>
        <w:pStyle w:val="BookText"/>
        <w:rPr/>
      </w:pPr>
      <w:r>
        <w:rPr>
          <w:rFonts w:ascii="IRNazanin" w:hAnsi="IRNazanin" w:eastAsia="IRNazanin"/>
          <w:color w:val="111111"/>
          <w:sz w:val="28"/>
          <w:sz w:val="28"/>
          <w:szCs w:val="28"/>
          <w:rtl w:val="true"/>
          <w:lang w:bidi="fa-IR"/>
        </w:rPr>
        <w:t>فرد پس از اطمينان از صحت خبر مرگ، دچار خشم و عصبانيت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خشم ممكن است متوجه ديگران و حتّى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خشم وى را تحمل كنيم، كمك بزرگى كرده ايم تا گام بلندى را به سمت پذيرش بردارد</w:t>
      </w:r>
      <w:r>
        <w:rPr>
          <w:rFonts w:eastAsia="IRNazanin" w:cs="IRNazanin"/>
          <w:color w:val="111111"/>
          <w:sz w:val="28"/>
          <w:szCs w:val="28"/>
          <w:rtl w:val="true"/>
          <w:lang w:bidi="fa-IR"/>
        </w:rPr>
        <w:t>.</w:t>
      </w:r>
    </w:p>
    <w:p>
      <w:pPr>
        <w:pStyle w:val="Heading4"/>
        <w:numPr>
          <w:ilvl w:val="3"/>
          <w:numId w:val="1"/>
        </w:numPr>
        <w:rPr/>
      </w:pPr>
      <w:bookmarkStart w:id="840" w:name="__RefHeading___Toc2850279_372815092"/>
      <w:bookmarkStart w:id="841" w:name="_Toc326"/>
      <w:bookmarkEnd w:id="840"/>
      <w:r>
        <w:rPr/>
        <w:t>3</w:t>
      </w:r>
      <w:r>
        <w:rPr>
          <w:rtl w:val="true"/>
        </w:rPr>
        <w:t xml:space="preserve">. </w:t>
      </w:r>
      <w:r>
        <w:rPr>
          <w:rtl w:val="true"/>
        </w:rPr>
        <w:t>التماس</w:t>
      </w:r>
      <w:r>
        <w:rPr>
          <w:rtl w:val="true"/>
        </w:rPr>
        <w:t>:</w:t>
      </w:r>
      <w:bookmarkEnd w:id="841"/>
    </w:p>
    <w:p>
      <w:pPr>
        <w:pStyle w:val="BookText"/>
        <w:rPr/>
      </w:pPr>
      <w:r>
        <w:rPr>
          <w:rFonts w:ascii="IRNazanin" w:hAnsi="IRNazanin" w:eastAsia="IRNazanin"/>
          <w:color w:val="111111"/>
          <w:sz w:val="28"/>
          <w:sz w:val="28"/>
          <w:szCs w:val="28"/>
          <w:rtl w:val="true"/>
          <w:lang w:bidi="fa-IR"/>
        </w:rPr>
        <w:t>چانه زدن و التماس كردن مرحلۀ ديگرى است كه پس از آگاهى از مرگ، رخ مى دهد و بيمار مى كوشد تا به هر ترتيب بيشتر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دنبال معامله با خدا و چانه زنى بر سر باقى ماندن خود است</w:t>
      </w:r>
      <w:r>
        <w:rPr>
          <w:rFonts w:eastAsia="IRNazanin" w:cs="IRNazanin"/>
          <w:color w:val="111111"/>
          <w:sz w:val="28"/>
          <w:szCs w:val="28"/>
          <w:rtl w:val="true"/>
          <w:lang w:bidi="fa-IR"/>
        </w:rPr>
        <w:t>.</w:t>
      </w:r>
    </w:p>
    <w:p>
      <w:pPr>
        <w:pStyle w:val="Heading4"/>
        <w:numPr>
          <w:ilvl w:val="3"/>
          <w:numId w:val="1"/>
        </w:numPr>
        <w:rPr/>
      </w:pPr>
      <w:bookmarkStart w:id="842" w:name="__RefHeading___Toc2850281_372815092"/>
      <w:bookmarkStart w:id="843" w:name="_Toc327"/>
      <w:bookmarkEnd w:id="842"/>
      <w:r>
        <w:rPr/>
        <w:t>4</w:t>
      </w:r>
      <w:r>
        <w:rPr>
          <w:rtl w:val="true"/>
        </w:rPr>
        <w:t xml:space="preserve">. </w:t>
      </w:r>
      <w:r>
        <w:rPr>
          <w:rtl w:val="true"/>
        </w:rPr>
        <w:t>افسردگى</w:t>
      </w:r>
      <w:r>
        <w:rPr>
          <w:rtl w:val="true"/>
        </w:rPr>
        <w:t>:</w:t>
      </w:r>
      <w:bookmarkEnd w:id="84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ديگرى كه فرد سپرى مى كند، همراه با افت شديد كاركرد روانى</w:t>
      </w:r>
      <w:bookmarkStart w:id="844" w:name="pg7020_80742"/>
    </w:p>
    <w:p>
      <w:pPr>
        <w:pStyle w:val="BookText"/>
        <w:rPr/>
      </w:pPr>
      <w:bookmarkEnd w:id="844"/>
      <w:r>
        <w:rPr>
          <w:rFonts w:ascii="IRNazanin" w:hAnsi="IRNazanin" w:eastAsia="IRNazanin"/>
          <w:color w:val="111111"/>
          <w:sz w:val="28"/>
          <w:sz w:val="28"/>
          <w:szCs w:val="28"/>
          <w:rtl w:val="true"/>
          <w:lang w:bidi="fa-IR"/>
        </w:rPr>
        <w:t>است و به تبع آن كاركرد فردى و اجتماعى وى نيز تنزل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فرد دچار نوميدى و افسردگى مى شود و ممكن است براى تسكين خود به زارى و گريه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در چنين وضعيتى داغديده ميل به غذا ندارد، كمتر معاشرت مى كند، خواب نامنظمى دارد، زودرنج تر مى شود و حساسيت بيشترى دارد و افكار غير منطقى او را احاطه كرده اند</w:t>
      </w:r>
      <w:r>
        <w:rPr>
          <w:rFonts w:eastAsia="IRNazanin" w:cs="IRNazanin"/>
          <w:color w:val="111111"/>
          <w:sz w:val="28"/>
          <w:szCs w:val="28"/>
          <w:rtl w:val="true"/>
          <w:lang w:bidi="fa-IR"/>
        </w:rPr>
        <w:t>.</w:t>
      </w:r>
    </w:p>
    <w:p>
      <w:pPr>
        <w:pStyle w:val="Heading4"/>
        <w:numPr>
          <w:ilvl w:val="3"/>
          <w:numId w:val="1"/>
        </w:numPr>
        <w:rPr/>
      </w:pPr>
      <w:bookmarkStart w:id="845" w:name="__RefHeading___Toc2850283_372815092"/>
      <w:bookmarkStart w:id="846" w:name="_Toc328"/>
      <w:bookmarkEnd w:id="845"/>
      <w:r>
        <w:rPr/>
        <w:t>5</w:t>
      </w:r>
      <w:r>
        <w:rPr>
          <w:rtl w:val="true"/>
        </w:rPr>
        <w:t xml:space="preserve">. </w:t>
      </w:r>
      <w:r>
        <w:rPr>
          <w:rtl w:val="true"/>
        </w:rPr>
        <w:t>پذيرش</w:t>
      </w:r>
      <w:r>
        <w:rPr>
          <w:rtl w:val="true"/>
        </w:rPr>
        <w:t>:</w:t>
      </w:r>
      <w:bookmarkEnd w:id="846"/>
    </w:p>
    <w:p>
      <w:pPr>
        <w:pStyle w:val="BookText"/>
        <w:rPr/>
      </w:pPr>
      <w:r>
        <w:rPr>
          <w:rFonts w:ascii="IRNazanin" w:hAnsi="IRNazanin" w:eastAsia="IRNazanin"/>
          <w:color w:val="111111"/>
          <w:sz w:val="28"/>
          <w:sz w:val="28"/>
          <w:szCs w:val="28"/>
          <w:rtl w:val="true"/>
          <w:lang w:bidi="fa-IR"/>
        </w:rPr>
        <w:t>اگر فرد بتواند از حالت هاى افسرده وار خويش عبور كند، وضعيت موجود را پذيرفته است و بدين ترتيب زندگى او روال عادى مى يابد و به سازگارى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نتواند بر اين وضعيت چيره شود، حالت هاى افسرده وار به مدت بيشترى با فرد همراه خواهد بود و ديرتر وارد مرحلۀ پذيرش خواهد شد</w:t>
      </w:r>
      <w:r>
        <w:rPr>
          <w:rFonts w:eastAsia="IRNazanin" w:cs="IRNazanin"/>
          <w:color w:val="111111"/>
          <w:sz w:val="28"/>
          <w:szCs w:val="28"/>
          <w:rtl w:val="true"/>
          <w:lang w:bidi="fa-IR"/>
        </w:rPr>
        <w:t>.</w:t>
      </w:r>
    </w:p>
    <w:p>
      <w:pPr>
        <w:pStyle w:val="Heading3"/>
        <w:numPr>
          <w:ilvl w:val="2"/>
          <w:numId w:val="1"/>
        </w:numPr>
        <w:rPr/>
      </w:pPr>
      <w:bookmarkStart w:id="847" w:name="__RefHeading___Toc2850285_372815092"/>
      <w:bookmarkStart w:id="848" w:name="_Toc329"/>
      <w:bookmarkEnd w:id="847"/>
      <w:r>
        <w:rPr>
          <w:rtl w:val="true"/>
        </w:rPr>
        <w:t>راهكارهاى مقابله اى</w:t>
      </w:r>
      <w:bookmarkEnd w:id="848"/>
    </w:p>
    <w:p>
      <w:pPr>
        <w:pStyle w:val="Heading4"/>
        <w:numPr>
          <w:ilvl w:val="3"/>
          <w:numId w:val="1"/>
        </w:numPr>
        <w:rPr/>
      </w:pPr>
      <w:bookmarkStart w:id="849" w:name="__RefHeading___Toc2850287_372815092"/>
      <w:bookmarkStart w:id="850" w:name="_Toc330"/>
      <w:bookmarkEnd w:id="849"/>
      <w:r>
        <w:rPr>
          <w:rtl w:val="true"/>
        </w:rPr>
        <w:t xml:space="preserve">الف </w:t>
      </w:r>
      <w:r>
        <w:rPr>
          <w:rtl w:val="true"/>
        </w:rPr>
        <w:t xml:space="preserve">- </w:t>
      </w:r>
      <w:r>
        <w:rPr>
          <w:rtl w:val="true"/>
        </w:rPr>
        <w:t>شناخت مرگ</w:t>
      </w:r>
      <w:bookmarkEnd w:id="850"/>
    </w:p>
    <w:p>
      <w:pPr>
        <w:pStyle w:val="BookText"/>
        <w:rPr/>
      </w:pPr>
      <w:r>
        <w:rPr>
          <w:rFonts w:ascii="IRNazanin" w:hAnsi="IRNazanin" w:eastAsia="IRNazanin"/>
          <w:color w:val="111111"/>
          <w:sz w:val="28"/>
          <w:sz w:val="28"/>
          <w:szCs w:val="28"/>
          <w:rtl w:val="true"/>
          <w:lang w:bidi="fa-IR"/>
        </w:rPr>
        <w:t>مرگ براى بيشتر افراد ماهيتى ناشناخته دارد و به همين علّت است كه از مرگ گريزان و هراسان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ماهيت مرگ موجب آن خواهد شد تا آن را نه تنها ناخوشايند ندانند و از آن هراسان نباشند، بلكه آن را دوست داشتنى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به نظر شما چرا مسلمانان مرگ را ناخوش دارند؟ حضرت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 جَهِلوهُ فكَرِهوهُ و لَو عَرَفوهُ و كانوا مِن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لأحَبُّوهُ و لَعلِموا أنَّ الآخِرَةَ خَيرٌ لَهُم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الصَّبىِّ و المَجنونِ يمتَنِعُ مِنَ الدَّواءِ المُنَقّى لبَدَنِهِ وَ النّافى للألَمِ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لِجَهلِهِم بنَفعِ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 محمّداً بِالحَقِّ نَبيّاً إنَّ مَنِ استَعدَّ لِلمَوتِ حَقَّ الاِستِعدادِ فهُوَ أنفَعُ لَهُ مِن هذا الدَّواءِ لِهذَا المُتَعالِجِ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لَو عَرَفوا ما يؤَدّى إلَيهِ المَوتُ مِنَ النَّعيمِ لَاستَدعَوهُ و أحَبُّوهُ أشَدَّ ما يستَدعِى العاقِلُ الحازِمُ الدَّواءَ لِدَفعِ الآفاتِ وَ اجتِلابِ السَّلاماتِ</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زيرا مردم مرگ را نمى شناسند و از اين جهت آن را ناخوش مى دارند؛ در صورتى كه اگر مرگ را مى شناختند و از اولياى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بى گمان آن را دوست مى داشتند و مى فهميدند كه آخرت براى آنها بهتر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كودك و ديوانه از خوردن دارو كه بدنشان را سالم مى كند و دردشان را برطرف مى سازد خوددارى مى ورزند؟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سودمندى دارو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محمّد را بحق به پيامبرى برانگيخت، هر كس خودش را براى مرگ چنان كه بايد و شايد آماده گرداند، سودمندى مرگ براى او بيشتر از سودمندى اين دارو براى اين شخص تحت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مردم مى دانستند مرگ به چه نعمتى مى انجامد، بى گمان بيشتر از خردمندِ دورانديشى كه براى برطرف كردن بيمارى ها و كسب سلامت ها در پى داروست، مرگ را مى طلبيدند و دوستش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نگرش دربارۀ مرگ و تنظيم رفتار مى تواند مرگى را كه هول آور است، براى همگان محبوب سازد؛ چراكه از اين منظر، مرگ همانند دارويى سودآور و شفابخش است كه تن بيمار را بهبود مى بخشد؛ اما انسان، كودكانه از آن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ماهيت مرگ موضوعى است كه در آموزه هاى روايى بارها به آن اشاره شده و رابطۀ آن با هراس انسان ها از مرگ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عيادتِ يكى از اصحاب خود، او را گريان و بى تاب از مردن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هراس او را به شناخت ناكافى او از مرگ نسبت داد و براى تسهيل شناخت ما از مرگ، آن را به گرمابه اى تشبيه كرد كه با مرگ، آخرين گناهان و بدى هاى انسان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مِنَ المَوتِ لِأَنَّكَ لاتَعرِفُهُ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إذَا اتَّسَختَ و تَقَذَّرتَ و تَأَذَّيتَ مِن كَثرَةِ القَذَرِ وَ الوَسَخِ عَلَيكَ و أصابَكَ قُروحٌ و جَرَبٌ و عَلِمتَ أنَّ الغَسلَ فى حَمّامٍ يزيلُ ذلِكَ كُلَّهُ، أما تُريدُ أن تَدخُلَهُ فَتَغسِلَ ذلِكَ عَنكَ أوَ ما تَكرَهُ أن لاتَدخُلَهُ فَيَبقى ذلِكَ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المَوتُ هُوَ ذلِكَ الحَمّامُ و هُوَ آخِرُ ما بَقِى عَلَيكَ مِن تَمحيصِ ذُنوبِكَ و</w:t>
      </w:r>
      <w:bookmarkStart w:id="851" w:name="pg7020_80745"/>
    </w:p>
    <w:p>
      <w:pPr>
        <w:pStyle w:val="BookText"/>
        <w:rPr/>
      </w:pPr>
      <w:bookmarkEnd w:id="851"/>
      <w:r>
        <w:rPr>
          <w:rFonts w:ascii="Amiri" w:hAnsi="Amiri" w:eastAsia="Amiri" w:cs="Amiri"/>
          <w:color w:val="111111"/>
          <w:sz w:val="28"/>
          <w:sz w:val="28"/>
          <w:szCs w:val="28"/>
          <w:rtl w:val="true"/>
          <w:lang w:bidi="ar-SA"/>
        </w:rPr>
        <w:t>تَنقِيَتِكَ مِن سَيِّئاتِكَ، فَإِذا أنتَ وَرَدتَ عَلَيهِ و جاوَزتَهُ فَقَد نَجَوتَ مِن كُلِّ غَمٍّ و هَمٍّ و أذًى و وَصَلتَ إلى كُلِّ سُرورٍ و فَرَحٍ</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مرگ مى ترسى چون آن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تو چندان كثيف و چركين شود كه از شدّت چرك و پليدى آزرده شوى و بدنت پر از زخم شود و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بگيرى و بدانى كه اگر در حمامى خودت را شستشو دهى همۀ آنها از ميان مى روند، آيا دوست ندارى به آن حمام بروى و چرك ها و پليدى ها را از خود بشويى؟ يا دوست دارى حمام نروى و به همان حال باقى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فرزند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حمام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 همان حمام است و آخرين گناهان و بدى هاى وجود تو را پاك و تميز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وارد آن شدى و از آن گذشتى، از هر غم و اندوه و رنجى رهايى مى يابى و به همه خوشى ها و شادمانى ها مى 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تغيير شناختى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پديد آورد، آن صحابى كه به شدت هراسان بود، آرام گرفت و به مرگ تن سپرد و چشم خود را بست و جان سپرد</w:t>
      </w:r>
      <w:r>
        <w:rPr>
          <w:rFonts w:eastAsia="IRNazanin" w:cs="IRNazanin"/>
          <w:color w:val="111111"/>
          <w:sz w:val="28"/>
          <w:szCs w:val="28"/>
          <w:rtl w:val="true"/>
          <w:lang w:bidi="fa-IR"/>
        </w:rPr>
        <w:t>.</w:t>
      </w:r>
    </w:p>
    <w:p>
      <w:pPr>
        <w:pStyle w:val="Heading4"/>
        <w:numPr>
          <w:ilvl w:val="3"/>
          <w:numId w:val="1"/>
        </w:numPr>
        <w:rPr/>
      </w:pPr>
      <w:bookmarkStart w:id="852" w:name="__RefHeading___Toc2850289_372815092"/>
      <w:bookmarkStart w:id="853" w:name="_Toc331"/>
      <w:bookmarkEnd w:id="852"/>
      <w:r>
        <w:rPr>
          <w:rtl w:val="true"/>
        </w:rPr>
        <w:t xml:space="preserve">ب </w:t>
      </w:r>
      <w:r>
        <w:rPr>
          <w:rtl w:val="true"/>
        </w:rPr>
        <w:t xml:space="preserve">- </w:t>
      </w:r>
      <w:r>
        <w:rPr>
          <w:rtl w:val="true"/>
        </w:rPr>
        <w:t>تغيير نگرش دربارۀ مرگ</w:t>
      </w:r>
      <w:bookmarkEnd w:id="853"/>
    </w:p>
    <w:p>
      <w:pPr>
        <w:pStyle w:val="Heading5"/>
        <w:numPr>
          <w:ilvl w:val="4"/>
          <w:numId w:val="1"/>
        </w:numPr>
        <w:rPr/>
      </w:pPr>
      <w:bookmarkStart w:id="854" w:name="__RefHeading___Toc2850291_372815092"/>
      <w:bookmarkStart w:id="855" w:name="_Toc332"/>
      <w:bookmarkEnd w:id="854"/>
      <w:r>
        <w:rPr>
          <w:rtl w:val="true"/>
        </w:rPr>
        <w:t>اشاره</w:t>
      </w:r>
      <w:bookmarkEnd w:id="85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كه دچار هراس شده است، به احتمال فراوان، نگرش نامناسبى دربارۀ مرگ دارد و دچار خطاهاى شناختى متعددى همچون فاجعه سازى، پيش بينى منفى بى دليل و استدلال هيجانى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چنين وضعيتى موقعيّت ها را برضد خود ارزيابى مى كند كه در اين صورت با تغيير نگرش در باره مرگ و شناسايى خطاهاى شناختى و اصلاح آن، گام بلندى در راستاى غلبه بر هراس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به آنها اشاره خواهد شد، بخشى از تغيير نگرش دربارۀ مرگ هستند كه ماهيت مرگ را از جنبۀ هراس آلود آن خارج مى سازند</w:t>
      </w:r>
      <w:r>
        <w:rPr>
          <w:rFonts w:eastAsia="IRNazanin" w:cs="IRNazanin"/>
          <w:color w:val="111111"/>
          <w:sz w:val="28"/>
          <w:szCs w:val="28"/>
          <w:rtl w:val="true"/>
          <w:lang w:bidi="fa-IR"/>
        </w:rPr>
        <w:t>.</w:t>
      </w:r>
      <w:r>
        <w:rPr>
          <w:rStyle w:val="FootnoteAnchor"/>
          <w:rtl w:val="true"/>
        </w:rPr>
        <w:footnoteReference w:id="835"/>
      </w:r>
      <w:bookmarkStart w:id="856" w:name="pg7020_80748"/>
    </w:p>
    <w:p>
      <w:pPr>
        <w:pStyle w:val="Heading5"/>
        <w:numPr>
          <w:ilvl w:val="4"/>
          <w:numId w:val="1"/>
        </w:numPr>
        <w:rPr/>
      </w:pPr>
      <w:bookmarkStart w:id="857" w:name="__RefHeading___Toc2850293_372815092"/>
      <w:bookmarkStart w:id="858" w:name="_Toc333"/>
      <w:bookmarkEnd w:id="856"/>
      <w:bookmarkEnd w:id="857"/>
      <w:r>
        <w:rPr/>
        <w:t>1</w:t>
      </w:r>
      <w:r>
        <w:rPr>
          <w:rtl w:val="true"/>
        </w:rPr>
        <w:t xml:space="preserve">. </w:t>
      </w:r>
      <w:r>
        <w:rPr>
          <w:rtl w:val="true"/>
        </w:rPr>
        <w:t>مرگ؛ بزرگ ترين شادى مؤمنان</w:t>
      </w:r>
      <w:bookmarkEnd w:id="858"/>
    </w:p>
    <w:p>
      <w:pPr>
        <w:pStyle w:val="BookText"/>
        <w:rPr/>
      </w:pPr>
      <w:r>
        <w:rPr>
          <w:rFonts w:ascii="IRNazanin" w:hAnsi="IRNazanin" w:eastAsia="IRNazanin"/>
          <w:color w:val="111111"/>
          <w:sz w:val="28"/>
          <w:sz w:val="28"/>
          <w:szCs w:val="28"/>
          <w:rtl w:val="true"/>
          <w:lang w:bidi="fa-IR"/>
        </w:rPr>
        <w:t>تصور اينكه مرگ شادى آفرين است، تصورى غريب است، اما تصويرى كه اولياى الهى از مرگ نشان داده و آن را نوعى انتقال از سراى رنج و درد به سراى نعمت جاويدان دانسته اند، نه تنها تصويرى دوست داشتنى، بلكه شادى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از تفسير مرگ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سُرورٍ يرِدُ عَلَى المُؤمِنينَ إذ نُقِلوا عَن دارِ النَّكَدِ إلى نَعيمِ الأبَدِ و أعظَمُ ثُبورٍ يرِدُ علَى الكافِرينَ إذ نُقِلوا عَن جَنّتِهِم إلى نارٍ لاتَبيدُ و لاتَنفَدُ</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مرگ، بزرگ ترين شادى است كه به مؤمنان مى رسد؛ زيرا از سراى رنج و بدبختى به سوى نعمت جاويدان منتقل مى شوند، و بزرگ ترين هلاكتى است كه بر كافران وارد مى شود؛ چراكه از بهشتشان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دنياى پُر 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آتشى برده مى شوند كه از ميان نمى رود و به پايان نمى رسد</w:t>
      </w:r>
      <w:r>
        <w:rPr>
          <w:rFonts w:eastAsia="IRNazanin" w:cs="IRNazanin"/>
          <w:color w:val="111111"/>
          <w:sz w:val="28"/>
          <w:szCs w:val="28"/>
          <w:rtl w:val="true"/>
          <w:lang w:bidi="fa-IR"/>
        </w:rPr>
        <w:t>.</w:t>
      </w:r>
    </w:p>
    <w:p>
      <w:pPr>
        <w:pStyle w:val="Heading5"/>
        <w:numPr>
          <w:ilvl w:val="4"/>
          <w:numId w:val="1"/>
        </w:numPr>
        <w:rPr/>
      </w:pPr>
      <w:bookmarkStart w:id="859" w:name="__RefHeading___Toc2850295_372815092"/>
      <w:bookmarkStart w:id="860" w:name="_Toc334"/>
      <w:bookmarkEnd w:id="859"/>
      <w:r>
        <w:rPr/>
        <w:t>2</w:t>
      </w:r>
      <w:r>
        <w:rPr>
          <w:rtl w:val="true"/>
        </w:rPr>
        <w:t xml:space="preserve">. </w:t>
      </w:r>
      <w:r>
        <w:rPr>
          <w:rtl w:val="true"/>
        </w:rPr>
        <w:t>مرگ؛ چون گلى خوش بو</w:t>
      </w:r>
      <w:bookmarkEnd w:id="860"/>
    </w:p>
    <w:p>
      <w:pPr>
        <w:pStyle w:val="BookText"/>
        <w:rPr/>
      </w:pPr>
      <w:r>
        <w:rPr>
          <w:rFonts w:ascii="IRNazanin" w:hAnsi="IRNazanin" w:eastAsia="IRNazanin"/>
          <w:color w:val="111111"/>
          <w:sz w:val="28"/>
          <w:sz w:val="28"/>
          <w:szCs w:val="28"/>
          <w:rtl w:val="true"/>
          <w:lang w:bidi="fa-IR"/>
        </w:rPr>
        <w:t>مرگ را همچون گلى خوش بو و خوش ترين رايحه دانستن، نگاهى ويژه به ماهيت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نگاه به مرگ مى تواند ما را به چنين برداشتى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رَيحانَةُ المُؤمنِ</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مرگ، دسته گل خوش بوى مؤمن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براى راست كرداران، رايحه اى آرام بخش، شفادهنده و تنيدگى زداست و براى بدكاران رنج آور و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فردى كه به زندگى خود اميد دارد، انديشيدن به جنبۀ مثبت مرگ و در نظر قرار دادن پيامدهاى مناسب آن و تلاش براى رسيدن به چنين جايگاهى، راهى كارآمدتر براى غلبه بر هراس است تا آنكه بخواهد از هم اكنون، خود را در زمرۀ بدكاران بداند و با پيش بينى هاى منفى و نادرست راه بازگشت را بر خود ببندد؛</w:t>
      </w:r>
      <w:bookmarkStart w:id="861" w:name="pg7020_80749"/>
    </w:p>
    <w:p>
      <w:pPr>
        <w:pStyle w:val="BookText"/>
        <w:rPr/>
      </w:pPr>
      <w:bookmarkEnd w:id="861"/>
      <w:r>
        <w:rPr>
          <w:rFonts w:ascii="IRNazanin" w:hAnsi="IRNazanin" w:eastAsia="IRNazanin"/>
          <w:color w:val="111111"/>
          <w:sz w:val="28"/>
          <w:sz w:val="28"/>
          <w:szCs w:val="28"/>
          <w:rtl w:val="true"/>
          <w:lang w:bidi="fa-IR"/>
        </w:rPr>
        <w:t>زيرا در اين صورت به هراس خود از مرگ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از ماهيّت مرگ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كَأطيَبِ رِيحٍ يشُمُّهُ فَيَنعَسُ لِطيبِهِ و ينقَطِعُ التَّعَبُ وَ الألَمُ كُلُّهُ عَنهُ و لِلكافِرِ كَلَسعِ الأفاعىِ و لَدغِ العَقارِبِ و أشَدَّ</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مرگ براى مؤمن مانند خوش ترين بويى است كه مى بويد و از بوى خوش آن خوابش مى برد و رنج و درد به كلى از او برطرف مى شود و براى كافر همچون گزش مارها و نيش عقرب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دردناك تر</w:t>
      </w:r>
      <w:r>
        <w:rPr>
          <w:rFonts w:eastAsia="IRNazanin" w:cs="IRNazanin"/>
          <w:color w:val="111111"/>
          <w:sz w:val="28"/>
          <w:szCs w:val="28"/>
          <w:rtl w:val="true"/>
          <w:lang w:bidi="fa-IR"/>
        </w:rPr>
        <w:t>.</w:t>
      </w:r>
    </w:p>
    <w:p>
      <w:pPr>
        <w:pStyle w:val="Heading5"/>
        <w:numPr>
          <w:ilvl w:val="4"/>
          <w:numId w:val="1"/>
        </w:numPr>
        <w:rPr/>
      </w:pPr>
      <w:bookmarkStart w:id="862" w:name="__RefHeading___Toc2850297_372815092"/>
      <w:bookmarkStart w:id="863" w:name="_Toc335"/>
      <w:bookmarkEnd w:id="862"/>
      <w:r>
        <w:rPr/>
        <w:t>3</w:t>
      </w:r>
      <w:r>
        <w:rPr>
          <w:rtl w:val="true"/>
        </w:rPr>
        <w:t xml:space="preserve">. </w:t>
      </w:r>
      <w:r>
        <w:rPr>
          <w:rtl w:val="true"/>
        </w:rPr>
        <w:t>مرگ؛ آخرين درد</w:t>
      </w:r>
      <w:bookmarkEnd w:id="863"/>
    </w:p>
    <w:p>
      <w:pPr>
        <w:pStyle w:val="BookText"/>
        <w:rPr/>
      </w:pPr>
      <w:r>
        <w:rPr>
          <w:rFonts w:ascii="IRNazanin" w:hAnsi="IRNazanin" w:eastAsia="IRNazanin"/>
          <w:color w:val="111111"/>
          <w:sz w:val="28"/>
          <w:sz w:val="28"/>
          <w:szCs w:val="28"/>
          <w:rtl w:val="true"/>
          <w:lang w:bidi="fa-IR"/>
        </w:rPr>
        <w:t>دنيايى كه ما در آن زندگى مى كنيم قرين درد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زندگى ما انسان ها در اين دنياست و خداوند متعال در قرآن كريم بدان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فِى كَبَدٍ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آينه انسان را در رنج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رنج و مشقّت از هر سو و در همه شئون زندگى بر انسان احاطه دارد و انسان هيچ نعمتى را به دست نمى آورد مگر آن كه آميخته با ناملايماتى است كه عيش او را برهم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براى فرد باايمان تا هنگامى كه مرگ را در آغوش كشد نيز وجود دارد و او با رسيدن به آخرين مرحلۀ زندگى، خود را از درد و رنج رهايى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مردى رفت كه در سكرات مرگ فرو رفته بود،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هُوَ المَصْفاةُ يصَفِّى المُؤمِنينَ مِن ذُنوبِهِم فَيَكُونُ آخِرُ ألَمٍ يصيبُهُم كَفّارَةَ آخِرِ وِزرٍ بَقِىَ عَلَيهِم و يصَفِّى الكافِرينَ مِن حَسَناتِهِم فيَكونُ آخِرَ لَذّةٍ أو راحَةٍ تَلحَقُهُم و هُو آخِرُ ثَوابِ حَسَنَةٍ تَكونُ لَهُم</w:t>
      </w:r>
      <w:r>
        <w:rPr>
          <w:rFonts w:eastAsia="Amiri" w:cs="Amiri" w:ascii="Amiri" w:hAnsi="Amiri"/>
          <w:color w:val="111111"/>
          <w:sz w:val="28"/>
          <w:szCs w:val="28"/>
          <w:rtl w:val="true"/>
          <w:lang w:bidi="ar-SA"/>
        </w:rPr>
        <w:t>.</w:t>
      </w:r>
      <w:r>
        <w:rPr>
          <w:rStyle w:val="FootnoteAnchor"/>
          <w:rtl w:val="true"/>
        </w:rPr>
        <w:footnoteReference w:id="840"/>
      </w:r>
      <w:bookmarkStart w:id="864" w:name="pg7020_80751"/>
    </w:p>
    <w:p>
      <w:pPr>
        <w:pStyle w:val="BookText"/>
        <w:rPr/>
      </w:pPr>
      <w:bookmarkEnd w:id="864"/>
      <w:r>
        <w:rPr>
          <w:rFonts w:ascii="IRNazanin" w:hAnsi="IRNazanin" w:eastAsia="IRNazanin"/>
          <w:color w:val="111111"/>
          <w:sz w:val="28"/>
          <w:sz w:val="28"/>
          <w:szCs w:val="28"/>
          <w:rtl w:val="true"/>
          <w:lang w:bidi="fa-IR"/>
        </w:rPr>
        <w:t>مرگ صافى اى است كه مؤمنان را از گناهانشان صاف مى كند و آخرين دردى است كه به كفّارۀ آخرين گناهى كه در وجودشان است به آنها مى رسد و كافران را نيز از حسناتشان صاف مى سازد و آخرين خوشى يا آسايشى است كه به عنوان آخرين پاداش حسنه اى كه دارند، به ايشان مى رسد</w:t>
      </w:r>
      <w:r>
        <w:rPr>
          <w:rFonts w:eastAsia="IRNazanin" w:cs="IRNazanin"/>
          <w:color w:val="111111"/>
          <w:sz w:val="28"/>
          <w:szCs w:val="28"/>
          <w:rtl w:val="true"/>
          <w:lang w:bidi="fa-IR"/>
        </w:rPr>
        <w:t>.</w:t>
      </w:r>
    </w:p>
    <w:p>
      <w:pPr>
        <w:pStyle w:val="Heading5"/>
        <w:numPr>
          <w:ilvl w:val="4"/>
          <w:numId w:val="1"/>
        </w:numPr>
        <w:rPr/>
      </w:pPr>
      <w:bookmarkStart w:id="865" w:name="__RefHeading___Toc2850299_372815092"/>
      <w:bookmarkStart w:id="866" w:name="_Toc336"/>
      <w:bookmarkEnd w:id="865"/>
      <w:r>
        <w:rPr/>
        <w:t>4</w:t>
      </w:r>
      <w:r>
        <w:rPr>
          <w:rtl w:val="true"/>
        </w:rPr>
        <w:t xml:space="preserve">. </w:t>
      </w:r>
      <w:r>
        <w:rPr>
          <w:rtl w:val="true"/>
        </w:rPr>
        <w:t>مرگ؛ تغيير</w:t>
      </w:r>
      <w:bookmarkEnd w:id="866"/>
    </w:p>
    <w:p>
      <w:pPr>
        <w:pStyle w:val="BookText"/>
        <w:rPr/>
      </w:pPr>
      <w:r>
        <w:rPr>
          <w:rFonts w:ascii="IRNazanin" w:hAnsi="IRNazanin" w:eastAsia="IRNazanin"/>
          <w:color w:val="111111"/>
          <w:sz w:val="28"/>
          <w:sz w:val="28"/>
          <w:szCs w:val="28"/>
          <w:rtl w:val="true"/>
          <w:lang w:bidi="fa-IR"/>
        </w:rPr>
        <w:t>مرگ يك تغيير است؛ تغييرى كه براى برخى آسان تر از درآوردن لباسى چركين و پوشيدن لباسى فاخر، زيبا و خوش بوست و براى برخى ديگر، مانند به تن كردن لباسى كثيف و چرك آلود به جاى لباسى زيبا 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نتيجۀ آن چيزى است كه فرد در دنياى خويش انجام داده و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كَنَزعِ ثِيابٍ وَسِخَةٍ قَمِلَةٍ و فَكِّ قُيودٍ و أغلالٍ ثَقيلَةٍ وَ الاِستِبدالِ بأفخَرِ الثِّيابِ و أطيَبِها رَوائِحَ و أوطَأَ المَراكِبِ و آنَسِ المَنازِلِ؛ و لِلكافِرِ كَخَلعِ ثِيابٍ فاخِرَةٍ و النَّقلِ عَن مَنازِلَ أنيسَةٍ وَ الاِستِبدالِ بأوسَخِ الثِّيابِ و أخشَنِها و أوحَشِ المَنازِلِ و أعظَمِ العَذابِ</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براى مؤمن چون بركندن جامه هايى چركين و شپشى از تن است و از هم گسستن كُند و زنجيرهاى گرانبار و جايگزين كردن فاخرترين و خوش بوترين جامه ها و راهوارترين مركب ها و امن ترين منزل ها و براى كافر به منزلۀ بركندن جامه هايى فاخر از تن و منتقل شدن از منزل هايى امن و جايگزين كردن آنها به كثيف ترين و خشن ترين جامه ها و وحشتناك ترين خانه ها و بزرگ ترين عذاب است</w:t>
      </w:r>
      <w:r>
        <w:rPr>
          <w:rFonts w:eastAsia="IRNazanin" w:cs="IRNazanin"/>
          <w:color w:val="111111"/>
          <w:sz w:val="28"/>
          <w:szCs w:val="28"/>
          <w:rtl w:val="true"/>
          <w:lang w:bidi="fa-IR"/>
        </w:rPr>
        <w:t>.</w:t>
      </w:r>
    </w:p>
    <w:p>
      <w:pPr>
        <w:pStyle w:val="Heading4"/>
        <w:numPr>
          <w:ilvl w:val="3"/>
          <w:numId w:val="1"/>
        </w:numPr>
        <w:rPr/>
      </w:pPr>
      <w:bookmarkStart w:id="867" w:name="__RefHeading___Toc2850301_372815092"/>
      <w:bookmarkStart w:id="868" w:name="_Toc337"/>
      <w:bookmarkEnd w:id="867"/>
      <w:r>
        <w:rPr>
          <w:rtl w:val="true"/>
        </w:rPr>
        <w:t xml:space="preserve">ج </w:t>
      </w:r>
      <w:r>
        <w:rPr>
          <w:rtl w:val="true"/>
        </w:rPr>
        <w:t xml:space="preserve">- </w:t>
      </w:r>
      <w:r>
        <w:rPr>
          <w:rtl w:val="true"/>
        </w:rPr>
        <w:t>پذيرش مرگ</w:t>
      </w:r>
      <w:bookmarkEnd w:id="86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ما نمى توانيم حقيقت مرگ را بپذيريم و در هر جا كه ممكن باشد، هرچه را يادآور مرگ است انكار كرده، از آن كناره مى گيريم و از همه مهم تر، مى كوشيم تا مرگ را</w:t>
      </w:r>
    </w:p>
    <w:p>
      <w:pPr>
        <w:pStyle w:val="BookText"/>
        <w:rPr/>
      </w:pPr>
      <w:r>
        <w:rPr>
          <w:rFonts w:ascii="IRNazanin" w:hAnsi="IRNazanin" w:eastAsia="IRNazanin"/>
          <w:color w:val="111111"/>
          <w:sz w:val="28"/>
          <w:sz w:val="28"/>
          <w:szCs w:val="28"/>
          <w:rtl w:val="true"/>
          <w:lang w:bidi="fa-IR"/>
        </w:rPr>
        <w:t>به تأخير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موميايى كردن اجساد در ميان برخى اقوام،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بودن مرگ و گريزناپذير بودن آن بارها در قرآن كريم يادآورى و در آموزه هاى روايىِ فراوانى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بيشتر اين آموزه ها بر آن است كه مرگ را با تمام وجود بپذيريم و براى اين مرحله از زندگى و مراحل بعدى كه بى شك رخ خواهند داد آمادگى لازم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لابُدَّ مِن المَوتِ، جاءَ المَوتُ بِما فيهِ، جاءَ بالرَّوحِ و الرّاحَةِ و الكَرَّةِ المُبارَكةِ إلى جَنَّةٍ عالِيَةٍ لأهلِ دارِ الخُلودِ، الّذينَ كانَ لَها سَعيُهُم و فيها 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المَوتُ بما فيهِ بالشِّقوَةِ و النَّدامَةِ و بِالكَرَّةِ الخاسِرَةِ إلى نارٍ حاميَةٍ لأهلِ دارِ الغُرورِ؛ الّذينَ كانَ لَها سَعيُهُم و فيها رَغبَتُهُم</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از مرگ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آنچه دارد با خود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و آسايش و رستاخيزى خجسته به سوى بهشتى برين براى اهل سراى جاودانى مى آورد؛ همانان كه براى آن سرا، كار مى كردند و بِدان رغبت مى ورزيدند و بدبختى و پشيمانى و رستاخيزى زيانبار به سوى آتشى سوزان براى طالبانِ سراىِ فريب مى آورد؛ همانان كه براى اين سرا مى كوشيدند و بِدان رغبت مى ورزيدند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مرگى كه از آن مى گريزيد، قطعاً به سر وقت شما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 السِّنينَ، ثُمّ تَعُدُّ الشُّهورَ، ثُمّ تَعُدُّ الأيّامَ، ثُمّ تَعُدُّ السّاعاتِ، ثُمّ تَعُدُّ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 لا يَسْتَقْدِمُونَ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را مى شمرى، بعد ماه ها را مى شمرى، بعد روزها را مى شمرى، سپس ساعت ها را مى شمرى و آن گاه نَفَس ها را مى شمرى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آن را پس اندازند و نه پيش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69" w:name="pg7020_80756"/>
    </w:p>
    <w:p>
      <w:pPr>
        <w:pStyle w:val="BookText"/>
        <w:rPr/>
      </w:pPr>
      <w:bookmarkEnd w:id="869"/>
      <w:r>
        <w:rPr>
          <w:rFonts w:ascii="IRNazanin" w:hAnsi="IRNazanin" w:eastAsia="IRNazanin"/>
          <w:color w:val="111111"/>
          <w:sz w:val="28"/>
          <w:sz w:val="28"/>
          <w:szCs w:val="28"/>
          <w:rtl w:val="true"/>
          <w:lang w:bidi="fa-IR"/>
        </w:rPr>
        <w:t>مرگ با اين ويژگى ها هر روز از روز قبل به ما نزديك تر مى شود و ما چاره اى جز اين نداريم كه مرگ را واقعيت زندگى خود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زيبا به اين نكته اشاره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أحَداً يجِدُ إلَى البَقاءِ سُلَّماً، أو لِدَفعِ المَوتِ سَبيلاً، لَكانَ ذلِكَ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الَّذى سُخِّرَ لَهُ مُلكُ الجِنِّ وَ الإِنسِ مَعَ النُّبُوِّةِ و عَظيمِ الزُّلفَةِ، فَلَمَّا استَوفى طُعمَتَهُ وَ استَكمَلَ مُدَّتَهُ، رَمَتهُ قِسِىُّ الفَناءِ بِنِبالِ المَوتِ و أصبَحَتِ الدِّيارُ مِنهُ خالِيَةً و المَساكِنُ مُعَطَّلَةً و وَرِثَها قَومٌ آخَرونَ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اگر كسى براى ماندگارى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مى يافت يا براى دور كردن مرگ چاره اى مى جست، هر آينه آن كس سليمان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پادشاهى بر جن و انس، به همراه مقام نبوّت و آن منزلت بزرگ به او داده شده بود؛ امّا او نيز چون روزى اش را به تمامى دريافت كرد و پيمانۀ عمرش به سر آمد، تيرهاى مرگ از كمان هاى نابودى او را نشانه رفتند و خانه ها از او خالى شدند و كاشانه ها بى صاحب مانْدند و گروهى ديگر آنها را به ارث بردند</w:t>
      </w:r>
      <w:r>
        <w:rPr>
          <w:rFonts w:eastAsia="IRNazanin" w:cs="IRNazanin"/>
          <w:color w:val="111111"/>
          <w:sz w:val="28"/>
          <w:szCs w:val="28"/>
          <w:rtl w:val="true"/>
          <w:lang w:bidi="fa-IR"/>
        </w:rPr>
        <w:t>.</w:t>
      </w:r>
    </w:p>
    <w:p>
      <w:pPr>
        <w:pStyle w:val="Heading4"/>
        <w:numPr>
          <w:ilvl w:val="3"/>
          <w:numId w:val="1"/>
        </w:numPr>
        <w:rPr/>
      </w:pPr>
      <w:bookmarkStart w:id="870" w:name="__RefHeading___Toc2850303_372815092"/>
      <w:bookmarkStart w:id="871" w:name="_Toc338"/>
      <w:bookmarkEnd w:id="870"/>
      <w:r>
        <w:rPr>
          <w:rtl w:val="true"/>
        </w:rPr>
        <w:t xml:space="preserve">د </w:t>
      </w:r>
      <w:r>
        <w:rPr>
          <w:rtl w:val="true"/>
        </w:rPr>
        <w:t xml:space="preserve">- </w:t>
      </w:r>
      <w:r>
        <w:rPr>
          <w:rtl w:val="true"/>
        </w:rPr>
        <w:t>مرگ، تهديدكنندۀ توهّم تسلّط</w:t>
      </w:r>
      <w:bookmarkEnd w:id="87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كاركردهاى اصلى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 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847"/>
      </w:r>
      <w:r>
        <w:rPr>
          <w:rFonts w:ascii="IRNazanin" w:hAnsi="IRNazanin" w:eastAsia="IRNazanin"/>
          <w:color w:val="111111"/>
          <w:sz w:val="28"/>
          <w:sz w:val="28"/>
          <w:szCs w:val="28"/>
          <w:rtl w:val="true"/>
          <w:lang w:bidi="fa-IR"/>
        </w:rPr>
        <w:t>مفهوم تسلّط، امرى ذهنى است و نبودن احساس تسلّط ممكن است به ترديد و درماندگى بينجامد،</w:t>
      </w:r>
      <w:r>
        <w:rPr>
          <w:rStyle w:val="FootnoteAnchor"/>
          <w:rtl w:val="true"/>
        </w:rPr>
        <w:footnoteReference w:id="848"/>
      </w:r>
      <w:r>
        <w:rPr>
          <w:rFonts w:ascii="IRNazanin" w:hAnsi="IRNazanin" w:eastAsia="IRNazanin"/>
          <w:color w:val="111111"/>
          <w:sz w:val="28"/>
          <w:sz w:val="28"/>
          <w:szCs w:val="28"/>
          <w:rtl w:val="true"/>
          <w:lang w:bidi="fa-IR"/>
        </w:rPr>
        <w:t xml:space="preserve">اما برخى در دنياى خويش بيش از آنكه احساس تسلّط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گمان مى كنند كه هميشه زنده خواهند ماند و بر همه چيز مسلّط و بر زمان و مكان چيره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اين افراد، با آنكه شاهد از دست دادن عزيزترين افراد و نزديك ترين كسان خويش اند، باز هم همان راهى را مى روند كه از پيش مى رفته اند و گويا فقط مرگ است كه به توهّم تسلّط و استيلاى آنان پايان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إيماناً مَعَ يقينٍ أشبَهَ مِنهُ بشَكٍّ عَلى هذَا الإنسانِ؛ إنّهُ كُلَّ يومٍ يوَدِّعُ إلَى القُبورِ و يشَيِّعُ و إلى غُرورِ الدُّنيا يرجِعُ و عَنِ الشَّهوَةِ و الذُّنوبِ لايُقلِعُ، فلَو لَم يكُن لِابنِ آدمَ المِسكينِ ذَنبٌ يتَوَكَّفُهُ و لا حِسابٌ يقِفُ عَلَيهِ إلاّ مَوتٌ يبَدِّدُ شَملَهُ و يفَرِّقُ جَمعَهُ و يوتِمُ وُلدَهُ، لَكانَ ينبَغى لَهُ أن يحاذِرَ ما هُوَ فيهِ بِأشَدِّ النَّصَبِ وَ التّعَبِ</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هيچ ايمانِ توأم با يقينى نديدم كه براى اين انسان به شك شبيه تر باشد؛ او هر روز مردگان را به سوى گورستان توديع و تشييع مى كند و با اين حال، باز به دنياى فريبنده روى مى آورد و از شهوت و گناهان دست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بينوا فرزند آدم را نه گناهى بود كه مرتكب شود و نه حساب و كتابى در كارش بود به جز همين مرگ كه اجتماع او را پراكنده و جمعش را متفرّق و فرزندانش را يتيم مى سازد، بى گمان سزاوار بود كه از اين دنياى پُر رنج و خستگى حذر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مرگ را بزرگ ترين خطر براى حس تسلّط خود به شمار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دشمن نهايى حسّ تسلّط شخصى ما يا به تعبيرى توهم تسلّط است</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براى اين دنيا آفريده نشده ايم و دنيا گذرگاه است، براى رفتن است نه ماندن و براى مردن است نه زيستن، همه گوياى آن است كه بايد از پندار تسلّط و خيال سلطه بر اوضاع زمانه خارج شد و واقعيّت مرگ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خويش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إنّما خُلِقتَ لِلآخِرَةِ لا لِلدُّنيا و لِلفَناءِ لا لِلبَقاءِ و لِلمَوتِ لا لِلحَياةِ و أنَّكَ فى قُلعَةٍ و دارِ بُلغَةٍ و طَريقٍ إلَى الآخِرَةِ و أنّكَ طَريدُ المَوتِ الّذى لايَنجو مِنهُ هارِبُهُ و لايَفوتُهُ طالِبُهُ و لابُدَّ أنّهُ مُدرِكُهُ، 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r>
        <w:rPr>
          <w:rStyle w:val="FootnoteAnchor"/>
        </w:rPr>
        <w:footnoteReference w:id="85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872" w:name="pg7020_80760"/>
    </w:p>
    <w:p>
      <w:pPr>
        <w:pStyle w:val="BookText"/>
        <w:rPr/>
      </w:pPr>
      <w:bookmarkEnd w:id="872"/>
      <w:r>
        <w:rPr>
          <w:rFonts w:ascii="IRNazanin" w:hAnsi="IRNazanin" w:eastAsia="IRNazanin"/>
          <w:color w:val="111111"/>
          <w:sz w:val="28"/>
          <w:sz w:val="28"/>
          <w:szCs w:val="28"/>
          <w:rtl w:val="true"/>
          <w:lang w:bidi="fa-IR"/>
        </w:rPr>
        <w:t>بدان 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در حقيقت براى آخرت آفريده شده اى نه براى دنيا، براى رفتن نه براى ماندن، براى مردن نه براى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منزلگاهى كوچ كردنى و در سرايى ناپايدار و عاريتى و در راه آخرت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فرارى و تعقيب شدۀ مرگ هستى؛ مرگى كه نه گريزنده اش را از چنگ آن رهايى است و نه جوينده اش از دست او به در رود، بلكه ناگزير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از اينكه مرگ، تو را به هنگامى در رسد كه در حال گناهى باشى كه خودت را به توبه از آن وعده مى دادى و او نگذارد توبه كنى و آن گاه است كه خود را به هلاك در افكنده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سودمندى احساس تسلّط نكتۀ چندان پوشيده اى نيست؛ چراكه فرد از اين طريق كاركرد فردى و اجتماعى خويش را بهبود مى بخشد و حتّى القاى برخوردارى از چنين احساسى نيز به انسان ها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 رسد خيالپردازى هاى دور از واقعيّت كه توهّم تسلّط و كنترل را به وجود مى آورد مى تواند فرد را از واقع بينى و زندگى عاقلانه دور سازد</w:t>
      </w:r>
      <w:r>
        <w:rPr>
          <w:rFonts w:eastAsia="IRNazanin" w:cs="IRNazanin"/>
          <w:color w:val="111111"/>
          <w:sz w:val="28"/>
          <w:szCs w:val="28"/>
          <w:rtl w:val="true"/>
          <w:lang w:bidi="fa-IR"/>
        </w:rPr>
        <w:t>.</w:t>
      </w:r>
    </w:p>
    <w:p>
      <w:pPr>
        <w:pStyle w:val="Heading4"/>
        <w:numPr>
          <w:ilvl w:val="3"/>
          <w:numId w:val="1"/>
        </w:numPr>
        <w:rPr/>
      </w:pPr>
      <w:bookmarkStart w:id="873" w:name="__RefHeading___Toc2850305_372815092"/>
      <w:bookmarkStart w:id="874" w:name="_Toc339"/>
      <w:bookmarkEnd w:id="873"/>
      <w:r>
        <w:rPr>
          <w:rtl w:val="true"/>
        </w:rPr>
        <w:t xml:space="preserve">ه </w:t>
      </w:r>
      <w:r>
        <w:rPr>
          <w:rtl w:val="true"/>
        </w:rPr>
        <w:t xml:space="preserve">-- </w:t>
      </w:r>
      <w:r>
        <w:rPr>
          <w:rtl w:val="true"/>
        </w:rPr>
        <w:t>مرگ و ارضاى نياز جاودانگى</w:t>
      </w:r>
      <w:bookmarkEnd w:id="874"/>
    </w:p>
    <w:p>
      <w:pPr>
        <w:pStyle w:val="BookText"/>
        <w:rPr/>
      </w:pPr>
      <w:r>
        <w:rPr>
          <w:rFonts w:ascii="IRNazanin" w:hAnsi="IRNazanin" w:eastAsia="IRNazanin"/>
          <w:color w:val="111111"/>
          <w:sz w:val="28"/>
          <w:sz w:val="28"/>
          <w:szCs w:val="28"/>
          <w:rtl w:val="true"/>
          <w:lang w:bidi="fa-IR"/>
        </w:rPr>
        <w:t>انديشۀ نابودى مطلق براى بيشتر مردم هولناك است؛ از اين رو، نياز به اينكه خود را متقاعد كنيم كه زندگى هرگز به پايان نمى رسد، در همۀ عرصه ها به شدت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ليفتون از نياز عام بشر به ارتباط مستمر با زندگى و عبور از مرگ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استفاده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جاودانگى نمادين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راه را براى رسيدن به اين هدف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زيستى، جاودانگى مذهبى، جاودانگى خلّاق، جاودانگى طبيعت و جاودانگى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گوكمن و فانتازيا دريافتند كه شكل مذهبى جاودانگى قوى ترين حالت در افراد مؤمن است</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پس از مرگ مى تواند به صورت نمادين به نياز جاودانگى انسان پاسخ دهد و گذرگاه زندگى پسين،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مرگ، فنا و نيستى نبوده و يك نوع تغيير و دگرگونى شمرده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خويش دربارۀ مرگ فرمود</w:t>
      </w:r>
      <w:r>
        <w:rPr>
          <w:rFonts w:eastAsia="IRNazanin" w:cs="IRNazanin"/>
          <w:color w:val="111111"/>
          <w:sz w:val="28"/>
          <w:szCs w:val="28"/>
          <w:rtl w:val="true"/>
          <w:lang w:bidi="fa-IR"/>
        </w:rPr>
        <w:t>:</w:t>
      </w:r>
      <w:bookmarkStart w:id="875" w:name="pg7020_80762"/>
    </w:p>
    <w:p>
      <w:pPr>
        <w:pStyle w:val="BookText"/>
        <w:rPr/>
      </w:pPr>
      <w:bookmarkEnd w:id="875"/>
      <w:r>
        <w:rPr>
          <w:rFonts w:ascii="Amiri" w:hAnsi="Amiri" w:eastAsia="Amiri" w:cs="Amiri"/>
          <w:color w:val="111111"/>
          <w:sz w:val="28"/>
          <w:sz w:val="28"/>
          <w:szCs w:val="28"/>
          <w:rtl w:val="true"/>
          <w:lang w:bidi="ar-SA"/>
        </w:rPr>
        <w:t>فَمَا المَوتُ إلّا قَنطَرَةٌ تَعبُرُ بِكُم عَنِ البُؤسِ وَ الضَّرّاءِ إلَى الجِنانِ الواسِعَةِ وَ النَّعيمِ الدّائِمَةِ، فَأَيكُم يكرَهُ أن ينتَقِلَ مِن سِجنٍ إلى قَصرٍ؟ وما هُوَ لِأَعدائِكُم إلّا كَمَن ينتَقِلُ مِن قَصرٍ إلى سِجنٍ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حَدَّثَنى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سِجنُ المُؤمِنِ و جَنَّةُ الكافِرِ و المَوتُ جِسرُ هؤُلاءِ إلى جَنّاتِهِم و جِسرُ هؤُلاءِ إلى جَحيمِهِم، ما كَذَبتُ ولا كُذِبتُ</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مرگ جز پلى نيست كه شما را از سختى و ناخوشى به بهشت بيكران و نعمتِ جاويدان عبور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كدامتان خوش ندارد كه از زندان به كاخ، منتقل شود؟ و همين مرگ، براى دشمنانتان، مانند انتقال از كاخ به زندان و شكنجه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 مؤمن و بوستانِ كافر است و مرگ، پل مؤمنان به بهشتشان و پل كافران به دوزخشان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گفتم و نه به من دروغ گفته شده است</w:t>
      </w:r>
      <w:r>
        <w:rPr>
          <w:rFonts w:eastAsia="IRNazanin" w:cs="IRNazanin"/>
          <w:color w:val="111111"/>
          <w:sz w:val="28"/>
          <w:szCs w:val="28"/>
          <w:rtl w:val="true"/>
          <w:lang w:bidi="fa-IR"/>
        </w:rPr>
        <w:t>.</w:t>
      </w:r>
    </w:p>
    <w:p>
      <w:pPr>
        <w:pStyle w:val="Heading4"/>
        <w:numPr>
          <w:ilvl w:val="3"/>
          <w:numId w:val="1"/>
        </w:numPr>
        <w:rPr/>
      </w:pPr>
      <w:bookmarkStart w:id="876" w:name="__RefHeading___Toc2850307_372815092"/>
      <w:bookmarkStart w:id="877" w:name="_Toc340"/>
      <w:bookmarkEnd w:id="876"/>
      <w:r>
        <w:rPr>
          <w:rtl w:val="true"/>
        </w:rPr>
        <w:t xml:space="preserve">و </w:t>
      </w:r>
      <w:r>
        <w:rPr>
          <w:rtl w:val="true"/>
        </w:rPr>
        <w:t xml:space="preserve">- </w:t>
      </w:r>
      <w:r>
        <w:rPr>
          <w:rtl w:val="true"/>
        </w:rPr>
        <w:t>مواجهۀ فكرى با مرگ</w:t>
      </w:r>
      <w:bookmarkEnd w:id="877"/>
    </w:p>
    <w:p>
      <w:pPr>
        <w:pStyle w:val="BookText"/>
        <w:rPr/>
      </w:pPr>
      <w:r>
        <w:rPr>
          <w:rFonts w:ascii="IRNazanin" w:hAnsi="IRNazanin" w:eastAsia="IRNazanin"/>
          <w:color w:val="111111"/>
          <w:sz w:val="28"/>
          <w:sz w:val="28"/>
          <w:szCs w:val="28"/>
          <w:rtl w:val="true"/>
          <w:lang w:bidi="fa-IR"/>
        </w:rPr>
        <w:t>در برابر هجمۀ فكرى و دل مشغولى هاى ذهنى دربارۀ مرگ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يا ستيز؟ اين مسئله اى است كه بسيارى با آن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بخواهيم از موضوع مرگ فرار كنيم يا تا سرحد وسواس فكرى مزمن با آن درگير شويم، كار را بيش از پيش بر ما سخت خواهد كرد و مسئله حلّ ناشده باقى خواهد ماند؛ اما اگر دقيقاً با همان چيزى كه از آن هراس داريم مواجه شويم، به مرگ فكر كنيم و ياد مرگ را زنده نگه داريم، واقعيت مرگ بيشتر بر ما روشن مى شود و تشويش هاى ذهنى ما تعديل خواهند شد و اين راهكار به تنظيم رفتار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الزُّهدِ فِى الدُّنيا ذِكرُ المَوتِ و أفضَلُ العِبادَةِ ذِكرُ المَوتِ و أفضَلُ التَّفكُّرِ ذِكرُ المَوتِ، فمَن أثقَلَهُ ذِكرُ المَوتِ وَجَدَ قَبرَهُ رَوضَةً مِن رِياضِ الجَنّةِ</w:t>
      </w:r>
      <w:r>
        <w:rPr>
          <w:rFonts w:eastAsia="Amiri" w:cs="Amiri" w:ascii="Amiri" w:hAnsi="Amiri"/>
          <w:color w:val="111111"/>
          <w:sz w:val="28"/>
          <w:szCs w:val="28"/>
          <w:rtl w:val="true"/>
          <w:lang w:bidi="ar-SA"/>
        </w:rPr>
        <w:t>.</w:t>
      </w:r>
      <w:r>
        <w:rPr>
          <w:rStyle w:val="FootnoteAnchor"/>
          <w:rtl w:val="true"/>
        </w:rPr>
        <w:footnoteReference w:id="85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بى رغبتى به دنيا، ياد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عبادت، ياد مرگ است و</w:t>
      </w:r>
      <w:bookmarkStart w:id="878" w:name="pg7020_80764"/>
    </w:p>
    <w:p>
      <w:pPr>
        <w:pStyle w:val="BookText"/>
        <w:rPr/>
      </w:pPr>
      <w:bookmarkEnd w:id="878"/>
      <w:r>
        <w:rPr>
          <w:rFonts w:ascii="IRNazanin" w:hAnsi="IRNazanin" w:eastAsia="IRNazanin"/>
          <w:color w:val="111111"/>
          <w:sz w:val="28"/>
          <w:sz w:val="28"/>
          <w:szCs w:val="28"/>
          <w:rtl w:val="true"/>
          <w:lang w:bidi="fa-IR"/>
        </w:rPr>
        <w:t>برترين انديشيدن، ياد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ياد مرگ وجودش را پر كند، مزار خود را باغى از باغ هاى بهشت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مرگ ما را بيش از گذشته واقع بين مى كند و هراس كاذبى را كه در بارۀ مرگ وجود دارد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المَوتِ يميتُ الشَّهَواتِ فِى النَّفسِ و يقلَعُ مَنابِتَ الغَفلَةِ و يقَوِّى القَلبَ بِمَواعِدِ اللّهِ و يرِقُّ الطَّبعَ و يكسِرُ أعلامَ الهَوى و يطفِئُ نارَ الحِرصِ و يحَقِّرُ الدُّنيا</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ياد مرگ، خواهش هاى نفس را مى ميراند و رويشگاه هاى غفلت را ريشه كن مى سازد و دل را با وعده هاى خدا نيرو مى بخشد و طبع را نازك مى سازد و پرچم هاى هوس را درهم مى شكند و آتش آزمندى را خاموش مى سازد و دنيا را در نظر كوچك مى كند</w:t>
      </w:r>
      <w:r>
        <w:rPr>
          <w:rFonts w:eastAsia="IRNazanin" w:cs="IRNazanin"/>
          <w:color w:val="111111"/>
          <w:sz w:val="28"/>
          <w:szCs w:val="28"/>
          <w:rtl w:val="true"/>
          <w:lang w:bidi="fa-IR"/>
        </w:rPr>
        <w:t>.</w:t>
      </w:r>
    </w:p>
    <w:p>
      <w:pPr>
        <w:pStyle w:val="Heading4"/>
        <w:numPr>
          <w:ilvl w:val="3"/>
          <w:numId w:val="1"/>
        </w:numPr>
        <w:rPr/>
      </w:pPr>
      <w:bookmarkStart w:id="879" w:name="__RefHeading___Toc2850309_372815092"/>
      <w:bookmarkStart w:id="880" w:name="_Toc341"/>
      <w:bookmarkEnd w:id="879"/>
      <w:r>
        <w:rPr>
          <w:rtl w:val="true"/>
        </w:rPr>
        <w:t xml:space="preserve">ز </w:t>
      </w:r>
      <w:r>
        <w:rPr>
          <w:rtl w:val="true"/>
        </w:rPr>
        <w:t xml:space="preserve">- </w:t>
      </w:r>
      <w:r>
        <w:rPr>
          <w:rtl w:val="true"/>
        </w:rPr>
        <w:t>باورها و اعتقادات مذهبى</w:t>
      </w:r>
      <w:bookmarkEnd w:id="88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كاركردهاى اصلى عقايد مذهبى كاهش ترس افراد از مرگ است</w:t>
      </w:r>
      <w:r>
        <w:rPr>
          <w:rStyle w:val="FootnoteAnchor"/>
          <w:rtl w:val="true"/>
        </w:rPr>
        <w:footnoteReference w:id="856"/>
      </w:r>
      <w:r>
        <w:rPr>
          <w:rFonts w:ascii="IRNazanin" w:hAnsi="IRNazanin" w:eastAsia="IRNazanin"/>
          <w:color w:val="111111"/>
          <w:sz w:val="28"/>
          <w:sz w:val="28"/>
          <w:szCs w:val="28"/>
          <w:rtl w:val="true"/>
          <w:lang w:bidi="fa-IR"/>
        </w:rPr>
        <w:t>هرگاه التزام مذهبى افزايش يابد، اضطراب مرگ رو به كاهش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زندگى پس از مرگ، به مراتب بيشتر از ديندارىِ با كاهش اضطراب مرگ، رابطۀ منفى دارد</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تأييد مى كنند اعتقاد به زندگى پس از مرگ، محور مقاومت در برابر اندوه مرگ و افسردگى ناشى از آن است</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تقريباً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ايرانى معلوم شد اضطراب مرگ و افسردگى در ميان جنگ ديدگان و جنگ زدگانى كه كمتر از همه مذهبى بودند،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ظاهراً نقش ضربه گير را داشت؛ زيرا عقيده به زندگى پس از مرگ را تقويت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مراحل رشد، به ويژه سالمندى، با اين مسئله مواجه مى شود كه زندگى اساساً چه معنايى دارد؟ اين يكى از بنيادى ترين هدف هاى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مرگ معنا مى دهد</w:t>
      </w:r>
      <w:r>
        <w:rPr>
          <w:rFonts w:eastAsia="IRNazanin" w:cs="IRNazanin"/>
          <w:color w:val="111111"/>
          <w:sz w:val="28"/>
          <w:szCs w:val="28"/>
          <w:rtl w:val="true"/>
          <w:lang w:bidi="fa-IR"/>
        </w:rPr>
        <w:t>.</w:t>
      </w:r>
      <w:bookmarkStart w:id="881" w:name="pg7020_80766"/>
    </w:p>
    <w:p>
      <w:pPr>
        <w:pStyle w:val="BookText"/>
        <w:rPr/>
      </w:pPr>
      <w:bookmarkEnd w:id="881"/>
      <w:r>
        <w:rPr>
          <w:rFonts w:ascii="IRNazanin" w:hAnsi="IRNazanin" w:eastAsia="IRNazanin"/>
          <w:color w:val="111111"/>
          <w:sz w:val="28"/>
          <w:sz w:val="28"/>
          <w:szCs w:val="28"/>
          <w:rtl w:val="true"/>
          <w:lang w:bidi="fa-IR"/>
        </w:rPr>
        <w:t>مرگ امرى ناشناخته و نيازمند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ابهام را به سختى تحمل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هايى داريم و دين پاسخ هاى لازم را به 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ظاهراً سالمندان را در برابر انديشۀ مرگ زودهنگام محفوظ نگه مى دارد؛ اين كار حمايت كننده و سودمند نه تنها از طريق تضمين زندگى پس از مرگ، بلكه با ايجاد ارزش و احترام براى شخص در همين دنيا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كونيك معتقد است دين در برابر اضطراب مرگ، نقشى ضربه گير دارد؛ زيرا فرد را اميدوار مى كند كه مرگ فرجام نهائى زندگى نيست</w:t>
      </w:r>
      <w:r>
        <w:rPr>
          <w:rFonts w:eastAsia="IRNazanin" w:cs="IRNazanin"/>
          <w:color w:val="111111"/>
          <w:sz w:val="28"/>
          <w:szCs w:val="28"/>
          <w:rtl w:val="true"/>
          <w:lang w:bidi="fa-IR"/>
        </w:rPr>
        <w:t>.</w:t>
      </w:r>
      <w:r>
        <w:rPr>
          <w:rStyle w:val="FootnoteAnchor"/>
          <w:rtl w:val="true"/>
        </w:rPr>
        <w:footnoteReference w:id="859"/>
      </w:r>
    </w:p>
    <w:p>
      <w:pPr>
        <w:pStyle w:val="Heading4"/>
        <w:numPr>
          <w:ilvl w:val="3"/>
          <w:numId w:val="1"/>
        </w:numPr>
        <w:rPr/>
      </w:pPr>
      <w:bookmarkStart w:id="882" w:name="__RefHeading___Toc2850311_372815092"/>
      <w:bookmarkStart w:id="883" w:name="_Toc342"/>
      <w:bookmarkEnd w:id="882"/>
      <w:r>
        <w:rPr>
          <w:rtl w:val="true"/>
        </w:rPr>
        <w:t xml:space="preserve">ح </w:t>
      </w:r>
      <w:r>
        <w:rPr>
          <w:rtl w:val="true"/>
        </w:rPr>
        <w:t xml:space="preserve">- </w:t>
      </w:r>
      <w:r>
        <w:rPr>
          <w:rtl w:val="true"/>
        </w:rPr>
        <w:t>حفظ روابط و مسئوليت ها</w:t>
      </w:r>
      <w:bookmarkEnd w:id="883"/>
    </w:p>
    <w:p>
      <w:pPr>
        <w:pStyle w:val="BookText"/>
        <w:rPr/>
      </w:pPr>
      <w:r>
        <w:rPr>
          <w:rFonts w:ascii="IRNazanin" w:hAnsi="IRNazanin" w:eastAsia="IRNazanin"/>
          <w:color w:val="111111"/>
          <w:sz w:val="28"/>
          <w:sz w:val="28"/>
          <w:szCs w:val="28"/>
          <w:rtl w:val="true"/>
          <w:lang w:bidi="fa-IR"/>
        </w:rPr>
        <w:t>برخى بر اين باورند كه افراد با ورود به دورۀ سالمندى، آرام آرام خود را آمادۀ مرگ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پايۀ اين ديدگاه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نظريۀ گسستن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افراد وقتى پير مى شوند با كناره جويى تدريجى از دلبستگى هاى دنيوى، خود را به سوى مرگ سوق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اين كناره جويى روى مى دهد، معمولاً مشكلاتى در سلامت 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اخير، افزايش مراكزى كه در آنها برنامه هاى ورزشى و انواع كلاس هاى تقويت فكر و حافظه برگزار مى شود، به نحوى روز افزون مانع كناره گيرى افراد مسن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سالمندان اغلب در نهادهاى مذهبى به فعاليت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سازنده اين رفتار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سالمندانى كه مذهبى اند، در مجموع اضطراب و نگرانى كمترى دربارۀ مردن نشان مى دهند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جبران و جانهادن مشغوليت هاى مذهبى به جاى مسئوليت هاى از دست رفتۀ اجتماعى از جمله امورى هستند كه به اثبات اثربخشى و كارآمدى فرد كمك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بَقِيةُ عُمرِ المُؤمِنِ لا قيمَةَ لَها؛ يدرِكُ بِها ما قَد فاتَ و يحيى ما ماتَ</w:t>
      </w:r>
      <w:r>
        <w:rPr>
          <w:rFonts w:eastAsia="Amiri" w:cs="Amiri" w:ascii="Amiri" w:hAnsi="Amiri"/>
          <w:color w:val="111111"/>
          <w:sz w:val="28"/>
          <w:szCs w:val="28"/>
          <w:rtl w:val="true"/>
          <w:lang w:bidi="ar-SA"/>
        </w:rPr>
        <w:t>.</w:t>
      </w:r>
      <w:r>
        <w:rPr>
          <w:rStyle w:val="FootnoteAnchor"/>
          <w:rtl w:val="true"/>
        </w:rPr>
        <w:footnoteReference w:id="861"/>
      </w:r>
      <w:bookmarkStart w:id="884" w:name="pg7020_80768"/>
    </w:p>
    <w:p>
      <w:pPr>
        <w:pStyle w:val="BookText"/>
        <w:rPr/>
      </w:pPr>
      <w:bookmarkEnd w:id="884"/>
      <w:r>
        <w:rPr>
          <w:rFonts w:ascii="IRNazanin" w:hAnsi="IRNazanin" w:eastAsia="IRNazanin"/>
          <w:color w:val="111111"/>
          <w:sz w:val="28"/>
          <w:sz w:val="28"/>
          <w:szCs w:val="28"/>
          <w:rtl w:val="true"/>
          <w:lang w:bidi="fa-IR"/>
        </w:rPr>
        <w:t xml:space="preserve">باقى ماندۀ عمر مؤمن قيمت ناپذير است؛ با آن گذشته را جبران مى كند و آنچه را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باقى ماندۀ عمر انسان را گران بهاترين چيز براى مؤمن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شَىءٌ أعَزَّ مِنَ الكِبريتِ الأحمَرِ إلّا ما بَقِىَ مِن عُمرِ المُؤمِنِ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چيزى گران بهاتر از گوگرد سرخ نيست، مگر باقى ماندۀ عمر مؤمن</w:t>
      </w:r>
      <w:r>
        <w:rPr>
          <w:rFonts w:eastAsia="IRNazanin" w:cs="IRNazanin"/>
          <w:color w:val="111111"/>
          <w:sz w:val="28"/>
          <w:szCs w:val="28"/>
          <w:rtl w:val="true"/>
          <w:lang w:bidi="fa-IR"/>
        </w:rPr>
        <w:t>.</w:t>
      </w:r>
    </w:p>
    <w:p>
      <w:pPr>
        <w:pStyle w:val="Heading4"/>
        <w:numPr>
          <w:ilvl w:val="3"/>
          <w:numId w:val="1"/>
        </w:numPr>
        <w:rPr/>
      </w:pPr>
      <w:bookmarkStart w:id="885" w:name="__RefHeading___Toc2850313_372815092"/>
      <w:bookmarkStart w:id="886" w:name="_Toc343"/>
      <w:bookmarkEnd w:id="885"/>
      <w:r>
        <w:rPr>
          <w:rtl w:val="true"/>
        </w:rPr>
        <w:t xml:space="preserve">ط </w:t>
      </w:r>
      <w:r>
        <w:rPr>
          <w:rtl w:val="true"/>
        </w:rPr>
        <w:t xml:space="preserve">- </w:t>
      </w:r>
      <w:r>
        <w:rPr>
          <w:rtl w:val="true"/>
        </w:rPr>
        <w:t>غرقه سازى</w:t>
      </w:r>
      <w:bookmarkEnd w:id="886"/>
    </w:p>
    <w:p>
      <w:pPr>
        <w:pStyle w:val="BookText"/>
        <w:rPr/>
      </w:pPr>
      <w:r>
        <w:rPr>
          <w:rFonts w:ascii="IRNazanin" w:hAnsi="IRNazanin" w:eastAsia="IRNazanin"/>
          <w:color w:val="111111"/>
          <w:sz w:val="28"/>
          <w:sz w:val="28"/>
          <w:szCs w:val="28"/>
          <w:rtl w:val="true"/>
          <w:lang w:bidi="fa-IR"/>
        </w:rPr>
        <w:t>در شيوۀ غرقه سازى به جاى آنكه فرد كم كم و به صورت منظّم با موقعيّت هراسناك خو بگيرد، به يكباره در موقعيّت ترس و هراس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غلبه بر هراس ها و ترس هاى غير موجّه و نامعقول، ما را به شيوۀ غرقه سازى و مواجهه با اتّفاق و رخدادى كه از آن هراس وجود دارد، رهنمون مى سازد؛ چراكه در صورت گريز و اجتناب، مشكلات بيشترى را براى فرد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هر گاه از كارى ترسيدى خود را در آن بينداز؛ زيرا خوددارى بسيار از آن كار،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زيانبارتر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است كه از آن مى ترسى</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مواجهه با موقعيّت هاى هراسناك موجب عادى شدن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هراس از مرگ مى توان از شيوۀ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 سازى تجسمى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شيوه درمانگر يا فرد ديگرى كه نقش او را بازى مى كند، موقعيّتى را كه فرد از آن هراس دارد، ترسيم مى كند و از او مى خواهد تا به دقت بيان كند كه اين صحنه ها در عالم واقع چگونه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با محرك تهديدكننده، آن هم در حالى كه او در موقعيّت امنى قرار دارد، وى را شرطى خواهد كرد تا بدون هراس و اضطرابِ بيش از حد، با موضوع هراس خود روبه رو شود</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bookmarkStart w:id="887" w:name="pg7020_80770"/>
    </w:p>
    <w:p>
      <w:pPr>
        <w:pStyle w:val="BookText"/>
        <w:rPr/>
      </w:pPr>
      <w:bookmarkEnd w:id="887"/>
      <w:r>
        <w:rPr>
          <w:rFonts w:ascii="IRNazanin" w:hAnsi="IRNazanin" w:eastAsia="IRNazanin"/>
          <w:color w:val="111111"/>
          <w:sz w:val="28"/>
          <w:sz w:val="28"/>
          <w:szCs w:val="28"/>
          <w:rtl w:val="true"/>
          <w:lang w:bidi="fa-IR"/>
        </w:rPr>
        <w:t>حساسيت زدايى از موقعيّت اضطراب زا، چه به صورت منظم و تدريجى و چه يكباره و غرقه اى، به چيره شدن بر مشكل خواهد انجاميد؛ چراكه مواجه شدن با آنچه از آن مى ترسيم به كاهش افكار و رفتارهاى هراسى منجر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خِفتَ صُعوبَةَ أمرٍ فَاصعُب لَهُ، يذِلَّ لَكَ و خادِعِ الزَّمانَ عَن أحداثِهِ تَهُن عَلَيكَ</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هرگاه از سختى كارى ترسيدى، استوار باش تا رامت شود و در برابر حوادث روزگار چاره انديشى كن، تا بر تو آسان شوند</w:t>
      </w:r>
      <w:r>
        <w:rPr>
          <w:rFonts w:eastAsia="IRNazanin" w:cs="IRNazanin"/>
          <w:color w:val="111111"/>
          <w:sz w:val="28"/>
          <w:szCs w:val="28"/>
          <w:rtl w:val="true"/>
          <w:lang w:bidi="fa-IR"/>
        </w:rPr>
        <w:t>.</w:t>
      </w:r>
    </w:p>
    <w:p>
      <w:pPr>
        <w:pStyle w:val="Heading4"/>
        <w:numPr>
          <w:ilvl w:val="3"/>
          <w:numId w:val="1"/>
        </w:numPr>
        <w:rPr/>
      </w:pPr>
      <w:bookmarkStart w:id="888" w:name="__RefHeading___Toc2850315_372815092"/>
      <w:bookmarkStart w:id="889" w:name="_Toc344"/>
      <w:bookmarkEnd w:id="888"/>
      <w:r>
        <w:rPr>
          <w:rtl w:val="true"/>
        </w:rPr>
        <w:t xml:space="preserve">ى </w:t>
      </w:r>
      <w:r>
        <w:rPr>
          <w:rtl w:val="true"/>
        </w:rPr>
        <w:t xml:space="preserve">- </w:t>
      </w:r>
      <w:r>
        <w:rPr>
          <w:rtl w:val="true"/>
        </w:rPr>
        <w:t>الگوبردارى</w:t>
      </w:r>
      <w:bookmarkEnd w:id="889"/>
    </w:p>
    <w:p>
      <w:pPr>
        <w:pStyle w:val="BookText"/>
        <w:rPr/>
      </w:pPr>
      <w:r>
        <w:rPr>
          <w:rFonts w:ascii="IRNazanin" w:hAnsi="IRNazanin" w:eastAsia="IRNazanin"/>
          <w:color w:val="111111"/>
          <w:sz w:val="28"/>
          <w:sz w:val="28"/>
          <w:szCs w:val="28"/>
          <w:rtl w:val="true"/>
          <w:lang w:bidi="fa-IR"/>
        </w:rPr>
        <w:t xml:space="preserve">يكى از شيوه هايى كه براى درمان مشكلات هراسى به كار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درمانگر يا فرد ديگرى كه دچار مشكل هراس نيست و رفتار بهنجارى دارد، به عنوان الگو، با موقعيّت هاى هراس آور مواجه مى شود، تا به وى نشان دهد ترس وى بى معنا و نامتناسب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 است كه افراد پس از چندين بار الگوبردارى از رفتار بهنجار به تدريج بتوانند بر هراس خود غلبه كنند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الگوبردارى گاه به صورت مستقيم، همانند آنچه پيش از اين بيان شد انجام مى گيرد و گاه نيز فردِ دچار هراس، با مطالعه و بررسى زندگى انسان هاى بهنجار و واكنش آنان به موقعيّتى كه او نسبت به آن موقعيّت دچار هراس است، به شيوۀ غير مستقيم، رفتار غير هراسى را جانشين رفتار هراسى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مى توان با الگوبردارى از اولياى دين در واكنش به موضوع مرگ، ماهيّت آن، تفسير ايشان از مرگ و نحوۀ مواجهه با فقدان عزيزان خويش به الگوبردارى صحيح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 توان به سخنان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مرگ اشاره كرد كه آن حضرت مرگ را با تشبيهى زيبا به گردن بندى كه بر گردن دختران است، آن را حتمى مى داند و خود نيز با نفسى مطمئن به استقبال مرگ 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bookmarkStart w:id="890" w:name="pg7020_80773"/>
    </w:p>
    <w:p>
      <w:pPr>
        <w:pStyle w:val="BookText"/>
        <w:rPr/>
      </w:pPr>
      <w:bookmarkEnd w:id="890"/>
      <w:r>
        <w:rPr>
          <w:rFonts w:ascii="Amiri" w:hAnsi="Amiri" w:eastAsia="Amiri" w:cs="Amiri"/>
          <w:color w:val="111111"/>
          <w:sz w:val="28"/>
          <w:sz w:val="28"/>
          <w:szCs w:val="28"/>
          <w:rtl w:val="true"/>
          <w:lang w:bidi="ar-SA"/>
        </w:rPr>
        <w:t>خُطَّ المَوتُ عَلى وُلدِ آدَمَ مَخَطَّ القِلادَةِ عَلى جيدِ الفَتاةِ و ما أولَهَنى إلى أسلافِى؛ اشتِياقَ يعقوبَ إلى يوسُفَ</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مرگ بر فرزندان آدم، چونان گردنبند بر گردن دختركان، نقش بسته است، چقدر شيفتۀ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خود هستم؛ چونان اشتياق يعقوب به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 مرگ خود، الگوى مناسبى براى واقع بينى بيشتر و غلبه بر رفتارهاى هراسى است</w:t>
      </w:r>
      <w:r>
        <w:rPr>
          <w:rFonts w:eastAsia="IRNazanin" w:cs="IRNazanin"/>
          <w:color w:val="111111"/>
          <w:sz w:val="28"/>
          <w:szCs w:val="28"/>
          <w:rtl w:val="true"/>
          <w:lang w:bidi="fa-IR"/>
        </w:rPr>
        <w:t>.</w:t>
      </w:r>
      <w:r>
        <w:rPr>
          <w:rStyle w:val="FootnoteAnchor"/>
          <w:rtl w:val="true"/>
        </w:rPr>
        <w:footnoteReference w:id="867"/>
      </w:r>
    </w:p>
    <w:p>
      <w:pPr>
        <w:pStyle w:val="Heading4"/>
        <w:numPr>
          <w:ilvl w:val="3"/>
          <w:numId w:val="1"/>
        </w:numPr>
        <w:rPr/>
      </w:pPr>
      <w:bookmarkStart w:id="891" w:name="__RefHeading___Toc2850317_372815092"/>
      <w:bookmarkStart w:id="892" w:name="_Toc345"/>
      <w:bookmarkEnd w:id="891"/>
      <w:r>
        <w:rPr>
          <w:rtl w:val="true"/>
        </w:rPr>
        <w:t xml:space="preserve">ك </w:t>
      </w:r>
      <w:r>
        <w:rPr>
          <w:rtl w:val="true"/>
        </w:rPr>
        <w:t xml:space="preserve">- </w:t>
      </w:r>
      <w:r>
        <w:rPr>
          <w:rtl w:val="true"/>
        </w:rPr>
        <w:t>مواجهه</w:t>
      </w:r>
      <w:bookmarkEnd w:id="892"/>
    </w:p>
    <w:p>
      <w:pPr>
        <w:pStyle w:val="BookText"/>
        <w:rPr/>
      </w:pPr>
      <w:r>
        <w:rPr>
          <w:rFonts w:ascii="IRNazanin" w:hAnsi="IRNazanin" w:eastAsia="IRNazanin"/>
          <w:color w:val="111111"/>
          <w:sz w:val="28"/>
          <w:sz w:val="28"/>
          <w:szCs w:val="28"/>
          <w:rtl w:val="true"/>
          <w:lang w:bidi="fa-IR"/>
        </w:rPr>
        <w:t>نوع ديگرى از شيوه هاى غلبه بر هراس، مواجه شدن با موقعيّت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هراس از مرگ، اگرچه امكان مواجهۀ واقعى وجود ندارد، مى توان مواجهه را از طريق موقعيّت هاى مرتبط با موضوع مرگ، همانند مراسم تشييع و دفن و نيز به صورت تصويرسازى ذهنى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برداشت ها و تفسيرهايى را كه در پس اين رويارويى شكل مى گيرند و تحريف هاى شناختى را كه در در دل اين برداشت ها وجود دارند شناسايى و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مراسم و آيين هاى دفن ما را به موقعيّت واقعى مان نزديك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پيامدهاى مثبتى كه شركت در اين گونه آيين ها دارد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عزا سفارش مى كنند ديگران را از مرگ متوفّى باخبر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ينبَغى لأولياءِ المَيِّتِ أن يؤْذِنوا إخوانَ المَيِّتِ بمَوتهِ، فيَشهَدونَ جَنازَتَهُ و يصَلُّونَ علَيهِ، فَيَكسِبُ لَهُمُ الأجرَ و يكسِبُ لِمَيِّتهِ الاِستِغفارَ</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صاحبان عزا برادران دينى ميّت را از مرگ او با خبر سازند، تا در تشييع جنازه او حاضر شوند و بر او نماز گزارند و بدين ترتيب، هم براى آنان اجرى حاصل شود و هم براى ميّت استغفار كنند</w:t>
      </w:r>
      <w:r>
        <w:rPr>
          <w:rFonts w:eastAsia="IRNazanin" w:cs="IRNazanin"/>
          <w:color w:val="111111"/>
          <w:sz w:val="28"/>
          <w:szCs w:val="28"/>
          <w:rtl w:val="true"/>
          <w:lang w:bidi="fa-IR"/>
        </w:rPr>
        <w:t>.</w:t>
      </w:r>
      <w:bookmarkStart w:id="893" w:name="pg7020_80775"/>
    </w:p>
    <w:p>
      <w:pPr>
        <w:pStyle w:val="BookText"/>
        <w:rPr/>
      </w:pPr>
      <w:bookmarkEnd w:id="893"/>
      <w:r>
        <w:rPr>
          <w:rFonts w:ascii="IRNazanin" w:hAnsi="IRNazanin" w:eastAsia="IRNazanin"/>
          <w:color w:val="111111"/>
          <w:sz w:val="28"/>
          <w:sz w:val="28"/>
          <w:szCs w:val="28"/>
          <w:rtl w:val="true"/>
          <w:lang w:bidi="fa-IR"/>
        </w:rPr>
        <w:t>شركت در اين مراسم افزون بر آنكه ياد ميعادگاه را زنده مى كند و پاداش به ارمغان مى آورد، شخص را با واقعيت نيز آگاه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بيش از آنكه از مرگ دچار هراس شود، بايد از كردۀ خويش و آنچه پيش فرستاده است بيمناك باشد و آن را با دقت بيشترى ارزيابى كند و درصدد جبران برآيد</w:t>
      </w:r>
      <w:r>
        <w:rPr>
          <w:rFonts w:eastAsia="IRNazanin" w:cs="IRNazanin"/>
          <w:color w:val="111111"/>
          <w:sz w:val="28"/>
          <w:szCs w:val="28"/>
          <w:rtl w:val="true"/>
          <w:lang w:bidi="fa-IR"/>
        </w:rPr>
        <w:t>.</w:t>
      </w:r>
    </w:p>
    <w:p>
      <w:pPr>
        <w:pStyle w:val="Heading4"/>
        <w:numPr>
          <w:ilvl w:val="3"/>
          <w:numId w:val="1"/>
        </w:numPr>
        <w:rPr/>
      </w:pPr>
      <w:bookmarkStart w:id="894" w:name="__RefHeading___Toc2850319_372815092"/>
      <w:bookmarkStart w:id="895" w:name="_Toc346"/>
      <w:bookmarkEnd w:id="894"/>
      <w:r>
        <w:rPr>
          <w:rtl w:val="true"/>
        </w:rPr>
        <w:t xml:space="preserve">ل </w:t>
      </w:r>
      <w:r>
        <w:rPr>
          <w:rtl w:val="true"/>
        </w:rPr>
        <w:t xml:space="preserve">- </w:t>
      </w:r>
      <w:r>
        <w:rPr>
          <w:rtl w:val="true"/>
        </w:rPr>
        <w:t>تن آرامى</w:t>
      </w:r>
      <w:bookmarkEnd w:id="89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تن آرامى يكى از فنون رفتارى است كه در درمان هراس ها به 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فرد ياد مى گيرد تا عضلات خويش را به تناوب منقبض و رها سازد و از اين طريق بر نشانگان جسمانىِ هراس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آرامى مى تواند به شيوۀ تنظيم تنفس همراه شود و بدين وسيله تمركز ذهنى نيز هدف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متعددى در زمينۀ تن آرامى وجود دارند كه از مجال اين كتاب خارج اند و لازم است خوانندگان عزيز از كتاب هاى مناسب استفاده كنند</w:t>
      </w:r>
      <w:r>
        <w:rPr>
          <w:rFonts w:eastAsia="IRNazanin" w:cs="IRNazanin"/>
          <w:color w:val="111111"/>
          <w:sz w:val="28"/>
          <w:szCs w:val="28"/>
          <w:rtl w:val="true"/>
          <w:lang w:bidi="fa-IR"/>
        </w:rPr>
        <w:t>.</w:t>
      </w:r>
      <w:r>
        <w:rPr>
          <w:rStyle w:val="FootnoteAnchor"/>
          <w:rtl w:val="true"/>
        </w:rPr>
        <w:footnoteReference w:id="869"/>
      </w:r>
      <w:bookmarkStart w:id="896" w:name="pg7020_80779"/>
    </w:p>
    <w:p>
      <w:pPr>
        <w:pStyle w:val="Heading2"/>
        <w:numPr>
          <w:ilvl w:val="1"/>
          <w:numId w:val="1"/>
        </w:numPr>
        <w:rPr/>
      </w:pPr>
      <w:bookmarkStart w:id="897" w:name="__RefHeading___Toc2850321_372815092"/>
      <w:bookmarkStart w:id="898" w:name="_Toc347"/>
      <w:bookmarkEnd w:id="896"/>
      <w:bookmarkEnd w:id="897"/>
      <w:r>
        <w:rPr>
          <w:rtl w:val="true"/>
        </w:rPr>
        <w:t>مهارت نيايش</w:t>
      </w:r>
      <w:bookmarkEnd w:id="898"/>
    </w:p>
    <w:p>
      <w:pPr>
        <w:pStyle w:val="Heading3"/>
        <w:numPr>
          <w:ilvl w:val="2"/>
          <w:numId w:val="1"/>
        </w:numPr>
        <w:rPr/>
      </w:pPr>
      <w:bookmarkStart w:id="899" w:name="__RefHeading___Toc2850323_372815092"/>
      <w:bookmarkStart w:id="900" w:name="_Toc348"/>
      <w:bookmarkEnd w:id="899"/>
      <w:r>
        <w:rPr>
          <w:rtl w:val="true"/>
        </w:rPr>
        <w:t>ماهيّت نيايش</w:t>
      </w:r>
      <w:bookmarkEnd w:id="90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و نيايش مغز عبادت است</w:t>
      </w:r>
      <w:r>
        <w:rPr>
          <w:rStyle w:val="FootnoteAnchor"/>
          <w:rtl w:val="true"/>
        </w:rPr>
        <w:footnoteReference w:id="870"/>
      </w:r>
      <w:r>
        <w:rPr>
          <w:rFonts w:ascii="IRNazanin" w:hAnsi="IRNazanin" w:eastAsia="IRNazanin"/>
          <w:color w:val="111111"/>
          <w:sz w:val="28"/>
          <w:sz w:val="28"/>
          <w:szCs w:val="28"/>
          <w:rtl w:val="true"/>
          <w:lang w:bidi="fa-IR"/>
        </w:rPr>
        <w:t>و به موقعيّت و مكان خاصّى وابسته نيست؛ چنان كه براى هر حاجتى حتّى درخواست ساده ترين نيازها سودمند است</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همچنين نيايش رايج ترين و محبوب ترين شكل عملى دين 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نيايش بدين علّت محبوبيّت فراگيرى دارد كه ارتباطى بى واسطه را فراهم مى سازد</w:t>
      </w:r>
      <w:r>
        <w:rPr>
          <w:rStyle w:val="FootnoteAnchor"/>
          <w:rtl w:val="true"/>
        </w:rPr>
        <w:footnoteReference w:id="872"/>
      </w:r>
      <w:r>
        <w:rPr>
          <w:rFonts w:ascii="IRNazanin" w:hAnsi="IRNazanin" w:eastAsia="IRNazanin"/>
          <w:color w:val="111111"/>
          <w:sz w:val="28"/>
          <w:sz w:val="28"/>
          <w:szCs w:val="28"/>
          <w:rtl w:val="true"/>
          <w:lang w:bidi="fa-IR"/>
        </w:rPr>
        <w:t>و در پيشگاه خدا محبوب ترين عمل به شمار مى آيد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افزون بر اين، به افراد كمك مى كند تا بر مشكلات خود چيره شوند</w:t>
      </w:r>
      <w:r>
        <w:rPr>
          <w:rFonts w:eastAsia="IRNazanin" w:cs="IRNazanin"/>
          <w:color w:val="111111"/>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نيايش امرى است كه به آسانى رخ مى دهد و سودمندى روانى فراوانى دارد</w:t>
      </w:r>
      <w:r>
        <w:rPr>
          <w:rFonts w:eastAsia="Amiri" w:cs="Amiri" w:ascii="Amiri" w:hAnsi="Amiri"/>
          <w:color w:val="111111"/>
          <w:sz w:val="28"/>
          <w:szCs w:val="28"/>
          <w:rtl w:val="true"/>
          <w:lang w:bidi="ar-SA"/>
        </w:rPr>
        <w:t>.</w:t>
      </w:r>
      <w:r>
        <w:rPr>
          <w:rStyle w:val="FootnoteAnchor"/>
          <w:rtl w:val="true"/>
        </w:rPr>
        <w:footnoteReference w:id="875"/>
      </w:r>
      <w:bookmarkStart w:id="901" w:name="pg7020_80781"/>
    </w:p>
    <w:p>
      <w:pPr>
        <w:pStyle w:val="BookText"/>
        <w:rPr/>
      </w:pPr>
      <w:bookmarkEnd w:id="901"/>
      <w:r>
        <w:rPr>
          <w:rFonts w:ascii="IRNazanin" w:hAnsi="IRNazanin" w:eastAsia="IRNazanin"/>
          <w:color w:val="111111"/>
          <w:sz w:val="28"/>
          <w:sz w:val="28"/>
          <w:szCs w:val="28"/>
          <w:rtl w:val="true"/>
          <w:lang w:bidi="fa-IR"/>
        </w:rPr>
        <w:t>از نگاه آموزه هاى دينى، دعا و نيايش فقط صحنۀ خواندن نيست، بلكه عرصۀ شناختن نيز هست و در اين كشاكش، ارتباطى دوسويه پديد مى آيد، نه گفت وگويى يك سويه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هاى مذهبى، به ويژه نيايش، معمولاً ابزارهاى سازگارى مثبت به شمار مى آيند كه هم براى حلّ مشكلات به كار مى روند و هم رشد شخصى را تسهيل مى سازند</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برخى روان شناسان، آيين هاى مذهبى، از جمله نيايش را وسيله اى براى مهار كردن هيجان ها مى دانند</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ديگر آن را سازوكارى مؤثّر براى رويارويى با مشكلات مى دانند كه در آن نيايش ممكن است يگانه راه عملى مواجهه با بسيارى از مصيبت ها، نظير مرگ يكى از عزيزان، باشد</w:t>
      </w:r>
      <w:r>
        <w:rPr>
          <w:rFonts w:eastAsia="IRNazanin" w:cs="IRNazanin"/>
          <w:color w:val="111111"/>
          <w:sz w:val="28"/>
          <w:szCs w:val="28"/>
          <w:rtl w:val="true"/>
          <w:lang w:bidi="fa-IR"/>
        </w:rPr>
        <w:t>.</w:t>
      </w:r>
      <w:r>
        <w:rPr>
          <w:rStyle w:val="FootnoteAnchor"/>
          <w:rtl w:val="true"/>
        </w:rPr>
        <w:footnoteReference w:id="878"/>
      </w:r>
    </w:p>
    <w:p>
      <w:pPr>
        <w:pStyle w:val="Heading3"/>
        <w:numPr>
          <w:ilvl w:val="2"/>
          <w:numId w:val="1"/>
        </w:numPr>
        <w:rPr/>
      </w:pPr>
      <w:bookmarkStart w:id="902" w:name="__RefHeading___Toc2850325_372815092"/>
      <w:bookmarkStart w:id="903" w:name="_Toc349"/>
      <w:bookmarkEnd w:id="902"/>
      <w:r>
        <w:rPr>
          <w:rtl w:val="true"/>
        </w:rPr>
        <w:t>انواع نيايش</w:t>
      </w:r>
      <w:bookmarkEnd w:id="903"/>
    </w:p>
    <w:p>
      <w:pPr>
        <w:pStyle w:val="BookText"/>
        <w:rPr/>
      </w:pPr>
      <w:r>
        <w:rPr>
          <w:rFonts w:ascii="IRNazanin" w:hAnsi="IRNazanin" w:eastAsia="IRNazanin"/>
          <w:color w:val="111111"/>
          <w:sz w:val="28"/>
          <w:sz w:val="28"/>
          <w:szCs w:val="28"/>
          <w:rtl w:val="true"/>
          <w:lang w:bidi="fa-IR"/>
        </w:rPr>
        <w:t>روان شناسان دين، نيايش را به چهار تا نُه گونه تقسيم كرده اند</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ترين انواع نيايش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مندانه،</w:t>
      </w:r>
      <w:r>
        <w:rPr>
          <w:rStyle w:val="FootnoteAnchor"/>
          <w:rtl w:val="true"/>
        </w:rPr>
        <w:footnoteReference w:id="880"/>
      </w:r>
      <w:r>
        <w:rPr>
          <w:rFonts w:ascii="IRNazanin" w:hAnsi="IRNazanin" w:eastAsia="IRNazanin"/>
          <w:color w:val="111111"/>
          <w:sz w:val="28"/>
          <w:sz w:val="28"/>
          <w:szCs w:val="28"/>
          <w:rtl w:val="true"/>
          <w:lang w:bidi="fa-IR"/>
        </w:rPr>
        <w:t>آيين گرايانه،</w:t>
      </w:r>
      <w:r>
        <w:rPr>
          <w:rStyle w:val="FootnoteAnchor"/>
          <w:rtl w:val="true"/>
        </w:rPr>
        <w:footnoteReference w:id="881"/>
      </w:r>
      <w:r>
        <w:rPr>
          <w:rFonts w:ascii="IRNazanin" w:hAnsi="IRNazanin" w:eastAsia="IRNazanin"/>
          <w:color w:val="111111"/>
          <w:sz w:val="28"/>
          <w:sz w:val="28"/>
          <w:szCs w:val="28"/>
          <w:rtl w:val="true"/>
          <w:lang w:bidi="fa-IR"/>
        </w:rPr>
        <w:t>مراقبه اى،</w:t>
      </w:r>
      <w:r>
        <w:rPr>
          <w:rStyle w:val="FootnoteAnchor"/>
          <w:rtl w:val="true"/>
        </w:rPr>
        <w:footnoteReference w:id="882"/>
      </w:r>
      <w:r>
        <w:rPr>
          <w:rFonts w:ascii="IRNazanin" w:hAnsi="IRNazanin" w:eastAsia="IRNazanin"/>
          <w:color w:val="111111"/>
          <w:sz w:val="28"/>
          <w:sz w:val="28"/>
          <w:szCs w:val="28"/>
          <w:rtl w:val="true"/>
          <w:lang w:bidi="fa-IR"/>
        </w:rPr>
        <w:t>اعترافى،</w:t>
      </w:r>
      <w:r>
        <w:rPr>
          <w:rStyle w:val="FootnoteAnchor"/>
          <w:rtl w:val="true"/>
        </w:rPr>
        <w:footnoteReference w:id="883"/>
      </w:r>
      <w:r>
        <w:rPr>
          <w:rFonts w:ascii="IRNazanin" w:hAnsi="IRNazanin" w:eastAsia="IRNazanin"/>
          <w:color w:val="111111"/>
          <w:sz w:val="28"/>
          <w:sz w:val="28"/>
          <w:szCs w:val="28"/>
          <w:rtl w:val="true"/>
          <w:lang w:bidi="fa-IR"/>
        </w:rPr>
        <w:t>شكرگزارانه،</w:t>
      </w:r>
      <w:r>
        <w:rPr>
          <w:rStyle w:val="FootnoteAnchor"/>
          <w:rtl w:val="true"/>
        </w:rPr>
        <w:footnoteReference w:id="884"/>
      </w:r>
      <w:r>
        <w:rPr>
          <w:rFonts w:ascii="Amiri" w:hAnsi="Amiri" w:eastAsia="Amiri" w:cs="Amiri"/>
          <w:color w:val="111111"/>
          <w:sz w:val="28"/>
          <w:sz w:val="28"/>
          <w:szCs w:val="28"/>
          <w:rtl w:val="true"/>
          <w:lang w:bidi="ar-SA"/>
        </w:rPr>
        <w:t>شفاعت آميز،</w:t>
      </w:r>
      <w:r>
        <w:rPr>
          <w:rStyle w:val="FootnoteAnchor"/>
          <w:rtl w:val="true"/>
        </w:rPr>
        <w:footnoteReference w:id="885"/>
      </w:r>
      <w:r>
        <w:rPr>
          <w:rFonts w:ascii="IRNazanin" w:hAnsi="IRNazanin" w:eastAsia="IRNazanin"/>
          <w:color w:val="111111"/>
          <w:sz w:val="28"/>
          <w:sz w:val="28"/>
          <w:szCs w:val="28"/>
          <w:rtl w:val="true"/>
          <w:lang w:bidi="fa-IR"/>
        </w:rPr>
        <w:t>اصلاح نفس</w:t>
      </w:r>
      <w:r>
        <w:rPr>
          <w:rStyle w:val="FootnoteAnchor"/>
          <w:rtl w:val="true"/>
        </w:rPr>
        <w:footnoteReference w:id="886"/>
      </w:r>
      <w:r>
        <w:rPr>
          <w:rFonts w:ascii="IRNazanin" w:hAnsi="IRNazanin" w:eastAsia="IRNazanin"/>
          <w:color w:val="111111"/>
          <w:sz w:val="28"/>
          <w:sz w:val="28"/>
          <w:szCs w:val="28"/>
          <w:rtl w:val="true"/>
          <w:lang w:bidi="fa-IR"/>
        </w:rPr>
        <w:t>و عادتى</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نيايش هاى خود گزينشگرند و در شرايط مختلف ممكن است از انواع گوناگون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بيمارانى كه پس از تشخيص ابتدايى سرطان، بيش از</w:t>
      </w:r>
      <w:bookmarkStart w:id="904" w:name="pg7020_80783"/>
    </w:p>
    <w:p>
      <w:pPr>
        <w:pStyle w:val="BookText"/>
        <w:rPr/>
      </w:pPr>
      <w:bookmarkEnd w:id="904"/>
      <w:r>
        <w:rPr>
          <w:rFonts w:ascii="IRNazanin" w:hAnsi="IRNazanin" w:eastAsia="IRNazanin"/>
          <w:color w:val="111111"/>
          <w:sz w:val="28"/>
          <w:sz w:val="28"/>
          <w:szCs w:val="28"/>
          <w:rtl w:val="true"/>
          <w:lang w:bidi="fa-IR"/>
        </w:rPr>
        <w:t>پنج سال زنده مانده اند، احتمال دارد بر نيايش شكرگزارانه تأكيد كنند</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هاى حاجت مندانه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گويند قديمى ترين و رايج ترين نيايش 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مواجهه با ناكامى و خطر به كار مى روند، حال آنكه نيايش هاى متفكّرانه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ارتباط عميق با خداى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به انسجام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 كنند</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هاى مراقبه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ارتباط انسان با خدا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خشم را كاهش مى دهند، از اضطراب كم مى كنند و بر آسودگى مى افزايند</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معلوم شده است كه نيايش هاى تأمّل آميز هم با كاستن رنج و برخى گله و شكايت ها، به روان درمانى كمك مى كنند</w:t>
      </w:r>
      <w:r>
        <w:rPr>
          <w:rFonts w:eastAsia="IRNazanin" w:cs="IRNazanin"/>
          <w:color w:val="111111"/>
          <w:sz w:val="28"/>
          <w:szCs w:val="28"/>
          <w:rtl w:val="true"/>
          <w:lang w:bidi="fa-IR"/>
        </w:rPr>
        <w:t>.</w:t>
      </w:r>
      <w:r>
        <w:rPr>
          <w:rStyle w:val="FootnoteAnchor"/>
          <w:rtl w:val="true"/>
        </w:rPr>
        <w:footnoteReference w:id="891"/>
      </w:r>
      <w:r>
        <w:rPr>
          <w:rFonts w:ascii="Amiri" w:hAnsi="Amiri" w:eastAsia="Amiri" w:cs="Amiri"/>
          <w:color w:val="111111"/>
          <w:sz w:val="28"/>
          <w:sz w:val="28"/>
          <w:szCs w:val="28"/>
          <w:rtl w:val="true"/>
          <w:lang w:bidi="ar-SA"/>
        </w:rPr>
        <w:t>بر عكس، برخى معتقدند نيايش هاى مكانيكى و آيينى ممكن است با بهزيستى رابطۀ منفى داشته باشند</w:t>
      </w:r>
      <w:r>
        <w:rPr>
          <w:rFonts w:eastAsia="Amiri" w:cs="Amiri" w:ascii="Amiri" w:hAnsi="Amiri"/>
          <w:color w:val="111111"/>
          <w:sz w:val="28"/>
          <w:szCs w:val="28"/>
          <w:rtl w:val="true"/>
          <w:lang w:bidi="ar-SA"/>
        </w:rPr>
        <w:t>.</w:t>
      </w:r>
      <w:r>
        <w:rPr>
          <w:rStyle w:val="FootnoteAnchor"/>
          <w:rtl w:val="true"/>
        </w:rPr>
        <w:footnoteReference w:id="892"/>
      </w:r>
    </w:p>
    <w:p>
      <w:pPr>
        <w:pStyle w:val="Heading3"/>
        <w:numPr>
          <w:ilvl w:val="2"/>
          <w:numId w:val="1"/>
        </w:numPr>
        <w:rPr/>
      </w:pPr>
      <w:bookmarkStart w:id="905" w:name="__RefHeading___Toc2850327_372815092"/>
      <w:bookmarkStart w:id="906" w:name="_Toc350"/>
      <w:bookmarkEnd w:id="905"/>
      <w:r>
        <w:rPr>
          <w:rtl w:val="true"/>
        </w:rPr>
        <w:t>محتواى نيايش</w:t>
      </w:r>
      <w:bookmarkEnd w:id="906"/>
    </w:p>
    <w:p>
      <w:pPr>
        <w:pStyle w:val="BookText"/>
        <w:rPr/>
      </w:pPr>
      <w:r>
        <w:rPr>
          <w:rFonts w:ascii="IRNazanin" w:hAnsi="IRNazanin" w:eastAsia="IRNazanin"/>
          <w:color w:val="111111"/>
          <w:sz w:val="28"/>
          <w:sz w:val="28"/>
          <w:szCs w:val="28"/>
          <w:rtl w:val="true"/>
          <w:lang w:bidi="fa-IR"/>
        </w:rPr>
        <w:t>عبادت كنندگان از سر نيازمندى با خداى خود راز و نياز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آنان ممكن است متعالى، روانى يا برآمده از مشكلات شخصى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نيايشگران ارتباط خود را با خداوند متعال در قالب گفت وگويى يك سويه يا دوسويه تعميق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نتيجۀ نيايش،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و بيگاه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مسجد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يا با ديگران، با صداى آهسته يا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مايۀ آسايش و برطرف شدن هر گونه درد</w:t>
      </w:r>
      <w:r>
        <w:rPr>
          <w:rStyle w:val="FootnoteAnchor"/>
          <w:rtl w:val="true"/>
        </w:rPr>
        <w:footnoteReference w:id="8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بررسى آنچه شايسته است پيش از نيايش، هنگام آن و پس از نيايش صورت پذيرد، پرداخته مى شود و صرفاً به آموزه هايى وارد شده در اين ابواب اشاره خواهد شد</w:t>
      </w:r>
      <w:r>
        <w:rPr>
          <w:rFonts w:eastAsia="IRNazanin" w:cs="IRNazanin"/>
          <w:color w:val="111111"/>
          <w:sz w:val="28"/>
          <w:szCs w:val="28"/>
          <w:rtl w:val="true"/>
          <w:lang w:bidi="fa-IR"/>
        </w:rPr>
        <w:t>.</w:t>
      </w:r>
      <w:bookmarkStart w:id="907" w:name="pg7020_80784"/>
    </w:p>
    <w:p>
      <w:pPr>
        <w:pStyle w:val="Heading3"/>
        <w:numPr>
          <w:ilvl w:val="2"/>
          <w:numId w:val="1"/>
        </w:numPr>
        <w:rPr/>
      </w:pPr>
      <w:bookmarkStart w:id="908" w:name="__RefHeading___Toc2850329_372815092"/>
      <w:bookmarkStart w:id="909" w:name="_Toc351"/>
      <w:bookmarkEnd w:id="907"/>
      <w:bookmarkEnd w:id="908"/>
      <w:r>
        <w:rPr>
          <w:rtl w:val="true"/>
        </w:rPr>
        <w:t>آداب نيايش</w:t>
      </w:r>
      <w:bookmarkEnd w:id="909"/>
    </w:p>
    <w:p>
      <w:pPr>
        <w:pStyle w:val="Heading4"/>
        <w:numPr>
          <w:ilvl w:val="3"/>
          <w:numId w:val="1"/>
        </w:numPr>
        <w:rPr/>
      </w:pPr>
      <w:bookmarkStart w:id="910" w:name="__RefHeading___Toc2850331_372815092"/>
      <w:bookmarkStart w:id="911" w:name="_Toc352"/>
      <w:bookmarkEnd w:id="910"/>
      <w:r>
        <w:rPr>
          <w:rtl w:val="true"/>
        </w:rPr>
        <w:t xml:space="preserve">الف </w:t>
      </w:r>
      <w:r>
        <w:rPr>
          <w:rtl w:val="true"/>
        </w:rPr>
        <w:t xml:space="preserve">- </w:t>
      </w:r>
      <w:r>
        <w:rPr>
          <w:rtl w:val="true"/>
        </w:rPr>
        <w:t>آداب پيش از نيايش</w:t>
      </w:r>
      <w:bookmarkEnd w:id="911"/>
    </w:p>
    <w:p>
      <w:pPr>
        <w:pStyle w:val="BookText"/>
        <w:rPr/>
      </w:pPr>
      <w:r>
        <w:rPr>
          <w:rFonts w:ascii="IRNazanin" w:hAnsi="IRNazanin" w:eastAsia="IRNazanin"/>
          <w:color w:val="111111"/>
          <w:sz w:val="28"/>
          <w:sz w:val="28"/>
          <w:szCs w:val="28"/>
          <w:rtl w:val="true"/>
          <w:lang w:bidi="fa-IR"/>
        </w:rPr>
        <w:t>پيش از آنكه نيايش آغاز شود شايسته است نيايشگر كارهايى را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رو به قبله بودن و دو ركعت نماز گزاردن انجام دهد، كه به بيان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پيش از نيايش نيايشگر وضو بگيرد و خود را مهياى دعا و نيايش سازد و آنگاه حاجت خود را از خداوند متعال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و قَد خَلّى رَبُّكَ بَينَهُ و بَينَكَ، مَتى شِئتَ أن تَدخُلَ إلَيهِ تَوَضَّأتَ و قُمتَ بَينَ يدَيهِ و لَم يجعَل بَينَكَ و بَينَهُ حِجاباً و لا بَوّاباً، تَشكو إلَيهِ هُمومَكَ و فاقَتَكَ و تَطلُبُ مِنهُ حَوائِجَكَ و تَستَعينُهُ عَلى امورِكَ</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چون تو؟ پروردگارت فاصله ميان خود و تو را برداشته است تا هرگاه خواستى به حضورش برسى وضو سازى و در برابرش بايستى بى آنكه ميان تو و خود، هيچ حاجب و دربانى قرار دهد و از گرفتارى ها و نيازت به او شِكوه كنى و نيازهايت را از او بخواهى و در كارهايت از او كمك بجويى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انسان پس از وضو ساختن روى به سوى معبود خويش آورد و در چنين حالتى به نيايش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را در سيرۀ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جاءَ مَكاناً فى دارِ يعلَى استَقبَلَ القِبلَةَ و دَعا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مكانى در خانۀ يعلى مى آمد، رو به قبله مى شد و دعا مى كرد</w:t>
      </w:r>
      <w:r>
        <w:rPr>
          <w:rFonts w:eastAsia="IRNazanin" w:cs="IRNazanin"/>
          <w:color w:val="111111"/>
          <w:sz w:val="28"/>
          <w:szCs w:val="28"/>
          <w:rtl w:val="true"/>
          <w:lang w:bidi="fa-IR"/>
        </w:rPr>
        <w:t>.</w:t>
      </w:r>
      <w:r>
        <w:rPr>
          <w:rStyle w:val="FootnoteAnchor"/>
          <w:rtl w:val="true"/>
        </w:rPr>
        <w:footnoteReference w:id="895"/>
      </w:r>
      <w:bookmarkStart w:id="912" w:name="pg7020_80786"/>
    </w:p>
    <w:p>
      <w:pPr>
        <w:pStyle w:val="BookText"/>
        <w:rPr/>
      </w:pPr>
      <w:bookmarkEnd w:id="912"/>
      <w:r>
        <w:rPr>
          <w:rFonts w:ascii="IRNazanin" w:hAnsi="IRNazanin" w:eastAsia="IRNazanin"/>
          <w:color w:val="111111"/>
          <w:sz w:val="28"/>
          <w:sz w:val="28"/>
          <w:szCs w:val="28"/>
          <w:rtl w:val="true"/>
          <w:lang w:bidi="fa-IR"/>
        </w:rPr>
        <w:t>سرانجام آنكه نيايشگر دو ركعت نماز مى گزارد، سپس حاجت خود را از خداوند متعال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لَكَ حاجَةٌ فَتَوَضَّأ و صَلِّ رَكعَتَينِ، ثُمَّ احمَدِ اللّهَ و أثنِ عَلَيهِ و اذكُر مِن آلائِهِ، ثُمَّ ادعُ تُجَب</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هر گاه حاجتى داشتى وضو بساز و دو ركعت نماز بگزار، سپس حمد و ثناى خدا به جاى آر و نعمت هايش را ياد آور شو، آنگاه، دعا كن تا دعايت اجابت شود</w:t>
      </w:r>
      <w:r>
        <w:rPr>
          <w:rFonts w:eastAsia="IRNazanin" w:cs="IRNazanin"/>
          <w:color w:val="111111"/>
          <w:sz w:val="28"/>
          <w:szCs w:val="28"/>
          <w:rtl w:val="true"/>
          <w:lang w:bidi="fa-IR"/>
        </w:rPr>
        <w:t>.</w:t>
      </w:r>
    </w:p>
    <w:p>
      <w:pPr>
        <w:pStyle w:val="Heading4"/>
        <w:numPr>
          <w:ilvl w:val="3"/>
          <w:numId w:val="1"/>
        </w:numPr>
        <w:rPr/>
      </w:pPr>
      <w:bookmarkStart w:id="913" w:name="__RefHeading___Toc2850333_372815092"/>
      <w:bookmarkStart w:id="914" w:name="_Toc353"/>
      <w:bookmarkEnd w:id="913"/>
      <w:r>
        <w:rPr>
          <w:rtl w:val="true"/>
        </w:rPr>
        <w:t xml:space="preserve">ب </w:t>
      </w:r>
      <w:r>
        <w:rPr>
          <w:rtl w:val="true"/>
        </w:rPr>
        <w:t xml:space="preserve">- </w:t>
      </w:r>
      <w:r>
        <w:rPr>
          <w:rtl w:val="true"/>
        </w:rPr>
        <w:t>آداب آغاز نيايش</w:t>
      </w:r>
      <w:bookmarkEnd w:id="914"/>
    </w:p>
    <w:p>
      <w:pPr>
        <w:pStyle w:val="BookText"/>
        <w:rPr/>
      </w:pPr>
      <w:r>
        <w:rPr>
          <w:rFonts w:ascii="IRNazanin" w:hAnsi="IRNazanin" w:eastAsia="IRNazanin"/>
          <w:color w:val="111111"/>
          <w:sz w:val="28"/>
          <w:sz w:val="28"/>
          <w:szCs w:val="28"/>
          <w:rtl w:val="true"/>
          <w:lang w:bidi="fa-IR"/>
        </w:rPr>
        <w:t xml:space="preserve">هنگام شروع نيايش، ذكر نام خدا، ستايش و ثناى الهى، اعتراف به گناهان، درود فرستادن 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جستن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كارهايى هستند است كه در آموزه هاى دينى به آنها سفارش هاى فراوانى شده كه در اين مجال به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نيايش، شايسته ترين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گفتن نام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چنين دعا و نيايشى از درگاه الهى 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يرَدُّ دُعاءٌ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دعايى كه با بسم اللّه الرحمن الرحيم آغاز شود، رد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آنكه در طليعۀ نيايش نام خدا بر زبان جارى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ثناى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رسيدن به خواسته را استوار سازد و چون چنين نباشد دعا كردن ناقص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دُعاءٍ لا يكونُ قَبلَهُ تَمجيدٌ فَهُوَ أبتَرُ، إنَّمَا التَّمجيدُ ثُمَّ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أدنى ما يجزِئُ مِنَ التَّمجيدِ؟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فَلَيسَ قَبلَكَ شَىءٌ و أنتَ الآخِرُ فَلَيسَ بَعدَكَ شَىءٌ و أنتَ الظّاهِرُ فَلَيسَ فَوقَكَ شَىءٌ و أنتَ الباطِنُ فَلَيسَ دونَكَ شَىءٌ و أنتَ العَزيزُ الحَكيمُ</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دعايى كه پيش از آن تمجيدى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حدّ تمجيد كه كفايت مى كند،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آغازى و پيش از تو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پايانى و پس از تو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پيدايى و پيداتر از تو چيزى نيست و تو نهانى و نهان تر از تو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عزيز حكيمى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و اقرار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حضرت حق را گام ديگرى پيش از مسألت و دعا كردن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هِى المِدحَةُ، ثُمَّ الثَّناءُ، ثُمَّ الإِقرارُ بِالذَّنبِ، ثُمَّ المَسأَلَةُ؛ إنَّهُ وَ اللّهِ ما خَرَجَ عَبدٌ مِن ذَنبٍ إلّا بِالإِقرارِ</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مرحله نخست، دعا ستايش، سپس، ثنا گفتن، آن گاه، اعتراف كردن به گناه و پس از اينها درخواست كردن است؛ زيرا به خدا سوگند، هيچ بنده اى از گناهى بيرون نشد، مگر با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فرستادن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فرستادۀ الهى و خاندان گرامى اش نيز يكى ديگر از آداب شايسته در آغاز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915" w:name="pg7020_80790"/>
    </w:p>
    <w:p>
      <w:pPr>
        <w:pStyle w:val="BookText"/>
        <w:rPr/>
      </w:pPr>
      <w:bookmarkEnd w:id="915"/>
      <w:r>
        <w:rPr>
          <w:rFonts w:ascii="Amiri" w:hAnsi="Amiri" w:eastAsia="Amiri" w:cs="Amiri"/>
          <w:color w:val="111111"/>
          <w:sz w:val="28"/>
          <w:sz w:val="28"/>
          <w:szCs w:val="28"/>
          <w:rtl w:val="true"/>
          <w:lang w:bidi="ar-SA"/>
        </w:rPr>
        <w:t>لايزالُ الدُّعاءُ مَحجوباً حَتّى يصَلّىَ عَلى مُحَمَّدٍ و آلِ مُحَمَّدٍ</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دعا پيوسته اجابت نشده مى ماند، تا آن گاه كه بر محمد و خاندان محمد درود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مرحله و گام نهايى در آغاز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جستن به پيامبرخدا و خاندانش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رقّى از حالات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كُنتُ أسمَعُ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يلِحُّ بِهِ فِى الدُّعاءِ عَلَى اللّهِ بِحَقِّ الخَمسَةِ، يعنى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و فاطِمَةَ و الحَسَنَ و الحُسَينَ صَلَواتُ اللّهِ عَلَيهِم</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بارها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شنيدم كه در هنگام دعا، خدا را به حقّ پنج تن، يعنى پيامبر خدا، امير مؤمنان، فاطمه،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سوگند مى داد</w:t>
      </w:r>
      <w:r>
        <w:rPr>
          <w:rFonts w:eastAsia="IRNazanin" w:cs="IRNazanin"/>
          <w:color w:val="111111"/>
          <w:sz w:val="28"/>
          <w:szCs w:val="28"/>
          <w:rtl w:val="true"/>
          <w:lang w:bidi="fa-IR"/>
        </w:rPr>
        <w:t>.</w:t>
      </w:r>
    </w:p>
    <w:p>
      <w:pPr>
        <w:pStyle w:val="Heading4"/>
        <w:numPr>
          <w:ilvl w:val="3"/>
          <w:numId w:val="1"/>
        </w:numPr>
        <w:rPr/>
      </w:pPr>
      <w:bookmarkStart w:id="916" w:name="__RefHeading___Toc2850335_372815092"/>
      <w:bookmarkStart w:id="917" w:name="_Toc354"/>
      <w:bookmarkEnd w:id="916"/>
      <w:r>
        <w:rPr>
          <w:rtl w:val="true"/>
        </w:rPr>
        <w:t xml:space="preserve">ج </w:t>
      </w:r>
      <w:r>
        <w:rPr>
          <w:rtl w:val="true"/>
        </w:rPr>
        <w:t xml:space="preserve">- </w:t>
      </w:r>
      <w:r>
        <w:rPr>
          <w:rtl w:val="true"/>
        </w:rPr>
        <w:t>آداب هنگام نيايش</w:t>
      </w:r>
      <w:bookmarkEnd w:id="91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پرسش را كه هنگام نيايش چگونه بايد بود تا بهترين حالت هاى معنوى حاصل آيد، مى توان از مجموعه اى از آموزه هاى دينى 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حالات و آداب مى توان به خاكسارى و فروتنى در پيشگاه حضرت حق، حالت گريه و انابه به خود گرفتن، خواندن دعا در نهان و با صداى آهسته، بلند كردن دست ها هنگام دعا، براى همه دعا كردن، بسيار خواستن از خداوند، قاطعيت و پافشارى در دعا و سجده كردن هنگام دعا،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خاكسارى و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حضرت حق از جملۀ آداب شايسته هنگام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ياران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از آن حضرت دربارۀ اين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در برابر پروردگارشان خاكسارى و خوارى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تفسير اين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الاِستِكانَةُ هِى الخُضوعُ و التَّضَرُّعُ رَفعُ اليدَينِ و التَّضَرُّعُ بِهِما</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خاكسارى، همان فروتنى است و خوارى نمودن، بلند كردن دو دست و زارى كردن با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گريه و انابه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از ديگر آدابى است كه در هنگام دعا بدان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آدمى رقت قلب را حس مى كند و خود را به لحاظ احساسى به معبود خويش نزديك تر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اقشَعَرَّ جِلدُكَ و دَمَعَت عَيناكَ، فَدونَكَ دونَكَ، فَقَد قُصِدَ قَصدُكَ</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كه پوستِ بدنت لرزيدن گرفت و چشمانت گريان شد، آن لحظه را درياب؛ درياب كه به تو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مى خواهيم نيايش را آغاز كنيم اين سؤال مطرح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 به كدام شيوه مقبول تر است؛ پنهانى يا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سورۀ اعراف به اين پرسش پاسخ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 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ديگر آداب نيايش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پروردگارتان را به زارى و نهانى بخوانيد؛ زيرا كه او از حد گذرندگان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تقسيم اعمال عبادى به سه دسته و مشخص كردن اينكه هريك از اين اعمال در چه موقعيّتى خوانده شود، دعا و نيايش را مخصوص موقعيّت تنهايى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بِقِراءَةِ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راكِباً و عَلَيكَ بِالتَّسبيحِ ما دُمتَ عامِلاً و عَلَيكَ بِالدُّعاءِ ما دُمتَ خالِياً</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بر مَركب خويش سوارى، كتاب خدا را بخوان، وقتى سرگرم كار هستى، تسبيح بگو و هر گاه تنها بودى، به دعا مشغول شو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آداب هنگام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كريم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شيوۀ نيايش، توصيه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 پروردگارت را هر صبح و شام، در دل خود، به زارى و ترس، بى آنكه صدايت را بلند كنى، ياد كن و از غافلان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كردن دست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ديگرى هنگام نيايش است كه از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 دست ها همچون نيازمندى كه براى گرفتن غذا دستش را دراز مى كند،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إذَا ابتَهَلَ ودَعا، كَما يستَطعِمُ المِسكينُ</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درخواست و دعايى مى كرد، دستانش را همچون مستمندى كه غذا مى طلبد، دراز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بلند كردن دست ها هنگام دعا را به ديگران نيز سفارش مى كرد؛ از جمله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بِرَفعِ يدَيكَ إلى رَبِّكَ، وكَثرَةِ تَقَلُّبِها</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دست هايت را به سوى پروردگارت بلند كن و آنها را بسيار پشت و رو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پافشارى و 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نيايش، نيز از جملۀ آداب نيايش است، خواه دعا مستجاب شود 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عَبدا طَلَبَ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فَأَلَحَّ فِى الدُّعاءِ، استُجيبَ لَهُ أو لَم يستَجَب لَهُ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أَدْعُوا رَبِّي عَسى أَلاّ أَكُونَ بِدُعاءِ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شَقِيًّا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خداوند، رحمت كند بنده اى را كه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بخواهد و در دعايش پافشارى ورزد، خواه دعايش مستجاب شود، خواه نشود و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مى خوانم، اميدوارم كه در خواندن پروردگارم محروم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قاطعيت در دعا را يك اصل مى داند و از ما مى خواهد تا آن را در نيايش خود به كار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دَعا أحَدُكُم فَليعزِم فِى الدُّعاءِ و 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فَأَعطِنى؛ فَإِنَّ اللّهَ لا مُستَكرِهَ لَهُ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هر گاه يكى از شما دعا كرد، در آن قاطع باشد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بده؛ چراكه خداوند واداركننده اى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همه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توصيۀ ديگرى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با دعا و نيايش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دَعا أحَدُكُم فَليعُمَّ؛ فَإِنَّهُ أوجَبُ لِلدُّعاءِ</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هرگاه يكى از شما دعا كرد، براى همه دعا كند؛ زيرا اين، دعا را به اجابت نزديك تر مى سازد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خواستن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جملۀ نكاتى است كه در موضوع نيايش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جايگاهى كه خداوند متعال نسبت به بندگان خويش دارد، انسان مجاب مى شود تا بسيار خواهد و اندك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918" w:name="pg7020_80800"/>
    </w:p>
    <w:p>
      <w:pPr>
        <w:pStyle w:val="BookText"/>
        <w:rPr/>
      </w:pPr>
      <w:bookmarkEnd w:id="918"/>
      <w:r>
        <w:rPr>
          <w:rFonts w:ascii="Amiri" w:hAnsi="Amiri" w:eastAsia="Amiri" w:cs="Amiri"/>
          <w:color w:val="111111"/>
          <w:sz w:val="28"/>
          <w:sz w:val="28"/>
          <w:szCs w:val="28"/>
          <w:rtl w:val="true"/>
          <w:lang w:bidi="ar-SA"/>
        </w:rPr>
        <w:t>إذا سَأَلَ أحَدُكُم فَليكثِر؛ فَإِنَّهُ يسأَلُ رَبَّهُ</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هرگاه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بسيار بخواهد؛ چرا كه از پروردگار خويش درخواست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آخرين نكته دربارۀ آداب دعا و نيايش آن است كه نيايشگر خود را در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كردن هنگام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زيرا نزديك ترين حالت عبد به خدا، زمانى است كه سر به سجده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هلال مى 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پراكنده شدن اموالمان و بلايى كه بر سرمان آمده بود، شِكوه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بِالدُّعاءِ و أنتَ ساجِدٌ؛ فَإِنَّ أقرَبَ ما يكونُ العَبدُ إلَى اللّهِ و هُوَ ساجِدٌ</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زمانى كه در سجده اى، دعا كن؛ زيرا نزديك ترين حالت بنده به خداوند هنگام سجده كردن است</w:t>
      </w:r>
      <w:r>
        <w:rPr>
          <w:rFonts w:eastAsia="IRNazanin" w:cs="IRNazanin"/>
          <w:color w:val="111111"/>
          <w:sz w:val="28"/>
          <w:szCs w:val="28"/>
          <w:rtl w:val="true"/>
          <w:lang w:bidi="fa-IR"/>
        </w:rPr>
        <w:t>.</w:t>
      </w:r>
    </w:p>
    <w:p>
      <w:pPr>
        <w:pStyle w:val="Heading4"/>
        <w:numPr>
          <w:ilvl w:val="3"/>
          <w:numId w:val="1"/>
        </w:numPr>
        <w:rPr/>
      </w:pPr>
      <w:bookmarkStart w:id="919" w:name="__RefHeading___Toc2850337_372815092"/>
      <w:bookmarkStart w:id="920" w:name="_Toc355"/>
      <w:bookmarkEnd w:id="919"/>
      <w:r>
        <w:rPr>
          <w:rtl w:val="true"/>
        </w:rPr>
        <w:t xml:space="preserve">د </w:t>
      </w:r>
      <w:r>
        <w:rPr>
          <w:rtl w:val="true"/>
        </w:rPr>
        <w:t xml:space="preserve">- </w:t>
      </w:r>
      <w:r>
        <w:rPr>
          <w:rtl w:val="true"/>
        </w:rPr>
        <w:t>آداب پايان دادن به نيايش</w:t>
      </w:r>
      <w:bookmarkEnd w:id="920"/>
    </w:p>
    <w:p>
      <w:pPr>
        <w:pStyle w:val="BookText"/>
        <w:rPr/>
      </w:pPr>
      <w:r>
        <w:rPr>
          <w:rFonts w:ascii="IRNazanin" w:hAnsi="IRNazanin" w:eastAsia="IRNazanin"/>
          <w:color w:val="111111"/>
          <w:sz w:val="28"/>
          <w:sz w:val="28"/>
          <w:szCs w:val="28"/>
          <w:rtl w:val="true"/>
          <w:lang w:bidi="fa-IR"/>
        </w:rPr>
        <w:t>هنگامى كه نيايش به پايان رسيد و نيايشگر قصد داشت دعاى خود را خاتمه بخشد بر آدابى همچون آمين گفتن، ماشاءالله و لاحول و لا قوة الا بالله گفتن و كشيدن دست ها به صورت تأكيد شده است كه به آموزه هاى روايى آنها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آداب پايان دادن به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گفتن آن، دعاى نيايش كنندگان به اجابت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آمين گويى هارون و فرشتگان الهى را مايۀ استجابت دعاى آنان به درگاه خدا دانست و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موسى و أمَّنَ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أمَّنَتِ المَلائِكَةُ، 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 فَاسْتَقِيما</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شما دو تن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استقامت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آمين گفتن، 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سفارش شده است و خداوند تضمين كرده تا نياز دعاكننده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دَعَا الرَّجُلُ فَقالَ بَعدَما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حَولَ و لا قُوَّةَ إلاّ بِاللّهِ،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استَبسَلَ عَبدى و استَسلَمَ لِأَمرِى، اقضوا حاجَتَهُ</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هر گاه آدمى دعا كند و بعد از دعا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اللّه، لا 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توش و توانى نيست، مگر به و اسطه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در نهايتِ فروتنى تسليم فرمان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كشيدن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مرحله از آداب پايان دادن به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أبرَزَ عَبدٌ يدَهُ إلَى اللّهِ العَزيزِ الجَبّارِ، إلَّا استَحيا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يرُدَّها صِفراً حَتّى يجعَلَ فيها مِن فَضلِ رَحمَتِهِ ما يشاءُ، فَإِذا دَعا أحَدُكُم فَلا يرُدَّ يدَهُ حَتّى يمسَحَ عَلى وجهِهِ و رَأسِهِ</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921" w:name="pg7020_80804"/>
    </w:p>
    <w:p>
      <w:pPr>
        <w:pStyle w:val="BookText"/>
        <w:rPr/>
      </w:pPr>
      <w:bookmarkEnd w:id="921"/>
      <w:r>
        <w:rPr>
          <w:rFonts w:ascii="IRNazanin" w:hAnsi="IRNazanin" w:eastAsia="IRNazanin"/>
          <w:color w:val="111111"/>
          <w:sz w:val="28"/>
          <w:sz w:val="28"/>
          <w:szCs w:val="28"/>
          <w:rtl w:val="true"/>
          <w:lang w:bidi="fa-IR"/>
        </w:rPr>
        <w:t xml:space="preserve">هيچ بنده اى دستش را به درگاه خداى عزيز جبّار دراز نكرد، مگر آنكه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كند كه آن را خالى برگردانَد مگر اينكه از فزونىِ رحمت خويش، هر اندازه كه بخواهد، در آن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يكى از شما دعا كرد، پيش از آنكه دستش را بيندازد، آن را به سر و روى خود بكشد</w:t>
      </w:r>
      <w:r>
        <w:rPr>
          <w:rFonts w:eastAsia="IRNazanin" w:cs="IRNazanin"/>
          <w:color w:val="111111"/>
          <w:sz w:val="28"/>
          <w:szCs w:val="28"/>
          <w:rtl w:val="true"/>
          <w:lang w:bidi="fa-IR"/>
        </w:rPr>
        <w:t>.</w:t>
      </w:r>
    </w:p>
    <w:p>
      <w:pPr>
        <w:pStyle w:val="Heading4"/>
        <w:numPr>
          <w:ilvl w:val="3"/>
          <w:numId w:val="1"/>
        </w:numPr>
        <w:rPr/>
      </w:pPr>
      <w:bookmarkStart w:id="922" w:name="__RefHeading___Toc2850339_372815092"/>
      <w:bookmarkStart w:id="923" w:name="_Toc356"/>
      <w:bookmarkEnd w:id="922"/>
      <w:r>
        <w:rPr>
          <w:rtl w:val="true"/>
        </w:rPr>
        <w:t xml:space="preserve">ه </w:t>
      </w:r>
      <w:r>
        <w:rPr>
          <w:rtl w:val="true"/>
        </w:rPr>
        <w:t xml:space="preserve">-- </w:t>
      </w:r>
      <w:r>
        <w:rPr>
          <w:rtl w:val="true"/>
        </w:rPr>
        <w:t>آداب پس از نيايش</w:t>
      </w:r>
      <w:bookmarkEnd w:id="923"/>
    </w:p>
    <w:p>
      <w:pPr>
        <w:pStyle w:val="BookText"/>
        <w:rPr/>
      </w:pPr>
      <w:r>
        <w:rPr>
          <w:rFonts w:ascii="IRNazanin" w:hAnsi="IRNazanin" w:eastAsia="IRNazanin"/>
          <w:color w:val="111111"/>
          <w:sz w:val="28"/>
          <w:sz w:val="28"/>
          <w:szCs w:val="28"/>
          <w:rtl w:val="true"/>
          <w:lang w:bidi="fa-IR"/>
        </w:rPr>
        <w:t xml:space="preserve">هنگامى كه نيايش با آداب و شرايط آن به انجام رسيد و به موضع اجابت نزديك شد، شايسته ترين كار آن است كه آدمى سپاس خدا به جاى آورد و از اينكه خداوند دعاى او را به اجابت رسانده قدردان و سپاس گزار باشد؛ چنان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اجابت دعايش در پيشگاه حضرت حق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وَهَبَ لِى عَلَى الْكِبَرِ إِسْمَاعِيلَ و إِسْحَاقَ إِنَّ رَبِّى لَسَمِيعُ الدُّعَاءِ</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سپاس خداوندى را كه با وجود سالخوردگى، به من اسماعيل و اسحاق را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پروردگارِ من شنوندۀ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 را به چنين عملى ترغيب و تشويق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سَأَلَ أحَدُكُم رَبَّهُ مَسأَلَةً فَتَعَرَّفَ الاِستِجابَةَ،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بِعِزَّتِهِ و جَلالِهِ تَتِمُّ الصّالِحاتُ و مَن أبطَأَ عَنهُ مِن ذلِكَ شَىءٌ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يكى از شما از پروردگارش خواهشى كرد و اجابت ديد،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با عزّت و جلالش كارهاى نيك انجام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اجابت دعايش تأخيرى ديد،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حال خداوند را سپاس</w:t>
      </w:r>
      <w:r>
        <w:rPr>
          <w:rFonts w:eastAsia="IRNazanin" w:cs="IRNazanin"/>
          <w:color w:val="111111"/>
          <w:sz w:val="28"/>
          <w:szCs w:val="28"/>
          <w:rtl w:val="true"/>
          <w:lang w:bidi="fa-IR"/>
        </w:rPr>
        <w:t>».</w:t>
      </w:r>
      <w:bookmarkStart w:id="924" w:name="pg7020_80806"/>
    </w:p>
    <w:p>
      <w:pPr>
        <w:pStyle w:val="Heading2"/>
        <w:numPr>
          <w:ilvl w:val="1"/>
          <w:numId w:val="1"/>
        </w:numPr>
        <w:rPr/>
      </w:pPr>
      <w:bookmarkStart w:id="925" w:name="__RefHeading___Toc2850341_372815092"/>
      <w:bookmarkStart w:id="926" w:name="_Toc357"/>
      <w:bookmarkEnd w:id="924"/>
      <w:bookmarkEnd w:id="925"/>
      <w:r>
        <w:rPr>
          <w:rtl w:val="true"/>
        </w:rPr>
        <w:t>فهرست آيات</w:t>
      </w:r>
      <w:bookmarkEnd w:id="926"/>
    </w:p>
    <w:p>
      <w:pPr>
        <w:pStyle w:val="BookText"/>
        <w:rPr/>
      </w:pPr>
      <w:r>
        <w:rPr>
          <w:rFonts w:ascii="IRNazanin" w:hAnsi="IRNazanin" w:eastAsia="IRNazanin"/>
          <w:color w:val="111111"/>
          <w:sz w:val="28"/>
          <w:sz w:val="28"/>
          <w:szCs w:val="28"/>
          <w:rtl w:val="true"/>
          <w:lang w:bidi="fa-IR"/>
        </w:rPr>
        <w:t>بقره</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 الْإِنْسانُ ضَعِيفًا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شَىءٍ حَتَّى إِذا فَرِحُوا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 لا يسْتَقدِمونَ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فِى نَفْسِكَ تَضَرُّعًا و خِيفَةً و دُونَ الْجَهْرِ مِنَ الْقَوْلِ بِالْغُدُوِّ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غَيظَ قُلُوبِهِمْ و َيتُوبُ اللّهُ عَلَى مَن يشَاء وَاللّهُ عَلِيمٌ 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 عَلَى اللّهِ فَلْيَتَوَكَّلِ الْمُؤْمِنُونَ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النَّبِى وَ يقُولُونَ هُوَ أُذُنٌ قُلْ أُذُنُ خَيرٍ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يسَيِّرُكُمْ فِى الْبَرِّ وَ الْبَحْرِ حَتَّى إِذا كُنْتُمْ فِى الْفُلْكِ وَ جَرَينَ 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دَّعْوَتُكُمَا فَاسْتَقِيمَا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ءَ‌اثَرَكَ اللَّهُ عَلَينَا وَإِن كُنَّا لَخَاطِئينَ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تَثْرِيبَ عَلَيكُمُ الْيوْمَ يغْفِرُ اللَّهُ لَكُمْ وَ هُوَ أَرْحَمُ الرَّ حِمِينَ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يأَبَانَا اسْتَغْفِرْ لَنَا ذُنُوبَنَآ إِنَّا كُنَّا خَطِئينَ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لَكُمْ رَبِّى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وَهَبَ لِى عَلَى الْكِبَرِ إِسْماعيلَ وَ إِسْحاقَ إِنَّ رَبِّى لَسَمِيعُ الدُّعَاءِ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عَينَيكَ إِلى ما مَتَّعْنا بِهِ أَزْواجاً مِنْهُمْ وَ لا تَحْزَنْ عَلَيهِمْ وَ اخْفِضْ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 لا يسْتَقدِمونَ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الوَانُهُ فِيهِ شِفَاءٌ لِلِّناسِ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فَضَّلَ بَعْضَكُمْ عَلَى بَعْضٍ فِى الرّزْقِ فَمَا الَّذِينَ فُضّلُواْ بِرَادّى رِزْقِهِمْ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وَأَدْعُواْ رَبِّى عَسَى أَلَّا أَكُونَ بِدُعَاءِ رَبِّى شَقِياً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 فَنادى فِى الظُّلُماتِ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مؤمنون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يبْدينَ زينَتَهُنَّ إِلَّا ما ظَهَرَ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 عَلَى أنْفُسِكُم تَحِيَّةً مِن عِندِاللّهِ مُبارَكَةً طَيِّبَةً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اسْتَوَى ءَ‌اتَينَهُ حُكْمًا وَ عِلْمًا وَكَذَلِكَ نَجْزِى الْمُحْسِنِينَ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تَمْشى عَلَى اسْتِحْياء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كانَ مِنْ قَوْمِ مُوسى فَبَغى عَلَيهِمْ وَ آتَيناهُ مِنَ الْكُنُوزِ ما إِنَّ مَفاتِحَهُ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نَصيبَكَ مِنَ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الَّذِى فِى قَلْبِهِ مَرَضٌ وَ قُلْنَ قَوْلًا مَّعْرُوفًا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فى بُيوتِكُنَّ وَ لا تَبَرَّجْنَ تَبَرُّجَ الْجاهِلِيَةِ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النَّبِىُّ قُلْ لِأَزْوَاجِكَ وَبَنَاتِكَ وَنِسَاءِ الْمُؤْمِنِينَ يدْنِينَ عَلَيهِنَّ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نُعَمِّرْكُم مَّا يتَذَكَّرُ فِيهِ مَن تَذَكَّرَ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أُدْعُونى أَسْتَجِبْ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بِالْبَيِّناتِ فَرِحُوا بِما عِنْدَهُمْ مِنَ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فصلت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لاتَسْتَوِى الْحَسَنَةُ وَ لاَ السَّيئَةُ ادْفَعْ بِالَّتى هِى أَحْسَنُ فَإِذَا الَّذى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عَلَيهِمُ الْأَمَدُ فَقَسَتْ قُلُوبُهُمْ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الّذى تَفِرّونَ مِنهُ فإنّهُ مُلاقِيكُم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 لاتَكُنْ كَصاحِبِ الْحُوتِ إِذْ نادى وَ هُوَ مَكْظُومٌ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بلد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فِى كَبَدٍ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bookmarkStart w:id="927" w:name="pg7020_80814"/>
    </w:p>
    <w:p>
      <w:pPr>
        <w:pStyle w:val="Heading2"/>
        <w:numPr>
          <w:ilvl w:val="1"/>
          <w:numId w:val="1"/>
        </w:numPr>
        <w:rPr/>
      </w:pPr>
      <w:bookmarkStart w:id="928" w:name="__RefHeading___Toc2850343_372815092"/>
      <w:bookmarkStart w:id="929" w:name="_Toc358"/>
      <w:bookmarkEnd w:id="927"/>
      <w:bookmarkEnd w:id="928"/>
      <w:r>
        <w:rPr>
          <w:rtl w:val="true"/>
        </w:rPr>
        <w:t>فهرست روايات</w:t>
      </w:r>
      <w:bookmarkEnd w:id="929"/>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أخلاقِ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يخالِطُ النّاسَ كَى يعلَمَ و يناطِقُ النّاسَ كَى يفهَمَ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المُؤمِنُ حَرامٌ كُلُّهُ؛ عِرضُهُ و مالُهُ و دَمُهُ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رَأسُ العَقلِ بَعدَ الإِيمانِ بِاللّهِ مُداراةُ النّاسِ فى غَيرِ تَركِ حَقٍّ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مُداراةُ النّاسِ نِصفُ الإيمانِ و الرِّفقُ بِهِم نِصفُ العَيشِ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إيّاكُم وَ الظَّنَّ، فإنَّ الظّنَّ أكْذَبُ الحَديثِ و لاتَحَسَّسوا و لاتَجَسَّسوا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إيّاكُم وَ الظَّنَّ؛ فإنَّ الظَّنَّ أكذَبُ الكَذِبِ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إِنَّكُمْ لَنْ تَسَعُوا النَّاسَ بِأَمْوَالِكُمْ فَالْقَوْهُمْ بِطَلَاقَةِ الْوَجْهِ وَ حُسْنِ الْبِشْرِ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خُلُقَكَ مَعَ أَهْلِكَ وَ جِيرَانِكَ وَ مَنْ تُعَاشِرُ وَ تُصَاحِبُ مِنَ النَّاسِ تُكْتَبْ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خِيارُكُمْ أحاسِنُكُمْ أخْلاَقاً، الّذِينَ يألَفُونَ وَ يؤلَفُونَ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مَن اعْطِىَ أربَعَ خِصالٍ فِى الدُّنيا فَقدْ اعْطِىَ خَيرَ الدُّنيا وَ الآخِرَةِ و فازَ بحَظِّهِ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إنّما تفسيرُ حُسنِ الخُلقِ ما أصابَ الدُّنيا يرْضى، و إنْ لَم يصِبْهُ لَم يسْخَطْ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حُسنُ الخُلُقِ هُو أنْ لا تَغْضَبَ انِ استَطَعتَ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ثَلاثٌ يصفينَ وُدَّ المَرءِ لِأَخيهِ المُسلِمِ؛ يلقاهُ بِالبِشرِ إذا لَقِيَهُ و يوَسِّعُ لَهُ فِى المَجلِسِ إذا 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لا تُحَقِّرَنَّ مِنَ المَعروفِ شَيئاً و لَو أن تَلقى أخاكَ بِوَجهٍ طَلِقٍ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القَ أخاكَ بِوَجهٍ مُنبَسِطٍ </w:t>
      </w:r>
      <w:r>
        <w:rPr>
          <w:rFonts w:eastAsia="Amiri" w:cs="Amiri" w:ascii="Amiri" w:hAnsi="Amiri"/>
          <w:color w:val="111111"/>
          <w:sz w:val="28"/>
          <w:szCs w:val="28"/>
          <w:lang w:bidi="ar-SA"/>
        </w:rPr>
        <w:t>42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البادِئُ بِالسَّلامِ بَرِىءٌ مِنَ الكِبرِ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أفشِ السَّلامَ يكثُر خَيرُ بَيتِكَ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إذَا التَقَيتُمْ فَتَلاقَوا بِالتَّسليمِ وَ التَّصافُحِ و إذا تَفَرَّقتُم فَتَفَرَّقُوا بِالاِستِغفارِ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تَصافَحُوا؛ فَإنَّ التَّصافُحَ يذهِبُ السَّخيمَةَ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تَصافَحُوا؛ فَإنَّهُ يذهَبُ بِالغِلِّ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إذا أحَبَّ أحَدُكُم أخاهُ فَليُعلِمهُ؛ فَإِنَّهُ أصلَحُ لِذاتِ البَينِ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مِن أخلاقِ المُؤمِنِ حُسنُ الحَديثِ إذا حَدَّثَ وحُسنُ الاِستِماعِ إذا 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مِنَ المُروءَةِ أن ينصِتَ الأخُ لِأخيهِ إذا حَدَّثَهُ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مَن عَرَضَ لأِخيهِ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حَديثِهِ فَكَأنَّما خَدَشَ وَجهَهُ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اذَا هَمَمْتَ بِأَمْرٍ فَتَدَبَّرْ عَاقِبَتَهُ؛ فَإِنْ يكُ رُشْداً فَامْضِهِ، وَ إِنْ يكُ غَياً فَانْتَهِ عَنْهُ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خُذِ الأَمرَ بِالتَّدبِيرِ، فَإِن رَأَيتَ فِى عَاقِبَتِهِ خَيراً فَامضِ، وَ إِن خِفتَ غَيّاً فَأمسِك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فإنّى اوصِيكَ إذا أنتَ هَمَمتَ بأمرٍ فتَدَبَّرْ عاقِبَتَهُ، فإن يكُ رُشداً فأمضِهْ، وإن يكُ غَيّاً فانْتَهِ عَنهُ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إذا بَلَغَكُم عَن رَجُلٍ حُسنُ حالٍ فَانظُروا فى حُسنِ عَقلِهِ، فَإِنَّما يجازى بِعَقلِهِ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مَنْ نَظَرَ فِى الْعَوَاقِبِ سَلِمَ فِى النَّوَائِبِ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مُشَاوَرَةُ ذَوِى الرَّأْىِ وَ اتِّبَاعُهُم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اعقِلْها و تَوَكَّلْ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اوصيكُم بِالشُّبّانِ خَيراً فَإِنَّهُم أرَقُّ أفئِدَةً، إنَّ اللّهَ بَعَثَنى بَشيراً ونَذيراً فَحالَفَنِى الشُّبّانُ وخالَفَنِى الشُّيوخُ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مَن تَعَلَّمَ فى شَبابِهِ كانَ بِمَنزِلَةِ الوَشمِ فِى الحَجَرِ و مَن تَعَلَّمَ و هُوَ كَبيرٌ كانَ بِمَنزِلَةِ الكِتابِ عَلى وَجهِ الماءِ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المَرءُ عَلى دينِ خَليلِهِ، فَليَنظُر أحَدُكُم مَن يخالِلُ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يا مَعشَرَ شَبابِ قُرَيشٍ، احفَظوا فُروجَكُم، ألا مَن حَفِظَ فَرجَهُ فَلَهُ الجَنَّةُ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النِّكاحُ سُنَّتى، فَمَن رَغِبَ عَن سُنَّتى فَلَيسَ مِنّى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تَزَوَّجُوا وَ زَوِّجُوا، أَلَا فَمِنْ حَظِّ امْرِئٍ مُسْلِمٍ إِنْفَاقُ قِيمَةِ أَيمَةٍ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مَا بُنِىَ بِنَاءٌ فِى الْإِسْلَامِ أَحَبُّ إِلَى اللّهِ تَعَالى مِنَ التَّزْوِيجِ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ما مِن شابٍ تَزَوَّجَ فى حَداثَةِ سِنِّهِ إلّا عَجَّ شَيطانُهُ يا وَيلَهُ، يا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مِنّى ثُلُثَى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تُفْتَحُ أَبْوَابُ السَّمَاءِ بِالرَّحْمَةِ فِى أَرْبَعِ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النِّكَاحِ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لَرَكْعَتَانِ يصَلِّيهِما مُتَزَوِّجٌ أَفْضَلُ مِنْ رَجُلٍ عَزَبٍ يقُومُ لَيلَهُ وَ يصُومُ نَهَارَه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يا شابُّ تَزَوَّج و إياكَ وَ الزِّنا؛ فَإِنَّهُ ينزِعُ الإِيمانَ مِن قَلبِكَ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يا مَعشَرَ الشَّبابِ عَلَيكُم بِالباهِ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إنَّ اللّهَ تَعالى يباهى بِالشّابِّ العابِدِ المَلائِكَةَ، يقولُ انظُروا إلى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شَهوَتَهُ مِن أجلى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إنَّ اللّهَ تَعالى يحِبُّ الشّابَّ الَّذى يفنى شَبابَهُ فى طاعَةِ اللّهِ تَعالى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فَضلُ الشّابِّ العابِدِ الَّذى تَعَبَّدَ فى صِباهُ عَلَى الشَّيخِ الَّذى تَعَبَّدَ بَعدَ ما كَبُرَت سِنُّهُ كَفَضلِ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مَن أحسَنَ عِبادَةَ اللّهِ فى شَبيبَتِهِ، لَقّاهُ اللّهُ الحِكمَةَ عِندَ شَيبَتِهِ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إنّ هذا الدينَ لَمَتينٌ، فأوغِل فيهِ برِفقٍ، و لاتُبَغِّض إلى نَفسِكَ عِبادةَ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يا أباذَرٍّ، ما مِن شابٍّ يدَعُ لِلّهِ الدُّنيا و لَهوَها و أهرَمَ شَبابَهُ فى طاعَةِ اللّهِ إلَّا أعطاهُ اللّهُ أجرَ 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التَّوبَةُ حَسَنٌ و لكِن فِى الشَّبابِ أحسَنُ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ما مِن شَىءٍ أحَبَّ إلَى اللّهِ تَعالى مِن شابٍّ تائِبٍ، و ما مِن شَىءٍ أبغَضَ إلَى اللّهِ تَعالى مِن 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إنَّ اللّهَ تَعالى يحِبُّ الشّابَّ التّائِبَ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ثَلَاثٌ فَرَحَاتٌ لِلْمُؤْمِنِ فِى الدُّنْيا؛ لِقَاءُ الْإِخْوَانِ وَ تَفْطِيرُ الصَّائِمِ وَ التَّهَجُّدُ مِنْ آخِرِ اللَّيل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أَحَبُّ اللَّهوِ الَى اللّهِ تعالى إجراءُ الخَيلِ و الرَّمىِ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لَايُطَوِّلَنَّ أَحَدُكُمْ شَارِبَهُ فَإِنَّ الشَّيطَانَ يتَّخِذُهُ مَخْبَأً يسْتَتِرُ بِهِ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مَن قَبَّلَ وَلَدَهُ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حَسَنَةً، و مَن فَرَّحَهُ فَرَّحَهُ اللّهُ يومَ القِيامَةِ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إنَّ اللّهَ تَباركَ و تَعالى عَلَى الإناثِ أرأفُ مِنهُ عَلَى الذُّكورِ، و ما مِن رَجُلٍ يدخِلُ فَرحَةً عَلَى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 وَ لْيَبْدَأْ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إنَّ فِى الجَنَّةِ داراً يقالُ لَها دارُ الفَرَحِ، لايَدخُلُها إلّا مَن فَرَّحَ يتامَى المُؤمنينَ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بِكِتَابِكَ بَصَرِى وَ اشْرَحْ بِهِ صَدْرِى وَ فَرِّحْ بِهِ قَلْبِى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فَرَحَاتٌ لِلْمُؤْمِنِ فِى الدُّنْيا؛ لُقِىُّ الْإِخْوَانِ وَ الْإِفْطَارُ مِنَ الصِّيامِ وَ التَّهَجُّدُ مِنْ آخِرِ اللَّيلِ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راغِباً وَ أقصَدُكَ سائِلاً واقِفاً بَينَ يدَيكَ مُتَضَرِّعاً إلَيكَ؛ إن أقنَطَتنى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لَيسَ لِلنِّسَاءِ مِنْ سَرَوَاتِ الطَّرِيقِ شَىءٌ وَ لَكِنَّهَا تَمْشِى فِى جَانِبِ الْحَائِطِ وَ الطَّرِيقِ </w:t>
      </w:r>
      <w:r>
        <w:rPr>
          <w:rFonts w:eastAsia="Amiri" w:cs="Amiri" w:ascii="Amiri" w:hAnsi="Amiri"/>
          <w:color w:val="111111"/>
          <w:sz w:val="28"/>
          <w:szCs w:val="28"/>
          <w:lang w:bidi="ar-SA"/>
        </w:rPr>
        <w:t>146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ابنِ آدَمَ لَهُ حَظُّهُ مِنَ الزِّنَا؛ فَزِنِا العَينَينِ النَّظَرُ، وَ زِنَا اليَدَينِ البَطشُ، وَ زِنَا الرِّجلَينِ المَشِى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اللّهُمَّ اغفِر لِلمُستَروِلاتِ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السَّراويلاتِ؛ فَإِنَّها مِن أستَرِ ثِيابِكُم؛ وحَصِّنوا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هَلَاكُ نِسَاءِ أُمَّتِى فِى الْأَحْمَرَينِ الذَّهَبِ وَ الثِّيابِ الرِّقَاق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أيُّمَا امرَأةٍ استَعطَرَتْ فَمَرَّت عَلى قَومٍ لِيَجِدُوا مِن رِيحِها فَهى زَانِيةٌ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لايَخلُوَنَّ رَجُلٌ بِامرَأَةٍ فَإِنَّ ثالِثَهُمَا الشَّيطانُ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 بِامرَأَةٍ و لاتَخلُ بِكَ، فِإِنَّهُ لايَخلو رَجُلٌ بِامرَأَةٍ و لاتَخلو بِهِ إلّا كُنتُ 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الْغَضَبُ يفْسِدُ الْإِيمَانَ كَمَا يفْسِدُ الْخَلُّ الْعَسَلَ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لاتَغضَب فَإنَّ الغَضَبَ مَفسَدَةٌ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أن موسى قال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بأكرم خلقك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الذى يسرع فى هواى إسراع النسر إلى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أَحْزَمُ النَّاسِ أَكْظَمُهُمْ لِلْغَيظ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إذا غَضِبْتَ فَاجلِس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الغَضَبُ مِنَ الشَّيطانِ فَاذا وَجَدَ احَدُكم قائِماً فَليَجْلِسْ و إنْ وَجَدَهُ جالِساً فَليَضْطَجِعْ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فإذا غَضِبتَ فَاقعُدْ و تَفَكَّرْ فى قُدرَةِ الرَّبِّ علَى العِبادِ و حِلمِهِ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إذا غَضِبَ أَحَدُكم وَهُوَ قائمٌ فَليجْلِسْ فَإنْ ذَهَبَ عَنهُ الغَضَبُ و إلا فَليَضْطَجِعْ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إِذَا غَضِبَ أَحَدُكُمْ فَلْيتَوَضَّأْ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إِذَا غَضِبَ أَحَدُكُمْ فَلْيتَوَضَّأْ وَ لْيغْتَسِلْ فَإِنَّ الْغَضَبَ مِنَ النَّارِ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إِذَا غَضِبْتَ فَاسْكُتْ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رَأيتُ لَيلَةَ أُسرِىَ بِى قُصُوراً مُستَوِيَةً مُشْرِفَةً 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 لِلكاظِمينَ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مَا مِنْ جُرْعَةٍ أَحَبَّ إِلَى اللَّهِ تَعَالَى مِنْ جُرْعَةِ غَيظٍ كَظَمَهَا رَجُل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الْحِلْمُ يغْلِبُ الْغَضَبَ وَ الرَّحْمَةُ تَغْلِبُ السُّخْط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الصَّبْرُ ثَلَاثَةٌ؛ صَبْرٌ عِنْدَ الْمُصِيبَةِ وَ صَبْرٌ عَلَى الطَّاعَةِ وَ صَبْرٌ عَنِ الْمَعْصِيه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إنَّمَا العِلمُ بِالتَّعَلُّمِ، وإنَّمَا الحِلمُ بِالتَّحَلُّمِ؛ مَن يتَحَرَّ الخَيرَ يعطَهُ، ومَن يتَّقِ الشَّرَّ يوقَهُ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إنّى أمزَحُ و لا أقولُ إلاّ حَقّاً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كُلُوا بِسْمِ اللَّهِ نِعْمَ الطَّعَامُ الزَّبِيبُ؛ يشُدُّ الْعَصَبَ وَ يذْهَبُ بِالْوَصَبِ وَ يطْفِئُ الْغَضَبَ </w:t>
      </w:r>
      <w:r>
        <w:rPr>
          <w:rFonts w:eastAsia="Amiri" w:cs="Amiri" w:ascii="Amiri" w:hAnsi="Amiri"/>
          <w:color w:val="111111"/>
          <w:sz w:val="28"/>
          <w:szCs w:val="28"/>
          <w:lang w:bidi="ar-SA"/>
        </w:rPr>
        <w:t>195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سَرَّهُ أَنْ يقِلَّ غَيظُهُ فَلْيأْكُلْ لَحْمَ الدُّرَّاجِ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 اشْتَكَى فُؤَادَهُ وَ كَثُرَ غَمُّهُ فَلْيأْكُلْ لَحْمَ الدُّرَّاجِ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قَالَ جَبْرَئِيلُ إِنَّهُ مَنْ شَرِبَ مِنْ 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الماء النيسان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بِهِ جَمِيعُ الْأَوْجَاعِ الَّتِى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أَنَّ الْغَضَبَ مِنَ الشَّيطَانِ وَ أَنَّ الشَّيطَانَ خُلِقَ مِنَ النَّارِ وَ إِنَّمَا يطْفِئُ النَّارَ الْمَاءُ فَإِذَا غَضِبَ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مَنْ جَمَعَ الْقُرْآنَ فَنَوْلُهُ لَايجْهَلُ مَعَ مَنْ يجْهَلُ عَلَيهِ وَ لَايغْضَبُ فِيمَنْ يغْضَبُ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الهَدِيةُ تُورِثُ المَوَدَّة، و تَجدُرُ الاُخُوَّةَ، و تُذهِبُ الضَّغينَةَ، تَهادُوا تَحابُّوا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تَهادَوا؛ فإنَّ الهَدِيةَ تَسِلُّ السَّخائمَ، و تُجلى ضَغائنَ العَداوَةِ وَ الاحقادِ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مَن لَم يأنَف مِن ثَلاثٍ فَهُوَ مُؤمِنٌ حَقّاً؛ خِدمَةِ العِيالِ، وَالجُلوسِ مَعَ الفُقَراءِ، وَالأَكلِ مَعَ خادِمِهِ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يؤتى بِالرَّجُلِ مِن امَّتى يومَ القِيامَةِ وما لَهُ مِن حَسَنَةٍ تُرجى لَهُ الجَنَّةُ، فَيقولُ الرَّبُّ تَعالى أدخِلوهُ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إنَّ خَيرَ نِسائِكُمُ الوَلودُ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الْعَزِيزَةَ فِى أَهْلِهَا، الذَّلِيلَةَ مَعَ بَعْلِهَا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أخبَرَنى أخى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يوصينى بِالنِّساءِ حَتّى ظَنَنتُ ألّا يحِلَّ لِزَوجِها أن يقولَ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لِلرَّجُلِ عَلَى المَرأَةِ أن تَلزَمَ بَيتَهُ، وتَوَدَّدَهُ وتُحِبَّهُ وتُشفِقَهُ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إذا نَظَرَ العَبدُ إلى وَجهِ زَوجِهِ ونَظَرَت إلَيهِ، نَظَرَ اللّهُ إلَيهِما نَظَرَ رَحمَةٍ، فَإِذا أخَذَ بِكَفِّها وأخَذَت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حُبُّ الأَولادِ سِترٌ مِنَ النّارِ وَ الأَكلُ مَعَهُم بَراءَةٌ مِنَ النّارِ و كَرامَتُهُم جَوازٌ عَلَى الصِّراطِ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الجُلوسُ ساعَةً عِندَ العِيالِ أحَبُّ إلَىّ مِنَ الاعتِكافِ فى مَسجِدى هذا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جُلوسُ المَرءِ عِندَ عِيالِهِ أحَبُّ إلَى اللّهِ تَعالى مِنِ اعتِكافٍ فى مَسجدى هذا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فَارجِع إلى أهلِكَ فَإِنَّهُ مِنكَ عَلَيهِم صَدَقَةٌ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إذا أكَلَ المُؤمِنُ مَعَ أولادِهِ كُتِبَ لَهُ بِكُلِّ لُقمَةٍ ثَوابُ عِتقِ رَقَبَةٍ و رُفِع لَهُ مَدينَةٌ و أعطاهُ اللّهُ كِتابَهُ بِيمينِهِ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إنَّ اللّهَ يحِبُّ المُؤمِنَ ويحِبُّ أهلَهُ ووُلدَهُ، وأحَبُّ شَىءٍ إلَى اللّهِ تَعالى أن يرَى الرَّجُلَ مَعَ امرَأَتِهِ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أيما مُؤمِنٍ يحِبُّ الأَكلَ مَعَ الأَولادِ، ناداهُ مَلَكٌ مِن تَحتِ العَرشِ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ألا أُنَبِّئُكُم بِخَمسٍ مَن كُنَّ فيهِ فَلَيسَ بِمُتَكَبِّرٍ؛ اعتِقالِ الشّاةِ، و لُبسِ الصّوفِ، و مُجالَسَةِ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المُؤمِنُ يأكُلُ بِشَهوَةِ أهلِهِ، وَالمُنافِقُ يأكُلُ أهلُهُ بِشَهوَتِهِ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 يقوَى عَلَى تَركِ الجِماعِ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لَا تُطَوِّلْنَ صَلَاتَكُنَّ لِتَمْنَعْنَ أَزْوَاجَكُنَّ </w:t>
      </w:r>
      <w:r>
        <w:rPr>
          <w:rFonts w:eastAsia="Amiri" w:cs="Amiri" w:ascii="Amiri" w:hAnsi="Amiri"/>
          <w:color w:val="111111"/>
          <w:sz w:val="28"/>
          <w:szCs w:val="28"/>
          <w:lang w:bidi="ar-SA"/>
        </w:rPr>
        <w:t>234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المُسَوِّفَاتِ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المُسَوِّفاتُ؟ قَالَ الَّتى يدعُوهَا زَوجُهَا إِلَى فِرَاشِها فَتَقُولُ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انْظُرُوا إِلَى مَنْ أَسْفَلَ مِنْكُمْ وَ لَاتَنْظُرُوا إِلَى مَنْ فَوْقَكُمْ فَإِنَّهُ أَجْدَرُ أَنْ تَزدَروا نِعْمَةَ اللَّه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مَنْ رَمَى بِنَظَرِهِ إِلَى مَا فِى يدِ غَيرِهِ كَثُرَ هَمُّهُ وَ لَمْ يشْفَ غَيظُه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مَنْ لَمْ يتَعَزَّ بِعَزَاءِ اللَّهِ تَقَطَّعَتْ نَفَسُهُ عَلَى الدُّنْيا حَسَرَاتٍ، وَ مَنْ رَمَى بِنَظَرِهِ إِلَى مَا فِى يدِ غَيرِهِ 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إِذَا نَظَرَ أَحَدُكُمْ إِلَى مَنْ فَضَّلَهُ اللَّهُ تَعَالَى عَلَيهِ فِى الْمَالِ وَ الْخَلْقِ فَلْينْظُرْ إِلَى مَنْ هُوَ أَسْفَلُ مِنْهُ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مَن نَظَرَ فى دينِهِ إلى مَن هُوَ فَوقَهُ فَاقتَدى بِهِ، ونَظَرَ فى دُنياهُ إلى مَن هُوَ دونَهُ فَحَمِدَ اللّهَ عَلى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شِرَارُ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الذَّلِيلَةُ فِى قَوْمِهَا الْعَزِيزَةُ فِى نَفْسِهَا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إذا جامَعَ أحَدُكُم أهلَهُ فَليصدُقها، ثُمَّ إذا قَضى حاجَتَهُ قَبل أن تَقضِى حاجَتَها فَلايعجَلها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ثَلاثَةٌ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بَينَ الرَّجُلِ وأهلِهِ وِقاعٌ مِن غَيرِ أن يرسِلَ رَسولاً؛ المِزاحَ وَالقُبَلَ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الْخَلْقُ عِيالُ اللَّهِ فَأَحَبُ الْخَلْقِ إِلَى اللَّهِ مَنْ أَحسَنَ إِلَى عِيالَهِ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أَقْرَبُكُمْ مِنِّى مَجْلِساً يوْمَ الْقِيامَةِ أَحْسَنُكُمْ خُلُقاً وَ خَيرُكُمْ خَيرُكُمْ لِأَهْلِه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إنَّ مَكارِمِ أخلاقِ النَّبِيينَ و الصّديقينَ و الشُّهَداءِ و الصّالِحينَ، البَشاشَةَ إذا تَزاوَرُوا و المُصافَحَةَ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حَقُّ الْمَرْأَةِ عَلَى زَوْجِهَا أَنْ يسُدَّ جَوْعَتَهَا وَ أَنْ يسْتُرَ عَوْرَتَهَا وَ لَا يقَبِّحَ لَهَا وَجْهاً فَإِذَا فَعَلَ ذَلِكَ فَقَدْ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إِذَا أَرَدْتُ أَنْ أَجْمَعَ لِلْمُسْلِمِ خَيرَ الدُّنْيا وَ الْآخِرَةِ جَعَلْتُ لَهُ قَلْباً خَاشِعاً وَ لِسَاناً ذَاكِراً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إِنَّ مِنَ الْقِسْمِ الْمُصْلِحِ لِلْمَرْءِ الْمُسْلِمِ أَنْ يكُونَ لَهُ الْمَرْأَةُ إِذَا نَظَرَ إِلَيهَا سَرَّتْهُ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إِلَيهَا وَ تُطِيعُهُ إِذَا أَمَرَهَا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الزَّوجَةُ المُؤاتيةُ عُونُ الرَّجُلِ عَلى دِينِهِ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إذا أرادَ اللّهُ بِأَهلِ بَيتٍ خَيراً فَقَّهَهُم فِى الدّينِ، ورَزَقَهُمُ الرِّفقَ فى مَعايشِهِم، وَالقَصدَ فى شَأنِهِم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 خَيراً، رَزَقَهُمُ الرِّفقَ فِى المَعيشَةِ، وحُسنَ الخُلُقِ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ارفُقى، فَإِنَّ اللّهَ إذا أرادَ بِأَهلِ بَيتٍ خَيرا دَلَّهُم عَلى بابِ الرِّفقِ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ألا اخبِرُكُم بِخِيارِكُم؟ مَن لانَ مَنكِبُهُ، و حَسُنَ خُلُقُهُ، و أكرَمَ زَوجَتَهُ إذا قَدَرَ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مَنِ اتَّخَذَ زَوجَةً فَليكرِمها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خَيرُكُم خَيرُكُم لِأَهلِهِ، و أنا خَيرُكُم لِأَهلى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 النِّساءَ إلّا كَريمٌ، و ما أهانَهُنَّ إلّا لَئيمٌ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أفضَلُ أهلِ الجَنازةِ أكثرهم فيهِ ذِكراً و مَن لَم يجلس حَتّى تُوضع </w:t>
      </w:r>
      <w:r>
        <w:rPr>
          <w:rFonts w:eastAsia="Amiri" w:cs="Amiri" w:ascii="Amiri" w:hAnsi="Amiri"/>
          <w:color w:val="111111"/>
          <w:sz w:val="28"/>
          <w:szCs w:val="28"/>
          <w:lang w:bidi="ar-SA"/>
        </w:rPr>
        <w:t>291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سَنتينِ بِرَّ والِديكَ، سِر سَنةً صِل رَحمكَ، سِر مِيلاً عُد مَريضاً، سِر مِيلينِ شَيِّع جَنازةً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لَو تَعلَمونَ ما ذُخِرَ لَكُم ما حَزِنتُم عَلى ما زُوِىَ عَنكُم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المَوتَ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لابُدَّ مِنَ المَوتِ، جاءَ المَوتُ بِما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مُستَريحٌ و مُستَراحٌ مِنهُ؛ العَبدُ المؤمنُ يستَريحُ مِن نَصَبِ الدُّنيا و أذاها إلى رحمَةِ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مَن زَهِدَ فِى الدُّنيا هانَت عَلَيهِ المُصيباتُ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المَوتُ رَيحانَةُ المُؤمنِ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أنَّ الدُّنيا سِجنُ المُؤمِنِ و جَنَّةُ الكافِرِ و المَوتُ جِسرُ هؤُلاءِ إلى جَنّاتِهِم و جِسرُ هؤُلاءِ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أفضَلُ الزُّهدِ فِى الدُّنيا ذِكرُ المَوتِ و أفضَلُ العِبادَةِ ذِكرُ المَوتِ و أفضَلُ التَّفكُّرِ ذِكرُ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ألاَ أدُلُّكُم عَلى سِلاحٍ ينجِيكُم مِن عدوكم و يدِرُّ أرزاقَكُم؟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تَدعُونَ رَبَّكُم بِاللَّيلِ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سَلُوا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لَكُم مِن حوائجِكُم حتّى شِسعَ النَّعلِ؛ فإنّهُ إنْ لَم ييسِّرْهُ لَم يتَيسَّرْ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إنَّ كُلَّ دُعاءٍ لا يكونُ قَبلَهُ تَمجيدٌ فَهُوَ أبتَرُ، إنَّمَا التَّمجيدُ ثُمَّ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لا يرَدُّ دُعاءٌ أوَّلُهُ بِسْمِ اللَّهِ الرَّحْمَنِ الرَّحِيمِ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رَحِمَ اللّهُ عَبدا طَلَبَ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فَأَلَحَّ فِى الدُّعاءِ، استُجيبَ لَهُ أو لَم يستَجَب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عَلَيكَ بِرَفعِ يدَيكَ إلى رَبِّكَ، وكَثرَةِ تَقَلُّبِها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إذا دَعا أحَدُكُم فَليعزِم فِى الدُّعاءِ و لا يقُل اللّهُمَّ إن شِئتَ فَأَعطِنى؛ فَإِنَّ اللّهَ لا مُستَكرِهَ لَهُ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إذا دَعا أحَدُكُم فَليعُمَّ؛ فَإِنَّهُ أوجَبُ لِلدُّعاءِ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إذا دَعا أحَدُكُم فَليؤَمِّن عَلى دُعائِهِ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إذا سَأَلَ أحَدُكُم فَليكثِر؛ فَإِنَّهُ يسأَلُ رَبَّهُ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دَعا موسى و أمَّنَ هارونُ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أمَّنَتِ المَلائِكَةُ، فَقالَ اللّهُ تَبارَكَ و تَعالى قَدْ أُجِيبَت دَّعْوَتُكُمَا فَاسْتَقِيمَا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إذا سَأَلَ أحَدُكُم رَبَّهُ مَسأَلَةً فَتَعَرَّفَ الاِستِجابَةَ، فَليَقُل الحَمدُ لِلّهِ الَّذى بِعِزَّتِهِ و جَلالِهِ تَتِمُّ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تَنسَ صِحَّتَكَ وَ قُوَّتَكَ وَ فَراغَكَ وَ شَبابَكَ وَ نَشاطَكَ، أن تَطلُبَ بِهَا الآخِرَةَ </w:t>
      </w:r>
      <w:r>
        <w:rPr>
          <w:rFonts w:eastAsia="Amiri" w:cs="Amiri" w:ascii="Amiri" w:hAnsi="Amiri"/>
          <w:color w:val="111111"/>
          <w:sz w:val="28"/>
          <w:szCs w:val="28"/>
          <w:lang w:bidi="ar-SA"/>
        </w:rPr>
        <w:t>20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خَوافِى الأخلاقِ تَكشِفُها المُعاشَرَةُ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نِعْمَ الْخَليقَةُ إِسْتِعْمالُ الرِّفْقِ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لَيسَ الحَكيمُ مَن لَم يدارِ مَن لايَجِدُ بُدّاً مِن مُداراتِهِ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إذَا استَولَى الصَّلاحُ عَلَى الزَّمانِ و أهلِهِ ثُمّ أساءَ رَجُلٌ الظَّنَّ بِرَجُلٍ لَم تَظهَرْ مِنهُ حَوبَةٌ فَقَد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ضَعْ أمرَ أخيكَ عَلى أحسَنِهِ حَتّى يأتِيكَ مِنهُ ما يغلِبُكَ و لاتَظُنَّنَّ بِكَلِمَةٍ خَرَجَت مِن أخيكَ سُوءاً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حُسْنُ الْخُلُقِ فِى ثَلَاثٍ اجْتِنَابُ الْمَحَارِمِ وَ طَلَبُ الْحَلَالِ وَ التَّوَسُّعُ عَلَى الْعِيال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كونوا فِى النّاسِ كالنَّحلَةِ فِى الطَّيرِ؛ لَيسَ شَىءٌ مِنَ الطَّيرِ إلاّ و هُوَ يستَخِفُّها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إذا لَقِيتُم إخوانَكُم فَتَصافَحُوا و أظهِرُوا لَهُمُ البَشاشَةَ وَ البِشرَ؛ تَتَفَرَّقُوا و ما عَلَيكُم مِنَ الأوزارِ قَد ذَهَبَ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لِكُلِّ داخِلٍ دَهْشَةٌ، فَابدَؤوا بِالسَّلامِ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لِلسَّلامُ سَبعونَ حَسَنةً، تِسعَةٌ و سِتُّونَ لِلمُبتَدِئِ و واحِدَةٌ لِلرّادِّ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صافِحْ عَدُوَّكَ و إن كَرِهَ؛ فَإنَّهُ مِمّا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قُبلَةُ الوَلَدِ رَحمَةٌ و قُبلَةُ المَرأةِ شَهوَةٌ و قُبلَةُ الوالِدَينِ عِبادَةٌ و قُبلَةُ الرجُلِ أخاهُ دِينٌ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إنَّ المَوَدَّةَ يعَبِّرُ مِنهَا اللِّسانُ و عَنِ المَحَبَّةِ العَينانِ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العَينُ بَريدُ القَلبِ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العُيونُ طَلائعُ القُلوبِ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النِّيةُ أساسُ العَمَلِ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فتَداوَ مِن داءِ الفَترَةِ فى قَلبِكَ بِعَزيمَةٍ، و مِن كَرَى الغَفلَةِ فى ناظِرِكَ بِيَقَظَةٍ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قَدرُ الرَّجُلِ عَلى قَدرِ هِمَّتِهِ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لاتَجتَمِعُ عَزيمَةٌ و وَليمَةٌ، ما أنقَضَ النَّومَ لِعَزائمِ اليَومِ، و أمحَى الظُّلَمَ لِتَذاكيرِ الهِمَمِ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اتَّقِ العَوَاقِبَ عَالِماً بِأَنَّ لِلأَعمَالِ جَزَاءً وَ أَجراً، وَ احذَر تَبِعَاتِ الأُمُورِ بِتَقدِيمِ الحَزمِ فِيهَا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 حَزْماً فِى لِينٍ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خَالَفَ الحَزمَ هَلَكَ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رَوِّ تَحْزِمْ، فإذَا اسْتَوْضَحْتَ فَاجْزِمْ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رَوِّ قَبلَ العَمَلِ تَنجُ مِنَ الزَّلَلِ </w:t>
      </w:r>
      <w:r>
        <w:rPr>
          <w:rFonts w:eastAsia="Amiri" w:cs="Amiri" w:ascii="Amiri" w:hAnsi="Amiri"/>
          <w:color w:val="111111"/>
          <w:sz w:val="28"/>
          <w:szCs w:val="28"/>
          <w:lang w:bidi="ar-SA"/>
        </w:rPr>
        <w:t>67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التَّدْبِيرُ قَبْلَ الْعَمَلِ يؤْمِنُكَ مِنَ النَّدَمِ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لَا عَقْلَ كَالتَّدْبِيرِ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إذا قَدَّمتَ الفِكرَ فى جَميعِ أفعالِكَ حَسُنَت عَواقِبُكَ فى كُلِّ أمرٍ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أصلُ السَّلامَةِ مِن الزَّلَلِ، الفِكرُ قَبلَ الفِعلِ، و الرَّوِيَّةُ قَبلَ الكَلامِ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إِذَا هَمَمتَ بِأَمرٍ فَاجتَنِب ذَمِيمَ العَوَاقِبِ فِيهِ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بِالنَّظَرِ فِى العَوَاقِبِ تُؤمَنُ المَعَاطِبِ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شاوِر قَبلَ أن تَعزِمَ و فَكِّر قَبلَ أن تُقدِمَ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لَايستَغنِى العَاقِلُ عَنِ المُشَاوَرَةِ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مَنِ استَبَدَّ برأيهِ هَلَكَ، ومَن شاوَرَ الرِّجالَ شارَكَها فى عُقُولِها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لَا نَدِمَ مَنِ اسْتَشَارَ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لايزالُ العَقلُ وَ الحُمقُ يتَغالَبانِ عَلَى الرَّجُلِ إلى ثَمانِى عَشرَةَ سَنَةً فَإِذا بَلَغَها غَلَبَ عَلَيهِ أكثَرُهُما فيهِ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أربَعَةُ أشياءَ لا يعرِفُ قَدرَها إلَّا أربَعَةٌ؛ الشَّبابُ لايَعرفُ قَدرَهُ إلَّا الشُّيوخُ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شَيئانِ لايعرِفُ فَضلَهُما إلّا مَن فَقَدَهُمَا؛ الشَّبابُ و العافِيةُ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 عَرَفَ نَفسَهُ عَرَفَ رَبَّهُ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 عَرَفَ نَفسَهُ فَقَدِ انتَهى إلى غايةِ كُلِّ مَعرِفَةٍ وعِلمٍ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لاتَنسَ صِحَّتَكَ و قُوَّتَكَ وَ فَراغَكَ و شَبابَكَ و نَشاطَكَ أن تَطلُبَ بِهَا الآخِرَةَ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ما أقرَبَ الدُّنيا مِنَ الذَّهابِ وَ الشَّيبَ مِنَ الشَّبابِ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مُرُوا الأَحداثَ بِالمِراءِ وَ الجِدالِ و الكُهولَ بِالفِكرِ و الشُّيوخَ بِالصَّمتِ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الحازِمُ مَن تَخَيَّرَ لِخُلَّتِهِ؛ فَإِنَّ المَرءَ يوزَنُ بِخَليلِهِ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خَليلُ المَرءِ دَليلٌ عَلى عَقلِهِ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لِلأَخِلّاءِ نَدامَةٌ إلَّا المُتَّقينَ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العَفافُ يصونُ النَّفسَ ويُنَزِّهُها عَنِ الدَّنايا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العِفَّةُ رَأسُ كُلِّ خَيرٍ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إنَّما قَلبُ الحَدَثِ كَالأَرضِ الخاليَةِ ما القِى فيها مِن شَىءٍ قَبِلَتهُ فَبادَرتُكَ بِالأَدَبِ قَبلَ أن يقسُوَ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وأجمَعتُ عَلَيهِ مِن أدَبِكَ أن يكونَ ذلِكَ و أنتَ مُقبِلُ العُمُرِ و مُقتَبَلُ الدَّهرِ، ذو نِيَّةٍ سَليمَةٍ و نَفسٍ صافِيةً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حُلوَةٌ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لاتَدومُ حَبرَتُها و لاتُؤمَنُ فُجعَتَها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ظَفِرَ بِفَرْحَةِ الْبُشْرَى مَنْ أَعْرَضَ عَنْ زَخَارِفِ الدُّنْيا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لاتَندِمَنَّ عَلى عَفوٍ و لاتَبهَجَنَّ بِعُقوبَةٍ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الرُّكُوبُ نُشْرَةٌ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النُّورَةُ نُشْرَةٌ وَ طَهُورٌ لِلْجَسَدِ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الْعَسَلُ نُشْرَةٌ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من شبع عوقب فى الحال ثلاث عقوبات؛ يلقى الغطاء على قلبه، و النعاس على 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عَلَيكُمْ بِالْهَرِيسَةِ فَإِنَّهَا تُنْشِطُ لِلْعِبَادَةِ أَرْبَعِينَ يوْماً وَ هِى مِنَ الْمَائِدَةِ الَّتِى أُنْزِلَتْ عَلَى رَسُولِ اللَّه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مَا مِنْ شَجَرَةِ حَرْمَلٍ إِلَّا وَ مَعَهَا مَلَائِكَةٌ يحْرُسُونَهَا حَتَّى تَصِلَ إِلَى مَنْ وَصَلَتْ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فَرَحَاتٌ لِلْمُؤْمِنِ فِى الدُّنْيا؛ لُقِىُّ الْإِخْوَانِ وَ الْإِفْطَارُ مِنَ الصِّيامِ وَ التَّهَجُّدُ مِنْ آخِرِ اللَّيلِ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النَّظَرُ إِلَى الْخُضْرَةِ نُشْرَة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يبِيتُ حَذِراً وَ يصْبِحُ فَرِحاً حَذِراً لِمَا حُذِّرَ مِنَ الْغَفْلَةِ وَ فَرِحاً بِمَا أَصَابَ مِنَ الْفَضْلِ وَ الرَّحْمَة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إِنَّ اللَّهَ تَبَارَكَ وَ تَعَالَى اطَّلَعَ إِلَى الْأَرْضِ فَاخْتَارَنَا وَ اخْتَارَ لَنَا شِيعَةً ينْصُرُونَنَا وَ يفْرَحُونَ لِفَرَحِنَا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أَسْأَلُكَ أَىَّ عَمَلٍ كَانَ أَحَبَّ إِلَيكَ وَ أَقْرَبَ لَدَيكَ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 أَبْصَارَ هَذِهِ الْفُحُولِ طَوَامِحُ وَ إِنَّ ذَلِكَ سَبَبُ هِبَابِهَا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إِنَّ خَمْسَةَ أَشْياءَ تَقَعُ بِخَمْسَةِ أَشْياءَ وَ لَابُدَّ لِتِلْكَ الْخَمْسَةِ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اسْتَأْذَنَ أَعْمَى عَلَى فَاطِمَةَ فَحَجَبَتْهُ فَقَالَ رَسُولُ اللَّهِ لَهَا لِمَحَجَبْتِيهِ وَ هُوَ لَايَراكِ؟ فَقَالَتْ إِنْ 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فى بيان الطبَائِع الْأَرْبَعَةَ؛ الرِّيحَ وَ الدَّمَ وَ الْمِرَّةَ وَ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فَلَزِمَهُ مِنْ نَاحِيةِ الرِّيحِ حُبُّ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لايَنبَغِى أن يعَدَّ عاقلاً مَن يغلِبُهُ الغَضَبُ و الشَّهوَةُ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الغَضَبُ يثيرُ كَوامِنَ الحِقدِ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إِنَّكُمْ إِنْ أَطَعْتُمْ سَوْرَةَ الْغَضَبِ أَوْرَدَتْكُمْ نِهَايةَ الْعَطَبِ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أوَّلُ الغَضَبِ جُنونٌ، و آخِرُهُ نَدَمٌ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 خَشُنَتْ عَرِيكَتُهُ أَقْفَرَتْ حَاشِيَتُهُ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شِدَّةُ الْغَضَبِ تُغَيرُ الْمَنْطِقَ وَ تَقْطَعُ مَادَّةَ الْحُجَّةِ وَ تُفَرِّقُ الْفَهْمَ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مَنْ غَضِبَ عَلَى مَنْ لَايقْدِرُ عَلَى ضَرِّهِ طَالَ حُزْنُهُ وَ عَذَّبَ نَفْسَه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مَن كَثُرَ تَغَضُّبُهُ مُلَّ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 احْذَرِ الغَضَبَ مِمَّنْ يحْمِلُكَ عَلَيْهِ فَإِنَّهُ مُمِيتٌ لِلْخَوَاطِرَ مَانِعٌ مِنَ التَّثَبُّتِ وَ احذَر مِن تُبغِضُهُ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كانَ النَّبىُ لايَغضَبُ لِلدُنيا، فإذا أغضَبَهُ الحَقُّ لَم يعْرِفْهُ أحَدٌ و لم يقُمْ لِغَضَبِهِ شَىء حَتّى ينْتَصِرَ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إِنَّمَا غَضِبْتَ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 مَنْ غَضِبْتَ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الثَّامِنَةُ؛ يابْنَ آدَمَ أَتَغْضَبُ عَلَىَّ مِنْ أَجْلِ نَفْسِكَ وَ لاتَغْضَبُ عَلَى نَفْسِكَ لِأَجْلِى؟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ردُّ الغَضَبِ بِالحِلْمِ ثَمَرةُ العِلْمِ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امْلِكْ حَمِيةَ أَنْفِكَ وَ سَوْرَةَ حَدِّكَ وَ سَطْوَةَ يدِكَ وَ غَرْبَ لِسَانِكَ وَ احْتَرِسْ مِنْ كُلِّ ذَلِكَ بِكَفِّ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كَمْ مِنْ غِيظٍ تجرّع مَخافةَ ما هُوَ أشَدٌّ منه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لَايعْرَفُ الرَّأْى إِلَّا عِنْدَ الْغَضَب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لايقُومُ عِزُّ الغَضَبِ بِذُلِّ الاعتِذارِ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طُوبى لِمَن كَظُمَ غِيظَهُ و لَم يطلِقهُ و عَصى أمرَ نَفسِهِ فَلَم يهلِكهُ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إِنَّ الْمُجَاهِدَ نَفْسَهُ وَ الْمُغَالِبَ غَضَبَهُ وَ الْمُحَافِظَ عَلَى طَاعَةِ رَبِّهِ يرْفَعُ اللَّهُ سُبْحَانَهُ لَهُ ثَوَابَ الصَّائِمِ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الغَضَبِ جُنُونٌ وَ آخِرُهُ نَدَمٌ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لَا ينْبَغِى أَنْ يعُدَّ عَاقِلاً مَنْ يغْلِبُهُ الغَضَبُ وَ الشَّهْوَةُ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لاتُسرِعَنَّ إلَى الغَضَبِ فيتَسَلَّطَ عَلَيكَ بِالعادَةِ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مِن طَبائعِ الجُهّالِ التَّسَرُّعُ إلَى الغَضَبِ فى كُلِّ حالٍ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داوُوا الغَضَبَ بالصَّمتِ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الحلم عشيره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بالحلم عن السفيه تكثر الانصار عليه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ضَادّوا الغَضَبَ بِالحِلمِ تَحْمِدُوا عَواقِبَكُم فِى كلِّ امرٍ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جِهادُ الغَضَبِ بِالحِلمِ بُرهانُ النُّبلِ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إن لَم تَكُن حَليما فَتَحلَّم؛ فَإنّه قَلَّ مَن تَشَبَّهَ بِقَومٍ إلّا أوشَكَ أن يكوَن مِنهُم </w:t>
      </w:r>
      <w:r>
        <w:rPr>
          <w:rFonts w:eastAsia="Amiri" w:cs="Amiri" w:ascii="Amiri" w:hAnsi="Amiri"/>
          <w:color w:val="111111"/>
          <w:sz w:val="28"/>
          <w:szCs w:val="28"/>
          <w:lang w:bidi="ar-SA"/>
        </w:rPr>
        <w:t>188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حِلمَ كالتَّغافُلِ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غَضَبُ الجاهِلِ فى قَولِهِ، و غَضَبُ العاقِلِ فى فِعلِهِ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لِنْ لِمَنْ غَالظَكَ تَظْفَرْ بِطَلِبَتِكَ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إِذَا غَضِبَ الكَريمُ فَأَلِن لَهُ الكَلامَ و إذَا غَضِبَ اللَّئِيمُ فَخُذْ لَهُ العَصا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لِنْ لِمَنْ غَالَظَكَ فَإِنَّهُ يوشِكُ أَنْ يلِينَ لَك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لاتُلاجّ الغَضبانَ فَإِنَّكَ تُقْلِقُهُ بِاللَّجاجِ وَ لاترُدُّهُ إلَى الصَّوابِ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الصَّفْحُ أَنْ يعْفُوَ الرَّجُلُ عَمّا يجْنى عَلَيهِ و يحْلُمُ عَمّا يغيظُهُ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مَتَى أَشْفى غَيْظِى إذَا غَضِبْتُ أَ حِينَ أعْجِزُ عَنِ الإنتِقامِ فَيُقالُ لِى لَوْ صَبَرْتَ أَمْ حِينَ أقْدِرُ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مَا اسْتُعْطِفَ السُّلْطَانُ وَ لَا اسْتُسِلَّ سَخِيمَةُ الْغَضْبَانِ وَ لَا اسْتُمِيلَ الْمَهْجُورُ وَ لَا اسْتُنْجِحَتْ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فَوَ اللَّهِ مَا أَغْضَبْتُهَا وَ لَا أَكْرَهْتُهَا عَلَى أَمْرٍ حَتَّى قَبَضَهَا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أَغْضَبَتْنِى وَ لَا عَصَتْ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إنَّها كانَت عِندى فَاستَقَت بِالقِربَةِ حَتّى أثَّرَ فى صَدرِها، وطَحَنَت بِالرَّحا حَتّى مَجَلَت يداها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يجِبُ عَلَيكَ أن تُشفِقَ عَلى وَلَدِكَ أكثَرَ مِن إشفاقِهِ عَلَيكَ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خَلَقَ اللهُ الشَّهْوَةَ عَشَرَةَ أَجْزَاءٍ، فَجَعَلَ تِسْعَةَ أَجْزَاءٍ فِى النِّسَاءِ وَ جُزْءاً وَاحِداً فِى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أَكْثِرْ أَنْ تَنْظُرَ إِلَى مَنْ فُضِّلْتَ عَلَيهِ فَإِنَّ ذَلِكَ مِنْ أَبْوَابِ الشُّكْر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أطيبُ العَيشِ القَناعَةُ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القَناعَةُ أهنَأُ عَيشٍ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أنعَمُ النّاسِ عَيشاً مَن مَنَحَهُ اللّهُ سُبحانَهُ القَناعَةَ، و أصلَحَ لَهُ زَوجَهُ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إنَّ أهنَأَ النّاسِ عَيشاً، مَن كانَ بِما قَسَمَ اللّهُ لَهُ راضِياً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لا مالَ أذهَبُ لِلفاقَةِ مِنَ الرِّضا بِالقوتِ، و مَنِ اقتَصَرَ عَلى بُلغَةِ الكَفافِ فَقَدِ انتَظَمَ الرّاحَةَ، و تَبَوَّأَ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مَن رَضِى بِالقَضاءِ طابَ عَيشُهُ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بِحُسنِ الأَخلاقِ يطيبُ العَيشُ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الْأُنْسُ فِى ثَلَاثٍ؛ فِى الزَّوْجَةِ الْمُوَافِقَةِ وَ الْوَلَدِ الْبَارِّ وَ الصَّدِيقِ الْمُصَافِى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شَرُّ الزَّوجاتِ مَن لا تواتى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سَلامَةُ العَيشِ فِى المُداراةِ </w:t>
      </w:r>
      <w:r>
        <w:rPr>
          <w:rFonts w:eastAsia="Amiri" w:cs="Amiri" w:ascii="Amiri" w:hAnsi="Amiri"/>
          <w:color w:val="111111"/>
          <w:sz w:val="28"/>
          <w:szCs w:val="28"/>
          <w:lang w:bidi="ar-SA"/>
        </w:rPr>
        <w:t>267</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المَرأَةَ رَيحانَةٌ ولَيسَت بِقَهرَمانَةٍ فَدارِها عَلى كلِّ حالٍ واحسِنِ الصُّحبَةَ لَها لِيَصفُوَ عَيشُكَ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أَوَّلُ الْعِلْمِ الصَّمْتُ وَ الثَّانِى الِاسْتِمَاعُ وَ الثَّالِثُ نَشْرُهُ وَ الرَّابِعُ الْعَمَلُ بِهِ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إِذَا جَلَسْتَ إِلَى عَالِمٍ فَكُنْ عَلَى أَنْ تَسْمَعَ أَحْرَصَ مِنْكَ عَلَى أَنْ تَقُولَ وَ تَعَلَّمْ حُسْنَ الِاسْتِمَاعِ 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ما ظَفِرَ مَن ظَفِرَ بالإثمِ و الغالِبُ بِالشَّرِّ مَغلوبٌ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مَن غَلَبَت عَلَيهِ الغَفلَةُ ماتَ قَلبُهُ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لا تُغالِبْ مَن يسْتَظهِرُ بِالحَقِّ؛ فإنَّ مُغالِبَ الحَقِّ مَغلوبٌ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هَزيمَةٌ فَتَداعَوا، وَ اذكُرُوا اللّهَ و ما تَوعَّدَ بِهِ مَن فَرَّ مِنَ الزَّحفِ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ثَلاثٌ يهدُدنَ القُوىَّ؛ فَقدُ الأَحِبَّةِ وَ الفَقرُ فِى الغُربَةِ و دَوامُ الشِّدَّةِ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الفَقدُ المُمرِضُ فَقدُ الأَحبابِ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الدَّهرُ يومانِ؛ يومٌ لَكَ و يومٌ عَلَيكَ؛ فإذا كانَ لَكَ، فَلا تَبطَرْ و إذا كانَ عَلَيكَ فَاصبِر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إِنَّ فِى اللّهِ خَلَفاً مِنْ كُلِّ ذَاهِبٍ وَعَزَاءً مِنْ كُلِّ مُصِيبَةٍ وَدَرَكاً مِنْ كُلِّ مَا 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تَحزَن عَلَى ابنِكَ فَقَدِ استَحَقَّت ذَلِكَ مِنكَ الرَّحِمُ، و إن تَصبِر فَفِى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المِحنَةُ إذا تَلَقَّيتَ بِالرِّضا وَالصَّبرِ كانَت نِعمَةً دائِمَةً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لَو أنَّ أحَداً يجِدُ إلَى البَقاءِ سُلَّماً، أو لِدَفعِ المَوتِ سَبيلاً، لَكانَ ذلِكَ سُلَيمانُ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ما رَأيتُ إيماناً مَعَ يقينٍ أشبَهَ مِنهُ بشَكٍّ عَلى هذَا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اعلَمْ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إنّما خُلِقتَ لِلآخِرَةِ لا لِلدُّنيا و لِلفَناءِ لا لِلبَقاءِ و لِلمَوتِ لا لِلحَياةِ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بَقِيةُ عُمرِ المُؤمِنِ لا قيمَةَ لَها؛ يدرِكُ بِها ما قَد فاتَ و يحيى ما ماتَ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لَيسَ شَىءٌ أعَزَّ مِنَ الكِبريتِ الأحمَرِ إلّا ما بَقِىَ مِن عُمرِ المُؤمِنِ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إذا هِبْتَ أمْراً فقَعْ فيهِ، فإنّ شِدَّةَ تَوقّيهِ أعْظَمُ مِمّا تَخافُ مِنهُ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إذا خِفتَ صُعوبَةَ أمرٍ فَاصعُب لَهُ، يذِلَّ لَكَ و خادِعِ الزَّمانَ عَن أحداثِهِ تَهُن عَلَيكَ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أحَبُّ الأعمالِ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الأرضِ الدُّعاءُ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لايتَكَلَّمُ إلّا فيما رَجا ثَوابَهُ إذا تَكَلَّمَ أطرَقَ جُلَساؤُهُ كَأَنَّما عَلى رُؤوسِهِمُ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النَّبِى يغْضَبُ لِرَبِّهِ وَ لَا يغْضَبُ لِنَفْسِهِ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إِنَّما الْحِلْمُ كَظْمُ الْغَيظِ وَ مِلْكُ النَّفْسِ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أعظَمُ سُرورٍ يرِدُ عَلَى المُؤمِنينَ إذ نُقِلوا عَن دارِ النَّكَدِ إلى نَعيمِ الأبَدِ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و قَد خَلّى رَبُّكَ بَينَهُ و بَينَكَ، مَتى شِئتَ أن تَدخُلَ إلَيهِ تَوَضَّأتَ و قُمتَ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قَبلَ الكَلامِ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فَمَا المَوتُ إلّا قَنطَرَةٌ تَعبُرُ بِكُم عَنِ البُؤسِ وَ الضَّرّاءِ إلَى الجِنانِ الواسِعَةِ وَ النَّعيمِ الدّائِمَةِ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خُطَّ المَوتُ عَلى وُلدِ آدَمَ مَخَطَّ القِلادَةِ عَلى جيدِ الفَتاةِ و ما أولَهَنى إلى أسلافِى؛ اشتِياقَ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كانَ رَسولُ اللّهِ يرفَعُ يدَيهِ إذَا ابتَهَلَ ودَعا، كَما يستَطعِمُ المِسكينُ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صَلاحَ شَأنِ الدُّنيا بِحَذافيرِها فى كَلِمَتَينِ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إِنِّى إِنَّمَا جَلَسْتُ هذِهِ الْجِلْسَةَ لِلْمَلَالَةِ و الرَّبُّ لَايَمَلُّ و لَاتَأْخُذُهُ سِنَةٌ وَ لَا نَوْمٌ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قامَتِ امرَأَةُ العَزيزِ إلَى الصَّنَمِ فَأَلقَت عَلَيهِ ثَوباً، فَقالَ لَها يوسُفُ ما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لِلمُؤمِنِ كَنَزعِ ثِيابٍ وَسِخَةٍ قَمِلَةٍ و فَكِّ قُيودٍ و أغلالٍ ثَقيلَةٍ وَ الاِستِبدالِ بأفخَرِ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لَقِى مُؤمِنًا أكرَمَهُ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تَبَسُّمُ الرَّجُلِ فى وَجهِ أخِيهِ حَسَنةٌ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إنَّ المؤمِنَ إذا صافَحَ المؤمِنَ تَفَرَّقا مِن غَيرِ ذَنبٍ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إذا صافَحَ الرَّجُلُ صاحِبَهُ فَالَّذى يلزَمُ التَّصافُحَ أعظَمُ أجراً مِنَ الَّذى يدَعُ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لَو اتيتُ بِشابٍّ مِن شَبابِ الشّيعَةِ لايتَفَقَّهُ فِى الدّينِ لَأَدَّبتُهُ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كانَ أبى زَينُ العابِدينَ إذا نَظَرَ إلَى الشَّبابِ الَّذينَ يطلُبونَ العِلمَ أدناهُم إلَيهِ و قالَ مَرحَباً بِكُم أنتُم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أَرَاكَ تَصْنَعُ؛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عَبْداً رَضِىَ عَنْهُ بِالْيَسيرِ </w:t>
      </w:r>
      <w:r>
        <w:rPr>
          <w:rFonts w:eastAsia="Amiri" w:cs="Amiri" w:ascii="Amiri" w:hAnsi="Amiri"/>
          <w:color w:val="111111"/>
          <w:sz w:val="28"/>
          <w:szCs w:val="28"/>
          <w:lang w:bidi="ar-SA"/>
        </w:rPr>
        <w:t>99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مُلَاقَاةُ الْإِخْوَانِ نُشْرَةٌ وَ تَلْقِيحٌ لِلْعَقْلِ وَ إِنْ كَانَ نَزْراً قَلِيلاً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مَنْ لَبِسَ نَعْلًا صَفْرَاءَ لَمْيزَلْ ينْظُرُ فِى سُرُورٍ مَا دَامَتْ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مَا مِنْ أَحَدٍ إِلَّا وَ هُوَ يصِيبُ حَظّاً مِنَ الزِّنَى فَزِنَى الْعَينَينِ النَّظَرُ وَ زِنَى الْفَمِ الْقُبْلَةُ وَ 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 لاتَخلُوَنَّ بِامرَأَةٍ غَيرِ مَحرَمٍ فَإِنّى لَستُ أجعَلُ بَينَكُما رَسولاً غَيرى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 أَحَدَكُمْ إِذَا غَضِبَ احْمَرَّتْ عَينَاهُ وَ انْتَفَخَتْ أَوْدَاجُهُ وَ دَخَلَ الشَّيطَانُ فِيهِ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أَيمَا رَجُلٍ غَضِبَ وَ هُوَ قَائِمٌ فَلْيجْلِسْ فَإِنَّهُ سَيذْهَبُ عَنْهُ رِجْزُ الشَّيطَانِ وَ إِنْ كَانَ جَالِساً فَلْيقُم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فَإِذَا خَافَ أَحَدُكُمْ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فَلْيلْزَمِ الْأَرْضَ فَإِنَّ رِجْزَ الشَّيطَانِ لَيذْهَبُ عَنْهُ عِنْدَ ذَلِكَ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إنّ اللّهَ يحِبُّ المُداعِبَ فى الجَماعةِ بلا رَفَثٍ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ثَلاثٌ لايزيدُ اللّهُ بِهِنَّ المَرءَ المُسلِمَ إلاّ عِزّا؛ الصَّفحُ عَمَّن ظَلَمَهُ، و إعطاءُ مَن حَرَمَهُ، و الصِّلَةُ لِمَن قَطَعَهُ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 اتَّخَذَ امْرَأَةً فَلْيكْرِمْهَا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 تَوَكَّلَ عَلَى اللّهِ لايُغلَبُ و مَنِ اعتَصمَ باللّهِ لايُهزَمُ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إِنَّا لَنُحِبُّ أَنْ نُعَافَى فِيمَنْ نُحِبُّ فَإِذَا جَاءَ أَمْرُ اللَّهِ سَلَّمْنَا فِيمَا أَحَبَّ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الاِستِكانَةُ هِى الخُضوعُ و التَّضَرُّعُ رَفعُ اليدَينِ و التَّضَرُّعُ بِهِما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إذا رَفَعَ يدَيهِ فِى الدُّعاءِ، لَم يحُطَّهُما حَتّى يمسَحَ بِهِما وَجهَهُ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و كُونوا إخوَةً بَرَرَةً، مُتَحابّينَ فِى اللّهِ مُتَواصِلينَ مُتَراحِمينَ، تَزاوَروا و تَلاقَوا و تَذاكَروا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إِنَّهُ لَابُدَّ لَكُمْ مِنَ النَّاسِ؛ إِنَّ أَحَداً لَايَسْتَغْنِى عَنِ النَّاسِ حَياتَهُ وَ النَّاسُ لَابُدَّ لِبَعْضِهِمْ مِنْ بَعْضٍ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تَواصَلوا و تَبارُّوا و تَراحَموا و كونوا إخْوَةً بَرَرَةً كَما 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مَنْ رَوَى عَلَى أَخِيهِ رِوَايةً يرِيدُ بِهَا شَينَهُ وَ هَدْمَ مُرُوءَتِهِ أَوْقَفَهُ اللَّهُ فِى طِينَةِ خَبَالٍ حَتَّى يبْتَعِدَ مِمَّا قَال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تُلِينُ جَانِبَكَ وَ تُطِيبُ كَلَامَكَ وَ تَلْقَى أَخَاكَ بِبِشْرٍ حَسَن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فَإِنَّ الْمُدَاعَبَةَ مِنْ حُسْنِ الْخُلُقِ وَ إِنَّكَ لَتُدْخِلُ بِهَا السُّرُورَ عَلَى أَخِيكَ وَ لَقَدْ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صَلاحُ حالِ التَّعايُشِ و التَّعاشُرِ مِلْ‌ءُ مِكيالٍ؛ ثُلُثاهُ فِطنَةٌ و ثُلثُهُ تَغافُلٌ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 اعلَم أنَّ خَلاصَكَ و نَجاتَكَ مِن حَقنِ الدِّماءِ و كَفِّ الأَذى عَن أولياءِ اللّهِ و الرِّفقِ بِالرَّعِيةِ و التَّأَنّى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تَبَسَّم فى وَجهِ أخيهِ كانَت لَهُ حَسَنةٌ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لِلْمُسْلِمِ عَلَى أَخِيهِ الْمُسْلِمِ مِنَ الْحَقِّ أَنْ يسَلِّمَ عَلَيهِ إِذَا لَقِيهُ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إنَّ مِن تَمامِ التَّحِيَّةِ لِلمُقيمِ المُصافَحَةَ و تَمامُ التَّسليمِ عَلَى المُسافِرِ المُعانَقَةُ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 صافَحَ رَسولُ اللّه رَجُلاً قَطُّ فَنَزَعَ يدَهُ حَتّى يكونَ هُو الَّذى ينزِعُ يدَهُ مِنهُ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إنَّ المُؤمِنَينَ إذَا اعتَنَقا غَمَرَتهُما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أيَّما مُؤمِنٍ خَرَجَ إلى أخيهِ يزورُهُ عارِفاً بِحَقِّهِ كَتَبَ اللّهُ لَهُ بِكُلِّ خُطوَةٍ حَسَنَةً و مُحِيَت عَنهُ 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 لَكُمْ لَنُوراً تُعْرَفُونَ بِهِ فِى الدُّنْيا، حَتّى أَنَّ أَحَدَكُمْ إِذَا لَقِىَ أَخَاهُ، قَبَّلَهُ فِى مَوْضِعِ النُّورِ مِنْ جَبْهَتِهِ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النِّيَّةُ أفضَلُ مِنَ العَمَلِ، ألا و إنَّ النِّيَّةَ هِىَ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ما ضَعُفَ بَدَنٌ عَمّا قَوِيَت علَيهِ النِّيَّةُ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تَوبيخٌ لاِبنِ ثَمانى عَشرَةَ سَنَةً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عَلَيكَ بِالأَحداثِ فَإِنَّهُم أسرَعُ إلى كُلِّ خَيرٍ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لأَنَّ قَلبَ الشّابِّ أرَقُّ مِن قَلبِ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لَو اتيتُ بِشابٍّ مِن شَبابِ الشّيعَةِ لايتَفَقَّهُ فِى الدّينِ لَأَدَّبتُهُ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لَستُ احِبُّ أن أرَى الشَّبابَ مِنكُم إلّا غادِياً فى حالَينِ؛ إمّا عالِماً أو مُتَعَلِّماً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إنَّ أحَبَّ الخَلائِقِ إلَى اللّهِ تَعالى شابٌّ حَدَثُ السِّنِّ فى صورَةٍ حَسَنَةٍ، جَعَلَ شَبابَهُ و جَمالَهُ 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فِى قَلْبِى مِنْ شَكٍ أَوْ رِيبَةٍ أَوْ جُحُودٍ أَوْ قُنُوطٍ أَوْ فَرَحٍ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رَبِّ أَنْ تُبَدِّلَنِى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النُّشْرَةُ فِى عَشَرَةِ أَشْياءَ الْمَشْى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الِارْتِمَاسِ فِى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الْأَكْلِ وَ 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نُشْرَةٌ وَ هُوَ مِنَ السُّنَّةِ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لِلصَّائِمِ فَرْحَتَانِ؛ فَرْحَةٌ عِنْدَ إِفْطَارِهِ وَ فَرْحَةٌ عِنْدَ لِقَاءِ رَبِّهِ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ثَلَاثَةُ أَشْياءَ يحْتَاجُ النَّاسُ طُرّاً إِلَيهَا؛ الْأَمْنُ وَ الْعَدْلُ وَ الْخِصْبُ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 اعْلَمْ يا مُفَضَّلُ، أَنَّ رَأْسَ مَعَاشِ الْإِنْسَانِ وَ حَياتِهِ الْخُبْزُ وَ الْمَاء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مَا مِنْ أَحَدٍ إِلَّا وَ هُوَ يصِيبُ حَظّاً مِنَ الزِّنَى فَزِنَى الْعَينَينِ النَّظَرُ وَ زِنَى الْفَمِ الْقُبْلَةُ وَ زِنَى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لَايَصْلُحُ لِلْمَرْأَةِ الْمُسْلِمَةِ أَنْ تَلْبَسَ مِنَ الْخُمُرِ وَ الدُّرُوعِ مَا لَايُوَارِى شَيئاً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حَدِيثُ النِّسَاءِ مِنْ مَصَائِدِ الشَّيطَانِ </w:t>
      </w:r>
      <w:r>
        <w:rPr>
          <w:rFonts w:eastAsia="Amiri" w:cs="Amiri" w:ascii="Amiri" w:hAnsi="Amiri"/>
          <w:color w:val="111111"/>
          <w:sz w:val="28"/>
          <w:szCs w:val="28"/>
          <w:lang w:bidi="ar-SA"/>
        </w:rPr>
        <w:t>157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يسَلِّمُ عَلَى النِّسَاءِ وَ يرْدُدْنَ عَلَيهِ وَ كَانَ أَمِيرُ الْمُؤْمِنِينَ يسَلِّمُ عَلَى النِّسَاءِ وَ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الرَّحْمَةُ وَ ضِدَّهَا الْغَضَب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إِذَا غَضِبْنَا تَغَيرَتْ طَبَائِعُنَا وَ تَرْتَعِدُ أَحْياناً مَفَاصِلُنَا وَ حَالَتْ أَلْوَانُنَا ثُمَّ نَجِىءُ مِنْ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الْغَضَبُ مَمْحَقَةٌ لِقَلْبِ الْحَكِيمِ وَ قَالَ مَنْ لَمْ يمْلِكْ غَضَبَهُ لَمْ يمْلِكْ عَقْلَهُ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مَنْ كَظَمَ غَيظاً وَ هُوَ يقْدِرُ عَلَى أَنْ ينْفِذَهُ، دَعَاهُ اللَّهُ تَعَالَى يوْمَ الْقِيامَةِ عَلَى رُءُوسِ الْخَلَائِقِ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كفى بالحلم ناصرا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إذا لَم تَكُن حَليما فَتَحلَّم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نِعْمَ الْجُرْعَةُ الْغَيظُ لِمَنْ صَبَرَ عَلَيهَا فَإِنَّ عَظِيمَ الْأَجْرِ لَمِنْ عَظِيمِ الْبَلَاءِ وَ مَا أَحَبَّ اللَّهُ قَوْماً إِلَّا ابْتَلَاهُمْ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ما مِن مؤمنٍ إلاّ و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الدُّعابَةُ؟ قالَ المِزاحُ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إِذَا وَجَدَ أَحَدُكُمْ غَمّاً أَوْ كَرْباً لَايدْرِى مَا سَبَبُهُ فَلْيأْكُلْ لَحْمَ الدُّرَّاجِ فَإِنَّهُ يسَكِّنُ عَنْهُ إِنْ شَاءَ اللَّهُ تَعَالَى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لَوْ قَالَ أَحَدُكُمْ إِذَا غَضِبَ أَعُوذُ بِاللَّهِ مِنَ الشَّيطَانِ الرَّجِيمِ ذَهَبَ عَنْهُ غَضَبُه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كَانَ رَسُولُ اللَّهِ يتَعَوَّذُ فِى كُلِّ يوْمٍ مِنْ سِتٍّ؛ مِنَ الشَّكِّ وَ الشِّرْكِ وَ الْحَمِيةِ وَ الْغَضَبِ وَ الْبَغْى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عَنِّى غَيظَ قَلْبِى وَ اغْفِرْ لِى ذَنْبِى وَ أَجِرْنِى مِنْ مَضَلَّاتِ الْفِتَنِ أَسْأَلُكَ رِضَاكَ وَ أَعُوذُ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ذُنُوبِى وَ أَذْهِبْ غَيظَ قَلْبِى وَ أَجِرْنِى مِنَ الشَّيطَانِ الرَّجِيمِ وَ لَا حَوْلَ وَ 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أَيمَا رَجُلٍ غَضِبَ عَلَى ذِى رَحِمَ فَلْيدْنُ مِنْهُ فَلْيمَسَّهُ فَإِنَّ الرَّحِمَ إِذَا مُسَّتْ سَكَنَتْ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يحتَطِبُ ويَستَقى ويَكنِسُ، وكانَت فاطِمَةُ تَطحَنُ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 عَلى عِيالِكَ، وإيّاكَ أن يكونَ هُمُ السُّعاةَ عَلَيكَ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لا تَكسَل عَن مَعيشَتِكَ فَتَكونَ كَلّاً عَلى غَيرِكَ أو قالَ عَلى أهلِكَ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إنَّ اللّهَ لَيرحَمُ العَبدَ لِشِدَّةِ حُبِّهِ لِوَلَدِهِ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لايجوزُ لِلرَّجُلِ أن يخُصَّ نَفسَهُ بِشَىءٍ مِنَ المَأكولِ دونَ عِيالِهِ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إِنَّ النِّسَاءَ أُعْطِينَ بُضْعَ اثْنَى عَشَرَ وَ صَبْرَ اثْنَى عَشَرَ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فُضِّلَتِ الْمَرْأَةُ عَلَى الرَّجُلِ بِتِسْعَةٍ وَ تِسْعِينَ مِنَ اللَّذَّةِ، وَ لَكِنَّ الله أَلْقَى عَلَيهِنَّ الْحَياءَ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إِنَّ اللهَ جَعَلَ لِلْمَرْأَةِ صَبْرَ عَشَرَةِ رِجَالٍ، فَإِذَا هَاجَتْ كَانَتْ لَهَا قُوَّةُ شَهْوَةِ عَشَرَةِ رِجَالٍ </w:t>
      </w:r>
      <w:r>
        <w:rPr>
          <w:rFonts w:eastAsia="Amiri" w:cs="Amiri" w:ascii="Amiri" w:hAnsi="Amiri"/>
          <w:color w:val="111111"/>
          <w:sz w:val="28"/>
          <w:szCs w:val="28"/>
          <w:lang w:bidi="ar-SA"/>
        </w:rPr>
        <w:t>234</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أَنْ تَمُدُّوا أَطْرَافَكُمْ إِلَى مَا فِى أَيدِى أَبْنَاءِ الدُّنْيا فَمَنْ مَدَّ طَرْفَهُ إِلَى ذَلِكَ طَالَ حُزْنُهُ وَ 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هُوَ دُونَكَ فِى الْمَقْدُرَةِ وَ لَاتَنْظُرْ إِلَى مَنْ هُوَ فَوْقَكَ فِى الْمَقْدُرَةِ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انْظُرْ إِلَى مَنْ هُوَ دُونَكَ فَتَكُونَ لِأَنْعُمِ اللَّهِ شَاكِراً وَ لِمَزِيدِهِ مُسْتَوْجِباً وَ لِجُودِهِ سَاكِباً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مَا حَقُّ الْمَرْأَةِ عَلَى زَوْجِهَا؟ قَالَ يسُدُّ جَوْعَتَهَا وَ يسْتُرُ عَوْرَتَهَا وَ لَايقَبِّحُ لَهَا وَجْهاً، فَإِذَا فَعَلَ ذَلِكَ فَقَدْ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دِرهَمٌ ينفِقُهُ الرَّجُلُ عَلَى العِيالِ أحَبُّ إلَىَّ مِن ألفِ دينارٍ ينفِقُهُ فى سَبيلِ اللّهِ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إِنَّ الْمَرْءَ يحْتَاجُ فِى مَنْزِلِهِ وَ عِيالِهِ إِلَى ثَلَاثِ خِلَالٍ يتَكَلَّفُهَا وَ إِنْ لَمْ يكُنْ فِى طَبْعِهِ ذَلِكَ مُعَاشَرَةٌ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حُرِمَ الْحَرِيصُ خَصْلَتَينِ وَ لَزِمَتْهُ خَصْلَتَانِ حُرِمَ الْقَنَاعَةَ فَافْتَقَدَ الرَّاحَةَ وَ حُرِمَ الرِّضَا فَافْتَقَدَ الْيقِين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لَا غِنَى بِالزَّوْجِ عَنْ ثَلَاثَةِ أَشْياءَ فِيمَا بَينَهُ وَ بَينَ زَوْجَتِهِ وَ هِى الْمُوَافَقَةُ لِيجْتَلِبَ بِهَا مُوَافَقَتَهَا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ثَلَاثَةٌ مِنَ السَّعَادَةِ؛ الزَّوْجَةُ الْمُؤَاتِيَةُ وَ الْأَوْلَادُ الْبَارُّونَ وَ الرَّجُلُ يرْزَقُ مَعِيشَتَهُ بِبَلَدِهِ يغْدُو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خَمْسُ خِصَالٍ مَنْ فَقَدَ وَاحِدَةً مِنْهُنَّ لَمْ يزَلْ نَاقِصَ الْعَيشِ زَائِلَ الْعَقْلِ مَشْغُولَ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ثَلَاثَةٌ يسْتَدَلُّ بِهَا عَلَى إِصَابَةِ الرَّأْى، حُسْنُ اللِّقَاءِ وَ حُسْنُ الِاسْتِمَاعِ وَ حُسْنُ الْجَوَابِ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النّاسُ على أربَعَةِ أصنافٍ؛ جاهِلٌ مُتَردّى مُعانِقٌ لِهَواهُ، و عابِدٌ مُتَقَوّى كُلَّمَا ازدادَ عِبادَةً ازدادَ كِبراً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إنَّ قَوماً فيما مَضى قالوا لِنَبِىٍّ لَهُم ادعُ لَنا رَبَّكَ يرفَعُ عَنَّا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 فَرَفَعَ اللّهُ عَنهُمُ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ينبَغى لأولياءِ المَيِّتِ أن يؤْذِنوا إخوانَ المَيِّتِ بمَوتهِ، فيَشهَدونَ جَنازَتَهُ و يصَلُّونَ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لَو يعلَمُ المُؤمِنُ مَا لَهُ مِنَ الأَجرِ فِى المَصائِبِ، لَتَمَنَّى أنَّهُ قُرِضَ بِالمَقاريضِ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قَومٍ فَلَم يشكُروا فَصارَت عَلَيهِم وَبالاً، وَ ابتَلى قَوماً بِالمَصائِبِ فَصَبَروا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إذا اصِبتَ بمُصيبَةٍ فَاذكُرْ مُصابَكَ بِرَسولِ اللّهِ؛ فَإنَّ الناسَ لَم يصابُوا بِمِثلِهِ أبداً، وَلَن يصابُوا بِمِثلِهِ أبداً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مَن خافَ عَلى نَفسِهِ مِن وَجدٍ بِمُصيبَةٍ فَليُفِض مِن دُموعِهِ؛ فَإِنَّهُ يسكُنُ عَنهُ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إذا أصابَكَ مِن هذا شَىءٌ فَأَفِض مِن دُموعِكَ؛ فَإِنَّهُ يسكُنُ عَنكَ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الأَكلُ عِندَ أهلِ المُصيبَةِ مِن عَمَلِ أهلِ الجاهِلِيَّةِ و السُّنَّةُ البَعثُ إلَيهِم بِالطَّعامِ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ينْبَغِى لِجِيرَانِ صَاحِبِ الْمُصِيبَةِ أَنْ يطْعِمُوا الطَّعَامَ عَنْهُ ثَلَاثَةَ أَيّامٍ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لِلمُؤمنِ كَأطيَبِ رِيحٍ يشُمُّهُ فَيَنعَسُ لِطيبِهِ و ينقَطِعُ التَّعَبُ وَ الألَمُ كُلُّهُ عَنهُ و لِلكافِرِ كَلَسعِ الأفاعىِ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تَعُدُّ السِّنينَ، ثُمّ تَعُدُّ الشُّهورَ، ثُمّ تَعُدُّ الأيّامَ، ثُمّ تَعُدُّ السّاعاتِ، ثُمّ تَعُدُّ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ذِكرُ المَوتِ يميتُ الشَّهَواتِ فِى النَّفسِ و يقلَعُ مَنابِتَ الغَفلَةِ و يقَوِّى القَلبَ بِمَواعِدِ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مِن الدُّعاءِ، فإنّهُ مفتاحُ كلِّ رحمةٍ، و نجاحُ كلِّ حاجةٍ، و لا ينالُ ما عِندَ اللّهِ إلّا بالدُّعاءِ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عَلَيكَ بِالدُّعاءِ، فإنَّ فيهِ شِفاءً مِن كُلِّ داءٍ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إذا كانَت لَكَ حاجَةٌ فَتَوَضَّأ و صَلِّ رَكعَتَينِ، ثُمَّ احمَدِ اللّهَ و أثنِ عَلَيهِ و اذكُر مِن آلائِهِ، ثُمَّ ادعُ تُجَب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مَن تَوَضَّأَ فَأَحسَنَ الوُضوءَ و صَلّى رَكعَتَينِ فَأَتَمَّ رُكوعَهُما و سُجودَهُما، ثُمَّ جَلَسَ فَأَثنى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إذا أرَدتَ أن تَدعُوَ فَمَجِّدِ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احمَدهُ و سَبِّحهُ و هَلِّلهُ و أثنِ عَلَيهِ و صَلِّ عَلى مُحَمَّدٍ النَّبِىِّ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إنَّما هِى المِدحَةُ، ثُمَّ الثَّناءُ، ثُمَّ الإِقرارُ بِالذَّنبِ، ثُمَّ المَسأَلَةُ؛ إنَّهُ وَ اللّهِ ما خَرَجَ عَبدٌ مِن ذَنبٍ إلّا بِالإِقرارِ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كُلُّ دُعاءٍ يدعَى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مَحجوبٌ عَنِ السَّماءِ حَتّى يصَلّى عَلى مُحَمَّدٍ و آلِ مُحَمَّدٍ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لايزالُ الدُّعاءُ مَحجوباً حَتّى يصَلّىَ عَلى مُحَمَّدٍ و آلِ مُحَمَّدٍ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إذَا اقشَعَرَّ جِلدُكَ و دَمَعَت عَيناكَ، فَدونَكَ دونَكَ، فَقَد قُصِدَ قَصدُكَ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عَلَيكَ بِالدُّعاءِ و أنتَ ساجِدٌ؛ فَإِنَّ أقرَبَ ما يكونُ العَبدُ إلَى اللّهِ و هُوَ ساجِدٌ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إذا دَعَا الرَّجُلُ فَقالَ بَعدَما دَعا ما شاءَ اللّهُ، لا حَولَ و لا قُوَّةَ إلاّ بِاللّهِ،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استَبسَلَ عَبدى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ما أبرَزَ عَبدٌ يدَهُ إلَى اللّهِ العَزيزِ الجَبّارِ، إلَّا استَحيا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يرُدَّها صِفراً حَتّى يجعَلَ فيها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ما مِن رَجُلٍ، دَعا فَخَتَمَ بِقَولِ ما شاءَ اللّهُ، لا حَولَ و لا قُوَّةَ إلّا بِاللّهِ، إلّا اجيبَت حاجَتُهُ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اجْتَهِدُوا فِى أَنْ يكُونَ زَمَانُكُمْ أَرْبَعَ سَاعَاتٍ؛ سَاعَةً لِمُنَاجَاةِ اللَّهِ وَ سَاعَةً لِأَمْرِ الْمَعَاشِ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مَنْ قَبَّلَ لِلرَّحِمِ ذَا قَرَابَةٍ، فَلَيسَ عَلَيهِ شَىءٌ وَ قُبْلَةُ الْأَخِ عَلَى الْخَدِّ وَ قُبْلَةُ الْأمَامِ بَينَ عَينَيهِ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 اسْتَشَارَ لَمْيعْدَمْ عِنْدَ الصَّوَابِ مَادِحاً، وَ عِنْدَ الْخَطَإِ عَاذِراً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إِنَّ لِلَّهِ عِبَاداً فِى الْأَرْضِ يسْعَوْنَ فِى حَوَائِجِ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شَعْرُ الْجَسَدِ إِذَا طَالَ قَطَعَ مَاءَ الصُّلْبِ وَ أَرْخَى الْمَفَاصِلَ وَ وَرَّثَ الضَّعْفَ وَ السِّلِّ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لَو أنَّ النّاسَ قَصَدُوا فِى الطُّعَمِ لَاَعتَدَلَتْ ابدانَهُم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مَا بَأْسٌ بِالْمَاءِ وَ هُوَ يدِيرُ الطَّعَامَ فِى الْمَعِدَةِ وَ يسَكِّنُ الْغَضَبَ وَ يزِيدُ فِى اللُّبِّ وَ يطْفِئُ الْمِرَارَ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المَوتُ هُوَ المَصْفاةُ يصَفِّى المُؤمِنينَ مِن ذُنوبِهِم فَيَكُونُ آخِرُ ألَمٍ يصيبُهُم كَفّارَةَ آخِرِ وِزرٍ بَقِىَ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مَعَنَا فِى الدَّرَجَاتِ الْعُلَى مِنَ الْجِنَانِ فَاحْزَنْ لِحُزْنِنَا وَ افْرَحْ لِفَرَحِنَا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جَهِلوهُ فكَرِهوهُ و لَو عَرَفوهُ و كانوا مِن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لأحَبُّوهُ و لَعلِموا أنَّ الآخِرَةَ خَيرٌ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مِنَ المَوتِ لِأَنَّكَ لاتَعرِفُهُ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يعرف راحه القلب من لم يجرعه الحلم غصص الغيظ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غَضِبتَ فَأَلْصِقْ نَفْسَكَ بِالارضِ وَ تَحَوَّلْ مِن مَكانِكَ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تَحكُموا عَلى رَجُلٍ بِشَىءٍ حَتّى تَنظُروا إلى مَن يصاحِبُ؛ فَإِنَّما يعرَفُ الرَّجُلُ بِأَشكالِهِ و أقرانِهِ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كُلُّ العَيشِ جَرَّبناهُ؛ لَينِهِ وشَديدِهِ، فَوَجَدناهُ يكفى مِنهُ أدناهُ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مِئةً و لاتُعادِ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لَاتُكَالِبِ النَّاسَ فَيَمْقَتُوكَ وَ لَاتَكُنْ مَهِيناً فَيُذِلُّوكَ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أَرْبَعَةٌ؛ ثِنْتَانِ صَالِحَتَانِ وَ ثِنْتَانِ مَلْعُونَتَانِ؛ فَأَمَّا إِحْدَى الصَّالِحَتَينِ فَهِى الشَّرِيفَةُ 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اقنع بقسم اللّه لك يصف عيشك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عَلَيكَ بِقِراءَةِ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راكِباً و عَلَيكَ بِالتَّسبيحِ ما دُمتَ عامِلاً و عَلَيكَ بِالدُّعاءِ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ماينتَظَرُ بِالزَّرعِ إذا أدرَكَ إلّا أن يحصَدَ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كَم مِن زَرعٍ لَم يدرِكِ الحَصادَ </w:t>
      </w:r>
      <w:r>
        <w:rPr>
          <w:rFonts w:eastAsia="Amiri" w:cs="Amiri" w:ascii="Amiri" w:hAnsi="Amiri"/>
          <w:color w:val="111111"/>
          <w:sz w:val="28"/>
          <w:szCs w:val="28"/>
          <w:lang w:bidi="ar-SA"/>
        </w:rPr>
        <w:t>90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مُوسَى كَلِيمَ اللَّهِ أَمَرَكُمْ أَنْ لَاتَحْلِفُوا بِاللَّهِ تَبَارَكَ وَ تَعَالَى كَاذِبِينَ وَ أَنَا آمُرُكُمْ أَنْ لَاتَحْلِفُوا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امْشِى مِنْ خَلْفِى فَإِنْ ضَلَلْتُ فَأَرْشِدِينِى إِلَى الطَّرِيقِ فَإِنَّا قَوْمٌ لَانَنْظُرُ فِى أَدْبَارِ النِّسَاءِ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يا رَبِّ مَنْ أَهْلُكَ الَّذِينَ تُظِلُّهُمْ فِى ظِلِّ عَرْشِكَ يوْمَ لَا ظِلَّ إِلَّا ظِلُّكَ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ascii="Amiri" w:hAnsi="Amiri" w:eastAsia="Amiri" w:cs="Amiri"/>
          <w:color w:val="111111"/>
          <w:sz w:val="28"/>
          <w:sz w:val="28"/>
          <w:szCs w:val="28"/>
          <w:rtl w:val="true"/>
          <w:lang w:bidi="ar-SA"/>
        </w:rPr>
        <w:t>الشّابُّ المُؤمِنُ بِقَدَرِى، الرّاضى بِكِتابِى، القانِعُ بِرِزقِى، التّارِكُ لِشَهوَتِهِ مِن أجلى، هُوَ عِندى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افْرَحْ بِالْحَسَنَةِ فَإِنَّهَا لِى رِضًا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بِكَثْرَةِ الْمَالِ وَ لَاتَدَعْ ذِكْرِى عَلَى كُلِّ حَالٍ فَإِنَّ كَثْرَةَ الْمَالِ تُنْسِى الذُّنُوبَ وَ 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ألقِ كَفَّيكَ ذُلاًّ بَينَ يدَى، كَفِعلِ العَبدِ المُستَصرِخِ إلى سَيِّدِهِ؛ فَإِنَّكَ إذا فَعَلتَ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bookmarkStart w:id="930" w:name="pg7020_80859"/>
    </w:p>
    <w:p>
      <w:pPr>
        <w:pStyle w:val="Heading2"/>
        <w:numPr>
          <w:ilvl w:val="1"/>
          <w:numId w:val="1"/>
        </w:numPr>
        <w:rPr/>
      </w:pPr>
      <w:bookmarkStart w:id="931" w:name="__RefHeading___Toc2850345_372815092"/>
      <w:bookmarkStart w:id="932" w:name="_Toc359"/>
      <w:bookmarkEnd w:id="930"/>
      <w:bookmarkEnd w:id="931"/>
      <w:r>
        <w:rPr>
          <w:rtl w:val="true"/>
        </w:rPr>
        <w:t>فهرست موضوعى</w:t>
      </w:r>
      <w:bookmarkEnd w:id="932"/>
    </w:p>
    <w:p>
      <w:pPr>
        <w:pStyle w:val="BookText"/>
        <w:rPr/>
      </w:pPr>
      <w:r>
        <w:rPr>
          <w:rFonts w:ascii="IRNazanin" w:hAnsi="IRNazanin" w:eastAsia="IRNazanin"/>
          <w:color w:val="111111"/>
          <w:sz w:val="28"/>
          <w:sz w:val="28"/>
          <w:szCs w:val="28"/>
          <w:rtl w:val="true"/>
          <w:lang w:bidi="fa-IR"/>
        </w:rPr>
        <w:t xml:space="preserve">احترام متقابل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احساس تسلّط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سبك 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مهارت هاى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هدف از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ارزيابى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اوليه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ثانويه </w:t>
      </w:r>
      <w:r>
        <w:rPr>
          <w:rFonts w:eastAsia="Amiri" w:cs="Amiri" w:ascii="Amiri" w:hAnsi="Amiri"/>
          <w:color w:val="111111"/>
          <w:sz w:val="28"/>
          <w:szCs w:val="28"/>
          <w:lang w:bidi="ar-SA"/>
        </w:rPr>
        <w:t>284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اوج لذت جنسى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آب نيسان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بازى نقش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برانگيختگى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بردبارى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برهان پروردگار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به عهده گرفتن نقش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تكانشى به مسائل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سركوبگرانه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آلود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پيام تو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پيام من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تبرُّج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تخصيص نقش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تخليه هيجانى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تدبّر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تدبير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تصميم گيرى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پيش شرطهاى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عقلانى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سبك 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تفكّر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تلقين سود و زيان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توهّم تسلّط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جاودانگى نمادين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مصاديق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ناسالم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باورهاى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پيامدهاى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راهكارهاى مقابله 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راهكارهاى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خوش رويى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داغديدگى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دورانديشى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دورۀ ترديد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دورۀ خيالى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دورۀ واقع گرايى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راهبردهاى حلّ تعارض هاى زناشويى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سازگارى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سرمايه گذارى همدلانه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سوگ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شده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نشانه هاى عاطفى</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سوگوارى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عاقبت انديشى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غرقه سازى تجسمى </w:t>
      </w:r>
      <w:r>
        <w:rPr>
          <w:rFonts w:eastAsia="IRNazanin" w:cs="IRNazanin"/>
          <w:color w:val="111111"/>
          <w:sz w:val="28"/>
          <w:szCs w:val="28"/>
          <w:lang w:bidi="fa-IR"/>
        </w:rPr>
        <w:t>320</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فرونشينى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كاردانى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كاركرد ضرورى خانواده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مديريّت ارتباط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مُسوِّفات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مقابلۀ دينى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مقايسه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بالا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پايين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مهارت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حدّاقلّى </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مندى از جوانى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مناسب </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زمانى </w:t>
      </w:r>
      <w:r>
        <w:rPr>
          <w:rFonts w:eastAsia="Amiri" w:cs="Amiri" w:ascii="Amiri" w:hAnsi="Amiri"/>
          <w:color w:val="111111"/>
          <w:sz w:val="28"/>
          <w:szCs w:val="28"/>
          <w:lang w:bidi="ar-SA"/>
        </w:rPr>
        <w:t>147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گيرى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 تأخر مكانى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مسئله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 نكردن با نامحرم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خويشتن دارى جنسى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كاهش تحريك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كنترل بويايى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كنترل شنوايى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كنترل فكر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كنترل كلام </w:t>
      </w:r>
      <w:r>
        <w:rPr>
          <w:rFonts w:eastAsia="Amiri" w:cs="Amiri" w:ascii="Amiri" w:hAnsi="Amiri"/>
          <w:color w:val="111111"/>
          <w:sz w:val="28"/>
          <w:szCs w:val="28"/>
          <w:lang w:bidi="ar-SA"/>
        </w:rPr>
        <w:t>157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نگاه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با اختلافات زناشويى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خشم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با شكست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فقدان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هراس از مرگ </w:t>
      </w:r>
      <w:r>
        <w:rPr>
          <w:rFonts w:eastAsia="IRNazanin" w:cs="IRNazanin"/>
          <w:color w:val="111111"/>
          <w:sz w:val="28"/>
          <w:szCs w:val="28"/>
          <w:lang w:bidi="fa-IR"/>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نيايش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در رفتار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خويشتن دارى جنسى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پيامدهاى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دارى جنسى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راهبردهاى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راهبردهاى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مسئله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راهكارهاى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هراس از مرگ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مسئله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فقدان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مهارت هاى زندگى</w:t>
      </w:r>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هدف از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نرم خويى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نظريۀ گسستن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نيايش</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ماهيّت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محتواى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وقفه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ويژگى هاى خانوادۀ كارآمد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همدلى</w:t>
      </w:r>
    </w:p>
    <w:p>
      <w:pPr>
        <w:pStyle w:val="BookText"/>
        <w:rPr/>
      </w:pPr>
      <w:r>
        <w:rPr>
          <w:rFonts w:ascii="IRNazanin" w:hAnsi="IRNazanin" w:eastAsia="IRNazanin"/>
          <w:color w:val="111111"/>
          <w:sz w:val="28"/>
          <w:sz w:val="28"/>
          <w:szCs w:val="28"/>
          <w:rtl w:val="true"/>
          <w:lang w:bidi="fa-IR"/>
        </w:rPr>
        <w:t>اجزاى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گام هاى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هنر صحبت كردن </w:t>
      </w:r>
      <w:r>
        <w:rPr>
          <w:rFonts w:eastAsia="Amiri" w:cs="Amiri" w:ascii="Amiri" w:hAnsi="Amiri"/>
          <w:color w:val="111111"/>
          <w:sz w:val="28"/>
          <w:szCs w:val="28"/>
          <w:lang w:bidi="ar-SA"/>
        </w:rPr>
        <w:t>273</w:t>
      </w:r>
      <w:bookmarkStart w:id="933" w:name="pg7020_80867"/>
    </w:p>
    <w:p>
      <w:pPr>
        <w:pStyle w:val="Heading2"/>
        <w:numPr>
          <w:ilvl w:val="1"/>
          <w:numId w:val="1"/>
        </w:numPr>
        <w:rPr/>
      </w:pPr>
      <w:bookmarkStart w:id="934" w:name="__RefHeading___Toc2850347_372815092"/>
      <w:bookmarkStart w:id="935" w:name="_Toc360"/>
      <w:bookmarkEnd w:id="933"/>
      <w:bookmarkEnd w:id="934"/>
      <w:r>
        <w:rPr>
          <w:rtl w:val="true"/>
        </w:rPr>
        <w:t>فهرست اشخاص</w:t>
      </w:r>
      <w:bookmarkEnd w:id="935"/>
    </w:p>
    <w:p>
      <w:pPr>
        <w:pStyle w:val="BookText"/>
        <w:rPr/>
      </w:pPr>
      <w:r>
        <w:rPr>
          <w:rFonts w:ascii="Amiri" w:hAnsi="Amiri" w:eastAsia="Amiri" w:cs="Amiri"/>
          <w:color w:val="111111"/>
          <w:sz w:val="28"/>
          <w:sz w:val="28"/>
          <w:szCs w:val="28"/>
          <w:rtl w:val="true"/>
          <w:lang w:bidi="ar-SA"/>
        </w:rPr>
        <w:t xml:space="preserve">ابكاسيس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ابن ابى شيبه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ابن مكتوم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ابن بابويه قمى، محمدبن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ابو درداء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ابوجعفر احول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ابوحمزۀ ثمالى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ابوطيفور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ابوهند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اپستاين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احدى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اسپيلكا، برنارد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استرنبرگ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اسماعيل بن عبد الخالق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اشعث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اليس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اليس، آلبرت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اليسون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اوشى </w:t>
      </w:r>
      <w:r>
        <w:rPr>
          <w:rFonts w:eastAsia="IRNazanin" w:cs="IRNazanin"/>
          <w:color w:val="111111"/>
          <w:sz w:val="28"/>
          <w:szCs w:val="28"/>
          <w:lang w:bidi="fa-IR"/>
        </w:rPr>
        <w:t>122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آبرامسون، گاربر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آرگايل، مايكل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بارمستر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بك، آرون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بونگ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بيورك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پترسون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پسنديده، عباس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پولوما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پيتمن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تاپر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تالويك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تاوريس، كارول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توماس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جابر بن عبدالله انصارى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جان بزرگى، مسعود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جعفر بن ابى طالب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حسين بن سعيد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حمران بن اعين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داوود رقّى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دلانگيس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دن دراك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دولنسكى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دونكن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ديكسون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دينر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ديويد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راس، اليزابت كوبلر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راوندى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ريو، جان مارشال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زليخا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زيگلر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سليگمن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سوپر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سيمانتون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سيمونتون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شبيب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شجاعى، محمدصادق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شرمن، دوريس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صدوق نك ابن بابويه قمى، محمدبن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طباطبايى، سيدمحمدحسين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طوسى نك طوسى، 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طوسى، 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عبدالعظيم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عبدالله بن ابى يعفور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عبداللّه بن هلال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فارابى، ابونصر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فانتازيا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فرانكل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فرويد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فلدمن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فولكمن، لازاروس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فيشمن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فينى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كارلسون، باكاستا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كانتور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كانستنتين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كلينكه، كريس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كمپل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كونيك، گئورگ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كوهن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كينگ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كيومرثى، محمدرضا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گاتفردسون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گراجك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گرون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گلادينگ، ساموئل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گلدنبرگ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گلوپ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گوكمن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گونزالز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گيليگان، كارول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لابووى ويف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لارسون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لازاروس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لاسكين، فردريك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لد، ميلمو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لر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لنسفورد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لوبارت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لوچر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لور، هامبرگر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ليفتون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ماتياس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ماركوويتز، بنسون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مارگولين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مالونى </w:t>
      </w:r>
      <w:r>
        <w:rPr>
          <w:rFonts w:eastAsia="IRNazanin" w:cs="IRNazanin"/>
          <w:color w:val="111111"/>
          <w:sz w:val="28"/>
          <w:szCs w:val="28"/>
          <w:lang w:bidi="fa-IR"/>
        </w:rPr>
        <w:t>327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حنفيه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محمّدى رى شهرى، محمد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مسعدة بن صدقه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معمّربن خلاّد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مفضّل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مكالخ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منصور صيقل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ميمونه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مينوچين، سالوادور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ناپا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نورى، ناهيد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نيوگارتن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ونيستن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ويلز، ويس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هارپر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هارتاپ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هند بن ابى هالۀ تميمى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يانسن، دهارت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298</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شيبانى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bookmarkStart w:id="936" w:name="pg7020_80874"/>
    </w:p>
    <w:p>
      <w:pPr>
        <w:pStyle w:val="Heading2"/>
        <w:numPr>
          <w:ilvl w:val="1"/>
          <w:numId w:val="1"/>
        </w:numPr>
        <w:rPr/>
      </w:pPr>
      <w:bookmarkStart w:id="937" w:name="__RefHeading___Toc2850349_372815092"/>
      <w:bookmarkStart w:id="938" w:name="_Toc361"/>
      <w:bookmarkEnd w:id="936"/>
      <w:bookmarkEnd w:id="937"/>
      <w:r>
        <w:rPr>
          <w:rtl w:val="true"/>
        </w:rPr>
        <w:t>فهرست منابع و مآخذ</w:t>
      </w:r>
      <w:bookmarkEnd w:id="9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أبو منصور أحمد بن على طبرسى،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و ادراك، محمود ايروانى و محمدكريم خداپناهى،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محمّد بن محمّد غزالى،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محمّد بن نعمان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پژوهشى حديثى، عباس پسنديده،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محمدتقى مصباح يزدى، تحقيق و نگارش محمدحسين اسكندرى،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آموزشى و پژوهشى امام خمينى،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الاخوان، ابوبكر عبدالله بن محمد ابن ابى الدنيا،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دارالاعتصام،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ارتباط بين ناكارآمدى شناختى و قابليت هاى مدارا در بيماران مبتلا به اسكيزوفرنيا، ماندانا صادقى، تازه هاى علوم شناختى، زمستان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شمارۀ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أبومحمّد حسن بن أبى الحسن ديلمى،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فى معرفة حجج اللَّه على العباد، محمّد بن نعمان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حال بد به حال خوب، ديويد برنز، ترجمۀ مهدى قراچه داغى،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اساس البلاغه، محمود بن عمر الزمخشرى،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معاجم العربيه،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روان شناختى تفاوت زن و مرد، مسعود جان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تحقيقات زنان،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الغابه، على بن محمّد الجزرى ابن اثير،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جامعه شناسى خانواده، حسين بستان،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الأسماء والصفات، أحمد بن حسين بن على بيهقى،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السوادى،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الاصابه، ابن حجر عسقلانى،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مديريّت، على رضائيان،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و مبانى بهداشت روانى، مصطفى حمديه و شهريار شهيدى،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1381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الدين، حسن بن محمد ديلمى،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سيّد على بن موسى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الگوى اسلامى شادكامى با رويكرد روانشناسى مثبت گرا، عباس پسنديده، قم، دارالحديث،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الگوى ساختار قدرت در خانواده بر اساس منابع اسلامى و مقايسه آن با الگوى ساخت نگر در روانشناسى، جواد تركاشوند، پايان نامه كارشناسى ارشد،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آموزشى و پژوهشى امام خمينى،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نعمان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انگيزش و شخصيت، آبراهام مزلو، ترجمۀ احمد رضوانى،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انگيزش و هيجان، جان مارشال ريو، ترجمۀ يحيى سيّدمحمّدى،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ويرايش،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انگيزش و هيجان، رابرت فرانكن، ترجمۀ حسن شمس اسفندآباد و همكاران،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نشرنى،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انگيزش و هيجان، محمّدكريم خداپناهى،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دانشگاه و آخرين پيامبر، رضا پاك نژاد، تهران، اخلاق،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تعليم و تربيت از ديدگاه اسلام؛ درآمدى بر تعليم و تربيت اسلامى، عليرضا اعرافى و همكاران، تهران، سمت،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البيت فى الكتاب و السنة، محمد محمدى رى شهرى،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نقش ها واقعى است، سيد مهدى خطيب،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آموزشى و پژوهشى امام خمينى،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آسيب شناسى روانى، ريچارد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هالجين و سوزان كراس ويتبورن، ترجمۀ يحيى سيّدمحمّدى،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اخلاق، رفتار اجتماعى و قانون پذيرى به كودكان، مسعود جان بزرگى و همكاران،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 محمّد باقر مجلسى،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اثربخشى روان درمانى كوتاه مدت آموزش خودمهارگرى با و بدون جهت گيرى مذهبى بر مهار اضطراب و تنيدگى، مسعود جان بزرگى،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تربيت مدرس،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مبانى عقلانيّت در تصميم گيرى، محمّد شيخ زاده و رجبعلى شيخ زاده، انديشۀ مديريّت راهبردى،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و تحليل روايات مكارم الاخلاق، حمزه عبدى،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علمى فرهنگى دارالحديث،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الامين و الدرع الحصين، كفعمى، ابراهيم بن على عاملى،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الاعلمى للمطبوعات،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بهداشت روانى، سعيد شاملو،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پايان راه؛ پيرامون مرگ و مردن، اليزابت كوبلر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ترجمۀ على اصغر بهرامى،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 سيّدمحمّدمرتضى حسينى زَبيدى،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احمد بن على خطيب بغدادى،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محمّد بن إسماعيل بخارى،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مدينه دمشق، على بن 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حسن بن على ابن شعبه حرانى،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تحكيم خانواده از نگاه قرآن و حديث، محمد محمدى رى شهرى،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جنسى، مبانى، اصول و روش ها از منظر قرآن و حديث، على نقى فقيهى،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 مقاييس اللّغة، ابى الحسين احمد ابن فارس،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غرر الحكم ودر الكلم، عبد الواحد بن محمد آمدى، قم، دفتر تبليغات اسلامى،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 اسماعيل بن محمد جوزى اصفهانى،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 على بن محمّد جرجانى،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محمّد بن مسعود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العلميه،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 على بن إبراهيم 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نمونه، ناصر مكارم شيرازى، تهران، دارالكتب الاسلاميه،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الخواطر، مسعود بن عيسى ورام،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الغافلين، نصر بن محمّد سمرقندى،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 والخمول، عبد اللّه بن محمّد بن أبى الدنيا،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توانمندسازى همسران، ديويد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اولسون، و امى 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السون، ترجمۀ كامران جعفرى نژاد، و منصوره اردشيرزاده،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بهزيستى كشور،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 بن على ابن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مفضّل، مفضّل بن عمر،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بيدهندى،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توكّل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به سوى حرمت خود و سلامت روان، محمّد صادق شجاعى، قم، مؤسّسة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محمّد بن حسن طوسى،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فى أسماء الرجال، يونس بن عبد الرحمان،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صدوق،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جعفر بن أحمد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محمّد بن محمّد شعيرى سبزوارى،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فى أحاديث البشير النذير، عبد الرحمان ابن أبى بكر سيوطى،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بيان العلم و فضله، يوسف بن عبداللّه بن محمّد، بيروت، دار الكتب العلمية،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بن محمّد ابن اشعث كوفى،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الجامع، فضل بن حسن طبرسى،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خشم خود را مهار كنيم، ويندى درايدن، ترجمۀ فرحناز مرادى،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همشهرى،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چيستى حسن خلق و چگونگى تأثير آن بر روابط اجتماعى، عباس پسنديده، مجله علوم حديث، دوره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حكمت نامه پيامبر اعظم، محمد محمدى رى شهرى،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فى أحوال محمّد وآله الأطهارعليهم السلام، سيد هاشم بن سليمان بحرانى،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معارف اسلاميه،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أحمد بن عبد 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خانواده درمانى، سالوادور مينوچين، ترجمۀ باقرثنايى،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خانواده درمانى ارزيابى و درمان خانواده ها، رويكرد مك مستر، كريستين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 و همكاران، ترجمۀ محسن دهقانى و مريم عباسى، تهران، رشد،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درمانى، ايرنه گلدنبرگ و هربرت گلدنبرگ، ترجمۀ حميدرضا حسين شاهى و همكاران،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درمانى، گلادينگ، ساموئل، ترجمۀ فرشاد بهارى و همكاران،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رضى،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روان پزشكى، هارولد كاپلان و بنيامين سادوك، ترجمۀ نصرت الله پورافكارى،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شهرآب،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احاديث پزشكى، محمد محمدى رى شهرى،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الباهرة من الأصداف الطاهرة، أبى عبداللّه محمّد بن مكى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عبد الرحمن بن أبى بكر سيوطى،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فى مناقب الائمه اللهاميم، يوسف ابن حاتم شامى،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درآمدى بر پيشگيرى از گرايش به خودكشى در منابع اسلامى، سيدمهدى خطيب،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بهزيستى،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درآمدى بر روان شناسى تنظيم رفتار با رويكرد اسلامى، محمّدصادق شجاعى،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سليمان بن أحمد طبرانى،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نعمان ابن تميمى مغربى،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الكبير، أحمد بن حسين بيهقى، 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المحظوطات و التراث والوثائق،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سعيد بن هبة الله قطب راوندى،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ابو نعيم احمد بن عبداللّه اصفهانى،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هاى روان شناختى حضرت آيت الله مصباح يزدى، محمّدصادق شجاعى،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آموزشى و پژوهشى امام خمينى،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خوشبختى، اولريش پرامان، ترجمة كتايون تجلى، تهران، پيدايش،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تشخيصى و آمارى اختلال هاى روانى، انجمن روان پزشكى آمريكا، ترجمۀ هاماياك آواديس يانس و همكاران،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 الأبرار و نصوص الأخبار، محمود بن عمر زمخشرى،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شريف رضى،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رسالت اخلاق در تكامل انسان، سيد مجتبى موسوى لارى،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انسان، فيليپ رايس، ترجمۀ مهشيد فروغان،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رضايت از زندگى، عباس پسنديده،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رضايت زناشويى، عباس پسنديده، قم، دارالحديث،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روان شناسى اهمالكارى، آلبرت اليس و ويليام جيمزنال، ترجمۀ محمدعلى فرجاد،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رنگ ها، ماكس لوچر، ترجمه منيرو روانى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روانشناسى اجتماعى با نگرش به منابع اسلامى، مسعود آذربايجانى و همكاران،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اجتماعى، لوك بدار و همكاران، ترجمۀ حمزه گنجى،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ساوالان،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روان شناسى اجتماعى، هدايت الله ستوده، آواى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تبليغات، محمد كاويانى،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پژوهشكدة حوزه و دانشگاه،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تندرستى، رابرت جى آندروبام گچل و ديويد اس گرانتس، ترجمة غلامرضا خوى نژاد،،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درد، رابرت 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گچل، و دنيس سى ترك، ترجمۀ محمدعلى اصغرى مقدّم و همكاران،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رويكرد تجربى، برنارد اسپيلكا و همكاران ترجمة محمد دهقانى،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روانشناسى رشد و تحول انسان، ديان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پاپاليا و همكاران، ترجمۀ داوود عرب قهستانى و همكاران، تهران، رشد،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رشد، حسن احدى و فرهاد جمهرى،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پرديس،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روانشناسى رشد، لورا برك، ترجمة يحيى سيدمحمدى،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ارسباران،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روان شناسى روابط انسانى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مهارت هاى مردمى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رابرت بولتون، ترجمۀ حميدرضا سهرابى، رشد،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ژنتيك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روانى از تولّد تا پيرى، محمود منصور،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ژنتيك، محمود منصور و پريرخ دادستان،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سلامت، ادوارد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سارافينو، ترجمۀ الهه ميرزايى و همكاران،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روان شناسى سلامت،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رابين ديماتئو، ترجمۀ محمد كاويانى و همكاران،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روان شناسى سلامت، آنتونى جى كرتيس، ترجمۀ على فتحى آشتيانى و هادى عظيمى آشتيانى،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شادى، مايكل آرگايل، ترجمة مهرداد كلانترى و همكاران،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روانشناسى فيزيولوژيكى، جيمز كالات، ترجمه يحيى سيدمحمدى،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شادمانى و نيرومندى انسان، آلان كار، ترجمۀ حسن پاشاشريفى و همكاران،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مرضى تحولى؛ از كودكى تا بزرگسالى، پريرخ دادستان،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نابهنجارى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شناسى روانى، ديويد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روزنهان، و مارتين سليگمن، ترجمۀ يحيى سيد محمدى،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ساوالان،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فهم حديث، عبد الهادى مسعودى،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 محمّد بن حسن فتّال نيشابورى،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 روان شناسى هيلگارد، ريتا ال اتكينسون و همكاران، ترجمۀ محمّدنقى براهنى و همكاران،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عبد اللّه ابن مبارك،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أحمد بن محمّد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حسين بن سعيد كوفى اهوازى،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مقياس خودمهارگرى بر اساس منابع اسلامى، حميد رفيعى هنر، پايان نامه كارشناسى ارشد،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ها و مهارت هاى ارتباطى، نيما قربانى،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تبلور،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 رويى؛ ساختار وجودى شخصيت، نيما قربانى، فصل نامه پژوهش هاى روان شناختى، 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أبو عبداللّه محمّد بن يزيد بن ماجة قزوينى،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دارإحياء التراث،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أبى داوود، سليمان بن أشعث سجستانى أزدى،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عيسى محمّد بن عيسى ترمذى،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نسايى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بن شُعيب نسايى،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شمس الدين الذهبى،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شباب قريش، عبد المتعال الصَّعيدى،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و پژوهش، لارنس پِروين و اليور جان، ترجمه محمدجعفر جوادى و پروين كديور، تهران، آييژ،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صحيح مسلم؛ النووى، يحيى بن شرف النَوَوى،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عبدالحميد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العربيّه،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أحمد بن حسين بيهقى،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الشمائل المحمّديه، محمّد بن عيسى ترمذى،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الضيحاء،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الترمذى،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درمان گرى گروهى، مايكل فرى، ترجمۀ مسعود جان بزرگى،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درمانى مبانى و فراتر از آن، جوديت بك، ترجمۀ لادن فتى و فرهاد فريدحسينى،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هاى تغيير رفتار، ميلتن برگر، ترجمۀ على فتحى آشتيانى و هادى عظيمى،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هاى درمان گرى اضطراب و تنيدگى، مسعود جان بزرگى و ناهيد نورى،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اللغه و صحاح العربيه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اسماعيل الجوهرى،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 على بن بلبان فارسى،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بخارى، محمّد بن إسماعيل بخارى،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حجّاج قشيرى نيشابورى،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الإمام الرضا عليه السلام، على ابن موسى الرضا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السجّاديه،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الاسلاميّه،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الأئمّه، أبو عتاب عبداللّه بن سابور زيّات،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النبى، جعفر بن محمّد مستغفرى،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اوّل،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ابن سعد،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الگوى تنظيم رغبت بر اساس آموزه زهد اسلامى و تاثير آن بر كاهش اضطراب در مقايسه با درمان شناختى رفتارى، حمزه عبدى، پايان نامه دكترى،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الداعى، احمد بن محمّد ابن فهد حلى،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عوالى اللآلى، محمّد بن زين الدين ابن أبى جمهور،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خليل بن احمد فراهيدى،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حج و اوقاف و امور خيريه،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محمّد بن على ابن بابويه،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والمواعظ، على بن محمّد ليثى واسطى،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الحكم، عبدالواحد بن محمّد آمدى،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بر خشم، رنوا پيورى فوى، ترجمه مهدى قرچه داغى،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بمأثور الخطاب، شيرويه بن شهردار ديلمى هَمَدانى،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شيرويه بن شهردار ديلمى همدانى،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الفروق اللغويه، حسن بن عبداللّه عسكرى،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چ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رائد الطلاب، جبران مسعود،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يادواره كتاب،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معين، محمد معين،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آدانا،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أبو الفضل سديد الدين شاذان بن جبرئيل قمّى،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 السائل، على بن موسى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عبداللّه بن جعفر حميرى 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سعيد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كلينى،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لايحضره الفقيه،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الريبة عن احكام الغيبة، زين الدين على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معرفة الأئمّة، على بن عيسى اربلى،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فى فضائل أمير المؤمنين عليه السلام،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فى النصّ على الأئمّة الإثنى عشر، على بن محمّد خزّاز 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الاصول، محمد كاظم آخوند خراسانى،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على بن حسام الدين متقى هندى،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محمّد بن على كراجكى طرابلسى،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آسيب هاى اجتماعى سال هاى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سازمان ملى جوانان، بى جا،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محمدبن مكرم ابن منظور،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على اكبر دهخدا، تهران،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مبانى فهم حديث، عبد الهادى مسعودى،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جا،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محمّد بن حسين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البحرين، فخرالدين بن محمد طريحى،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فى تفسير القرآن، فضل بن حسن طبرسى،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على بن أبى بكر هيثمى،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آثار شهيد مطهرى، مرتضى مطهرى،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احمد بن محمّد بن خالد برقى،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الاسلاميه،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فى تهذيب الإحياء، محمّدمحسن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استرس، برايان لوك سى وارد، ترجمۀ مهدى قراچه داغى،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عصبانيت براى خانواده ها، گرى مكى و استيون ميبل، ترجمۀ مهرداد فيروزبخت،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ويرايش،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حسين بن محمدتقى نورى،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محمّد بن عبد اللَّه حاكم نيشابورى،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 ابن إدريس الحلّى،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زين الدين بن على جبعى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احمد بن محمّد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أبى يعلى، على بن مثنّى موصلى،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عمرو بزّار،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زيد، زيد بن على بن الحسين عليهما السلام،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مسندالشهاب، محمد بن سلامه قضاعى، تحقيق حمدى عبدالمجيدالسلفى،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سوگ، رضا ارزاقى،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بهزيستى كشور،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سوگ، فيل ريچ، ترجمۀ بدرى سادات بهرامى،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و درمان سوگ، ويليام 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 ترجمۀ مهرداد فيروزبخت و خشايار بيگى،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ابجد،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 فى غرر الاخبار، على بن حسن طبرسى،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مصادقة الإخوان،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محمد بن الحسن طوسى،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الشيعه، چ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المنير، احمدبن محمد فيومى،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ابن أبى شيبة كوفى،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أبو بكر عبد الرزّاق بن همّام صنعانى،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المجلس العلمى،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فى مناقب آل الرسول،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ام القرى،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محمّد بن على ابن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أبو القاسم سليمان بن أحمد لخمى طبرانى،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السفر، أحمد بن محمّد اصفهانى،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سليمان بن أحمد لخمى طبرانى،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مقاييس اللغه، احمد بن فارس،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الاعلمى الاعلام الاسلامى،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معرفى اجمالى يك صد طرح تحقيقاتى، پايان نامه و مقاله مرتبط با طب و دين، مجله پژوهش و حوزه، قم، معاونت پژوهشى مركز مديريت حوزه علميه قم،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المغنى عن حمل الأسفار، عبد الرحيم عراقى،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طبرية،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الفاظ القرآن، حسين بن محمّد راغب اصفهانى،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محمّد بن على ابن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امام هادى عليه السلام،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فضل بن حسن طبرسى،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على قتلى الطفوف، على بن موسى حسينى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مالى اهل بيت، نوراللّه عليدوست خراسانى،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 طالب، محمّد بن على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موفّق بن أحمد مكى خوارزمى،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مسند عبد بن حُميد، أبو محمّد عبد بن حميد،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الأرب فى لغة العرب، عبدالكريم صفي پورى،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سنائى و أمير كبير،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المواعظ العدديه، محمد بن حسن حسينى 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طليعه نور،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مالك بن أنس،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روانشناختى خشم و مهار آن از ديدگاه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كيومرثى،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علمى فرهنگى دارالحديث،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هاى اجتماعى در ارتباطات ميان فردى، اون هارجى و همكاران، ترجمۀ خشايار بيگى و مهرداد فيروزبخت،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رشد،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هاى زندگى، كريس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كلينكه،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اسپند هنر،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هاى زندگى، فرهاد طارميان، مازيار ماهجويى و طاهر فتحى،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و منهج العبادات، على بن موسى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دارالذخائر،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مهندسى رفتار ارتباطى بين شخصى و درون شخصى، نيما قربانى،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سينه سرخ،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الحكمه، محمد محمدى رى شهرى، ترجمة حميدرضا شيخى، قم، دارالحديث،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سيد محمدحسين طباطبايى، قم، جامعه مدرسين،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 منصور بن حسين آبى،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 التراث،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 يحيى بن سعيد حلى،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 هاى شخصيّت، چارلز كارور، ترجمۀ احمد رضوانى،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معاونت فرهنگى،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هاى شخصيّت، دوان شولتز، ترجمۀ يوسف كريمى و همكاران،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ارسباران،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 سيّد فضل اللّه بن على حسنى راوندى،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نورالثقلين، عبد على بن جمعه عروسى حويزى،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غريب الحديث والأثر، ابن مبارك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محمّد بن الحسين شريف الرضى،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الذكر، محمد محمدى رى شهرى، قم، مؤسسه فرهنگى دار الحديث،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الشيعه، محمّد بن حسن حرّ 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خشم باعث آسيب به روابط زناشويى مى شود، كيم پليج و ماتيو مك كى، ترجمۀ الهام آرام نيا، و شمس الدين حسينى،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رضايت از زندگى، عباس پسنديده،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Authentic Happiness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Martin Seligman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New York: Free Press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Family therapy; Concepts Process &amp; Practice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Alan Carr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New York: john Wiley &amp; Sons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Forneris 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Danish SJ</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Scott DL. Setting goals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solving problems and seeking social support. Pubmed adolescence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42 ;2007 )165(: 103-114</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trust on intimacy: A new inventory for examining eriksons stages of psychosocial development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Doreen A. Rosenthal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Ross M. Gurney and Susan M. Moore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of Youth and Adolescence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10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Number 6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Handbook of personality: theory and research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Oliver P. John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Richard W. Robins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Lawrence A. Pervin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New York: Guilford press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Handbook of positive psychology; Gratitude and the Science of Positive Psychology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Robert A. Emmons &amp; Charles M. Shelton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New York: oxford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Jeffrey P. Competency coping and contributory life skills. Journal of Agricultural Education. Pennsylvania University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68-74 :2002</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Life lessons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Elisabeth Kubler-Ross &amp; David Kessler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New York: Scribner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Life Lessons: Two Experts on Death and Dying Teach Us About the Mysteries of Life and Living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Elisabeth Kubler-Ross &amp; David Kessler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Scribner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Life skills education for children and adolescents in schools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World Health Organization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Geneva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World Health Organization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Partners in Life Skills Training: Conclusions from a United Nations Inter-Agency Meeting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Geneva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World Health Organization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Positive Psychology: Theory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Research and Applications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Kate Hefferon &amp; Ilona Boniwell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London: Open University Press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Religious orientation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religious coping and happiness among UK adults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Christopher Alan Lewis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John Maltby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Liz Day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Personality and Individual Differences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Volume 38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Issue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April 2005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Pages 1193-1202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Self-determination theory and basic need satisfaction: Understanding human development in positive psychology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 L. Deci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M. Vansteenkiste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Ricerche di Psichologia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Handbook of Self-Determination Research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Edward L. Deci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Richard M. Ryan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ed. University of Rochester Press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psychology of happiness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Michael Argyle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London and New York: Routledge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Religious Dimension of Coping: Advances in Theory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Research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Practice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Kenneth I. Pargament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Gene G. 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Amy B. Wachholtz In Handbook of The Psychology of Religion and Spirituality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Raymond F. Paloutzian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Crystal L. Park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Guilford Press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Turner 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Macdonald J</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Somerset M. Life skills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Mathematical reasoning and critical thinking: A curriculum for the prevention of problem gambling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of Gambling Studies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2008; 24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Understanding Life Skills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Madhu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Singh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Hamburg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UNESCO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self-esteem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self-efficacy</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problem-solving</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coping</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self-understanding</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social skills</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attributional styles</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Partners in Life Skills Training, p4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Understanding Life Skills, p3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Life skills education for children and adolescents in schools, p1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حديثى،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مقصود 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تَنْسَ نَصِيبَكَ مِنَ الدُّنْيا؛ و بهره ات را از دنيا فراموش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تَنسَ صِحَّتَكَ وَ قُوَّتَكَ وَ فَراغَكَ وَ شَبابَكَ وَ نَشاطَكَ، أن تَطلُبَ بِهَا الآخِرَةَ؛ تن درستى و توانايى و فراغت و جوانى و شادابى ات را از ياد مبر و با استفاده از اينها آخرت را بجوى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معانى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عمّار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خُذُوا ما آتَيْناكُمْ بِقُوَّةٍ؛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به شما داديم، با نيرو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كمال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مقصود، نيروى بدنى است يا توان روحى؟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 جَميعاً؛ هر دو با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Life skills education for children and adolescents in schools, p4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 هاى زندگى،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Religious orientation, religious coping and happiness among UK adults, p1193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Religious Dimension of Coping: Advances in Theory, Research, and Practice, p563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و كُونوا إخوَةً بَرَرَةً، مُتَحابّينَ فِى اللّهِ مُتَواصِلينَ مُتَراحِمينَ، تَزاوَروا و تَلاقَوا و تَذاكَروا أمرَنا و أحيوهُ؛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خطاب به يارانش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پروا كنيد و برادرانى نيكوكار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خدا، يكديگر را دوست بداريد، با هم ارتباط داشته باشيد، به هم مهر بورزيد، به ديدار و ملاقات يكديگر برويد و دربارۀ قضيّۀ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ولايت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گفتگو كنيد و آن را زنده بداريد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مصادقة الإخوان،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الأمالى، طوسى،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بين ناكارآمدى شناختى و قابليت هاى مُدارا در بيماران مبتلا به اسكيزوفرنى،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وَ الظَّنَّ؛ فإنَّ الظَّنَّ أكذَبُ الكَذِبِ؛ از گمان بپرهيزيد؛ زيرا گمان دروغ ترين دروغ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الأمالى، صدوق،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Positire psychology: Theory, Research and Applications, p96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خِيارُكُمْ أحاسِنُكُمْ أخْلاَقاً، الّذِينَ يألَفُونَ وَ يؤلَفُونَ؛ بهترين شما خوش خوترين شما هستند؛ آنان كه الفت مى گيرند و الفت مى پذيرند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اجتماعى در ارتباطات ميان فردى،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روابط انسانى،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تُحَقِّرَنَّ مِنَ المَعروفِ شَيئاً و لَو أن تَلقى أخاكَ بِوَجهٍ طَلِقٍ؛ هيچ يك از كارهاى نيك را حقير مشمار؛ 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كار نيك، در اين حد باشد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برادرت را با روى گشاده ديدار كنى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يصفينَ وُدَّ المَرءِ لِأَخيهِ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يلقاهُ بِالبِشرِ إذا لَقِيَهُ و يوَسِّعُ لَهُ فِى المَجلِسِ إذا جَلَسَ إلَيهِ و يدعوهُ بِأحَبِّ الأَسماءِ إلَيهِ؛ سه چيز دوستىِ انسان را براى برادر مسلمانش 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 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او را ديد، با گشاده رويى با او ديدار كند؛ هرگاه در مجلسى كنارش نشست، برايش جاى باز كند؛ و با محبوب ترين نام ها نزد او، صدايش بزند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تَبَسُّمُ الرَّجُلِ فى وَجهِ أخِيهِ حَسَنةٌ؛ لبخند زدن مرد به برادرش حسنه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قَبلَ الكَلامِ؛ سلام كردن پيش از سخن گفتن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إذا صافَحَ المؤمِنَ تَفَرَّقا مِن غَيرِ ذَنبٍ؛ هرگاه مؤمن با مؤمن دست دهد، در حالى از يكديگر جدا شوند كه گناهانشان پاك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الرَّحْمَةَ مِنَ اللّهِ إنعامٌ و إفضالٌ و مِنَ الآدَميينَ رِقَّةٌ و تَعَطُّفٌ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طَلائعُ القُلوبِ؛ چشم ها، پيش قراولان دل ها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بَريدُ القَلبِ؛ نگاه، قاصد دل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روابط انسانى،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اجتماعى در ارتباطات ميان فردى،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الَّذِينَ يُؤْذُونَ النَّبِيَّ وَ يَقُولُونَ هُوَ أُذُنٌ قُلْ أُذُنُ خَيْرٍ لَكُمْ يُؤْمِنُ بِاللّهِ وَ يُؤْمِنُ لِلْمُؤْمِنِينَ وَ رَحْمَةٌ لِلَّذِينَ آمَنُوا مِنْكُمْ وَ الَّذِينَ يُؤْذُونَ رَسُولَ اللّهِ لَهُمْ عَذابٌ أَلِيمٌ؛ و از ايشان كسانى هستند كه پيامبر را آزار مى دهند و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زودباور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گوش خوبى براى شماست، به خدا ايمان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را باور مى كند، و براى كسانى از شما كه ايمان آورده اند رحمتى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كسانى كه پيامبر خدا را آزار مى رسانند، عذابى پر 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داشت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معانى الأخبار،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7177</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Family. Therapy: Concepts, process and practice, p283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الشمائل المحمّدية،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الكتاب والسنة،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مديريت،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مبانى عقلانيت در تصميم گيرى،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نگارش اين بخش، از كتاب درآمدى بر روان شناسى تنظيم رفتار با رويكرد اسلامى، نوشته جناب آقاى محمّدصادق شجاعى كه انتشارات دارالحديث آن را به چاپ رسانده، استفاده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الأرب،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روان شناسى تنظيم رفتار، شجاعى،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7910</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التَّدبِيرُ فِى الأَمرِ أن تَنظُرَ إِلَى مَا يؤُولُ إِلَيهِ عَاقِبَتَهُ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الأمالى، صدوق،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رائد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با عبارات مشابه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مشكات الانوار،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8039</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10693</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الأمالى، طوسى،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توكل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راهى به سوى حرمت خود و سلامت روان،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درمانگرى گروهى،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ژنتيك،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Neugarten, B. L</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برك،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قريش،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يا أَبانَا اسْتَغْفِرْ لَنا ذُنُوبَنا إِنّا كُنّا خاطِئِينَ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سَوْفَ أَسْتَغْفِرُ لَكُمْ 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تَاللّهِ لَقَدْ آثَرَكَ اللّهُ عَلَيْنا وَ إِنْ كُنّا لَخاطِئِينَ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تَثْرِيبَ عَلَيْكُمُ الْيَوْمَ يَغْفِرُ اللّهُ لَكُمْ وَ هُوَ أَرْحَمُ الرّاحِمِينَ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كارول گيليگان، با صدايى متفاوت؛ نظريۀ رشد روانى زنان، ترجمۀ مهرناز مهرآراى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برك،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expertise</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برك،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برك،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برك،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احِبُّ أن أرَى الشَّبابَ مِنكُم إلّا غادِياً فى حالَينِ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عالِماً أو مُتَعَلِّماً، فَإِن لَم يفعَل فَرَّطَ، فَإِن فَرَّطَ ضَيَّعَ و إن ضَيَّعَ أثِمَ و إن أثِمَ سَكَنَ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بَعَثَ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للطوسى،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ندارم جوانانِ شما را جز در دو حالت ببينم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يا دانشجو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نكند، كوتاهى كرده و اگر كوتاهى كرد، تباه ساخته و اگر تباه ساخت، گناه كرده است و اگر گناه كند، سوگند به آنكه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حق برانگيخت، دوزخ نشين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اتيتُ بِشابٍّ مِن شَبابِ الشّيعَةِ لايتَفَقَّهُ فِى الدّينِ لَأَدَّبتُهُ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جوانى از جوانان شيعه را بيابم كه در پىِ كسب آگاهى دينى نباشد، او را ادب مى كنم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فى مناقب الأئمّة اللهاميم،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برك،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بن نَوفل بن اسد بن عبد العُزّى، پسر عموى حضرت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همسر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طايفۀ قريش و از حكيمان دورۀ جاهليت بود كه بركتاب هاى تورات و انجيل احاطه داشت و دوازده سال قبل از بعثت از دنيا رفت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رَأسُ كُلِّ خَيرٍ؛ پاك دامنى، پايۀ همۀ خوبى 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العَفافُ يصونُ النَّفسَ ويُنَزِّهُها عَنِ الدَّنايا؛ پاك دامنى، نفس را ايمن مى سازد و آن را از پستى ها باز مى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بُنِىَ بِنَاءٌ فِى الْإِسْلَامِ أَحَبُّ إِلَى اللّهِ تَعَالى مِنَ التَّزْوِيجِ؛ در اسلام، هيچ بنايى ساخته نشد كه نزد خداوند محبوب تر و ارجمندتر از ازدواج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تَزَوَّجُوا وَ زَوِّجُوا، أَلَا فَمِنْ حَظِّ امْرِئٍ مُسْلِمٍ إِنْفَاقُ قِيمَةِ أَيمَةٍ، وَ مَا مِنْ شَىءٍ أَحَبَّ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يعْمَرُ فِى الْإِسْلَامِ بِالنِّكَاحِ؛ ازدواج كنيد و ازدواج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بدانيد نشانۀ نيك بختى مسلمان، اين است كه مخارج شوهر كردن زنى را به عهده بگيرد و چيزى نزد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تر نيست از خانه اى كه در اسلام به سبب نكاح آباد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سُنَّتى، فَمَن رَغِبَ عَن سُنَّتى فَلَيسَ مِنّى؛ ازدواج كردن، سنّت من است، پس هر كه از سنّت من روى بر تابد، از من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عوالى اللآلى،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 أَبْوَابُ السَّمَاءِ بِالرَّحْمَةِ فِى أَرْبَعِ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النِّكَاحِ؛ در چهار هنگام، درهاى آسمان به رحمت باز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 ازدواج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شابُّ تَزَوَّج و إياكَ وَ الزِّنا؛ فَإِنَّهُ ينزِعُ الإِيمانَ مِن قَلبِكَ؛ اى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كن و از زنا بپرهيز؛ چرا كه زنا، ايمان را از دل بر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 مِنَ الأَنصارِ فَشَكا إلَيهِ الحاجَةَ،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لأَستَحيى أن أعودَ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فَلَحِقَهُ رَجُلٌ مِنَ الأَنصارِ،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لى بِنتاً وَسيمَةً فَزَوَّجَها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فَوَسَّعَ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الشّابُّ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الشَّبابِ عَلَيكُم بِالباهِ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المُؤمِنُ بِقَدَرِى، الرّاضى بِكِتابِى، القانِعُ بِرِزقِى، التّارِكُ لِشَهوَتِهِ مِن أجلى، هُوَ عِندى كَبَعضِ مَلائِكَتى؛ جوانِ معتقد به قضا و قدرم، خشنود از كتابم، قناعت كننده به روزى ام و رهاكنندۀ خواسته هاى نفس به خاطر من، او نزد من مانند يكى از فرشتگان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يحِبُّ الشّابَّ الَّذى يفنى شَبابَهُ فى طاعَةِ اللّهِ تَعالى؛ خداوندِ بزرگ جوانى را كه جوانى اش را در راه بندگى خدا سپرى كند، دوست مى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يباهى بِالشّابِّ العابِدِ المَلائِكَةَ،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شَهوَتَهُ مِن أجلى؛ خداوند بزرگ، به جوان عبادت پيشه نزد فرشتگان افتخار مى كند و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ام را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خواسته هاى نفْس خود را كنار نهاده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 الخَلائِقِ إلَى اللّهِ تَعالى شابٌّ حَدَثُ السِّنِّ فى صورَةٍ حَسَنَةٍ، جَعَلَ شَبابَهُ و جَمالَهُ فى طاعَةِ اللّهِ تَعالى، ذاكَ الَّذى يباهِى اللّهُ تَعالى بِهِ مَلائِكَتَهُ،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عَبدى حَقّاً؛ به راستى كه دوست داشتنى ترين آفريدگان نزد خداوند، جوانِ كم سال و خوش سيمايى است كه جوانى و زيبايى اش را در راه فرمانبرى از خداوند بزرگ قرار داده است؛ آنكه خداوند بزرگ به وى نزد فرشتگان افتخار مى كند و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بندۀ حقيقى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الشّابِّ العابِدِ الَّذى تَعَبَّدَ فى صِباهُ عَلَى الشَّيخِ الَّذى تَعَبَّدَ بَعدَ ما كَبُرَت سِنُّهُ كَفَضلِ المُرسَلينَ عَلى 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برترىِ جوان عبادت پيشه كه در نورَسى به عبادت رو آورده، بر پيرانى كه در كهنسالى به عبادت رو آورده اند، مانند برترى پيامبران بر ديگر مردمان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psyehology of Happiness, p23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الگوى اسلامى شادكامى با رويكرد مثبت گرا،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Seligman</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optimism</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hope</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faith</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trust</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joy</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ecstacy</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calm</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zest</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ebullience</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pleasure</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flow</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happiness</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satisfaction</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contentment</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fulfilment</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pride</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serenity</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Authentie Happiness, p62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وَ ضِدَّهُ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شادمانى و نيرومندى انسان،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اجتماعى با نگرش به منابع اسلامى،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شادى،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رضايت از زندگى،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شادمانى و نيرومنديهاى انسان،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شادى،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شادى،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همان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احساس و ادراك،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 فِى عَشَرَةِ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وَ الشُّرْبِ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 بُطُونِها شَرابٌ مُخْتَلِفٌ أَلْوانُهُ فِيهِ شِفاءٌ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هليم يا همان هريسه كه به غلط با املاى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مى شود، غذائى است كه از پختن گندم و گوشت و كوبيدن آنها به دست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اسپند، دانه اى باشد كه به جهت چشم زخم در آتش ريزند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حرمل، اسفند، سپند و سبنج نام هاى ديگر آن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شادى،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مالى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psyehology of Happiness, p43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شادمانى و نيرومنديهاى انسان،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Luscher, M</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رنگها،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شادمانى و نيرومنديهاى انسان،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بر خشم،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شادمانى و نيرومنديهاى انسان،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شادى،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شادمانى و نيرومنديهاى انسان،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شادمانى و نيرومنديهاى انسان،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مهارت برگرفته از دو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و مهارت هاى خويشتن دارى جنسى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عفاف، سرمايه اى بر روى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حجّت الاسلام و المسلمين دكتر عباس پسنديده است كه نگارنده آن را تنظيم و تدوين كرده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يكى از فوائد تقوا را برخوردارى از نيروى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قدرت تميز ميان حق و باطل مى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Suppression - inhibition</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Delay Gratification</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Temptation</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ح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xml:space="preserve">؛ المجازات النبويه،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انگيزش و هيجان،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غَضِبْنَا تَغَيرَتْ طَبَائِعُنَا وَ تَرْتَعِدُ أَحْياناً مَفَاصِلُنَا وَ حَالَتْ أَلْوَانُنَا ثُمَّ نَجِىءُ مِنْ بَعْدِ ذَلِكَ بِالْعُقُوبَاتِ فَسُمِّىَ غَضَباً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أَحَدَكُمْ إِذَا غَضِبَ احْمَرَّتْ عَينَاهُ وَ انْتَفَخَتْ أَوْدَاجُهُ وَ دَخَلَ الشَّيطَانُ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high-density</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نظريه هاى روان شناختى در بارۀ خشم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انگيزش و هيجان، جان مارشال ريو و مهارخشم، محمدرضا كيومرثى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انگيزش و هيجان،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وَ ضِدَّهَا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بيان الطبَائِع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وَ الدَّمَ وَ الْمِرَّةَ وَ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فَلَزِمَهُ مِنْ نَاحِيةِ الرِّيحِ حُبُّ النِّسَاءِ وَ طُولُ الْأَمَلِ وَ الْحِرْصُ وَ لَزِمَهُ مِنْ نَاحِيةِ الْبَلْغَمِ حُبُّ الطَّعَامِ وَ الشَّرَابِ وَ الْبِرِّ وَ الْحِلْمُ وَ الرِّفْقُ وَ لَزِمَهُ مِنْ نَاحِيةِ الْمِرَّةِ الْغَضَبُ وَ السَّفَهُ وَ الشَّيطَنَةُ وَ التَّجَبُّرُ وَ التَّمَرُّدُ وَ الْعَجَلَةُ وَ لَزِمَهُ مِنْ نَاحِيةِ الدَّمِ حُبُّ النِّسَاءِ وَ اللَّذَّاتِ وَ رُكُوبُ الْمَحَارِمِ وَ الشَّهَوَات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لاتَغضَب فَإنَّ الغَضَبَ مَفسَدَةٌ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إِنْ أَطَعْتُمْ سَوْرَةَ الْغَضَبِ أَوْرَدَتْكُمْ نِهَايةَ الْعَطَبِ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مِفْتَاحُ كُلِّ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غَضِبَ عَلَى مَنْ لَا يقْدِرُ عَلَى ضَرِّهِ طَالَ حُزْنُهُ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كَثُرَ تَغَضُّبُهُ 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غَضِبَ عَلَى مَنْ لَا يقْدِرُ عَلَى 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عَذَّبَ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احْذَرِ الغَضَبَ مِمَّنْ يحْمِلُكَ عَلَيْهِ فَإِنَّهُ مُمِيتٌ لِلْخَوَاطِرَ مَانِعٌ مِنَ التَّثَبُّتِ وَ احذَر مِن تُبغِضُهُ فَإنَّ بُغضَكَ لَهُ يدعوكَ إلَى الضَّجَرِ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يثيرُ كَوامِنَ 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مَمْحَقَةٌ لِقَلْبِ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يمْلِكْ غَضَبَهُ لَمْ يمْلِكْ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لايَنبَغِى أن يعَدَّ عاقلاً مَن يغلِبُهُ الغَضَبُ و الشَّهوَةُ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الْغَضَبِ تُغَيرُ الْمَنْطِقَ وَ تَقْطَعُ مَادَّةَ الْحُجَّةِ وَ تُفَرِّقُ الْفَهْمَ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الغَضَبِ جُنونٌ، و آخِرُهُ 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خَشُنَت عَريكَتُهُ أَقفَرَت حاشِيَتُهُ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يفْسِدُ الْإِيمَانَ كَمَا يفْسِدُ الْخَلُّ الْعَسَلَ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روابط انسانى،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أَبِيهِ، عَنْ جَدِّهِ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مَنْ أَهْلُكَ الَّذِينَ تُظِلُّهُمْ فِى ظِلِّ عَرْشِكَ يوْمَ لَا ظِلَّ إِلَّا ظِلُّكَ فَأَوْحَى اللَّهُ إِلَيهِ الطَّاهِرَةُ قُلُوبُهُمْ وَ الْبَرِيئَةُ أَيدِيهِمُ الَّذِينَ يذْكُرُونَ جَلَالِى ذِكْرَ آبَائِهِمْ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يغْضَبُونَ لِمَحَارِمِى إِذَا اسْتُحِلَّتْ مِثْلَ النَّمِرِ إِذَا 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مُوسَى قالَ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بِأَكْرَمِ خَلْقِكَ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يسرع فِى هَواىَ إِسْراعَ النَّسْرِ إِلَى هَواهُ، وَ الَّذِى تَكَلَّفَ بِعِبادِى الصَّالِحينَ كَما يكَلّفُ الصَّبِى بِالنَّاسِ وَ الَّذِى يغْضَبُ إِذَا انْتَهَكَتْ مَحارِمى غَضَبَ النَّمِرِ لِنَفْسِهِ فَانَّ النَّمِرَ إِذَا غَضِبَ لَمْ يبَالْ أقَلَّ النَّاسُ أمْ كَثُروا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خشم خود را مهار كنيم،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از كتاب مهار خشم نوشتۀ جناب آقاى محمدرضا كيومرثى بهره گرفته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زمينۀ روان شناسى هيلگارد،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درمانگرى گروهى،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زمينۀ روانشناسى هيلگارد،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حال بد به حال خوب،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Consequence</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Activating event</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Belief</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عصبانيت براى خانواده ها،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غَضِبَ عَلَى مَنْ لَايقْدِرُ عَلَى ضَرِّهِ طَالَ حُزْنُهُ وَ عَذَّبَ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كَثُرَ تَغَضُّبُهُ 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احْذَرْ مَنْ تَبْغَضُهُ فَإِنَّ بُغْضَكَ لَهُ يدْعُوكَ إِلَى الضَّجَرِ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خَشُنَتْ عَرِيكَتُهُ أَقْفَرَتْ حَاشِيَتُهُ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احْذَرِ الغَضَبَ مِمَّنْ يحْمِلُكَ عَلَيْهِ فَإِنَّهُ مُمِيتٌ لِلْخَوَاطِرِ مَانِعٌ مِنَ التَّثَبُّتِ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مَمْحَقَةٌ لِقَلْبِ الْحَكِيمِ وَ قَالَ مَنْ لَمْ يمْلِكْ غَضَبَهُ لَمْ يمْلِكْ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ينْبَغِى أَنْ يعُدَّ عَاقِلاً مَنْ يغْلِبُهُ الغَضَبُ وَ الشَّهْوَةُ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شِدَّةُ الْغَضَبِ تُغَيرُ الْمَنْطِقَ وَ تَقْطَعُ مَادَّةَ الْحُجَّةِ وَ تُفَرِّقُ الْفَهْمَ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أَوَّلُ الغَضَبِ جُنُونٌ وَ آخِرُهُ 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يفْسِدُ الْإِيمَانَ كَمَا يفْسِدُ الْخَلُّ الْعَسَلَ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شيوه هاى درمانگرى اضطراب و تنيدگى،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كتاب، مهارت تصميم گيرى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خشم خود را مهار كنيم،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مهندسى رفتار ارتباط بين شخصى و درون شخصى،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شيوه هاى تغيير رفتار،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relaxation</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شيوه هاى درمانگرى اضطراب و تنيدگى،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جان بزرگى و ناهيد نورى؛ شيوه هاى درمانگرى اضطراب و تنيدگى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پژوهى حديثى،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يعرف راحه القلب من لم يجرعه الحلم غصص الغيظ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بالحلم عن السفيه تكثر الانصار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الحلم عشيره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الحكمه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بالحلم ناصرا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 تحليل روايات مكارم الاخلاق،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خصائص الائمه،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طراحى الگوى تنظيم رغبت بر اساس آموزۀ زهد اسلامى،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پژوهى حديثى،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عِنْدَ الْمُصِيبَةِ وَ صَبْرٌ عَلَى الطَّاعَةِ وَ صَبْرٌ عَنِ الْمَعْصِيه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catharsis</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روان پزشكى،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Tavris, C</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استرس،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مهندسى رفتار ارتباطى بين شخصى و درون شخصى،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استرس،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الشيبانى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مُداعَبَةُ بَعضِكُم بَعضا؟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فلاتَفعلوا فإنّ المُداعَبةَ مِن حُسنِ الخُلقِ، و إنّكَ لَتُدخِلُ بها السُّرورَ على أخيكَ، و لقد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يداعِبُ الرّجُلَ يريدُ أن يسُرَّهُ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يونس شيبانى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يكديگر شوخى هم مى كنيد؟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نكنيد؛ زيرا شوخى از خوش خويى است و بدان وسيله برادرت را شاد مى 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 كه كسى را شاد كند، با او شوخى مى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الرَّجُلُ يكونُ مَع القَومِ فيجرى بَينَهُم كلامٌ يمزَحونَ و يضحَكونَ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ما لَم يكُن، فظَنَنتُ أنّهُ عنَى 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يأتيهِ الأعرابى فيهدى لَهُ الهَديةَ، ثُمّ يقولُ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أعْطِنا ثَمنَ هَديتِنا، فيضحَكُ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إذا اغتَمَّ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الأعرابى؟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لَيتَهُ أتانا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معمّر بن خلاّد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كاظم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فدايت شوم، فردى با عدّه اى مى نشيند و با هم مى گويند و شوخى مى كنند و مى خندند،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چيزى نباشد اشكالى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گمانم مقصود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چيزى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ناسزاگويى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باديه نشينى بود كه نزد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آمد و براى آن حضرت هديه مى آورد و همان جا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هديه ما را بده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هرگاه اندوهگين مى شد، 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باديه نشين چه مى كند؟ كاش نزد ما مى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روايات پزشكى، در فرض صدور آن از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ممكن است ناظر به شرايط خارجى دورۀ صدور، مكان جغرافيايى، اسباب و ابزار موجود در آن دوره، فرهنگ محلى و ويژگى هاى ديگر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اعتماد بدان ها به منزلۀ حكم كلى يا عام فراتر از زمان و مكان شايسته نيست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neurotransmitter</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زمينه روان شناسى هيلگارد،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روان پزشكى،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روان پزشكى،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استرس،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غَضِبَ أَحَدُكُمْ فَلْيتَوَضَّأْ وَ لْيغْتَسِلْ فَإِنَّ الْغَضَبَ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هرگاه كسى از شما خشمگين شد، پس وضوسازد و غسل كند؛ زيراكه غضب از آتش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صفرا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باران كه در ماه نيسان رومى جمع آورى و اذكار مخصوصى بر آن خوانده مى شود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جَبْرَئِيلُ إِنَّهُ مَنْ شَرِبَ مِنْ ذَلِكَ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الماء النيسان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كَانَ بِهِ جَمِيعُ الْأَوْجَاعِ الَّتِى تُصِيبُ النَّاسَ فَإِنَّهُ شِفَاءٌ لَهُ مِنْ جَمِيعِ الْأَوْجَاعِ فَقُلْتُ يا جَبْرَئِيلُ هَلْ ينْفَعُ فِى غَيرِ مَا ذَكَرْتَ مِنَ الْأَوْجَاعِ فَقَالَ لِى جَبْرَئِيلُ وَ الَّذِى بَعَثَكَ بِالْحَقِّ نَبِياً مَنْ يقْرَأْ هَذِهِ الآياتِ عَلَى هَذَا الْمَاءِ مَلَأَ اللَّهُ تَعَالَى قَلْبَهُ نُوراً وَ ضِياءً وَ يلْقِى الْإِلْهَامَ فِى قَلْبِهِ وَ يجْرِى الحِكْمَةَ عَلَى لِسَانِهِ وَ يحْشُو قَلْبَهُ مِنَ الْفَهْمِ وَ التَّبْصِرَةِ مَا لَمْ يعْطِ مِثْلَهُ أَحَداً مِنَ الْعَالَمِينَ وَ يرْسِلُ عَلَيهِ أَلْفَ مَغْفِرَةٍ وَ أَلْفَ رَحْمَةٍ وَ يخْرِجُ الْغِشَّ وَ الْخِيانَةَ وَ الْغِيبَةَ وَ الْحَسَدَ وَ الْبَغْى وَ الْكِبْرَ وَ الْبُخْلَ وَ الْحِرْصَ وَ الْغَضَبَ مِنْ قَلْبِهِ وَ الْعَدَاوَةَ وَ الْبَغْضَاءَ وَ النَّمِيمَةَ وَ الْوَقِيعَةَ فِى النَّاسِ وَ هُوَ الشِّفَاءُ مِنْ كُلِّ 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الذكر،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خشم دل هاى آنان را از ميان مى برد و خدا توبۀ هر كس را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شايسته بداند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مى پذيرد؛ و خداوند دانا و حكيم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استرس،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خشم باعث آسيب به روابط زناشويى مى شود،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استرس،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عصبانيت براى خانواده ها،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خصائص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egocentrism</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decentration</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Ellis, A</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Lazarus, A</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شيوه هاى درمانگرى اضطراب و تنيدگى،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گلدنبرگ،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مينوچين،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تحكيم خانواده از نگاه قرآن و حديث</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گلادينگ،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مينوچين،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گلدنبرگ،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مينوچين،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گلادينگ،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مينوچين،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الگوى ساختار قدرت در خانواده،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مينوچين،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المناقب، خوارزمى،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گلادينگ،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أبى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المصنّف، 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الزهد، ابن حنبل،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5968</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 فى بَيتِهِ؟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يكونُ فى مِهنَةِ أهلِهِ تَعنى خِدمَةَ أهلِهِ فَإِذا حَضَرَتِ الصَّلاةُ خَرَجَ إلَى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24281</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بِخِدمَةِ البَيتِ و قَضى عَلى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كانَ خارِجاً مِنَ البَيتِ مِنَ الخِدمَةِ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حليه الاولياء،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فاطِمَةَ وهِى تَطحَنُ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لِأَيِّكُما أعقُبُ؟ فَقالَ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فَإِنَّها قَد أعيَت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فَقامَت فاطِمَةُ، فَطَحَنَ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عَلىٍّ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21970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حليه الاولياء،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44437</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لَيرحَمُ العَبدَ لِشِدَّةِ حُبِّهِ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الأَولادِ سِترٌ مِنَ النّارِ وَ الأَكلُ مَعَهُم بَراءَةٌ مِنَ النّارِ و كَرامَتُهُم جَوازٌ عَلَى الصِّراطِ؛ دوست داشتن فرزندان، پرده اى در برابر آتش است، و غذا خوردن با آنان، براتِ آزادى از آتش، و گرامى داشتن آنها، موجب گذشتن از صراط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عن جابر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المواعظ العددية،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عوالى اللآلى،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قمى،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التواضع والخمول، ابن أبى الدنيا،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12820</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44077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فَضَّلَ بَعْضَكُمْ عَلى بَعْضٍ فِي الرِّزْقِ فَمَا الَّذِينَ فُضِّلُوا بِرَادِّي رِزْقِهِمْ عَلى ما مَلَكَتْ أَيْمانُهُمْ فَهُمْ فِيهِ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گلدنبرگ،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commitment</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intimacy</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passion</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امْرَأَةً أَتَتْ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الْحَاجَةِ،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مِنَ الْمُسَوِّفَاتِ،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الْمُسَوِّفَاتُ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الَّتِى يدْعُوهَا زَوْجُهَا لِبَعْضِ الْحَاجَةِ، فَلَا تَزَالُ تُسَوِّفُهُ حَتَّى ينْعُسَ زَوْجُهَا وَ ينَامَ، فَتِلْكَ لَا تَزَالُ الْمَلَائِكَةُ تَلْعَنُهَا حَتَّى يسْتَيقِظَ زَوْجُهَا؛ زنى براى كارى نزد پيامبرخدا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گويا از تأخيركنندگان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تأخيركنندگان چه كسانى هستند؟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زنى كه همسرش او را براى كارى فرا مى خوانَد و زن، آن قدر به تأخير مى اندازد كه همسرش به چُرت مى رود و خواب او را فرا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حال فرشتگان، همواره اين زن را لعنت مى كنند تا وقتى كه همسرش بيدار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دربارۀ ميزان اين تفاوت، اختلاف هايى در روايات آمده و جاى دارد پژوهش هايى در بارۀ آن انجام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علت اين برترى چيست و چرا خداوند به زنان بيش از مردانْ قدرت شهوت داده، مسئله اى است كه نيازمند پژوهش هاى تجربى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4920</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رضايت زناشويى،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روضة الواعظين و 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است كه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تَمُدَّنَّ عَيْنَيْكَ إِلى ما مَتَّعْنا بِهِ أَزْواجاً مِنْهُمْ وَ لا تَحْزَنْ عَلَيْهِمْ وَ اخْفِضْ جَناحَكَ لِلْمُؤْمِنِينَ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 و زيور دنيوى كه مايۀ تمتعات و لذت كاذب آنها شده چشم تو را خيره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يتَعَزَّ بِعَزَاءِ اللَّهِ تَقَطَّعَتْ نَفَسُهُ عَلَى الدُّنْيا حَسَرَاتٍ، وَ مَنْ رَمَى بِنَظَرِهِ إِلَى مَا فِى يدِ غَيرِهِ كَثُرَ هَمُّهُ وَ لَمْ يشْفَ غَيظُهُ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كس به تسليت و توصيه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مردم را امر به صبر فرموده و در مقابل مصيبت ها و محروميت ها وعده هاى صادقانه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ندهد و با حسرت و اندوه فراوان از دنيا جدا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رَمَى بِنَظَرِهِ إِلَى مَا فِى يدِ غَيرِهِ كَثُرَ هَمُّهُ وَ لَمْ يشْفَ غَيظُه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كسى كه به آنچه در دست ديگران است، چشم بدوزد، اندوهش فراوان شود و خشمش آرام نگيرد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مثبت، علم شادمانى و نيرومندى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نَظَرَ أَحَدُكُمْ إِلَى مَنْ فَضَّلَهُ اللَّهُ تَعَالَى عَلَيهِ فِى الْمَالِ وَ الْخَلْقِ فَلْينْظُرْ إِلَى مَنْ هُوَ أَسْفَلُ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رضايت زناشويى،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family therapy: concept, process and practice, p283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درمانى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ارزيابى و درمان خانواده، رويكرد مك مستر،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توانمندسازى همسران،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 هاى زندگى، كريس ال كلينكه، ترجمه شهرام محمدخانى</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desire</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excitement</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orgasm</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روان پزشكى آمريكا،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نقشها واقعى است،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محمّدى رى شهرى، تحكيم خانواده از نگاه قرآن و حديث، انتشارات دار الحديث</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تربيت جنسى، مبانى، اصول و روش ها،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ارزيابى و درمان خانواده ها، رويكرد مك مستر،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ارزيابى و درمان خانواده ها، رويكرد مك مستر،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شِهَابِ بْنِ عَبْدِ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حَقُّ الْمَرْأَةِ عَلَى زَوْجِهَا؟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يسُدُّ جَوْعَتَهَا وَ يسْتُرُ عَوْرَتَهَا وَ لَايقَبِّحُ لَهَا وَجْهاً، فَإِذَا فَعَلَ ذَلِكَ فَقَدْ وَ اللَّهِ أَدَّى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 يوْمٌ وَ يوْمٌ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فَاللَّحْمُ؟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كُلِّ ثَلَاثَةٍ فَيكُونُ فِى الشَّهْرِ عَشْرَ مَرَّاتٍ لَا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فَالصِّبْغُ؟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الصِّبْغُ فِى كُلِّ سِتَّةِ أَشْهُرٍ، وَ يكْسُوهَا فِى كُلِّ سَنَةٍ أَرْبَعَةَ أَثْوَابٍ، ثَوْبَينِ لِلشِّتَاءِ وَ ثَوْبَينِ لِلصَّيفِ، وَ لَاينْبَغِى أَنْ يفْقِرَ بَيتَهُ مِنْ ثَلَاثَةِ أَشْياءَ دُهْنِ الرَّأْسِ وَ الْخَلِّ وَ الزَّيتِ، وَ يقُوتُهُنَّ بِالْمُدِّ، فَإِنِّى أَقُوتُ بِهِ نَفْسِى وَ عِيالِى وَ لْيقَدِّرْ لِكُلِّ إِنْسَانٍ مِنْهُمْ قُوتَهُ فَإِنْ شَاءَ أَكَلَهُ وَ إِنْ شَاءَ وَهَبَهُ وَ إِنْ شَاءَ تَصَدَّقَ بِهِ وَ لَاتَكُونُ فَاكِهَةٌ عَامَّةٌ إِلَّا أَطْعَمَ عِيالَهُ مِنْهَا وَ لَايدَعْ أَنْ يكُونَ لِلْعِيدِ عِنْدَهُمْ فَضْلٌ فِى الطَّعَامِ أَنْ يسَنِّى مِنْ ذَلِكَ شَيئاً لَايسَنِّى لَهُمْ فِى سَائِرِ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النّاسِ عَيشاً مَن مَنَحَهُ اللّهُ سُبحانَهُ القَناعَةَ، و أصلَحَ لَهُ زَوجَهُ؛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ترين زندگى، از آنِ كسى است كه خداوند پاك، به او قناعت بخشيده و همسرى شايسته، روزى اش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أهنَأُ 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قناعت، گواراترين زندگى را به همراه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العَيشِ القَناعَةُ؛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ح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ترين زندگى، در قناعت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العَيشِ جَرَّبناهُ؛ لَينِهِ وشَديدِهِ، فَوَجَدناهُ يكفى مِنهُ أدناهُ؛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ابن أبى شيبة،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جامع بيان العلم و 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سخنان حكمت آميز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زندگى را از خوش و ناخوشِ آن آزموديم؛ پس دريافتيم كه از آن، كمترينش كفايت مى كند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لقمان به فرزند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اقْنَعْ بِقَسْمِ اللّهِ لِيَصْفُوَ عَيْشُك؛ به آنچه خدا قسمت تو كرده قانع باش تا زندگى ات باصفا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الانبياء،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وَصِيتِهِ لِابنِهِ 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مالَ أذهَبُ لِلفاقَةِ مِنَ الرِّضا بِالقوتِ، و مَنِ اقتَصَرَ عَلى بُلغَةِ الكَفافِ فَقَدِ انتَظَمَ الرّاحَةَ، و تَبَوَّأَ خَفضَ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توصيه ايشان به فرزندش محمّد بن حنفيه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ثروتى، مانند خرسند بودن به روزىِ روزانه، فقر را از ميان نمى بَرد، و آنكه به قدر كفافْ بسنده مى كند، آسودگى را به چنگ آورده، و در آسايش و رفاه، جاى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 نهج البلاغة، الحكمة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المناقب، خوارزمى،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رضايت زناشويى،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الأَخلاقِ يطيبُ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صحيفه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خِيارُكُمْ أحاسِنُكُمْ أخْلاَقاً، الّذِينَ يألَفُونَ وَ يؤلَفُونَ؛ بهترين شما خوش خوترين شماست؛ آنان كه الفت مى گيرند و الفت مى پذيرند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رضايت زناشويى،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روابط انسانى،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مَكارِمِ أخلاقِ النَّبِيينَ و الصّديقينَ و الشُّهَداءِ و الصّالِحينَ، البَشاشَةَ إذا تَزاوَرُوا و المُصافَحَةَ و التَرحيبَ اذا إلتَقَوا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و نجاح الساعى،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 تحليل روايات مكارم الاخلاق،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مهارت مقابله با خشم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الحلم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روان شناختى تفاوت زن و مرد،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خِصَالٍ مَنْ فَقَدَ وَاحِدَةً مِنْهُنَّ لَمْ يزَلْ نَاقِصَ الْعَيشِ زَائِلَ الْعَقْلِ مَشْغُولَ الْقَلْبِ فَأَوَّلُهَا صِحَّةُ الْبَدَنِ وَ الثَّانِيةُ الْأَمْنُ وَ الثَّالِثَةُ السَّعَةُ فِى الرِّزْقِ وَ الرَّابِعَةُ الْأَنِيسُ الْمُوَافِقُ قُلْتُ وَ مَا الْأَنِيسُ الْمُوَافِقُ قَالَ الزَّوْجَةُ الصَّالِحَةُ وَ الْوَلَدُ الصَّالِحُ وَ الْخَلِيطُ الصَّالِحُ وَ الْخَامِسَةُ وَ هِى تَجْمَعُ هَذِهِ الْخِصَالَ الدَّعَةُ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پنج خصلت است كه هر كس يكى از آنها را نداشته باشد، زندگى او ناقص، عقل او زائل و دل او مشغول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سلامتى بدن، دوم امنيت، سوم وسعت روزى و چهارمى انيس 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انيس موافق كيست؟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شايسته و فرزند صالح و رفيق صالح و پنجمى كه جامع همه اين خصلت هاست، آسودگى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الزَّوجاتِ مَن لا تواتى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بدترين همسران كسى است كه سازگارى نمى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رضايت زناشويى،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حسين بن سعيد،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اللّهُ بِأَهلِ بَيتٍ خَيراً فَقَّهَهُم فِى الدّينِ، ورَزَقَهُمُ الرِّفقَ فى مَعايشِهِم، وَالقَصدَ فى شَأنِهِم و وَقَّرَ صَغيرُهُم كَبيرَهُم و إذا أرادَ بِهِم غَيرَ ذلِكَ تَرَكَهُم هَمَلًا؛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خداوند براى خانواده اى خيرى بخواهد، آنان را در دين، فقيه و آگاه مى گردانَد، و ملايمت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معتدل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معيشت و ميانه روى در كارهاشان را روزىِ آنان مى كند، و كوچك آنها به بزرگشان احترام مى نهد، و اگر براى خانواده اى، غير از آن بخواهد، ايشان را به حال خود رها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النوادر، راوندى،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ارفُقى، فَإِنَّ اللّهَ إذا أرادَ بِأَهلِ بَيتٍ خَيرا دَلَّهُم عَلى 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24788</w:t>
      </w:r>
      <w:r>
        <w:rPr>
          <w:rFonts w:ascii="IRNazanin" w:hAnsi="IRNazanin" w:eastAsia="IRNazanin"/>
          <w:b w:val="false"/>
          <w:b w:val="false"/>
          <w:bCs w:val="false"/>
          <w:i w:val="false"/>
          <w:i w:val="false"/>
          <w:iCs w:val="false"/>
          <w:color w:val="333333"/>
          <w:sz w:val="20"/>
          <w:sz w:val="20"/>
          <w:szCs w:val="20"/>
          <w:rtl w:val="true"/>
        </w:rPr>
        <w:t xml:space="preserve">، المغنى عن حمل الأسفار،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ملايمت رفتار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خداوند هرگاه براى خانواده اى خيرى بخواهد، آنان را به دروازۀ ملايمت رهنمون مى سازد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العَيشِ فِى 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5607</w:t>
      </w:r>
      <w:r>
        <w:rPr>
          <w:rFonts w:ascii="IRNazanin" w:hAnsi="IRNazanin" w:eastAsia="IRNazanin"/>
          <w:b w:val="false"/>
          <w:b w:val="false"/>
          <w:bCs w:val="false"/>
          <w:i w:val="false"/>
          <w:i w:val="false"/>
          <w:iCs w:val="false"/>
          <w:color w:val="333333"/>
          <w:sz w:val="20"/>
          <w:sz w:val="20"/>
          <w:szCs w:val="20"/>
          <w:rtl w:val="true"/>
        </w:rPr>
        <w:t xml:space="preserve">؛ سلامتِ زندگى، در مدارا كردن است، عيون الحكم و المواعظ،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كالخازِنِ و الوَكيلِ و الحافظ لما تحت يده، و القائم بامور الرجل بِلُغَةِ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فَدارِها عَلى كُلِّ حالٍ، و أحسِنِ الصُّحبَةَ لَها لِيصفُوَ عَيشُكَ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درمانى، گلادينگ،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ها و مهارتهاى ارتباطى،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روابط انسانى،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ها و مهارتهاى ارتباطى،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اخلاق، رفتار اجتماعى و قانون پذيرى به كودكان،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Family therapy; Concept process and practice, p283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الشمائل المحمّديه،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نابهنجارى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آسيب شناسى روانى،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نابهنجارى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آسيب شناسى روانى،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Ellis, A</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مهارتهاى زندگى،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Beck, A</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درمانى مبانى و فراتر از آن،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 or nothing thinking</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black and white thinking</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polarized thinking</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dichotomy thinking</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catastrophizing</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fortune telling</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disqualifying or discounting the positive</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emotional reasoning</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labeling</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magnification / minimization</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mental filter</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selective abstraction</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mind reading</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overgeneralization</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personalization</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should and must statement</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imperative</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درمانى مبانى و فراتر از آن،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فيما مَضى قالوا لِنَبِىٍّ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لَنا رَبَّكَ يرفَعُ عَنَّا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لَهُم فَرَفَعَ اللّهُ عَنهُمُ المَوتَ، فَكَثُروا حَتّى ضاقَت عَلَيهِمُ المَنازِلُ و كَثُرَ النَّسلُ، و يصبِحُ الرَّجُلُ يطعِمُ أباهُ و جَدَّهُ و امَّهُ و جَدَّ جَدِّهِ و يوَضِّيهِم و يتَعاهَدُهُم، فَشَغَلوا عَن طَلَبِ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لَنا رَبَّكَ أن يرُدَّنا إلى حالِنَا الَّتى كُنّا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 نَبِيهُم رَبَّهُ فَرَدَّهُم إلى حالِهِم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الأمالى،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grief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 يا سوك؛ مصيبت، غم و ماتم است و در برابر سور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نامۀ دهخدا، مدخل سوگ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رويكرد تجربى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برك،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bereavement</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رويكرد تجربى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احدى،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روان شناسى رشد، برك،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mourning</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رويكرد تجربى،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برك،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ينبَغى لِأولياءِ المَيِّتِ أن يؤْذِنوا إخوانَ المَيِّتِ بِمَوتهِ، فيَشهَدونَ جَنازَتَهُ و يصُّلونَ عَليهِ، فَيكسبُ لَهمُ الأجرَ و يكسِبُ لِمَيِّتِهِ الاِستِغفارَ؛ شايسته است كه صاحبان عزا برادران دينى ميت را از مرگ او با خبر سازند، تا در تشييع پيكر او حاضر شوند و بر او نماز گزارند و بدين ترتيب، هم براى آنان اجرى باشد و هم براى ميت طلب مغفرت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سَنتينِ بِرَّ والِديكَ، سِر سَنةً صِل رَحمكَ، سِر مِيلاً عُد مَريضاً، سِر مِيلينِ شَيِّع جَنازةً؛ براى نيكى به پدر و مادرت، مسافت دوساله بپيما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به جا آوردن صلۀ رَحِم، مسافت يك ساله بپيما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عيادت بيمار، يك فرسنگ راه بپيما و براى شركت در تشييع جنازه اى، دو فرسنگ راه بپيما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راوندى،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أهلِ الجَنازةِ أكثرهم فيهِ ذِكراً و مَن لَم يجلس حَتّى تُوضع؛ بهترين تشييع كنندگانِ جنازه، كسى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مرگ و پس از مرگ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ياد كند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تا جنازه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نهاده نشده، ننشيند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 هاى زندگى،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و تحول انسان،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رشد و تحول انسان،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 هاى زندگى،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تعليم و تربيت از ديدگاه اسلام؛ درآمدى بر تعليم و تربيت اسلامى،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رضايت از زندگى،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42769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 راه؛ پيرامون مرگ و مردن،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مرضى تحولى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كودكى تا بزرگسالى،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Kubler-Ross, E</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denial</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anger</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bargaining</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depression</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acceptance</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Life Lessons, p112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اين نكته ضرورى است كه در سرتاسر روايات مربوط به ماهيّت مرگ، دو تفسير از مرگ با توجّه ايمان داشتن يا نداشتن انسان ها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دليل ماهيت آشكار افرادِ دچار هراس، به جنبه هاى مثبت مرگ اشاره مى كنيم و فردِ دچار هراس را بى جهت درگير آنچه براى كافر و بى ايمان معين شده، نمى كنيم؛ چراكه باورمان اين است كه انسان ها مى توانند هر لحظه خود را در زمرۀ افراد باايمان در آورند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رويكرد تجربى،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رويكرد تجربى،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رويكرد تجربى،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رويكرد تجربى،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آسيب شناسى روانى،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5657</w:t>
      </w:r>
      <w:r>
        <w:rPr>
          <w:rFonts w:ascii="IRNazanin" w:hAnsi="IRNazanin" w:eastAsia="IRNazanin"/>
          <w:b w:val="false"/>
          <w:b w:val="false"/>
          <w:bCs w:val="false"/>
          <w:i w:val="false"/>
          <w:i w:val="false"/>
          <w:iCs w:val="false"/>
          <w:color w:val="333333"/>
          <w:sz w:val="20"/>
          <w:sz w:val="20"/>
          <w:szCs w:val="20"/>
          <w:rtl w:val="true"/>
        </w:rPr>
        <w:t>، باب مرگ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اين زمينه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شيوه هاى درمانگرى اضطراب و تنيدگى، مسعود جان بزرگى</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مُخُّ العِبادَة؛ دعا مغز عبادت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بدا لَكُم مِن حوائجِكُم حتّى شِسعَ النَّعلِ؛ فإنّهُ إنْ لَم ييسِّرْهُ لَم يتَيسَّرْ؛ براى هر حاجتى كه داريد، حتّى اگر بند كفش باشد، دست خواهش به سوى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دراز كنيد؛ زيرا تا او آن را آسان نگرداند آسان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ادْعُونِي أَسْتَجِبْ لَكُمْ؛ بخوانيد مرا تا اجابت كنم شما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الأعمالِ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الأرضِ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أدُلُّكُم عَلى سِلاحٍ ينجِيكُم مِن عدوكم و يدِرُّ أرزاقَكُم؟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 رَبَّكُم بِاللَّيلِ و النَّهارِ، فَإنّ الدُّعاءُ سِلاحَ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الدُّعاءِ، فإنّهُ مفتاحُ كلِّ رحمةٍ، و نجاحُ كلِّ حاجةٍ، و لا ينالُ ما عِندَ اللّهِ إلّا بالدُّعاءِ، و ليسَ بابٌ يكثُرُ قَرعُهُ إلّا يوشِكُ أنْ يفتَحَ لِصاحِبِهِ؛ بسيار دعا كن؛ زيرا دعا كليد هر رحمتى است و مايۀ روا شدن هر حاجتى و آنچه نزد خداست جز با دعا به دست نمى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درى نيست كه بسيار كوبيده شود، مگر آنكه به زودى به روى كوبندۀ در باز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رويكرد تجربى،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 و اسپيلكا،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petitionary</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ritualistic</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meditational</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confessional</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intercessory</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thankgiving</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habitual</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بِالدُّعاءِ، فإنَّ فيهِ شِفاءً مِن كُلِّ داءٍ، بر تو باد دعا كردن كه آن شفاى هر دردى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23236</w:t>
      </w:r>
      <w:r>
        <w:rPr>
          <w:rFonts w:ascii="IRNazanin" w:hAnsi="IRNazanin" w:eastAsia="IRNazanin"/>
          <w:b w:val="false"/>
          <w:b w:val="false"/>
          <w:bCs w:val="false"/>
          <w:i w:val="false"/>
          <w:i w:val="false"/>
          <w:iCs w:val="false"/>
          <w:color w:val="333333"/>
          <w:sz w:val="20"/>
          <w:sz w:val="20"/>
          <w:szCs w:val="20"/>
          <w:rtl w:val="true"/>
        </w:rPr>
        <w:t xml:space="preserve">؛ سنن أبى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هر چند به استقبال قبله به عنوان ادب قبل از دعا در روايات تصريحى نشده است، ولى ضمن روايات فراوانى بدان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25070</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تَوَضَّأَ فَأَحسَنَ الوُضوءَ و صَلّى رَكعَتَينِ فَأَتَمَّ رُكوعَهُما و سُجودَهُما، ثُمَّ جَلَسَ فَأَثنى 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صَلّى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سَأَلَ اللّهَ حاجَتَهُ فَقَد طَلَبَ الخَيرَ فى مَظانِّهِ و مَن طَلَبَ الخَيرَ فى مَظانِّهِ لَم يخِب؛ هر كس وضو سازد و نيكو وضو سازد و دو ركعت، نماز بگزارد و ركوع و سجود آنها را كامل به جاى آورد، سپس بنشيند و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ثنا گويد و بر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درود بفرستد و آنگاه، حاجتش را از خداوند بخواهد، خير را در جايگاهش جُسته است و هر كس خير را در جايگاهش بجويد، ناكام نمى شود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أن تَدعُوَ فَمَجِّدِ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احمَدهُ و سَبِّحهُ و هَلِّلهُ و أثنِ عَلَيهِ و صَلِّ عَلى مُحَمَّدٍ النَّبِىِّ و آلِهِ، ثُمَّ سَل تُعطَ؛ هر گاه خواستى دعا كنى، نخست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ستايش كن و به پاكى و يگانگى اش بستاى و ثناى او بگو و بر محمدِ پيامبر و خاندان او درود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درخواست كن تا به تو عطا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الأمالى، طوسى،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دُعاءٍ يدعَى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مَحجوبٌ عَنِ السَّماءِ حَتّى يصَلّى عَلى مُحَمَّدٍ و آلِ مُحَمَّدٍ؛ هر دعايى كه به درگاه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پيوسته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ممنوع است، مگر آنكه بر محمد و خاندان محمد، درود فرستاده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الكافى عن على بن عيسى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ناجاهُ اللّهُ تَبارَكَ و تَعالى فَقالَ لَهُ فى مُناجاتِهِ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ألقِ كَفَّيكَ ذُلاًّ بَينَ يدَى، كَفِعلِ العَبدِ المُستَصرِخِ إلى سَيِّدِهِ؛ فَإِنَّكَ إذا فَعَلتَ ذلِكَ رُحِمتَ و أنَا أكرَمُ القادِرينَ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سَلنى مِن فَضلى و رَحمَتى فَإِنَّهُما بِيدى لا يملِكُهُما أحَدٌ غَيرى و انظُر حينَ تَسأَلُنى، كَيفَ رَغبَتُكَ فيما عِندى؟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 دُعاءَ الطّامِعِ الرّاغِبِ فيما عِندى، النّادِمِ عَلى ما قَدَّمَت يداهُ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الكافى به نقل از على بن عيسى، كه سند حديث را به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تبارك و تعالى با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نجوا پرداخت و در مناجاتش به او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دستت را به خوارى در برابر من بگشاى، آن گونه كه عبد هنگام يارى خواستن از مولايش چنين مى كند؛ كه اگر چنان كنى، مورد رحمت قرار مى گيرى و من كريم ترين توانايانم 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 و رحمتم از من درخواست كن؛ زيرا كه اين دو، در دست من است و جز من، كسى مالك آنها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از من درخواست مى كنى، بنگر كه رغبتت به آنچه نزد من است، 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كسى كه به آنچه نزد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ثواب و 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طمع دارد و راغب است و از كرده هايش پشيمان است دعا كن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الكافى عن 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أكونُ أدعو فَأَشتَهِى البُكاءَ و لا يجيئُنى و رُبَّما ذَكَرتُ بَعضَ مَن ماتَ مِن أهلى فَأَرِقُّ و أبكى، فَهَل يجوزُ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فَتَذَكَّرهُم، فَإِذا رَقَقتَ فَابكِ و ادعُ رَبَّكَ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الكافى به نقل از اسحاق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مى كنم و ميل دارم گريه كنم، امّا گريه ام نمى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ياد يكى از كسانم كه مُرده است، مى افتم و دلم مى سوزد و مى گِريم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اين، جايز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به ياد آور و دچار رقّت قلب كه شدى، گريه كن و به درگاه پروردگارت تبارك و تعالى، دعا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يصَلّى و يقرَأُ القُرآنَ و يبكى، ثُمَّ يجلِسُ يقرَأُ و يدعو و يبكى، ثُمَّ جَلَسَ يقرَأُ و يدعو و يبكى، حَتّى إذا فَرَغَ اضطَجَعَ و هُوَ يقرَأُ و يبكى حَتّى بَلَّتِ الدُّموعُ خَدَّيهِ و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ألَيسَ اللّهُ قَد غَفَرَ لَكَ ما تَقَدَّمَ مِن ذَنبِكَ و ما تَأَخَّرَ؟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أفَلا أكونُ عَبداً شَكوراً؟ إرشاد القلوب،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به نقل از 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نماز ايستاد و قرآن خواند و گريست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نشست و قرآن خواند و دعا كرد و گريست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نشست و قرآن خواند و دعا كرد و گريست و چون تمام كرد و به بستر رفت، باز قرآن خواند و گريست؛ چندان كه گونه ها و محاسنش از اشك، 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نه اين است كه خداوند گناهان گذشته و آيندۀ تو را آمرزيده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اما آيا بنده اى سپاسگزار نباشم؟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الأمالى، الطوسى،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الزهد، 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5979</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11980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النوادر، راوندى،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دَعا أحَدُكُم فَليؤَمِّن عَلى دُعائِهِ؛ 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يكى از شما دعا كرد،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كند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دَعا فَخَتَمَ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شاءَ اللّهُ، لا حَولَ و لا قُوَّةَ إلّا بِاللّهِ، إلّا اجيبَت حاجَتُهُ؛ ثواب الأعمال،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الأمالى صدوق،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دعا كند و در پايان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 اللّه، لا حول و لا قوّة إلّا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بى ترديد حاجتش برآورده مى شود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 يدَيهِ فِى الدُّعاءِ، لَم يحُطَّهُما حَتّى يمسَحَ بِهِما وَجهَهُ؛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معجم السفر،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4888</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دستانش را به دعا برمى داشت، آنها را پايين نمى آورد مگر آنكه بر صورتش مى كشيد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والصفات،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الدعوات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403</Pages>
  <Words>79437</Words>
  <Characters>309843</Characters>
  <CharactersWithSpaces>385874</CharactersWithSpaces>
  <Paragraphs>3354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2026-08-27T07:15:50Z</dcterms:created>
  <dc:creator>ghaemiyeh.com</dc:creator>
  <dc:description/>
  <dc:language>en-US</dc:language>
  <cp:lastModifiedBy/>
  <dcterms:modified xsi:type="dcterms:W3CDTF">2026-08-27T10:46:05Z</dcterms:modified>
  <cp:revision>1</cp:revision>
  <dc:subject/>
  <dc:title>مهارت های زندگی</dc:title>
</cp:coreProperties>
</file>

<file path=docProps/custom.xml><?xml version="1.0" encoding="utf-8"?>
<Properties xmlns="http://schemas.openxmlformats.org/officeDocument/2006/custom-properties" xmlns:vt="http://schemas.openxmlformats.org/officeDocument/2006/docPropsVTypes"/>
</file>