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آفتاب شیراز زندگینامه احمد بن موسی علیهما السلام و برادران مدفون در شیراز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9458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79460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79462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579464_372815092">
            <w:r>
              <w:rPr>
                <w:webHidden/>
                <w:rStyle w:val="IndexLink"/>
                <w:rtl w:val="true"/>
              </w:rPr>
              <w:t>آغاز سخن</w:t>
            </w:r>
            <w:r>
              <w:rPr>
                <w:rStyle w:val="IndexLink"/>
                <w:rtl w:val="true"/>
              </w:rPr>
              <w:tab/>
            </w:r>
            <w:r>
              <w:rPr>
                <w:rStyle w:val="IndexLink"/>
              </w:rPr>
              <w:t>10</w:t>
            </w:r>
          </w:hyperlink>
        </w:p>
        <w:p>
          <w:pPr>
            <w:pStyle w:val="Contents2"/>
            <w:tabs>
              <w:tab w:val="clear" w:pos="8743"/>
              <w:tab w:val="right" w:pos="9026" w:leader="dot"/>
            </w:tabs>
            <w:rPr/>
          </w:pPr>
          <w:hyperlink w:anchor="__RefHeading___Toc2579466_372815092">
            <w:r>
              <w:rPr>
                <w:webHidden/>
                <w:rStyle w:val="IndexLink"/>
                <w:rtl w:val="true"/>
              </w:rPr>
              <w:t>آداب زیارت</w:t>
            </w:r>
            <w:r>
              <w:rPr>
                <w:rStyle w:val="IndexLink"/>
                <w:rtl w:val="true"/>
              </w:rPr>
              <w:tab/>
            </w:r>
            <w:r>
              <w:rPr>
                <w:rStyle w:val="IndexLink"/>
              </w:rPr>
              <w:t>14</w:t>
            </w:r>
          </w:hyperlink>
        </w:p>
        <w:p>
          <w:pPr>
            <w:pStyle w:val="Contents2"/>
            <w:tabs>
              <w:tab w:val="clear" w:pos="8743"/>
              <w:tab w:val="right" w:pos="9026" w:leader="dot"/>
            </w:tabs>
            <w:rPr/>
          </w:pPr>
          <w:hyperlink w:anchor="__RefHeading___Toc2579468_372815092">
            <w:r>
              <w:rPr>
                <w:webHidden/>
                <w:rStyle w:val="IndexLink"/>
                <w:rtl w:val="true"/>
              </w:rPr>
              <w:t xml:space="preserve">زندگي نامه احمد بن موسی </w:t>
            </w:r>
            <w:r>
              <w:rPr>
                <w:rStyle w:val="IndexLink"/>
                <w:rtl w:val="true"/>
              </w:rPr>
              <w:t>(</w:t>
            </w:r>
            <w:r>
              <w:rPr>
                <w:rStyle w:val="IndexLink"/>
                <w:rtl w:val="true"/>
              </w:rPr>
              <w:t>علیهما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2579470_372815092">
            <w:r>
              <w:rPr>
                <w:webHidden/>
                <w:rStyle w:val="IndexLink"/>
              </w:rPr>
              <w:t>1</w:t>
            </w:r>
            <w:r>
              <w:rPr>
                <w:rStyle w:val="IndexLink"/>
                <w:rtl w:val="true"/>
              </w:rPr>
              <w:t xml:space="preserve">. </w:t>
            </w:r>
            <w:r>
              <w:rPr>
                <w:rStyle w:val="IndexLink"/>
                <w:rtl w:val="true"/>
              </w:rPr>
              <w:t>حسب و نسب</w:t>
            </w:r>
            <w:r>
              <w:rPr>
                <w:rStyle w:val="IndexLink"/>
                <w:rtl w:val="true"/>
              </w:rPr>
              <w:tab/>
            </w:r>
            <w:r>
              <w:rPr>
                <w:rStyle w:val="IndexLink"/>
              </w:rPr>
              <w:t>16</w:t>
            </w:r>
          </w:hyperlink>
        </w:p>
        <w:p>
          <w:pPr>
            <w:pStyle w:val="Contents3"/>
            <w:tabs>
              <w:tab w:val="clear" w:pos="8459"/>
              <w:tab w:val="right" w:pos="9026" w:leader="dot"/>
            </w:tabs>
            <w:rPr/>
          </w:pPr>
          <w:hyperlink w:anchor="__RefHeading___Toc2579472_372815092">
            <w:r>
              <w:rPr>
                <w:webHidden/>
                <w:rStyle w:val="IndexLink"/>
              </w:rPr>
              <w:t>2</w:t>
            </w:r>
            <w:r>
              <w:rPr>
                <w:rStyle w:val="IndexLink"/>
                <w:rtl w:val="true"/>
              </w:rPr>
              <w:t xml:space="preserve">. </w:t>
            </w:r>
            <w:r>
              <w:rPr>
                <w:rStyle w:val="IndexLink"/>
                <w:rtl w:val="true"/>
              </w:rPr>
              <w:t xml:space="preserve">احمد بن موسی </w:t>
            </w:r>
            <w:r>
              <w:rPr>
                <w:rStyle w:val="IndexLink"/>
                <w:rtl w:val="true"/>
              </w:rPr>
              <w:t>(</w:t>
            </w:r>
            <w:r>
              <w:rPr>
                <w:rStyle w:val="IndexLink"/>
                <w:rtl w:val="true"/>
              </w:rPr>
              <w:t>علیهما السلام</w:t>
            </w:r>
            <w:r>
              <w:rPr>
                <w:rStyle w:val="IndexLink"/>
                <w:rtl w:val="true"/>
              </w:rPr>
              <w:t xml:space="preserve">) </w:t>
            </w:r>
            <w:r>
              <w:rPr>
                <w:rStyle w:val="IndexLink"/>
                <w:rtl w:val="true"/>
              </w:rPr>
              <w:t>از منظر ديگران</w:t>
            </w:r>
            <w:r>
              <w:rPr>
                <w:rStyle w:val="IndexLink"/>
                <w:rtl w:val="true"/>
              </w:rPr>
              <w:tab/>
            </w:r>
            <w:r>
              <w:rPr>
                <w:rStyle w:val="IndexLink"/>
              </w:rPr>
              <w:t>17</w:t>
            </w:r>
          </w:hyperlink>
        </w:p>
        <w:p>
          <w:pPr>
            <w:pStyle w:val="Contents3"/>
            <w:tabs>
              <w:tab w:val="clear" w:pos="8459"/>
              <w:tab w:val="right" w:pos="9026" w:leader="dot"/>
            </w:tabs>
            <w:rPr/>
          </w:pPr>
          <w:hyperlink w:anchor="__RefHeading___Toc2579474_372815092">
            <w:r>
              <w:rPr>
                <w:webHidden/>
                <w:rStyle w:val="IndexLink"/>
              </w:rPr>
              <w:t>3</w:t>
            </w:r>
            <w:r>
              <w:rPr>
                <w:rStyle w:val="IndexLink"/>
                <w:rtl w:val="true"/>
              </w:rPr>
              <w:t xml:space="preserve">. </w:t>
            </w:r>
            <w:r>
              <w:rPr>
                <w:rStyle w:val="IndexLink"/>
                <w:rtl w:val="true"/>
              </w:rPr>
              <w:t xml:space="preserve">احمد بن موسی </w:t>
            </w:r>
            <w:r>
              <w:rPr>
                <w:rStyle w:val="IndexLink"/>
                <w:rtl w:val="true"/>
              </w:rPr>
              <w:t>(</w:t>
            </w:r>
            <w:r>
              <w:rPr>
                <w:rStyle w:val="IndexLink"/>
                <w:rtl w:val="true"/>
              </w:rPr>
              <w:t>علیهما السلام</w:t>
            </w:r>
            <w:r>
              <w:rPr>
                <w:rStyle w:val="IndexLink"/>
                <w:rtl w:val="true"/>
              </w:rPr>
              <w:t xml:space="preserve">) </w:t>
            </w:r>
            <w:r>
              <w:rPr>
                <w:rStyle w:val="IndexLink"/>
                <w:rtl w:val="true"/>
              </w:rPr>
              <w:t>و بيعت مردم با وي</w:t>
            </w:r>
            <w:r>
              <w:rPr>
                <w:rStyle w:val="IndexLink"/>
                <w:rtl w:val="true"/>
              </w:rPr>
              <w:tab/>
            </w:r>
            <w:r>
              <w:rPr>
                <w:rStyle w:val="IndexLink"/>
              </w:rPr>
              <w:t>22</w:t>
            </w:r>
          </w:hyperlink>
        </w:p>
        <w:p>
          <w:pPr>
            <w:pStyle w:val="Contents3"/>
            <w:tabs>
              <w:tab w:val="clear" w:pos="8459"/>
              <w:tab w:val="right" w:pos="9026" w:leader="dot"/>
            </w:tabs>
            <w:rPr/>
          </w:pPr>
          <w:hyperlink w:anchor="__RefHeading___Toc2579476_372815092">
            <w:r>
              <w:rPr>
                <w:webHidden/>
                <w:rStyle w:val="IndexLink"/>
              </w:rPr>
              <w:t>4</w:t>
            </w:r>
            <w:r>
              <w:rPr>
                <w:rStyle w:val="IndexLink"/>
                <w:rtl w:val="true"/>
              </w:rPr>
              <w:t xml:space="preserve">. </w:t>
            </w:r>
            <w:r>
              <w:rPr>
                <w:rStyle w:val="IndexLink"/>
                <w:rtl w:val="true"/>
              </w:rPr>
              <w:t xml:space="preserve">قیام احمد بن موسی </w:t>
            </w:r>
            <w:r>
              <w:rPr>
                <w:rStyle w:val="IndexLink"/>
                <w:rtl w:val="true"/>
              </w:rPr>
              <w:t>(</w:t>
            </w:r>
            <w:r>
              <w:rPr>
                <w:rStyle w:val="IndexLink"/>
                <w:rtl w:val="true"/>
              </w:rPr>
              <w:t>علیهما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2579478_372815092">
            <w:r>
              <w:rPr>
                <w:webHidden/>
                <w:rStyle w:val="IndexLink"/>
              </w:rPr>
              <w:t>5</w:t>
            </w:r>
            <w:r>
              <w:rPr>
                <w:rStyle w:val="IndexLink"/>
                <w:rtl w:val="true"/>
              </w:rPr>
              <w:t xml:space="preserve">. </w:t>
            </w:r>
            <w:r>
              <w:rPr>
                <w:rStyle w:val="IndexLink"/>
                <w:rtl w:val="true"/>
              </w:rPr>
              <w:t xml:space="preserve">پیدا شدن جسد احمد بن موسي </w:t>
            </w:r>
            <w:r>
              <w:rPr>
                <w:rStyle w:val="IndexLink"/>
                <w:rtl w:val="true"/>
              </w:rPr>
              <w:t>(</w:t>
            </w:r>
            <w:r>
              <w:rPr>
                <w:rStyle w:val="IndexLink"/>
                <w:rtl w:val="true"/>
              </w:rPr>
              <w:t>علیهما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2579480_372815092">
            <w:r>
              <w:rPr>
                <w:webHidden/>
                <w:rStyle w:val="IndexLink"/>
                <w:rtl w:val="true"/>
              </w:rPr>
              <w:t>داستان اول</w:t>
            </w:r>
            <w:r>
              <w:rPr>
                <w:rStyle w:val="IndexLink"/>
                <w:rtl w:val="true"/>
              </w:rPr>
              <w:t>:</w:t>
              <w:tab/>
            </w:r>
            <w:r>
              <w:rPr>
                <w:rStyle w:val="IndexLink"/>
              </w:rPr>
              <w:t>31</w:t>
            </w:r>
          </w:hyperlink>
        </w:p>
        <w:p>
          <w:pPr>
            <w:pStyle w:val="Contents3"/>
            <w:tabs>
              <w:tab w:val="clear" w:pos="8459"/>
              <w:tab w:val="right" w:pos="9026" w:leader="dot"/>
            </w:tabs>
            <w:rPr/>
          </w:pPr>
          <w:hyperlink w:anchor="__RefHeading___Toc2579482_372815092">
            <w:r>
              <w:rPr>
                <w:webHidden/>
                <w:rStyle w:val="IndexLink"/>
                <w:rtl w:val="true"/>
              </w:rPr>
              <w:t>داستان دوم</w:t>
            </w:r>
            <w:r>
              <w:rPr>
                <w:rStyle w:val="IndexLink"/>
                <w:rtl w:val="true"/>
              </w:rPr>
              <w:t>:</w:t>
              <w:tab/>
            </w:r>
            <w:r>
              <w:rPr>
                <w:rStyle w:val="IndexLink"/>
              </w:rPr>
              <w:t>45</w:t>
            </w:r>
          </w:hyperlink>
        </w:p>
        <w:p>
          <w:pPr>
            <w:pStyle w:val="Contents3"/>
            <w:tabs>
              <w:tab w:val="clear" w:pos="8459"/>
              <w:tab w:val="right" w:pos="9026" w:leader="dot"/>
            </w:tabs>
            <w:rPr/>
          </w:pPr>
          <w:hyperlink w:anchor="__RefHeading___Toc2579484_372815092">
            <w:r>
              <w:rPr>
                <w:webHidden/>
                <w:rStyle w:val="IndexLink"/>
              </w:rPr>
              <w:t>6</w:t>
            </w:r>
            <w:r>
              <w:rPr>
                <w:rStyle w:val="IndexLink"/>
                <w:rtl w:val="true"/>
              </w:rPr>
              <w:t xml:space="preserve">. </w:t>
            </w:r>
            <w:r>
              <w:rPr>
                <w:rStyle w:val="IndexLink"/>
                <w:rtl w:val="true"/>
              </w:rPr>
              <w:t xml:space="preserve">تاريخ بناي حرم احمدبن موسي </w:t>
            </w:r>
            <w:r>
              <w:rPr>
                <w:rStyle w:val="IndexLink"/>
                <w:rtl w:val="true"/>
              </w:rPr>
              <w:t>(</w:t>
            </w:r>
            <w:r>
              <w:rPr>
                <w:rStyle w:val="IndexLink"/>
                <w:rtl w:val="true"/>
              </w:rPr>
              <w:t>علیهما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2579486_372815092">
            <w:r>
              <w:rPr>
                <w:webHidden/>
                <w:rStyle w:val="IndexLink"/>
              </w:rPr>
              <w:t>7</w:t>
            </w:r>
            <w:r>
              <w:rPr>
                <w:rStyle w:val="IndexLink"/>
                <w:rtl w:val="true"/>
              </w:rPr>
              <w:t xml:space="preserve">. </w:t>
            </w:r>
            <w:r>
              <w:rPr>
                <w:rStyle w:val="IndexLink"/>
                <w:rtl w:val="true"/>
              </w:rPr>
              <w:t xml:space="preserve">تولیّت آستان مقدس احمد بن موسي </w:t>
            </w:r>
            <w:r>
              <w:rPr>
                <w:rStyle w:val="IndexLink"/>
                <w:rtl w:val="true"/>
              </w:rPr>
              <w:t>(</w:t>
            </w:r>
            <w:r>
              <w:rPr>
                <w:rStyle w:val="IndexLink"/>
                <w:rtl w:val="true"/>
              </w:rPr>
              <w:t>علیهما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2579488_372815092">
            <w:r>
              <w:rPr>
                <w:webHidden/>
                <w:rStyle w:val="IndexLink"/>
              </w:rPr>
              <w:t>8</w:t>
            </w:r>
            <w:r>
              <w:rPr>
                <w:rStyle w:val="IndexLink"/>
                <w:rtl w:val="true"/>
              </w:rPr>
              <w:t xml:space="preserve">. </w:t>
            </w:r>
            <w:r>
              <w:rPr>
                <w:rStyle w:val="IndexLink"/>
                <w:rtl w:val="true"/>
              </w:rPr>
              <w:t xml:space="preserve">فرزندان احمد بن موسی </w:t>
            </w:r>
            <w:r>
              <w:rPr>
                <w:rStyle w:val="IndexLink"/>
                <w:rtl w:val="true"/>
              </w:rPr>
              <w:t>(</w:t>
            </w:r>
            <w:r>
              <w:rPr>
                <w:rStyle w:val="IndexLink"/>
                <w:rtl w:val="true"/>
              </w:rPr>
              <w:t>علیهما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2579490_372815092">
            <w:r>
              <w:rPr>
                <w:webHidden/>
                <w:rStyle w:val="IndexLink"/>
                <w:rtl w:val="true"/>
              </w:rPr>
              <w:t xml:space="preserve">زندگی نامه سیّد امیر محمّد عابد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2579492_372815092">
            <w:r>
              <w:rPr>
                <w:webHidden/>
                <w:rStyle w:val="IndexLink"/>
                <w:rtl w:val="true"/>
              </w:rPr>
              <w:t xml:space="preserve">زندگی نامه سیّد علاءالدّین حسین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2579494_372815092">
            <w:r>
              <w:rPr>
                <w:webHidden/>
                <w:rStyle w:val="IndexLink"/>
                <w:rtl w:val="true"/>
              </w:rPr>
              <w:t xml:space="preserve">کیفیت زیارت احمد بن موسی </w:t>
            </w:r>
            <w:r>
              <w:rPr>
                <w:rStyle w:val="IndexLink"/>
                <w:rtl w:val="true"/>
              </w:rPr>
              <w:t>(</w:t>
            </w:r>
            <w:r>
              <w:rPr>
                <w:rStyle w:val="IndexLink"/>
                <w:rtl w:val="true"/>
              </w:rPr>
              <w:t>علیهما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2579496_372815092">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579498_372815092">
            <w:r>
              <w:rPr>
                <w:webHidden/>
                <w:rStyle w:val="IndexLink"/>
                <w:rtl w:val="true"/>
              </w:rPr>
              <w:t>زیارت اول</w:t>
            </w:r>
            <w:r>
              <w:rPr>
                <w:rStyle w:val="IndexLink"/>
                <w:rtl w:val="true"/>
              </w:rPr>
              <w:tab/>
            </w:r>
            <w:r>
              <w:rPr>
                <w:rStyle w:val="IndexLink"/>
              </w:rPr>
              <w:t>66</w:t>
            </w:r>
          </w:hyperlink>
        </w:p>
        <w:p>
          <w:pPr>
            <w:pStyle w:val="Contents3"/>
            <w:tabs>
              <w:tab w:val="clear" w:pos="8459"/>
              <w:tab w:val="right" w:pos="9026" w:leader="dot"/>
            </w:tabs>
            <w:rPr/>
          </w:pPr>
          <w:hyperlink w:anchor="__RefHeading___Toc2579500_372815092">
            <w:r>
              <w:rPr>
                <w:webHidden/>
                <w:rStyle w:val="IndexLink"/>
                <w:rtl w:val="true"/>
              </w:rPr>
              <w:t>زیارت دوم</w:t>
            </w:r>
            <w:r>
              <w:rPr>
                <w:rStyle w:val="IndexLink"/>
                <w:rtl w:val="true"/>
              </w:rPr>
              <w:tab/>
            </w:r>
            <w:r>
              <w:rPr>
                <w:rStyle w:val="IndexLink"/>
              </w:rPr>
              <w:t>68</w:t>
            </w:r>
          </w:hyperlink>
        </w:p>
        <w:p>
          <w:pPr>
            <w:pStyle w:val="Contents2"/>
            <w:tabs>
              <w:tab w:val="clear" w:pos="8743"/>
              <w:tab w:val="right" w:pos="9026" w:leader="dot"/>
            </w:tabs>
            <w:rPr/>
          </w:pPr>
          <w:hyperlink w:anchor="__RefHeading___Toc2579502_372815092">
            <w:r>
              <w:rPr>
                <w:webHidden/>
                <w:rStyle w:val="IndexLink"/>
                <w:rtl w:val="true"/>
              </w:rPr>
              <w:t xml:space="preserve">زیارت مختصر امام رضا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2579504_372815092">
            <w:r>
              <w:rPr>
                <w:webHidden/>
                <w:rStyle w:val="IndexLink"/>
                <w:rtl w:val="true"/>
              </w:rPr>
              <w:t>زیارت آل یاسین</w:t>
            </w:r>
            <w:r>
              <w:rPr>
                <w:rStyle w:val="IndexLink"/>
                <w:rtl w:val="true"/>
              </w:rPr>
              <w:tab/>
            </w:r>
            <w:r>
              <w:rPr>
                <w:rStyle w:val="IndexLink"/>
              </w:rPr>
              <w:t>78</w:t>
            </w:r>
          </w:hyperlink>
        </w:p>
        <w:p>
          <w:pPr>
            <w:pStyle w:val="Contents2"/>
            <w:tabs>
              <w:tab w:val="clear" w:pos="8743"/>
              <w:tab w:val="right" w:pos="9026" w:leader="dot"/>
            </w:tabs>
            <w:rPr/>
          </w:pPr>
          <w:hyperlink w:anchor="__RefHeading___Toc2579506_372815092">
            <w:r>
              <w:rPr>
                <w:webHidden/>
                <w:rStyle w:val="IndexLink"/>
                <w:rtl w:val="true"/>
              </w:rPr>
              <w:t>زیارت وارث</w:t>
            </w:r>
            <w:r>
              <w:rPr>
                <w:rStyle w:val="IndexLink"/>
                <w:rtl w:val="true"/>
              </w:rPr>
              <w:tab/>
            </w:r>
            <w:r>
              <w:rPr>
                <w:rStyle w:val="IndexLink"/>
              </w:rPr>
              <w:t>86</w:t>
            </w:r>
          </w:hyperlink>
        </w:p>
        <w:p>
          <w:pPr>
            <w:pStyle w:val="Contents2"/>
            <w:tabs>
              <w:tab w:val="clear" w:pos="8743"/>
              <w:tab w:val="right" w:pos="9026" w:leader="dot"/>
            </w:tabs>
            <w:rPr/>
          </w:pPr>
          <w:hyperlink w:anchor="__RefHeading___Toc2579508_372815092">
            <w:r>
              <w:rPr>
                <w:webHidden/>
                <w:rStyle w:val="IndexLink"/>
                <w:rtl w:val="true"/>
              </w:rPr>
              <w:t>زیارت امین الله</w:t>
            </w:r>
            <w:r>
              <w:rPr>
                <w:rStyle w:val="IndexLink"/>
                <w:rtl w:val="true"/>
              </w:rPr>
              <w:tab/>
            </w:r>
            <w:r>
              <w:rPr>
                <w:rStyle w:val="IndexLink"/>
              </w:rPr>
              <w:t>94</w:t>
            </w:r>
          </w:hyperlink>
        </w:p>
        <w:p>
          <w:pPr>
            <w:pStyle w:val="Contents2"/>
            <w:tabs>
              <w:tab w:val="clear" w:pos="8743"/>
              <w:tab w:val="right" w:pos="9026" w:leader="dot"/>
            </w:tabs>
            <w:rPr/>
          </w:pPr>
          <w:hyperlink w:anchor="__RefHeading___Toc2579510_372815092">
            <w:r>
              <w:rPr>
                <w:webHidden/>
                <w:rStyle w:val="IndexLink"/>
                <w:rtl w:val="true"/>
              </w:rPr>
              <w:t>كتابنامه</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90_61574"/>
      <w:bookmarkStart w:id="1" w:name="pg6990_61574"/>
      <w:bookmarkEnd w:id="1"/>
    </w:p>
    <w:p>
      <w:pPr>
        <w:pStyle w:val="Heading2"/>
        <w:numPr>
          <w:ilvl w:val="1"/>
          <w:numId w:val="1"/>
        </w:numPr>
        <w:rPr/>
      </w:pPr>
      <w:bookmarkStart w:id="2" w:name="pg6990_61574"/>
      <w:bookmarkStart w:id="3" w:name="__RefHeading___Toc2579458_37281509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احمد بن موسی علیهما السلام و برادران مدفون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مهری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مشرقین</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خیر 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9460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آفتاب شيراز</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مهری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مشرقین،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6616126</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قم،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72297667</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5781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خاکفرج کوچه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انتشارات آیین دانش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6706370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09121531495</w:t>
      </w:r>
      <w:r>
        <w:rPr>
          <w:rFonts w:eastAsia="IRNazanin" w:cs="IRNazanin"/>
          <w:color w:val="111111"/>
          <w:sz w:val="28"/>
          <w:szCs w:val="28"/>
          <w:rtl w:val="true"/>
          <w:lang w:bidi="fa-IR"/>
        </w:rPr>
        <w:t xml:space="preserve"> </w:t>
      </w:r>
      <w:bookmarkStart w:id="7" w:name="pg6990_61581"/>
    </w:p>
    <w:p>
      <w:pPr>
        <w:pStyle w:val="Heading2"/>
        <w:numPr>
          <w:ilvl w:val="1"/>
          <w:numId w:val="1"/>
        </w:numPr>
        <w:rPr/>
      </w:pPr>
      <w:bookmarkStart w:id="8" w:name="__RefHeading___Toc2579462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زندگي نامه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و نسب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مردم با وي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 شدن جسد احمد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داستان اول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داستان دوم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بناي حرم احمدبن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تولیّت آستان مقدس احمد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نامه سیّد امیر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نامه سیّد علاءالدّین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کیفیت زیارت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زیارت اول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زیارت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زیارت مختصر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زیارت آل یاسین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10" w:name="pg6990_61585"/>
    </w:p>
    <w:p>
      <w:pPr>
        <w:pStyle w:val="Heading2"/>
        <w:numPr>
          <w:ilvl w:val="1"/>
          <w:numId w:val="1"/>
        </w:numPr>
        <w:rPr/>
      </w:pPr>
      <w:bookmarkStart w:id="11" w:name="__RefHeading___Toc2579464_372815092"/>
      <w:bookmarkStart w:id="12" w:name="_Toc4"/>
      <w:bookmarkEnd w:id="10"/>
      <w:bookmarkEnd w:id="11"/>
      <w:r>
        <w:rPr>
          <w:rtl w:val="true"/>
        </w:rPr>
        <w:t>آغاز سخن</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جای جای کشور پهناور جمهوری اسلامی ایران و در اکثر نواحی آن، بارگاه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بقاع متبرکه بسیاری از امام زادگان عالی مقام، از فرزندان و نوادگان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بویژه در نواحی قم، کاشان، تهران،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بر قداست و معنویّت آن دیار افزوده اند و شایسته است دوستان و ارادتمندان به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اجرگذاشتن به مزد رسالت آن نبیّ اعظم و به تبعيّت از فرمایش آن بزرگوار،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این حدیث این طور استنباط می شود که زیارت کلیه فرزندان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فرزندان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زیارتقبور پربرکت این اختران فروزان و</w:t>
      </w:r>
    </w:p>
    <w:p>
      <w:pPr>
        <w:pStyle w:val="BookText"/>
        <w:rPr/>
      </w:pPr>
      <w:r>
        <w:rPr>
          <w:rFonts w:ascii="IRNazanin" w:hAnsi="IRNazanin" w:eastAsia="IRNazanin"/>
          <w:color w:val="111111"/>
          <w:sz w:val="28"/>
          <w:sz w:val="28"/>
          <w:szCs w:val="28"/>
          <w:rtl w:val="true"/>
          <w:lang w:bidi="fa-IR"/>
        </w:rPr>
        <w:t>انوار پراکنده، رفته و عرض ادب نمایند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مفاتیح الجنان،</w:t>
      </w:r>
      <w:r>
        <w:rPr>
          <w:rStyle w:val="FootnoteAnchor"/>
          <w:rtl w:val="true"/>
        </w:rPr>
        <w:footnoteReference w:id="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زادگان عظام و شاهزادگان عالی مقام که قبورشان محلّ فیوضات و برکات و موضع نزول رحمت و عنایت الهیّه است و علمای اعلام تصریح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استحباب زیارت قبور ایشان، و بحمدالله تعالی در غالب بلاد شیعه، قبورشان موجود، بلکه در قری و بریّه و اطراف کوه ها و درّه ها پیوسته ملاذ درماندگان و ملجأ واماندگان و پناه مظلومین و موجب تسلّی دل های پژمردگان بوده و خواهند بود تا یوم قیامت و از بسیاری از ایشان کرامات و خوارق عادات مشاهده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سپاسگزار ذات ربوبی هستیم که توفیق نشراین دفتر را که در حقیقت عرض ادبی، به ساحت مقدّس حضرت احمد بن موسی و اخوان معظّم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ما عنایت فرمود، امید است مورد لطف و محبّت و شفاعت آن امام زادگان عالی مقام قرار گرفته باشیم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 قم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المقدسه </w:t>
      </w:r>
      <w:r>
        <w:rPr>
          <w:rFonts w:eastAsia="IRNazanin" w:cs="IRNazanin"/>
          <w:color w:val="111111"/>
          <w:sz w:val="28"/>
          <w:szCs w:val="28"/>
          <w:lang w:bidi="fa-IR"/>
        </w:rPr>
        <w:t>9/6/1382</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990_61593"/>
      <w:bookmarkStart w:id="14" w:name="pg6990_61593"/>
      <w:bookmarkEnd w:id="14"/>
    </w:p>
    <w:p>
      <w:pPr>
        <w:pStyle w:val="Heading2"/>
        <w:numPr>
          <w:ilvl w:val="1"/>
          <w:numId w:val="1"/>
        </w:numPr>
        <w:rPr/>
      </w:pPr>
      <w:bookmarkStart w:id="15" w:name="pg6990_61593"/>
      <w:bookmarkStart w:id="16" w:name="__RefHeading___Toc2579466_372815092"/>
      <w:bookmarkStart w:id="17" w:name="_Toc5"/>
      <w:bookmarkEnd w:id="15"/>
      <w:bookmarkEnd w:id="16"/>
      <w:r>
        <w:rPr>
          <w:rtl w:val="true"/>
        </w:rPr>
        <w:t>آداب زیارت</w:t>
      </w:r>
      <w:bookmarkEnd w:id="17"/>
    </w:p>
    <w:p>
      <w:pPr>
        <w:pStyle w:val="BookText"/>
        <w:rPr/>
      </w:pPr>
      <w:r>
        <w:rPr>
          <w:rFonts w:ascii="IRNazanin" w:hAnsi="IRNazanin" w:eastAsia="IRNazanin"/>
          <w:color w:val="111111"/>
          <w:sz w:val="28"/>
          <w:sz w:val="28"/>
          <w:szCs w:val="28"/>
          <w:rtl w:val="true"/>
          <w:lang w:bidi="fa-IR"/>
        </w:rPr>
        <w:t xml:space="preserve">زائران مشاهد مشرّفه و اماکن متبرکه، پیش از آنکه سر بر آستان ملک پاسبان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بسایند، شایسته است به نکات زیر توجه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و وضو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هاى پاك و تميز؛ و بهتر است سفيد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زدن و خوشبو كردن خود؛ بجز براى زيارت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عمل مستحب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مشغول بودن به ذكر، به خصوص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رفتن به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اذن دخول و اجازه گرفتن براى ورود به حرم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زيارت هايى كه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زيارت خواندن و پرهيز از صداى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ركعت نماز زيارت، پس از زيارت و هديه آن به صاحب مزار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قنوت نماز زیارت، حوائج خود و دیگر مؤمنان را از خدا بخواهد که یکی از مظّان استجابت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 و قرآن و هديه ي ثواب آن به صاحب 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گناهان؛ زيرا آن اماكن محل پذيرش توبه است</w:t>
      </w:r>
      <w:r>
        <w:rPr>
          <w:rFonts w:eastAsia="IRNazanin" w:cs="IRNazanin"/>
          <w:color w:val="111111"/>
          <w:sz w:val="28"/>
          <w:szCs w:val="28"/>
          <w:rtl w:val="true"/>
          <w:lang w:bidi="fa-IR"/>
        </w:rPr>
        <w:t xml:space="preserve">. </w:t>
      </w:r>
      <w:bookmarkStart w:id="18" w:name="pg6990_61597"/>
    </w:p>
    <w:p>
      <w:pPr>
        <w:pStyle w:val="Heading2"/>
        <w:numPr>
          <w:ilvl w:val="1"/>
          <w:numId w:val="1"/>
        </w:numPr>
        <w:rPr/>
      </w:pPr>
      <w:bookmarkStart w:id="19" w:name="__RefHeading___Toc2579468_372815092"/>
      <w:bookmarkStart w:id="20" w:name="_Toc6"/>
      <w:bookmarkEnd w:id="18"/>
      <w:bookmarkEnd w:id="19"/>
      <w:r>
        <w:rPr>
          <w:rtl w:val="true"/>
        </w:rPr>
        <w:t xml:space="preserve">زندگي نامه احمد بن موسی </w:t>
      </w:r>
      <w:r>
        <w:rPr>
          <w:rtl w:val="true"/>
        </w:rPr>
        <w:t>(</w:t>
      </w:r>
      <w:r>
        <w:rPr>
          <w:rtl w:val="true"/>
        </w:rPr>
        <w:t>علیهما السلام</w:t>
      </w:r>
      <w:r>
        <w:rPr>
          <w:rtl w:val="true"/>
        </w:rPr>
        <w:t>)</w:t>
      </w:r>
      <w:bookmarkEnd w:id="20"/>
    </w:p>
    <w:p>
      <w:pPr>
        <w:pStyle w:val="Heading3"/>
        <w:numPr>
          <w:ilvl w:val="2"/>
          <w:numId w:val="1"/>
        </w:numPr>
        <w:rPr/>
      </w:pPr>
      <w:bookmarkStart w:id="21" w:name="__RefHeading___Toc2579470_372815092"/>
      <w:bookmarkStart w:id="22" w:name="_Toc7"/>
      <w:bookmarkEnd w:id="21"/>
      <w:r>
        <w:rPr/>
        <w:t>1</w:t>
      </w:r>
      <w:r>
        <w:rPr>
          <w:rtl w:val="true"/>
        </w:rPr>
        <w:t xml:space="preserve">. </w:t>
      </w:r>
      <w:r>
        <w:rPr>
          <w:rtl w:val="true"/>
        </w:rPr>
        <w:t>حسب و نسب</w:t>
      </w:r>
      <w:bookmarkEnd w:id="22"/>
    </w:p>
    <w:p>
      <w:pPr>
        <w:pStyle w:val="BookText"/>
        <w:rPr/>
      </w:pPr>
      <w:r>
        <w:rPr>
          <w:rFonts w:ascii="IRNazanin" w:hAnsi="IRNazanin" w:eastAsia="IRNazanin"/>
          <w:color w:val="111111"/>
          <w:sz w:val="28"/>
          <w:sz w:val="28"/>
          <w:szCs w:val="28"/>
          <w:rtl w:val="true"/>
          <w:lang w:bidi="fa-IR"/>
        </w:rPr>
        <w:t xml:space="preserve">احمد از فرزندان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تاریخ ولادت و وفات او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پنج نفری است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اجرای وصیتش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دانسته 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مادر احمد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او از زنان فاضله دوران خود بود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توجه داشتند و در وصیت نامه خود از او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دستور هارون به سوی بغداد می بردند،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ودایع امامت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هر زمانی آمد و این امانت ما </w:t>
      </w:r>
      <w:bookmarkStart w:id="23" w:name="pg6990_61599"/>
    </w:p>
    <w:p>
      <w:pPr>
        <w:pStyle w:val="BookText"/>
        <w:rPr/>
      </w:pPr>
      <w:bookmarkEnd w:id="23"/>
      <w:r>
        <w:rPr>
          <w:rFonts w:ascii="IRNazanin" w:hAnsi="IRNazanin" w:eastAsia="IRNazanin"/>
          <w:color w:val="111111"/>
          <w:sz w:val="28"/>
          <w:sz w:val="28"/>
          <w:szCs w:val="28"/>
          <w:rtl w:val="true"/>
          <w:lang w:bidi="fa-IR"/>
        </w:rPr>
        <w:t>را ازتو خواست، بدان که من در همان وقت به شهادت رسیده ام و آن شخص جانشین من و امام واجب الاطاعه برای تو ودیگران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احمد آمد و امانت های پدر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احمد از خواسته آن حضرت دریافت که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وصایا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با ایشان بیعت نمود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4" w:name="__RefHeading___Toc2579472_372815092"/>
      <w:bookmarkStart w:id="25" w:name="_Toc8"/>
      <w:bookmarkEnd w:id="24"/>
      <w:r>
        <w:rPr/>
        <w:t>2</w:t>
      </w:r>
      <w:r>
        <w:rPr>
          <w:rtl w:val="true"/>
        </w:rPr>
        <w:t xml:space="preserve">. </w:t>
      </w:r>
      <w:r>
        <w:rPr>
          <w:rtl w:val="true"/>
        </w:rPr>
        <w:t xml:space="preserve">احمد بن موسی </w:t>
      </w:r>
      <w:r>
        <w:rPr>
          <w:rtl w:val="true"/>
        </w:rPr>
        <w:t>(</w:t>
      </w:r>
      <w:r>
        <w:rPr>
          <w:rtl w:val="true"/>
        </w:rPr>
        <w:t>علیهما السلام</w:t>
      </w:r>
      <w:r>
        <w:rPr>
          <w:rtl w:val="true"/>
        </w:rPr>
        <w:t xml:space="preserve">) </w:t>
      </w:r>
      <w:r>
        <w:rPr>
          <w:rtl w:val="true"/>
        </w:rPr>
        <w:t>از منظر ديگران</w:t>
      </w:r>
      <w:bookmarkEnd w:id="25"/>
    </w:p>
    <w:p>
      <w:pPr>
        <w:pStyle w:val="BookText"/>
        <w:rPr/>
      </w:pPr>
      <w:r>
        <w:rPr>
          <w:rFonts w:ascii="IRNazanin" w:hAnsi="IRNazanin" w:eastAsia="IRNazanin"/>
          <w:color w:val="111111"/>
          <w:sz w:val="28"/>
          <w:sz w:val="28"/>
          <w:szCs w:val="28"/>
          <w:rtl w:val="true"/>
          <w:lang w:bidi="fa-IR"/>
        </w:rPr>
        <w:t xml:space="preserve">وي دارای مقام و منزلتي بس عظیم بود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خاصی به او داشتند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گزارش از زندگانی وي را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ارشاد نوشته است،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موسی مردی کریم و بزرگوار و پارسا بود، 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بردیگر فرزندان خود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مزرعه ی خود را که به يسيريه معروف بود، به او بخشیده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بن یحیی از قول جدّش برای من حدیث کردکه؛ شنیدم از اسماعیل فرزند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فرزندان خود از مدینه به سوی یکی از املاک خود بیرون رفت و اسماعیل نام آن مِلک را بُرد، ولی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حسن بن محمد که راوی حدیث است، نام آن را فراموش کرد،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آنجا اتراق کردیم و </w:t>
      </w:r>
    </w:p>
    <w:p>
      <w:pPr>
        <w:pStyle w:val="BookText"/>
        <w:rPr/>
      </w:pPr>
      <w:r>
        <w:rPr>
          <w:rFonts w:ascii="IRNazanin" w:hAnsi="IRNazanin" w:eastAsia="IRNazanin"/>
          <w:color w:val="111111"/>
          <w:sz w:val="28"/>
          <w:sz w:val="28"/>
          <w:szCs w:val="28"/>
          <w:rtl w:val="true"/>
          <w:lang w:bidi="fa-IR"/>
        </w:rPr>
        <w:t>با احمد بن موسی بیست تن از خدم و حشم پدرم بودند و هرگاه احمد بر می خاست آنان با او برمی خاستند و هرگاه احمدمی نشست آنان نیز با او می نشستند، و از آن گذشته، پدرم نیز پیوسته نظرش به او بود، و از وی غفلت نمی کرد، و ما از آن جا بازنگشتیم تا هنگامی که احمد از میان ما کوچ کرد و برفت، آنگاه ما نیز از آنجا برفتیم</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شاهچراغ است که در داخل شهر شیراز مدفون است و در ظاهر نیز از جهت قبّه و صحن و ضریح و خدّام و غیره، تعظیم و احترام دارد و این احقر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بیت الله الحرام از شیراز برگشتم و در آن بلده، تربت پاک او را زیارت کردم و از باطن آن بزرگوار استمداد نمودم، و در نزدیکی قبر آنجناب </w:t>
      </w:r>
    </w:p>
    <w:p>
      <w:pPr>
        <w:pStyle w:val="BookText"/>
        <w:rPr/>
      </w:pPr>
      <w:r>
        <w:rPr>
          <w:rFonts w:ascii="IRNazanin" w:hAnsi="IRNazanin" w:eastAsia="IRNazanin"/>
          <w:color w:val="111111"/>
          <w:sz w:val="28"/>
          <w:sz w:val="28"/>
          <w:szCs w:val="28"/>
          <w:rtl w:val="true"/>
          <w:lang w:bidi="fa-IR"/>
        </w:rPr>
        <w:t>مزاری دیگر است معروف است به میر سید محمّد برادر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کتب رجالیّه است که احمد مدفون به شیراز است و مسمّی است به سیّدالسادات، و در این زمان مشهور شده به شاهچراغ، و به تحقیق به تواتر رسیده کرامات باهره از مرقد طاهرش، پس نقل کرده کلمات اشخاصی که تصریح کرده به آنکه احمد بن موسی در شیراز مدفون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بود،امام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داشت و محمد بن موسی وارسته و پرهیزگار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مقدسی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بزرگواری جلیل القدر بود که در نزد پدرش بر همه فرزندان مقدم بود و پدر بزرگوارش او را در وصیّت ظاهری به عنوان وصیّ پس از خود تعیین کرده ولیکن در نسخه وصیّت مختومه که خاص امامت من عندالله است از وی نامی نبرده است، در ذیل ترجمه محمّد شهرستانی برخی از شیعیان پس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امام می دانند و به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نیشابوری مرقد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شیراز تأیید کرده و احمد، محمّد و حمزه را از یک مادر می دانند</w:t>
      </w:r>
      <w:r>
        <w:rPr>
          <w:rFonts w:eastAsia="IRNazanin" w:cs="IRNazanin"/>
          <w:color w:val="111111"/>
          <w:sz w:val="28"/>
          <w:szCs w:val="28"/>
          <w:rtl w:val="true"/>
          <w:lang w:bidi="fa-IR"/>
        </w:rPr>
        <w:t>.</w:t>
      </w:r>
      <w:r>
        <w:rPr>
          <w:rStyle w:val="FootnoteAnchor"/>
          <w:rtl w:val="true"/>
        </w:rPr>
        <w:footnoteReference w:id="11"/>
      </w:r>
      <w:bookmarkStart w:id="26" w:name="pg6990_61609"/>
    </w:p>
    <w:p>
      <w:pPr>
        <w:pStyle w:val="Heading3"/>
        <w:numPr>
          <w:ilvl w:val="2"/>
          <w:numId w:val="1"/>
        </w:numPr>
        <w:rPr/>
      </w:pPr>
      <w:bookmarkStart w:id="27" w:name="__RefHeading___Toc2579474_372815092"/>
      <w:bookmarkStart w:id="28" w:name="_Toc9"/>
      <w:bookmarkEnd w:id="26"/>
      <w:bookmarkEnd w:id="27"/>
      <w:r>
        <w:rPr/>
        <w:t>3</w:t>
      </w:r>
      <w:r>
        <w:rPr>
          <w:rtl w:val="true"/>
        </w:rPr>
        <w:t xml:space="preserve">. </w:t>
      </w:r>
      <w:r>
        <w:rPr>
          <w:rtl w:val="true"/>
        </w:rPr>
        <w:t xml:space="preserve">احمد بن موسی </w:t>
      </w:r>
      <w:r>
        <w:rPr>
          <w:rtl w:val="true"/>
        </w:rPr>
        <w:t>(</w:t>
      </w:r>
      <w:r>
        <w:rPr>
          <w:rtl w:val="true"/>
        </w:rPr>
        <w:t>علیهما السلام</w:t>
      </w:r>
      <w:r>
        <w:rPr>
          <w:rtl w:val="true"/>
        </w:rPr>
        <w:t xml:space="preserve">) </w:t>
      </w:r>
      <w:r>
        <w:rPr>
          <w:rtl w:val="true"/>
        </w:rPr>
        <w:t>و بيعت مردم با وي</w:t>
      </w:r>
      <w:bookmarkEnd w:id="28"/>
    </w:p>
    <w:p>
      <w:pPr>
        <w:pStyle w:val="BookText"/>
        <w:rPr/>
      </w:pPr>
      <w:r>
        <w:rPr>
          <w:rFonts w:ascii="IRNazanin" w:hAnsi="IRNazanin" w:eastAsia="IRNazanin"/>
          <w:color w:val="111111"/>
          <w:sz w:val="28"/>
          <w:sz w:val="28"/>
          <w:szCs w:val="28"/>
          <w:rtl w:val="true"/>
          <w:lang w:bidi="fa-IR"/>
        </w:rPr>
        <w:t>علامه مجلسی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حضرت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شیعیان در مدینه شایع شد،مردم به درِ خانه ی اُمّ احمد، مادر حضرت شاه چراغ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و حضرت ايشان را با خود به مسجد بردند، زیرا از جلالت و قدر و شخصیت بارز و اطلاّع بر عبادات و طاعات و نشر شرایع و احکام و ظهور کرامات و بروز خوارق عادات که در آن جناب سراغ داشتند، گمان کردند که پس از وفات پدرش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بحق و خلیفه ی آن حضرت فرزندش احمد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امر امامت با حضرتش بیعت کردند و او نیز از مردم مدینه بیعت بگرفت، سپس بر منبر بالا رفت، خطبه ای در کمال فصاحت و بلاغت انشاء و قرائت فرمود، آنگاه تمامی حاضرین را مخاطب ساخته و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غائبین را نیز آگاه سازند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اکنون تمامی شما در بیعت من هستید، من خود در بیعت برادرم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باشم، بدانيد بعد از پدرم،برادرم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ی بحق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خدا و رسول او بر من و شما فرض و واجب است که امر آن بزرگوار را اطاعت کنیم و به هرچه امر فرماید، گردن نهیم، پس از آن شمّه ای از فضایل و جلالت قدرِ 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 تا آن جا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حاضران فرموده ی آن بزرگوار را مطیع و منقاد گردیدند، ابتدا او بیعت را از مردم برداشت، سپس گروه حاضران در خدمت احمد به در دولت سرای حضرت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همگی با آن جناب بر امامت و وصایت و جانشینی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ی برادرش احمد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حق را پنهان و ضایع نگذاشتی، خداوند در دنیا و آخرت تو را ضایع نگذارد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لذا 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درذیل مذهب اثنا عشریه؛ از اعتقاد گروهی از شیعیان به امامت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شیعیان بعد از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احمد بن موسی قائل شدند و امامت برادرش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گروهی از شیعیان به امامت احمد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شدند و امامت برادرش علی بن موسی را نپذیرفتند و آن عده که به امامت علی بن موسی معتقد شدند، در امامت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پدرش شک کردند و گفتند که او به سبب </w:t>
      </w:r>
      <w:bookmarkStart w:id="29" w:name="pg6990_61615"/>
    </w:p>
    <w:p>
      <w:pPr>
        <w:pStyle w:val="BookText"/>
        <w:rPr/>
      </w:pPr>
      <w:bookmarkEnd w:id="29"/>
      <w:r>
        <w:rPr>
          <w:rFonts w:ascii="IRNazanin" w:hAnsi="IRNazanin" w:eastAsia="IRNazanin"/>
          <w:color w:val="111111"/>
          <w:sz w:val="28"/>
          <w:sz w:val="28"/>
          <w:szCs w:val="28"/>
          <w:rtl w:val="true"/>
          <w:lang w:bidi="fa-IR"/>
        </w:rPr>
        <w:t>کمی سن، شایسته امامت نیست وباراه امامت،آشنایی ندارند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اشعری نیز از امامت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که گروهی از شیعیان، به امامت او معتقد شدند و گفتند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امامت را به احمد واگذار نموده و در مورد او از جانب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وجود دارد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0" w:name="__RefHeading___Toc2579476_372815092"/>
      <w:bookmarkStart w:id="31" w:name="_Toc10"/>
      <w:bookmarkEnd w:id="30"/>
      <w:r>
        <w:rPr/>
        <w:t>4</w:t>
      </w:r>
      <w:r>
        <w:rPr>
          <w:rtl w:val="true"/>
        </w:rPr>
        <w:t xml:space="preserve">. </w:t>
      </w:r>
      <w:r>
        <w:rPr>
          <w:rtl w:val="true"/>
        </w:rPr>
        <w:t xml:space="preserve">قیام احمد بن موسی </w:t>
      </w:r>
      <w:r>
        <w:rPr>
          <w:rtl w:val="true"/>
        </w:rPr>
        <w:t>(</w:t>
      </w:r>
      <w:r>
        <w:rPr>
          <w:rtl w:val="true"/>
        </w:rPr>
        <w:t>علیهما السلام</w:t>
      </w:r>
      <w:r>
        <w:rPr>
          <w:rtl w:val="true"/>
        </w:rPr>
        <w:t>)</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گزارش در مورد قیام احمد را، کشی ذکر می کند، وی شرکت احمد را در قیام محمد بن ابراهیم طباطبا تأیيد می کند، ولی به جزئیات و چگونگی شرکت احمد در این قیام اشاره ای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گزارش او فقط این نکته به دست می آید که احمد در این قیام شرکت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این که دیگر منابع معتبر تاریخی از قیام احمد یاد نکرده اند، این باشد که احمد در قیام محمد بنابراهیم، برخلاف دیگر فرزندان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خاصی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سلطان الواعظین شيرازي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طوس آورد، بین او و برادرهایش و سایر نزدیکان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زیارت آنحضرت، برادرانش را تحریک نمود که نامه ای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بنویسند و از آنها کسب اجازه کنند تا برای دیدار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طوس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به دست مأمون رسید، از این کار استقبال نمود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اجازه مأمون،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برادران مثل محمد عابد و سیّد علاء </w:t>
      </w:r>
    </w:p>
    <w:p>
      <w:pPr>
        <w:pStyle w:val="BookText"/>
        <w:rPr/>
      </w:pPr>
      <w:r>
        <w:rPr>
          <w:rFonts w:ascii="IRNazanin" w:hAnsi="IRNazanin" w:eastAsia="IRNazanin"/>
          <w:color w:val="111111"/>
          <w:sz w:val="28"/>
          <w:sz w:val="28"/>
          <w:szCs w:val="28"/>
          <w:rtl w:val="true"/>
          <w:lang w:bidi="fa-IR"/>
        </w:rPr>
        <w:t>الدین حسین و جمع زیادی از برادرزادگان و سایر علویان، از حجاز به سمت طوس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طوس غالباً در آن زمان از راه کویت، بصره، اهواز، بوشهر و شیراز بود؛ لذا در بین راه، تعداد زیادیاز شیعیان به آنها ملحق شدند و کاروان بزرگی را تشکیل دادند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عاملان مأمون، حرکت این کاروان بزرگ را به او گزارش دادند، که جمعیتی در حدود پانزده هزار نفر،</w:t>
      </w:r>
      <w:r>
        <w:rPr>
          <w:rStyle w:val="FootnoteAnchor"/>
          <w:rtl w:val="true"/>
        </w:rPr>
        <w:footnoteReference w:id="16"/>
      </w:r>
      <w:r>
        <w:rPr>
          <w:rFonts w:ascii="IRNazanin" w:hAnsi="IRNazanin" w:eastAsia="IRNazanin"/>
          <w:color w:val="111111"/>
          <w:sz w:val="28"/>
          <w:sz w:val="28"/>
          <w:szCs w:val="28"/>
          <w:rtl w:val="true"/>
          <w:lang w:bidi="fa-IR"/>
        </w:rPr>
        <w:t xml:space="preserve">از بستگان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علویان و شیعیان، به سمت طوس در حرکت هستند، مأمون از حرکت این </w:t>
      </w:r>
    </w:p>
    <w:p>
      <w:pPr>
        <w:pStyle w:val="BookText"/>
        <w:rPr/>
      </w:pPr>
      <w:r>
        <w:rPr>
          <w:rFonts w:ascii="IRNazanin" w:hAnsi="IRNazanin" w:eastAsia="IRNazanin"/>
          <w:color w:val="111111"/>
          <w:sz w:val="28"/>
          <w:sz w:val="28"/>
          <w:szCs w:val="28"/>
          <w:rtl w:val="true"/>
          <w:lang w:bidi="fa-IR"/>
        </w:rPr>
        <w:t>جمعیت انبوه، خوف ناک شد و فوراً دستور داد تا آنها را متوقف کنند و به هر کجا که رسیده اند به آنها بگویند به طرف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خان که عامل مأمون بود،در شیراز مانع حرکت کاروان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بین آنهاجنگ روی داد و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از یارانش در آن جا به شهادت رسیدند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بحرالعلوم نیز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قتلغ خان عامل مأمون، از حرکت کاروان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برای جلوگیری از حرکت آنها به سوی مرکز خلافت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آنها حرکت نمود و در خارج شیراز، در مکانی به نام خان زینان که هشت فرسخ از شیراز فاصله داشت، با هم ملاقات نمودند و جنگ میان آنها رخ داد</w:t>
      </w:r>
      <w:r>
        <w:rPr>
          <w:rFonts w:eastAsia="IRNazanin" w:cs="IRNazanin"/>
          <w:color w:val="111111"/>
          <w:sz w:val="28"/>
          <w:szCs w:val="28"/>
          <w:rtl w:val="true"/>
          <w:lang w:bidi="fa-IR"/>
        </w:rPr>
        <w:t xml:space="preserve">. </w:t>
      </w:r>
      <w:bookmarkStart w:id="32" w:name="pg6990_61622"/>
    </w:p>
    <w:p>
      <w:pPr>
        <w:pStyle w:val="BookText"/>
        <w:rPr/>
      </w:pPr>
      <w:bookmarkEnd w:id="32"/>
      <w:r>
        <w:rPr>
          <w:rFonts w:ascii="IRNazanin" w:hAnsi="IRNazanin" w:eastAsia="IRNazanin"/>
          <w:color w:val="111111"/>
          <w:sz w:val="28"/>
          <w:sz w:val="28"/>
          <w:szCs w:val="28"/>
          <w:rtl w:val="true"/>
          <w:lang w:bidi="fa-IR"/>
        </w:rPr>
        <w:t xml:space="preserve">مردی از سپاه قتلغ خان فریاد کشید که اگر منظور شما دیدار با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وفات یافته، لذا همراهان احمدبن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متفرق شدند و کسی جز برادران و اقاریب نزدیک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برگشت نمی دید، به طرف شیراز حرکت نمود، مخالفان به تعقیب وی پرداختند تا او را در شیراز به شهادت رسانیدند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3" w:name="__RefHeading___Toc2579478_372815092"/>
      <w:bookmarkStart w:id="34" w:name="_Toc11"/>
      <w:bookmarkEnd w:id="33"/>
      <w:r>
        <w:rPr/>
        <w:t>5</w:t>
      </w:r>
      <w:r>
        <w:rPr>
          <w:rtl w:val="true"/>
        </w:rPr>
        <w:t xml:space="preserve">. </w:t>
      </w:r>
      <w:r>
        <w:rPr>
          <w:rtl w:val="true"/>
        </w:rPr>
        <w:t xml:space="preserve">پیدا شدن جسد احمد بن موسي </w:t>
      </w:r>
      <w:r>
        <w:rPr>
          <w:rtl w:val="true"/>
        </w:rPr>
        <w:t>(</w:t>
      </w:r>
      <w:r>
        <w:rPr>
          <w:rtl w:val="true"/>
        </w:rPr>
        <w:t>علیهما السلام</w:t>
      </w:r>
      <w:r>
        <w:rPr>
          <w:rtl w:val="true"/>
        </w:rPr>
        <w:t>)</w:t>
      </w:r>
      <w:bookmarkEnd w:id="34"/>
    </w:p>
    <w:p>
      <w:pPr>
        <w:pStyle w:val="BookText"/>
        <w:rPr/>
      </w:pPr>
      <w:r>
        <w:rPr>
          <w:rFonts w:ascii="IRNazanin" w:hAnsi="IRNazanin" w:eastAsia="IRNazanin"/>
          <w:color w:val="111111"/>
          <w:sz w:val="28"/>
          <w:sz w:val="28"/>
          <w:szCs w:val="28"/>
          <w:rtl w:val="true"/>
          <w:lang w:bidi="fa-IR"/>
        </w:rPr>
        <w:t xml:space="preserve">درباره پیدایش قبر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دو داستان نقل شده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به قرن چهارم، زمان عضدالدوله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قرن هفتم، </w:t>
      </w:r>
    </w:p>
    <w:p>
      <w:pPr>
        <w:pStyle w:val="BookText"/>
        <w:rPr/>
      </w:pPr>
      <w:r>
        <w:rPr>
          <w:rFonts w:ascii="IRNazanin" w:hAnsi="IRNazanin" w:eastAsia="IRNazanin"/>
          <w:color w:val="111111"/>
          <w:sz w:val="28"/>
          <w:sz w:val="28"/>
          <w:szCs w:val="28"/>
          <w:rtl w:val="true"/>
          <w:lang w:bidi="fa-IR"/>
        </w:rPr>
        <w:t>زمان امیر مقرّب الدین مسعود بن بدر</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اتابک ابوبکر زنگی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داستان اول در قرن چهارم با داستان دوم، حدود سیصد سال است و در منابع معتبر قدیمی مثل شدالازار جنید شیرازی و حتی در منابع معتبر متأخر نیز این داستان دیده نمی شود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داستان دوم که پیدایش مزار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امیر مقرّب الدین بیان می کند؛ در منابع معتبر هم عصر خودش مثل شدالازار ذکر شده و همین طور در منابع متأخر مثل تحفه العالم و بحارالانوار دیده می شود</w:t>
      </w:r>
      <w:r>
        <w:rPr>
          <w:rFonts w:eastAsia="IRNazanin" w:cs="IRNazanin"/>
          <w:color w:val="111111"/>
          <w:sz w:val="28"/>
          <w:szCs w:val="28"/>
          <w:rtl w:val="true"/>
          <w:lang w:bidi="fa-IR"/>
        </w:rPr>
        <w:t xml:space="preserve">. </w:t>
      </w:r>
      <w:bookmarkStart w:id="35" w:name="pg6990_61626"/>
    </w:p>
    <w:p>
      <w:pPr>
        <w:pStyle w:val="Heading3"/>
        <w:numPr>
          <w:ilvl w:val="2"/>
          <w:numId w:val="1"/>
        </w:numPr>
        <w:rPr/>
      </w:pPr>
      <w:bookmarkStart w:id="36" w:name="__RefHeading___Toc2579480_372815092"/>
      <w:bookmarkStart w:id="37" w:name="_Toc12"/>
      <w:bookmarkEnd w:id="35"/>
      <w:bookmarkEnd w:id="36"/>
      <w:r>
        <w:rPr>
          <w:rtl w:val="true"/>
        </w:rPr>
        <w:t>داستان اول</w:t>
      </w:r>
      <w:r>
        <w:rPr>
          <w:rtl w:val="true"/>
        </w:rPr>
        <w:t>:</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زمان عضدالدوله، کسی از مدفن احمد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نداشت و مکان حاضر، تلّ گلی بیشتر نبود که در اطراف آن خانه های متعدد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پیرزنی در پایین آن تل،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گلی داشت و در هر شب جمعه، ثلث آخر شب می دید، چراغی در نهایت روشنایی در بالای تل خاک می درخشد و تا طلوع صبح نورش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جمعه مراقب بود و روشنایی چراغ به همین کیفیت ادامه داشت، با خود اندیشید، شاید این مکان قبر یکی از امام زادگان یا اولیای خدا باشد و بهتر است که امیر عضدالدوله را بر این وضع آگاه 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روز به همین قصد به سرای عضدالدوله دیلمی رفت و کیفیت آن چه را دیده بود، به عرض رسانید، </w:t>
      </w:r>
    </w:p>
    <w:p>
      <w:pPr>
        <w:pStyle w:val="BookText"/>
        <w:rPr/>
      </w:pPr>
      <w:r>
        <w:rPr>
          <w:rFonts w:ascii="IRNazanin" w:hAnsi="IRNazanin" w:eastAsia="IRNazanin"/>
          <w:color w:val="111111"/>
          <w:sz w:val="28"/>
          <w:sz w:val="28"/>
          <w:szCs w:val="28"/>
          <w:rtl w:val="true"/>
          <w:lang w:bidi="fa-IR"/>
        </w:rPr>
        <w:t xml:space="preserve">امیر و حاضران از بیانش در تعجب شدند، درباریان که چنین موضوعی را خلاف می دانستند، هرکدام با سلیقه خود چیزی بیان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باشد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زن در دل من اثری نیکو باقی گذاشت؛ زیرامی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این چراغ، فقط در شب های جمعه، آن هم در ثلث آخر شب دیده می شود، نه همه شب ها و نه تمام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موضوع، بایستی دقت بیشتری داشت؛ باشد که سرّی از اسرار مکشوف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قرار شد که اولین شب جمعه آینده، شخصاً درون خانه پیرزن به مهمانی رود و خود چراغ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فرا رسید، شاه به خانه پیرزن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ثلث آخر شب شد، چشمش را متوجه سمتی نمود که چراغ را به او نشان می داد، وی آشکارا </w:t>
      </w:r>
    </w:p>
    <w:p>
      <w:pPr>
        <w:pStyle w:val="BookText"/>
        <w:rPr/>
      </w:pPr>
      <w:r>
        <w:rPr>
          <w:rFonts w:ascii="IRNazanin" w:hAnsi="IRNazanin" w:eastAsia="IRNazanin"/>
          <w:color w:val="111111"/>
          <w:sz w:val="28"/>
          <w:sz w:val="28"/>
          <w:szCs w:val="28"/>
          <w:rtl w:val="true"/>
          <w:lang w:bidi="fa-IR"/>
        </w:rPr>
        <w:t>نور چراغ را دید و در شگفتی عجیب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متفکر به سرای خویش بازگشت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علائم چگونه و از کجا می تواند باشد و آیا آنچه را دیده ام، خواب بوده است یا بیداری؟در همین تحیّر و تفکر،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سیّدی بزرگوار و جلیل القدر را زیارت کرد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از چه در خیالی؟</w:t>
      </w:r>
    </w:p>
    <w:p>
      <w:pPr>
        <w:pStyle w:val="BookText"/>
        <w:rPr/>
      </w:pPr>
      <w:r>
        <w:rPr>
          <w:rFonts w:ascii="IRNazanin" w:hAnsi="IRNazanin" w:eastAsia="IRNazanin"/>
          <w:color w:val="111111"/>
          <w:sz w:val="28"/>
          <w:sz w:val="28"/>
          <w:szCs w:val="28"/>
          <w:rtl w:val="true"/>
          <w:lang w:bidi="fa-IR"/>
        </w:rPr>
        <w:t>در این محل، مدفن من است و من احمد بن موسی الکاظم هستم و برای اطمینان خاطر خود، کسی را در همین محل نزد ما بفرست تا انگشتری به جهت تو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عضدالدوله چنین بدید و بشنید، شادمان از خواب بیدار گردید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صبح کسی را فرستاد تا علما و معبّران را حاضر کنند و آن چه را در بیداری درباره چراغ و در خواب به </w:t>
      </w:r>
    </w:p>
    <w:p>
      <w:pPr>
        <w:pStyle w:val="BookText"/>
        <w:rPr/>
      </w:pPr>
      <w:r>
        <w:rPr>
          <w:rFonts w:ascii="IRNazanin" w:hAnsi="IRNazanin" w:eastAsia="IRNazanin"/>
          <w:color w:val="111111"/>
          <w:sz w:val="28"/>
          <w:sz w:val="28"/>
          <w:szCs w:val="28"/>
          <w:rtl w:val="true"/>
          <w:lang w:bidi="fa-IR"/>
        </w:rPr>
        <w:t>نشانی های امام زاده دیده بود، به آنها اظهار داشت و نظر علما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این موضوع مدفن امام زاده باشد، نبش قبر نتوانیم کرد که فعلی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متحیّر ماندند چه بکنند و تکلیف چیست؟</w:t>
      </w:r>
    </w:p>
    <w:p>
      <w:pPr>
        <w:pStyle w:val="BookText"/>
        <w:rPr/>
      </w:pPr>
      <w:r>
        <w:rPr>
          <w:rFonts w:ascii="IRNazanin" w:hAnsi="IRNazanin" w:eastAsia="IRNazanin"/>
          <w:color w:val="111111"/>
          <w:sz w:val="28"/>
          <w:sz w:val="28"/>
          <w:szCs w:val="28"/>
          <w:rtl w:val="true"/>
          <w:lang w:bidi="fa-IR"/>
        </w:rPr>
        <w:t>کسی به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کوه قبله شیراز، پیر بزرگواری است که او را عفیف الدین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از خلق کناره جُسته و در این کوه به عبادت اشتغال دارد و کسی را به حضور نمی پذیرد؛ چنانچه این موضوع غریب پیش آمده، به وی عرضه بدارند، شاید که پذیرفته و پرده از این سرّ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این پیشنهاد را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امیر صلاح بداند به سراغ عفیف الدین بفرستیم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جا که امیرعضدالدوله فطرتی پاک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صلاح نیست به مجلس احضار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با او کار داریم، شایسته چنین است که به خدمتش رفته، مشکل خویش را به او عرضه داریم و راه چاره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بعضی از خواص علما به حضور آن پیر روشن ضمیر باریافتند و داستان تل گل و چراغ خانه و خانه پیرزن و آنچه را که امیر شخصاً در بیداری و خواب دیده بود، به عرض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از رؤیاهای صادقه است و خود من نیز شب گذشته همین خواب را دیده بودم و چون خود آن حضرت اشاره و اجازه فرموده اند، از نظر هتک احترام وحرمت، نبش قبر بدون اشکال به نظر می رسد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به کاخ خود مراجعت نمود، در حالی که بسیار خوشحال بود و از آن موفقیت مسرّتی تام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بعد بر سر آن تلِ گلی حاضر شد و امر کرد آن جا را شکافته، خاک برداری کردند تا به لوح مزاری که از سنگ یشم بود رسیدند، امیر و علما و روحانیون لوح رادیدند که دو سطر به خط کوفی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میراحمد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نقش لوح با آن چه امیردر خواب دیده بود موافق می آمد، مسرّت بیشتر دست داد و یقین حاصل شد که مدفن امام زاده همان جاست و این توفیق نصیب دولت عضدالدوله گردیده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سنگ را حرکت دادند، سردابی عمیق و چاه مانند، نمودار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کسی را به دنبال پیر عفیف الدین فرستاده،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آمدن شماست که به حضور مبارک حضرت مشرّف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عفیف الدین غسل کردو جامه های پاک پوشیده و خود را معطر ساخت، سپس به سرداب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قدمی برداشت، چنان نوری عظیم ظاهر گردید که سراسر آن سرداب بزرگ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تختی را دید که در میان سرداب گذاشته و آن حضرت بر بالای تخت بر پشت خوابیده و بر روی مبارکش قطیفه سفید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عفیف الدین به نزدیک تخت رسید، حضرت دست راست خود را که انگشتری در آن دیده می شد، از قطیفه خارج ساخت و به طرف او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نزدیک تخت آمده، دست و پای حضرت را بوسه داد و انگشتر از انگشت مبارک آن حضرت خارج ساخت و از همان راه که آمده بود، مراجعت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ازسرداب بیرون آمد، عضدالدوله به استقبال شتافت وعفیف الدین را بسیار گرامی داشت و از </w:t>
      </w:r>
    </w:p>
    <w:p>
      <w:pPr>
        <w:pStyle w:val="BookText"/>
        <w:rPr/>
      </w:pPr>
      <w:r>
        <w:rPr>
          <w:rFonts w:ascii="IRNazanin" w:hAnsi="IRNazanin" w:eastAsia="IRNazanin"/>
          <w:color w:val="111111"/>
          <w:sz w:val="28"/>
          <w:sz w:val="28"/>
          <w:szCs w:val="28"/>
          <w:rtl w:val="true"/>
          <w:lang w:bidi="fa-IR"/>
        </w:rPr>
        <w:t>کیفیت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تمام آن چه را که دیده بود به اطلاع امیر رسانید و چون نقش انگشتر را خواندند منقوش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میراحمد بن موسی الکاظم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موهبت در دولت عضدالدوله مسلّم گردید، به شکرانه چنین موهبتی عظیم، مقرر داشت چندین شبانه روز اطعام فقرا و مساکین به عمل آید؛ زندانیان را نیز آزاد ساختند و با کوبیدن نقاره سلطنتی و آزین بندی و چراغانی شهر، دستور سرور و نشاط عمومی دادند و چون خواست انگشتر را در دست نماید، شیخ عفیف الدین او را منع نموده، نسبت به مقام امام زاده سوء ادب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انگشتر در خزانه، جزء ذخایر سلطنتی نگاه داشته،ودر روزها و مواقع مخصوص بدان تبرک نمایی که موجب دوام دولت تو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عضدالدوله این پیشنهاد را پذیرفت و مقرر داشت انگشتر را در حقه ای مرصّع نهاده، محفوظ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به همین منوال از انگشتر مبارک محافظت به عمل می آمد و در مراسم اعیاد و ایام مبارک، برای میمنت به آن تبرک می جستند و غزوات و جنگ ها به واسطه همین انگشتر، پیروزی را نصیب او و لشکریان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سببی که ضرورت داشت، به طلب انگشتر فرستاد، هر قدر جستند نیافتند و ندانستند چه شده که پیدا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عضدالدوله از فرط دل تنگی و پریشانی که بر او مستولی شده بود، به خاطرش رسید که پایان دولتش فرا رسیده و یا این که خازن، انگشتر را پنهان داشته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شدت خشم و دل تنگی نمی 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به قتل خزانه دار و متصدیان مسئول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w:t>
      </w:r>
    </w:p>
    <w:p>
      <w:pPr>
        <w:pStyle w:val="BookText"/>
        <w:rPr/>
      </w:pPr>
      <w:r>
        <w:rPr>
          <w:rFonts w:ascii="IRNazanin" w:hAnsi="IRNazanin" w:eastAsia="IRNazanin"/>
          <w:color w:val="111111"/>
          <w:sz w:val="28"/>
          <w:sz w:val="28"/>
          <w:szCs w:val="28"/>
          <w:rtl w:val="true"/>
          <w:lang w:bidi="fa-IR"/>
        </w:rPr>
        <w:t xml:space="preserve">که خود را بی تقصیر می دید، ناچار به روضه مطهره صاحب اصلی انگشتر یعنی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با حالت راز و نیاز، چاره مشکل خود را که به قیمت جانش می بود، استدعا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چون امیر از کیفیت اوضاع و احوال خازن و دیگر متصدیان آگاه گردید، خود نیز به گوشه ای رفته و چاره این مهم را می جست و چون هنگام خواب فرا رسید، برای مرتبه ای دیگر، سیمای جان بخش حضرت را در خواب دید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انگشتر نزد ماست، خازن خود را عتاب نکن که بی تقصیر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انقراض دولت تو تا این زمان بسیار باقی است و از این جهت غم بر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انگشتر، شیخ عفیف الدین را بفرست تاجی که سبب مفاخرت تو باشد،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ملاقات حاصل گردید، </w:t>
      </w:r>
    </w:p>
    <w:p>
      <w:pPr>
        <w:pStyle w:val="BookText"/>
        <w:rPr/>
      </w:pPr>
      <w:r>
        <w:rPr>
          <w:rFonts w:ascii="IRNazanin" w:hAnsi="IRNazanin" w:eastAsia="IRNazanin"/>
          <w:color w:val="111111"/>
          <w:sz w:val="28"/>
          <w:sz w:val="28"/>
          <w:szCs w:val="28"/>
          <w:rtl w:val="true"/>
          <w:lang w:bidi="fa-IR"/>
        </w:rPr>
        <w:t>آن چه از گم شدن انگشتر و عتاب به خازن و خواب خویش پیش آمده بود، همه را با تفصیل به استحضار شیخ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تاج را بر حسب امر شریف مستدعی گشت و چون امیر و شیخ و چند تن از خواص بر سر تربت مطهر حاضر آمدند و موضع را حفر نموده، در سرداب را گشودند، چنان بوی عطر و مشک آشکار گردید که مشام همه حاضران را معطر ساخت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عفیف الدین که قبلاً غسل نموده و جامه عوض کرده و مهیای شرف یابی بود، به روضه مطهر داخل گردید؛ باغی دید که از هر طرف، اشجار و انهار جاری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سیرکنان می رفت تا به میان آن روضه رسید؛ صفه ای مشاهده کرد که از چهار طرف آن نهرهای آب، جاری و روان بود و تختی بر بالای آن صفه با صفا زده شده و شخصی با لباس های بسیار فاخر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بالای تخت برپا نشسته و سر بر زانو نهاده و تاجی مکلل به جواهر گوناگون به سر داشت و تاج دیگر از پشم در مقابل گذارده بود، پیر چون به پای تخت رسید به طور الهام به باطن وی وارد شد که تاج یشمی را گرفته،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عفیف الدین با کمال خضوع و تواضع بر بالای تخت رفته، بنده وار خود را به قدوم مبارک انداخت و پس از بوسیدن پاهای مبارک، تاج را برداشته،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 عضدالدوله بر تاج مرحمتی افتاد، از فرط مسرت و نشاطی که بر وی دست داده بود، اشک شوق و شعف می ریخت و تاج را با احترام تمام گرفت خواست که بر سر بگذارد، شیخ عفیف مانع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دهید دو تاج به همین ترکیب بسازند و قدری از پشم های این تاج را در پشم های آن تاج ها جای دهند، یکی را پادشاه اسلام پناه بر سر گذارند و یکی را فقیر، و اصل تاج را به میمنت و </w:t>
      </w:r>
    </w:p>
    <w:p>
      <w:pPr>
        <w:pStyle w:val="BookText"/>
        <w:rPr/>
      </w:pPr>
      <w:r>
        <w:rPr>
          <w:rFonts w:ascii="IRNazanin" w:hAnsi="IRNazanin" w:eastAsia="IRNazanin"/>
          <w:color w:val="111111"/>
          <w:sz w:val="28"/>
          <w:sz w:val="28"/>
          <w:szCs w:val="28"/>
          <w:rtl w:val="true"/>
          <w:lang w:bidi="fa-IR"/>
        </w:rPr>
        <w:t>مبارکی نگاه دارند تا در دودمان با افتخار باقی بماند و سبب بقای این دولت در ذریّت تو و بقای نام نیک تو باد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قبول نموده، چنان کرد که شیخ فرمود، افتخار شروع بنای روضه مطهره حضرت امام زاده احمد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عضدالدوله فرزند حسن ملقّب به رکن الدوله آمد و چون بقعه متبرکه به اتمام رسید، دستور داد همین تفصیل و جریان پیدایش مقبره مطهره را با آثار و علایم مذکور، بر لوحه سنگی منقوش کنند و بر درب روضه مطهره آن حضرت نصب نمایند و تا مدت زمانی آن سنگ باقی و برقرار بود و چون به واسطه گذشت ایام، بعضی از خطوط و نقوش آن ریخته و زایل می گشت، در زمان یکی از متولیان، تمام علمای شیراز جمع شدند و سوادی از آن سنگ برداشتند و </w:t>
      </w:r>
    </w:p>
    <w:p>
      <w:pPr>
        <w:pStyle w:val="BookText"/>
        <w:rPr/>
      </w:pPr>
      <w:r>
        <w:rPr>
          <w:rFonts w:ascii="IRNazanin" w:hAnsi="IRNazanin" w:eastAsia="IRNazanin"/>
          <w:color w:val="111111"/>
          <w:sz w:val="28"/>
          <w:sz w:val="28"/>
          <w:szCs w:val="28"/>
          <w:rtl w:val="true"/>
          <w:lang w:bidi="fa-IR"/>
        </w:rPr>
        <w:t>همگی علمای آن عصر، صحت و مطابقت آن را با اصل تأیید و تصدیق نمودند و مهر و امضا کردند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 چنین اصطخری نویسنده مسالک و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دوران آل بویه در فارس زندگی می کرد، در کتاب خود علاوه بر نکات جغرافیایی، به برخی از حوادث تاریخی نیزاشاره دارد، ولی در این مورد، هیچ سخنی نگفته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بلخی در فارس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جنید شیرازی در شدالازار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بطوطه در سفرنامه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توصیف حرم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شرح حال او مطلب نگاشته اند، هیچ نامی از شاه چراغ نمی برند و یا از اقدام عضدالدوله در عمارت مرقد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زندگاني و قيام احمد بن موسي،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bookmarkStart w:id="38" w:name="pg6990_61650"/>
    </w:p>
    <w:p>
      <w:pPr>
        <w:pStyle w:val="Heading3"/>
        <w:numPr>
          <w:ilvl w:val="2"/>
          <w:numId w:val="1"/>
        </w:numPr>
        <w:rPr/>
      </w:pPr>
      <w:bookmarkStart w:id="39" w:name="__RefHeading___Toc2579482_372815092"/>
      <w:bookmarkStart w:id="40" w:name="_Toc13"/>
      <w:bookmarkEnd w:id="38"/>
      <w:bookmarkEnd w:id="39"/>
      <w:r>
        <w:rPr>
          <w:rtl w:val="true"/>
        </w:rPr>
        <w:t>داستان دوم</w:t>
      </w:r>
      <w:r>
        <w:rPr>
          <w:rtl w:val="true"/>
        </w:rPr>
        <w:t>:</w:t>
      </w:r>
      <w:bookmarkEnd w:id="40"/>
    </w:p>
    <w:p>
      <w:pPr>
        <w:pStyle w:val="BookText"/>
        <w:rPr/>
      </w:pPr>
      <w:r>
        <w:rPr>
          <w:rFonts w:ascii="IRNazanin" w:hAnsi="IRNazanin" w:eastAsia="IRNazanin"/>
          <w:color w:val="111111"/>
          <w:sz w:val="28"/>
          <w:sz w:val="28"/>
          <w:szCs w:val="28"/>
          <w:rtl w:val="true"/>
          <w:lang w:bidi="fa-IR"/>
        </w:rPr>
        <w:t>اين داستان را بسیاری از منابع نقل نموده 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از جمله ابن بطوطه دراين باره 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مزارات شیراز، مقبره احمد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نظر شیرازیان احترام تمام دارد و مردم برای تبرّک و توسل، به زیارت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تاشی خاتون مادر سلطان ابواسحاق، مدرسه بزرگی و زاویه ای برای این مزار ساخته که در آن برای مسافرین طعام داده میشود و دسته ای از قاریان، همواره بر سر تربت قرآن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شبهای دوشنبه را به زیارت آن بقعه می آید و در آن شب، </w:t>
      </w:r>
    </w:p>
    <w:p>
      <w:pPr>
        <w:pStyle w:val="BookText"/>
        <w:rPr/>
      </w:pPr>
      <w:r>
        <w:rPr>
          <w:rFonts w:ascii="IRNazanin" w:hAnsi="IRNazanin" w:eastAsia="IRNazanin"/>
          <w:color w:val="111111"/>
          <w:sz w:val="28"/>
          <w:sz w:val="28"/>
          <w:szCs w:val="28"/>
          <w:rtl w:val="true"/>
          <w:lang w:bidi="fa-IR"/>
        </w:rPr>
        <w:t>قضات و فقها و سادات شیراز نیز در آن جا فراهم می آیند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سلطان الواعظین شیرازی، آشکار شدن مدفن احمد بن موسی را چنین شرح می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اوایل قرن هفتم هجری که سلطنت فارس به وجود ذی جود اتابک ابوبکربن مسعود و مظفرالدین قرار گرفت که پادشاهی بود بسیار صالح و درست و شش دوره سلطنت خود، به زهاد و عباد و علما و فضلا، تعظیم بسیار می نمود و در ترویج شریعت مطهره اسلامیه سعی بلیغ داشت، رجال مملکت فارس همگی مردمانی پاک و متظاهر به شعائر اسلام بودند؛ از جمله وزرا و مقربان درباراتابک مظفرالدین امیر مقرب الدین مسعود بن بدرالدین بوده که میل بسیار به عمران و آبادی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فلذا امر کرد که آن تل را که وسط شهر شیراز را به صورت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آورده بود، بردارند و در آن محل، عمارت بزرگی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جات بسیاری به کار افتادند، خاک ها و زباله ها را به خارج شهر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اثنای کار، دیدند جسدِ تر و تازه ي مقتولی بدون تغییر و تبدیل، با فرق شکافته زیبا و وجیه روی زمین زیر آوار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وزارت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وزیر اعظم، جمعي به تفتیش قضیه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تفتیشات بسیار، فقط اثری که در بدن آن مقتول جوان دیدند که معرّف او شد، حلقه انگشتری بود که بر خاتمش نقش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سابقه تاریخی و شهرت کامل جنگ هاشمی درآن مکان و شهادت احمد بن موسی، فهمیدند آن جسد شریف جناب سیّد امیر احمد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زاده واجب التعظیم شهید است که تقریباً بعد از چهارصد سال با این طریق صحیح و سالم، ظاهر و اسباب هدایت بینندگان و باعث استبصار جمعی از مخالفین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اتابک و وزیراعظم، در همان محل که جسد ظاهر گردید، بقعه عالی برپا کردند و قبری حفر نمودند،با احترام بسیار در حضور علما و بزرگان، جسد شریف را به خاک سپردند و بر احترام بقعه افزودند و پیوسته مورد احترام عموم بود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رحمت الله مهراز، داستان را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و سیّد علاء الدین حسین، مخفیانه به شیراز آمدند و هریک در خانه ای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جاسوسان حکومت، از محل اختفای احمد بن موسی آگاهی یافتند و برای دستگیری اش به محاصره خانه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حالی که زره پوشیده بود،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حکومت دیوار خانه همسایه را سوراخ کرده، از پشت ضربتی بر سرش وارد آوردند و خانه را بر سرش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از روی عناد، آن خرابه را به جای گاه زباله تبدیل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اتابک ابوبکر سعد زنگی، دستور داده شد زباله ها را از وسط شهر به خارج منتقل نمایند و در آن محل عمارتی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جسد احمد بن موسی برخوردند و از روی کتیبه انگشتر او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احمد بن موسی، پس از چهارصدسال جسدش را یافتند و جریان را به عرض اتابک رساندند و او دستور داد بر مدفنش بارگاهی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بر عهده امیرمقرب الدین مسعود بن بدر وزیر اتابک قرار گرفت</w:t>
      </w:r>
      <w:r>
        <w:rPr>
          <w:rFonts w:eastAsia="IRNazanin" w:cs="IRNazanin"/>
          <w:color w:val="111111"/>
          <w:sz w:val="28"/>
          <w:szCs w:val="28"/>
          <w:rtl w:val="true"/>
          <w:lang w:bidi="fa-IR"/>
        </w:rPr>
        <w:t>.</w:t>
      </w:r>
      <w:r>
        <w:rPr>
          <w:rStyle w:val="FootnoteAnchor"/>
          <w:rtl w:val="true"/>
        </w:rPr>
        <w:footnoteReference w:id="24"/>
      </w:r>
      <w:bookmarkStart w:id="41" w:name="pg6990_61655"/>
    </w:p>
    <w:p>
      <w:pPr>
        <w:pStyle w:val="Heading3"/>
        <w:numPr>
          <w:ilvl w:val="2"/>
          <w:numId w:val="1"/>
        </w:numPr>
        <w:rPr/>
      </w:pPr>
      <w:bookmarkStart w:id="42" w:name="__RefHeading___Toc2579484_372815092"/>
      <w:bookmarkStart w:id="43" w:name="_Toc14"/>
      <w:bookmarkEnd w:id="41"/>
      <w:bookmarkEnd w:id="42"/>
      <w:r>
        <w:rPr/>
        <w:t>6</w:t>
      </w:r>
      <w:r>
        <w:rPr>
          <w:rtl w:val="true"/>
        </w:rPr>
        <w:t xml:space="preserve">. </w:t>
      </w:r>
      <w:r>
        <w:rPr>
          <w:rtl w:val="true"/>
        </w:rPr>
        <w:t xml:space="preserve">تاريخ بناي حرم احمدبن موسي </w:t>
      </w:r>
      <w:r>
        <w:rPr>
          <w:rtl w:val="true"/>
        </w:rPr>
        <w:t>(</w:t>
      </w:r>
      <w:r>
        <w:rPr>
          <w:rtl w:val="true"/>
        </w:rPr>
        <w:t>علیهما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براساس فهرست نامه ی آثار تاریخی ایران، اسکلت بنای امامزاده احمدبن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اتابک ابوبکر سعد بن زنگی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مشهور است که در زمان امیر مقرب الدین مسعود، بدرالدین وزیر اتابک ابوبکر، چهارطاق وگنبدی بر فراز بقعه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حضرت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اتابک ابوبکر خود رواقی بر آن آستانه افزود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درزمان ملکه ی معظمه تاشی خاتون مادر شاه ابواسحاق اینجو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بقعه تعمیرات اساسی شد و در جنوب آن و متّصل به بقعه، مدرسه ای عالی به دستور او بنا گردید که بعدها این بانو مدفن خود را همسایه ی بقعه بنا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بقعه ی شریف امامزاده، بار دیگر در سال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 توسط مرحوم حبیب الله شریفی متولی آستانه ی شاه چراغ به موجب وقف نامه ی موجود، در آن سال، تعمیر اساسی و مفصّلی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ق بر اثر زلزله ی شدیدی نیمی از گنبد و بنای بقعه خراب شد، امّا از محل درآمد موقوفات، خرابی ها تعمیر و بقعه مجدداً تجدید بنا گردید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قبل از فتح شیراز و شکست دادن افغان ها نذر کرده بود که در صورت موفقیت، تعمیراتی در شاه چراغ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دفع شرّ افغان ها و شکست فاحشی که در حوالی زرقان شیراز بر آنها وارد شد، نادر یک هزار و پانصد تومان پول رایج آن زمان را برای تعمیر بقعه و مقدار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زر ناب برای ساختن قندیلی در بالای سر امام زاده هدیه کرد، که این قندیل </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ق در بقعه باقی بود، ولی در آن سال زلزله ی شدیدی در شیراز رخ داد و قسمتی از بقعه ویران گردید، قندیل مذكور فروخته و صرف تعمیرات ضروری بقعه گردید، تا اینکه نادر برای بار دوم در سال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ق بهشیراز آمد و پس از زیارت بقعه ی متبرک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ناهار در شاه چراغ که از طرف مرحوم میرزا محمد حسین شریفی متولی آستانه ترتیب داده شده بود، مبلغ دویست تومان پول رایج روز جهت تعمیرات بقعه حواله کرد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سیزدهم هجری نیز چند بار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مبارکه خراب و مجدداً تعمیر و مرمت شد، و فتحعلی شاه قاجار در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ضریحی نقره ای وقف آن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بنای کنونی بقعه مشتمل بر ایوان اصلی در مشرق و حرم وسیع و شاه نشین هایی از چهار جانب و مسجدی در جانب غربی حرم و اطاق ها و مقبره های متعددِ متّصل به بقعه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درون بنای بقعه با قطعات آیينه ای ریز و نگین در قرون گذشته به وسیله ی استادان متبحّر آیینه کاری شده که این آیینه کاری ظریف و زیبا، خود یکی از شاهکارهای هنری قرن گذشته ی هنرمندان شیراز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احمد بن موسی دارای دو درب می باشد؛ درب نقره پوش ورودی از سمت ایوان اصلی که به درب ظلّ السلطان معروف بود که توسط سلطان مسعود میرزا به بقعه اهدا شده 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بر این درب اشعاری که مشتمل بر </w:t>
      </w:r>
    </w:p>
    <w:p>
      <w:pPr>
        <w:pStyle w:val="BookText"/>
        <w:rPr/>
      </w:pPr>
      <w:r>
        <w:rPr>
          <w:rFonts w:ascii="IRNazanin" w:hAnsi="IRNazanin" w:eastAsia="IRNazanin"/>
          <w:color w:val="111111"/>
          <w:sz w:val="28"/>
          <w:sz w:val="28"/>
          <w:szCs w:val="28"/>
          <w:rtl w:val="true"/>
          <w:lang w:bidi="fa-IR"/>
        </w:rPr>
        <w:t>ماده تاریخ اهدای درب بقعه توسط مرحوم وقار بن وصال سروده شده بود، نقش گردیده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این درب بعدها در زمستان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به درب نقره پوش و طلاکاری ومیناکاری شده ی فعلی که کارهنرمندان اصفهان می باشد، تبدیل گردید، و درب نقره پوش ظل السلطانی به موزه ی آستانه منتقل و در آنجا به وضع مطلوبی نگاهداری می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درب دیگر بقعه را مرحوم حاجی نصیرالملک میرزا حسنعلی خان به بقعه اهدا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دو مناره ی کوتاه در دو انتهای ایوان زینت بخش بقعه امامزاده می باشد</w:t>
      </w:r>
      <w:r>
        <w:rPr>
          <w:rFonts w:eastAsia="IRNazanin" w:cs="IRNazanin"/>
          <w:color w:val="111111"/>
          <w:sz w:val="28"/>
          <w:szCs w:val="28"/>
          <w:rtl w:val="true"/>
          <w:lang w:bidi="fa-IR"/>
        </w:rPr>
        <w:t>.</w:t>
      </w:r>
      <w:r>
        <w:rPr>
          <w:rStyle w:val="FootnoteAnchor"/>
          <w:rtl w:val="true"/>
        </w:rPr>
        <w:footnoteReference w:id="35"/>
      </w:r>
      <w:bookmarkStart w:id="44" w:name="pg6990_61660"/>
    </w:p>
    <w:p>
      <w:pPr>
        <w:pStyle w:val="BookText"/>
        <w:rPr/>
      </w:pPr>
      <w:bookmarkEnd w:id="44"/>
      <w:r>
        <w:rPr>
          <w:rFonts w:ascii="IRNazanin" w:hAnsi="IRNazanin" w:eastAsia="IRNazanin"/>
          <w:color w:val="111111"/>
          <w:sz w:val="28"/>
          <w:sz w:val="28"/>
          <w:szCs w:val="28"/>
          <w:rtl w:val="true"/>
          <w:lang w:bidi="fa-IR"/>
        </w:rPr>
        <w:t>دیوارهای خارجی بقعه نیز با کاشی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جلادار قرن نوزدهم میلادی سیزدهم هجری، پوشیده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میرزا فرصت شیرازی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جنوبی صحن امامزاده، مقابل درب بزرگ، یک ساعت بسیار ممتاز که زنگ آن فزون تر از چهل من است بر فراز عمارتی برپاست که آن را شاهزاده سابق الذکر سلطان مسعود میرزا وقف کرده و بدان مکان نصب شده، در زیر صفحه ی ساعت چند شعر، مرحوم وقار به تاریخ بنای آن ساعت سروده که بر سنگی نقش شده و زیر ساعت نصب گردیده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45" w:name="__RefHeading___Toc2579486_372815092"/>
      <w:bookmarkStart w:id="46" w:name="_Toc15"/>
      <w:bookmarkEnd w:id="45"/>
      <w:r>
        <w:rPr/>
        <w:t>7</w:t>
      </w:r>
      <w:r>
        <w:rPr>
          <w:rtl w:val="true"/>
        </w:rPr>
        <w:t xml:space="preserve">. </w:t>
      </w:r>
      <w:r>
        <w:rPr>
          <w:rtl w:val="true"/>
        </w:rPr>
        <w:t xml:space="preserve">تولیّت آستان مقدس احمد بن موسي </w:t>
      </w:r>
      <w:r>
        <w:rPr>
          <w:rtl w:val="true"/>
        </w:rPr>
        <w:t>(</w:t>
      </w:r>
      <w:r>
        <w:rPr>
          <w:rtl w:val="true"/>
        </w:rPr>
        <w:t>علیهما السلام</w:t>
      </w:r>
      <w:r>
        <w:rPr>
          <w:rtl w:val="true"/>
        </w:rPr>
        <w:t>)</w:t>
      </w:r>
      <w:bookmarkEnd w:id="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این امام زاده والاتبار در دوره ی قاجار به عهده عارف کامل و مرشد فاضل فخرالسالکین </w:t>
      </w:r>
    </w:p>
    <w:p>
      <w:pPr>
        <w:pStyle w:val="BookText"/>
        <w:rPr/>
      </w:pPr>
      <w:r>
        <w:rPr>
          <w:rFonts w:ascii="IRNazanin" w:hAnsi="IRNazanin" w:eastAsia="IRNazanin"/>
          <w:color w:val="111111"/>
          <w:sz w:val="28"/>
          <w:sz w:val="28"/>
          <w:szCs w:val="28"/>
          <w:rtl w:val="true"/>
          <w:lang w:bidi="fa-IR"/>
        </w:rPr>
        <w:t xml:space="preserve">جناب میرزا جلال الدین محمد حسینی ملقّب به مجدالاشراف بود و اداره و تنظیم کارهای بقعه ی شریف به کف با کفایت برادر کهتر والاگهرش جناب میرزا محمدرضا نایب التولیه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خدام آستانه ی متبرکه جماعتی از معمّرین بودند که داعی حق را لبیک گفته و رخ در این خاکدان نهفتند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بازماندگان ایشان به خدمت خود مشغولند، خصوصاً جناب میرزا هدایت بن میرزا احمد که به حُسن کفایت میمند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نیابت دارد و اخذ مالیات می نماید و تا وجه آن صرف مرمت و مخارج آستانه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با تأیید و موافقت اداره ی کل اوقاف زیر نظر هیأت امنا؛ برنامه ی وسیعی از لحاظ تهیه کتابخانه و موزه و مرمرکاری، سنگ فرش کف حرم و ایوان، </w:t>
      </w:r>
      <w:bookmarkStart w:id="47" w:name="pg6990_61662"/>
    </w:p>
    <w:p>
      <w:pPr>
        <w:pStyle w:val="BookText"/>
        <w:rPr/>
      </w:pPr>
      <w:bookmarkEnd w:id="47"/>
      <w:r>
        <w:rPr>
          <w:rFonts w:ascii="IRNazanin" w:hAnsi="IRNazanin" w:eastAsia="IRNazanin"/>
          <w:color w:val="111111"/>
          <w:sz w:val="28"/>
          <w:sz w:val="28"/>
          <w:szCs w:val="28"/>
          <w:rtl w:val="true"/>
          <w:lang w:bidi="fa-IR"/>
        </w:rPr>
        <w:t>تعویض ضریح و در نقره پوش ورودی، معرق کاری ایوان، تعمیر مسجد زنانه و ساختمان گلدسته ها و سردرب ورودی، احداث یک سالن بزرگ جهت برگزاری مراسم سوگواری و جشن ها و مجالس وعظ و خطابه و همچنین توسعه ی صحن تا مسجد جامع عتیق و یکی شدن دو صحن مطهر شاه چراغ و سیّد میرمحمد، خرید خانه های حریم صحن و غیره طرح شده که بعضی از آنها تا کنون جامه عمل پوشیده و بقیه دردست اقدام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8" w:name="__RefHeading___Toc2579488_372815092"/>
      <w:bookmarkStart w:id="49" w:name="_Toc16"/>
      <w:bookmarkEnd w:id="48"/>
      <w:r>
        <w:rPr/>
        <w:t>8</w:t>
      </w:r>
      <w:r>
        <w:rPr>
          <w:rtl w:val="true"/>
        </w:rPr>
        <w:t xml:space="preserve">. </w:t>
      </w:r>
      <w:r>
        <w:rPr>
          <w:rtl w:val="true"/>
        </w:rPr>
        <w:t xml:space="preserve">فرزندان احمد بن موسی </w:t>
      </w:r>
      <w:r>
        <w:rPr>
          <w:rtl w:val="true"/>
        </w:rPr>
        <w:t>(</w:t>
      </w:r>
      <w:r>
        <w:rPr>
          <w:rtl w:val="true"/>
        </w:rPr>
        <w:t>علیهما السلام</w:t>
      </w:r>
      <w:r>
        <w:rPr>
          <w:rtl w:val="true"/>
        </w:rPr>
        <w:t>)</w:t>
      </w:r>
      <w:bookmarkEnd w:id="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ها گويند جناب سيّد مير احمد اولاد ذكور نداشته، فقط داراي يك دختر عفيفه صالحه بوده،چنانچه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عمده الطالب ثبت شده است و برخي گويند اولاد ذكور داشته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6990_61665"/>
      <w:bookmarkStart w:id="51" w:name="pg6990_61665"/>
      <w:bookmarkEnd w:id="51"/>
    </w:p>
    <w:p>
      <w:pPr>
        <w:pStyle w:val="Heading2"/>
        <w:numPr>
          <w:ilvl w:val="1"/>
          <w:numId w:val="1"/>
        </w:numPr>
        <w:rPr/>
      </w:pPr>
      <w:bookmarkStart w:id="52" w:name="pg6990_61665"/>
      <w:bookmarkStart w:id="53" w:name="__RefHeading___Toc2579490_372815092"/>
      <w:bookmarkStart w:id="54" w:name="_Toc17"/>
      <w:bookmarkEnd w:id="52"/>
      <w:bookmarkEnd w:id="53"/>
      <w:r>
        <w:rPr>
          <w:rtl w:val="true"/>
        </w:rPr>
        <w:t xml:space="preserve">زندگی نامه سیّد امیر محمّد عابد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حضرت سیّد امیر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بلافصل امام هفتم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اعیانی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بسیار با فضل و تقوی، و از کثرت عبادت معروف به عابد گردیده، در تمام عمر قائم اللّیل و صائم النهار بوده و به ندرت ایّامی را افطار می نموده و عشق بسیاری به کتابت کلام الله مجید داشته و از حق الکتابه کلام الله، بندگان بسیار خریداری و آزاد نمودند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ازکنیز رقیّه دختر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بود، اکثر اوقات را به نماز می گذارنید، ساعت های شب او به تجدید وضو و خواندن نماز به پایان می رسید، زیرا دائماً صدای آن آب وضوئی که به صورت خود می ریخت شنیده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مقدار از شب را به نماز مشغول می گردید، آنگاه لحظه ای می خوابید و تمدد اعصاب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برمی خواست وضو می گرفت، صدای آب وضو او شنیده می شد مشغول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گردید، دائماً کار او همین بود تا صبح می شد، هیچ موقعی نبود که من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ببینم و به یاد این آیه شریفه نیایم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w:t>
      </w:r>
      <w:r>
        <w:rPr>
          <w:rStyle w:val="FootnoteAnchor"/>
          <w:rtl w:val="true"/>
        </w:rPr>
        <w:footnoteReference w:id="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شریف سیدمحمّد در شیراز زیارتگاه با برکتی است که بزرگان و خوبان و مردمان نیکوکار در آنجا می روند و برای روا شدن حوائج نذر و نیازهائی می کنند</w:t>
      </w:r>
      <w:r>
        <w:rPr>
          <w:rFonts w:eastAsia="IRNazanin" w:cs="IRNazanin"/>
          <w:color w:val="111111"/>
          <w:sz w:val="28"/>
          <w:szCs w:val="28"/>
          <w:rtl w:val="true"/>
          <w:lang w:bidi="fa-IR"/>
        </w:rPr>
        <w:t>.</w:t>
      </w:r>
      <w:r>
        <w:rPr>
          <w:rStyle w:val="FootnoteAnchor"/>
          <w:rtl w:val="true"/>
        </w:rPr>
        <w:footnoteReference w:id="42"/>
      </w:r>
      <w:bookmarkStart w:id="55" w:name="pg6990_61667"/>
    </w:p>
    <w:p>
      <w:pPr>
        <w:pStyle w:val="Heading2"/>
        <w:numPr>
          <w:ilvl w:val="1"/>
          <w:numId w:val="1"/>
        </w:numPr>
        <w:rPr/>
      </w:pPr>
      <w:bookmarkStart w:id="56" w:name="__RefHeading___Toc2579492_372815092"/>
      <w:bookmarkStart w:id="57" w:name="_Toc18"/>
      <w:bookmarkEnd w:id="55"/>
      <w:bookmarkEnd w:id="56"/>
      <w:r>
        <w:rPr>
          <w:rtl w:val="true"/>
        </w:rPr>
        <w:t xml:space="preserve">زندگی نامه سیّد علاءالدّین حسین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سیّد علاء 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حضرت 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برادر بزرگوارش به شیراز آمدند در گوشه ای پنهان و شب و روز به عبادت مشغول، در آن نزدیکی قتلغ خان باغی وسیع داشت روزی حضرت در گوشۀ آن باغ تفرّج می نموده که آن حضرت را شناختند همان جا شهیدش نمودند در حالتی که قرآن در دست مبارکش بوده زیر خاک پنهان گردید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گذشت قتلغ مُرد و آن باغ خراب شد اثری از آن سیّد بزرگوار ظاهر نبود، تا در زمان صفویّه در این باغ خرابه ساختمان می ساختند، جسد خون آلود جوان مقتولی، تر و تازه از زیر خاک نمایان شد، گوئی او را تازه کشته اند، در حالتی که یک دست قرآن مجید و دست دیگرش شمشیر، صحیح و سالم با علامت و قرائنی که در دست داشتند، فهمیدند بدن مبارک جناب </w:t>
      </w:r>
    </w:p>
    <w:p>
      <w:pPr>
        <w:pStyle w:val="BookText"/>
        <w:rPr/>
      </w:pPr>
      <w:r>
        <w:rPr>
          <w:rFonts w:ascii="IRNazanin" w:hAnsi="IRNazanin" w:eastAsia="IRNazanin"/>
          <w:color w:val="111111"/>
          <w:sz w:val="28"/>
          <w:sz w:val="28"/>
          <w:szCs w:val="28"/>
          <w:rtl w:val="true"/>
          <w:lang w:bidi="fa-IR"/>
        </w:rPr>
        <w:t xml:space="preserve">سیّد علاءالدین حسین فرزند شهید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باغ، او را دفن نمودند و قتلغ خان،</w:t>
      </w:r>
      <w:r>
        <w:rPr>
          <w:rStyle w:val="FootnoteAnchor"/>
          <w:rtl w:val="true"/>
        </w:rPr>
        <w:footnoteReference w:id="43"/>
      </w:r>
      <w:r>
        <w:rPr>
          <w:rFonts w:ascii="IRNazanin" w:hAnsi="IRNazanin" w:eastAsia="IRNazanin"/>
          <w:color w:val="111111"/>
          <w:sz w:val="28"/>
          <w:sz w:val="28"/>
          <w:szCs w:val="28"/>
          <w:rtl w:val="true"/>
          <w:lang w:bidi="fa-IR"/>
        </w:rPr>
        <w:t>بر قبر او بقعه ای ساخت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 ها میرزا علی مدنی از مدینه به زیارت امام زادگان معظّم آمد، چون صاحب ثروت بسیار بود، بنائی عالی بر قبر آن بزرگوار گذارد، املاک و باغات بسیاری خرید و بر آن بقعۀ مبارکه وقف نمود و بعد از فوت، خودش را هم در همان آستانه مقدّسه دفن نمودند و در زمان شاه اسماعیل مرمّت زیبائی بر آن قبر شد که تا الآن مزار عموم اهالی فارس و مورد توجه آنها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گویند این سیّد بزرگوار عقیم و بلانسل بوده است و بعضی گویند صاحب نسل بوده، ولی بعداً منقرض گردیده</w:t>
      </w:r>
      <w:r>
        <w:rPr>
          <w:rFonts w:eastAsia="IRNazanin" w:cs="IRNazanin"/>
          <w:color w:val="111111"/>
          <w:sz w:val="28"/>
          <w:szCs w:val="28"/>
          <w:rtl w:val="true"/>
          <w:lang w:bidi="fa-IR"/>
        </w:rPr>
        <w:t>.</w:t>
      </w:r>
      <w:r>
        <w:rPr>
          <w:rStyle w:val="FootnoteAnchor"/>
          <w:rtl w:val="true"/>
        </w:rPr>
        <w:footnoteReference w:id="4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6990_61671"/>
      <w:bookmarkStart w:id="59" w:name="pg6990_61671"/>
      <w:bookmarkEnd w:id="59"/>
    </w:p>
    <w:p>
      <w:pPr>
        <w:pStyle w:val="Heading2"/>
        <w:numPr>
          <w:ilvl w:val="1"/>
          <w:numId w:val="1"/>
        </w:numPr>
        <w:rPr/>
      </w:pPr>
      <w:bookmarkStart w:id="60" w:name="pg6990_61671"/>
      <w:bookmarkStart w:id="61" w:name="__RefHeading___Toc2579494_372815092"/>
      <w:bookmarkStart w:id="62" w:name="_Toc19"/>
      <w:bookmarkEnd w:id="60"/>
      <w:bookmarkEnd w:id="61"/>
      <w:r>
        <w:rPr>
          <w:rtl w:val="true"/>
        </w:rPr>
        <w:t xml:space="preserve">کیفیت زیارت احمد بن موسی </w:t>
      </w:r>
      <w:r>
        <w:rPr>
          <w:rtl w:val="true"/>
        </w:rPr>
        <w:t>(</w:t>
      </w:r>
      <w:r>
        <w:rPr>
          <w:rtl w:val="true"/>
        </w:rPr>
        <w:t>علیهما السلام</w:t>
      </w:r>
      <w:r>
        <w:rPr>
          <w:rtl w:val="true"/>
        </w:rPr>
        <w:t>)</w:t>
      </w:r>
      <w:bookmarkEnd w:id="62"/>
    </w:p>
    <w:p>
      <w:pPr>
        <w:pStyle w:val="Heading3"/>
        <w:numPr>
          <w:ilvl w:val="2"/>
          <w:numId w:val="1"/>
        </w:numPr>
        <w:rPr/>
      </w:pPr>
      <w:bookmarkStart w:id="63" w:name="__RefHeading___Toc2579496_372815092"/>
      <w:bookmarkStart w:id="64" w:name="_Toc20"/>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چون قصد کردی زیارت کنی، یکی از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بایست و بگو</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65" w:name="__RefHeading___Toc2579498_372815092"/>
      <w:bookmarkStart w:id="66" w:name="_Toc21"/>
      <w:bookmarkEnd w:id="65"/>
      <w:r>
        <w:rPr>
          <w:rtl w:val="true"/>
        </w:rPr>
        <w:t>زیارت اول</w:t>
      </w:r>
      <w:bookmarkEnd w:id="66"/>
    </w:p>
    <w:p>
      <w:pPr>
        <w:pStyle w:val="BookText"/>
        <w:rPr/>
      </w:pPr>
      <w:r>
        <w:rPr>
          <w:rFonts w:ascii="Amiri" w:hAnsi="Amiri" w:eastAsia="Amiri" w:cs="Amiri"/>
          <w:color w:val="111111"/>
          <w:sz w:val="28"/>
          <w:sz w:val="28"/>
          <w:szCs w:val="28"/>
          <w:rtl w:val="true"/>
          <w:lang w:bidi="ar-SA"/>
        </w:rPr>
        <w:t>بسم الله الرحمن الرحیم السَّلامُ عَلی جَدِّکَ المُصطَفی اَلسَّلامُ عَلی اَبیکَ المُرتَضی الِّرضا اَلسَّلامُ عَلی السَّیِّدَ ینِ الحَسَنِ وَ الحُسَینِ اَلسَّلامُ عَلی خَدیجَةَ اُمِّ سَیِّدَةِ نِسآءِ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فاطِمَةَ اُمِّ الاَئِمَّةِ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النُّفُوسِ الفاخِرَةِ وَ بُحُورِ العُلُومِ الزّاخِرَةِ وَ شُفَعائی فِی الآخِرَةِ وَ اَولِیائی عِندَ عَودِ الرُّوحِ اِلَی العِظامِ النّاَخِرَةِ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اَئِمَّةِ الخَلقِ وَ وُلاةِ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اَيُّهَا الشَّخصُ الشَّریفِ اَلطّاهِرُ </w:t>
      </w:r>
    </w:p>
    <w:p>
      <w:pPr>
        <w:pStyle w:val="BookText"/>
        <w:rPr/>
      </w:pPr>
      <w:r>
        <w:rPr>
          <w:rFonts w:ascii="Amiri" w:hAnsi="Amiri" w:eastAsia="Amiri" w:cs="Amiri"/>
          <w:color w:val="111111"/>
          <w:sz w:val="28"/>
          <w:sz w:val="28"/>
          <w:szCs w:val="28"/>
          <w:rtl w:val="true"/>
          <w:lang w:bidi="ar-SA"/>
        </w:rPr>
        <w:t>الکَریمِ اَشهَدُ اَن لا اِلهَ اِلَّا اللهُ وَ اَنَّ مُحَمَّداً عَبدُهُ وَ رسُو لُهُ وَ مُصطَفاهُ وَ اَنَّ عَلِیّاً وَلِیُّهُ وَ مُجتَباهُ وَ اَنَّ الاِمامَةَ فی وُلدِهِ اِلی یَومِ الدّینِ نَعلَمُ ذلِکَ عِلمَ الیَقینِ وَ نَحنُ لِذالِکَ مُعتَقِدُونَ وَ فی نَصرِهِم مُجتَهِدُونَ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سلام و تحیّت بر جدّ بزرگوارت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پدر بزرگوارت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مقام کامل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حضرت خدیجه کبری مادر گرامی فاطمه زهرا سیده زنان عالم، سلام بر حضرت فاطمه مادر ائمّة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نفوس با فخر و شرافت که دریای معراج علوم الهی اند و شفیعان من در عالم آخرتند و یاران ودوستان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روح به استخوانهای پوسیدۀ مردگان و پیشوایان خالق و صاحب امر خلافت از جانب </w:t>
      </w:r>
      <w:bookmarkStart w:id="67" w:name="pg6990_61673"/>
    </w:p>
    <w:p>
      <w:pPr>
        <w:pStyle w:val="BookText"/>
        <w:rPr/>
      </w:pPr>
      <w:bookmarkEnd w:id="67"/>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شخص با شرافت پاک گوهر بزرگوار کریم، گواهی می دهم که خدائی جز خدای یکتانیست وبدرستی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و برگزیدۀ اوست از تمام عالم، و گواهی دهم که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برگزیدۀ اوست و گواهی دهم که مقام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فرزندان اوست تا روز قیامت، این علم یقینی من است و ما بر این عقیده هستیم و در یاری آنها کمال جهد و کوشش داریم</w:t>
      </w:r>
      <w:r>
        <w:rPr>
          <w:rFonts w:eastAsia="IRNazanin" w:cs="IRNazanin"/>
          <w:color w:val="111111"/>
          <w:sz w:val="28"/>
          <w:szCs w:val="28"/>
          <w:rtl w:val="true"/>
          <w:lang w:bidi="fa-IR"/>
        </w:rPr>
        <w:t>.</w:t>
      </w:r>
    </w:p>
    <w:p>
      <w:pPr>
        <w:pStyle w:val="Heading3"/>
        <w:numPr>
          <w:ilvl w:val="2"/>
          <w:numId w:val="1"/>
        </w:numPr>
        <w:rPr/>
      </w:pPr>
      <w:bookmarkStart w:id="68" w:name="__RefHeading___Toc2579500_372815092"/>
      <w:bookmarkStart w:id="69" w:name="_Toc22"/>
      <w:bookmarkEnd w:id="68"/>
      <w:r>
        <w:rPr>
          <w:rtl w:val="true"/>
        </w:rPr>
        <w:t>زیارت دوم</w:t>
      </w:r>
      <w:bookmarkEnd w:id="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اَلسَّلامُ عَلَیکَ اَیُّهَا السَّیِدُ الزَّکِیُّ الطّاهِرُ الوَلِیُّ وَ اَلدّاعِی الحَفِیُّ اَشهَدُ اَنَّکَ قُلتَ حَقّاً وَ نَطَقتَ صِدقاً وَ دَعَوتَ اِلی مَولایَ وَ مَولاکَ عَلانِیَةً وَ سِرًّا فازَ مُتَّبِعُکَ وَ نَجَی مُصَدِّقُکَ وَ خابَ وَ خَسِرَمُکَذِّبُکَ وَ المُتَخَلِّفُ عَنکَ اِشهَد لی بِهذِهِ الشَّهادَةِ لِاَ کُونَ مِنَ الفائِزینَ بِمَعرِفَتِکَ </w:t>
      </w:r>
    </w:p>
    <w:p>
      <w:pPr>
        <w:pStyle w:val="BookText"/>
        <w:rPr/>
      </w:pPr>
      <w:r>
        <w:rPr>
          <w:rFonts w:ascii="Amiri" w:hAnsi="Amiri" w:eastAsia="Amiri" w:cs="Amiri"/>
          <w:color w:val="111111"/>
          <w:sz w:val="28"/>
          <w:sz w:val="28"/>
          <w:szCs w:val="28"/>
          <w:rtl w:val="true"/>
          <w:lang w:bidi="ar-SA"/>
        </w:rPr>
        <w:t>وَطاعَتِکَ وَ تَصدیقِکَ وَ اتّبِاعِکَ وَالسَّلامُ عَلَیکَ یا سَیّدِی وَ ابنَ سَیّدی اَنتَ بابُ اللهِ المُؤتیَ مِنهُ وَ اَلمأخوُذُ عَنهُ اَتَیتُکَ زائِراً وَ حاجاتی لَکَ مُستَودِعاًوَها اَنَا ذااَستَودِعُکَ دینی وَ اَمانَتی وَ خَواتیمَ عَمَلی وَ جَوامِعَ اَمَلی اِلی مُنتَهی اَجَلی وَ اَلسَّلامُ عَلَیکَ یا سَیِّدَ اَلسّاداتِ الاَعاظِمِ اَحمَدُ بنُ مُوسَی الکاظِمِ وَ رَحمَةُ اللهِ وَ بَرَکاتُه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سید پاک و مطهر، ولیّ و دعوت کننده گواهی می دهم که حق را گفته ای و راستگو بوده ای و به سوی مولایم و مولایت آشکارا و نهان دعوت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گشت هر کس تو را پیروی کرد و نجات یافت هر کس تو را تایید کرد، نا امید شد و زیان دید آن که تو را دروغگو دانست و آنکه از تو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گواهی من باش تا از برندگان معرفت و طاعت، و پیروان و تصدیق کنندگان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سرور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 سرور من، تو دری هستی که خداوند از آن می دهد و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تو آمدم تا نیازها، دین و امانت، امنیت و عاقبت کارهایم تا انتهای اجلم را از تو طلب واستدعا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برتوای سرور سروران بزرگوار احمد بن موسی کاظم رحمت و برکت خداوند برتو باد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6990_61677"/>
      <w:bookmarkStart w:id="71" w:name="pg6990_61677"/>
      <w:bookmarkEnd w:id="71"/>
    </w:p>
    <w:p>
      <w:pPr>
        <w:pStyle w:val="Heading2"/>
        <w:numPr>
          <w:ilvl w:val="1"/>
          <w:numId w:val="1"/>
        </w:numPr>
        <w:rPr/>
      </w:pPr>
      <w:bookmarkStart w:id="72" w:name="pg6990_61677"/>
      <w:bookmarkStart w:id="73" w:name="__RefHeading___Toc2579502_372815092"/>
      <w:bookmarkStart w:id="74" w:name="_Toc23"/>
      <w:bookmarkEnd w:id="72"/>
      <w:bookmarkEnd w:id="73"/>
      <w:r>
        <w:rPr>
          <w:rtl w:val="true"/>
        </w:rPr>
        <w:t xml:space="preserve">زیارت مختصر امام رضا </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فرزندم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در حالی که تسلیم امر او و معترف به حقّ او باشد، در نزد خدای عزّوجلّ مانند شهداء بدر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وَلِىَّ اللَّهِ وَابْنَ وَلِيِّهِ اَلسَّلامُ عَلَيْكَ يا حُجَّةَ اللَّهِ وَابْنَ حُجَّتِهِ اَلسَّلامُ عَلَيْكَ يا اِمامَ الْهُدى وَالْعُرْوَةَ الْوُثْقى وَرَحْمَةُ اللَّهِ وَبَرَكاتُهُ اَشْهَدُ اَنَّكَ مَضَيْتَ عَلى ما مَضى عَلَيْهِ آبآؤُكَ الطّاهِرُونَ صَلَواتُ اللَّهِ عَلَيْهِمْ لَمْ تُؤْثِرْ عَمىً عَلى هُدىً وَلَمْ تَمِلْ مِنْ حَقٍّ اِلى باطِلٍ وَاَنَّكَ نَصَحْتَ لِلَّهِ وَلِرَسُولِهِ وَاَدَّيْتَ الاَمانَةَ فَجَزاكَ اللَّهُ عَنِ الاِسْلامِ وَاَهْلِهِ خَيْرَ الْجَزآءِ اَتَيْتُكَ بِاَبى وَ اُمّى زآئراً عارِفاً بِحَقِّكَ مُوالِياً لاَوْلِيآئِكَ مُعادِياً لاَعْدآئِكَ فَاشْفَعْ لى عِنْدَ رَبِّكَ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ضریح را ببوس و در بالا سر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مَوْلاىَ يَا بْنَ رَسُولِ اللَّهِ وَرَحْمَةُ اللَّهِ وَبَرَكاتُهُ اَشْهَدُ اَنَّكَ الاِمامُ الْهادى وَالْوَلِىُّ الْمُرْشِدُ اَبْرَءُ اِلَى اللَّهِ مِنْ اَعْدآئِكَ وَاَتَقَرَّبُ اِلَى اللَّهِ بِوِلايَتِكَ صَلَّى اللَّهُ عَلَيْكَ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نزد پای آنحضرت مي روي و میگوئی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يَا أَبَا الْحَسَنِ صَلَّى اللَّهُ عَلَى رُوحِكَ وَ بَدَنِكَ صَبَرْتَ وَ أَنْتَ الصَّادِقُ الْمُصَدَّقُ قَتَلَ اللَّهُ مَنْ قَتَلَكَ بِالْأَيْدِي وَ الْأَلْسُنِ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فرزند ولىّ خدا سلام بر تو اى حجت خدا و فرزند حجت او سلام برتو اى پيشواى هدايت و رشته محكم حق، و رحمت خدا و بركاتش نيز بر تو باد، گواهى دهم كه تو به همان راهى رفتى كه پدران پاكت بدان راه رفتند، درودهاى خدا بر ايشان باد، اختيار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هدايت و </w:t>
      </w:r>
    </w:p>
    <w:p>
      <w:pPr>
        <w:pStyle w:val="BookText"/>
        <w:rPr/>
      </w:pPr>
      <w:r>
        <w:rPr>
          <w:rFonts w:ascii="IRNazanin" w:hAnsi="IRNazanin" w:eastAsia="IRNazanin"/>
          <w:color w:val="111111"/>
          <w:sz w:val="28"/>
          <w:sz w:val="28"/>
          <w:szCs w:val="28"/>
          <w:rtl w:val="true"/>
          <w:lang w:bidi="fa-IR"/>
        </w:rPr>
        <w:t>متمايل نگشتى ازحق بسوى باطل وتو براستى خيرخواهى كردى براى خدا و پيامبرش و پرداختى امانت را، پس خداوند پاداشت دهد از دين اسلام و مسلمانان به بهترين پاداش، آمده ام پدرم و مادرم به فدايت به درگاه تو براى زيارت با معرفت به حق تو و دوست دارم دوستانت را و دشمنم با دشمنانت، پس شفاعت كن از من در نزد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مولا و سرور من اى فرزند رسول خدا و رحمت خدا و بركاتش بر تو باد، گواهى دهم كه توئى امام راهنما و سرپرست با رشد و هدايت، بيزارى جويم بدرگاه خداوند از دشمنانت و تقرب جويم بدرگاه خدا بوسيله دوستى تو، درود خدا و رحمت خدا و بركاتش بر تو باد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و رحمت خدا بر تو ای اباالحسن، رحمت خدا بر روح و جسم تو، صبر و مقاومت نمودی در حالی که تو </w:t>
      </w:r>
    </w:p>
    <w:p>
      <w:pPr>
        <w:pStyle w:val="BookText"/>
        <w:rPr/>
      </w:pPr>
      <w:r>
        <w:rPr>
          <w:rFonts w:ascii="IRNazanin" w:hAnsi="IRNazanin" w:eastAsia="IRNazanin"/>
          <w:color w:val="111111"/>
          <w:sz w:val="28"/>
          <w:sz w:val="28"/>
          <w:szCs w:val="28"/>
          <w:rtl w:val="true"/>
          <w:lang w:bidi="fa-IR"/>
        </w:rPr>
        <w:t>راستگو تصدیق شده ای، خدا بکشد کسانی که تو را با دست و زبان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تواى اباالحسن،درود خدا بر روح و پيكرت شكيبايى نمودى، تويى راستگوى تصديق شده،خدا بكشد كسانى را كه تو را با دست ها و زبان هايشان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بخوان که در رکعت اوّل بعد از حمد، سورۀ یس؛ و در رکعت دوّم بعد از حمد،سوره الرّحمن و پس از نماز با خشوع بر پدر و مادر و برادران و اقربا و ملتمسین دعا کن و نزد قبر این صلوات را بگو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موسَی الرّضا المرتَضی الامامِ التّقی النّقی و حُجَّتكَ عَلی مَنْ فَوقَ الارْضَ و مَن تَحتَ الثری الصّدّیق الشَّهید صَلَوةً كثیرَةً تامَةً زاكیَةً مُتَواصِلةً مُتَواتِرَةً مُتَرادِفَه كافْضَلِ ما صَلَّیتَ عَلی اَحَدٍ مِنْ اوْلیائِكَ؛ خدایا رحمت فرست بر علی بن موسی الرضا، امام با تقوا و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حجت تو بر هر که روی زمین است و هر که زیر خاک، رحمت بسیار و تمام با برکت و پیوسته و پیاپی و دنبال هم، مانند بهترین رحمتی که بر یکی از اولیائت فرستادی</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6990_61683"/>
      <w:bookmarkStart w:id="76" w:name="pg6990_61683"/>
      <w:bookmarkEnd w:id="76"/>
    </w:p>
    <w:p>
      <w:pPr>
        <w:pStyle w:val="Heading2"/>
        <w:numPr>
          <w:ilvl w:val="1"/>
          <w:numId w:val="1"/>
        </w:numPr>
        <w:rPr/>
      </w:pPr>
      <w:bookmarkStart w:id="77" w:name="pg6990_61683"/>
      <w:bookmarkStart w:id="78" w:name="__RefHeading___Toc2579504_372815092"/>
      <w:bookmarkStart w:id="79" w:name="_Toc24"/>
      <w:bookmarkEnd w:id="77"/>
      <w:bookmarkEnd w:id="78"/>
      <w:r>
        <w:rPr>
          <w:rtl w:val="true"/>
        </w:rPr>
        <w:t>زیارت آل یاسین</w:t>
      </w:r>
      <w:bookmarkEnd w:id="79"/>
    </w:p>
    <w:p>
      <w:pPr>
        <w:pStyle w:val="BookText"/>
        <w:rPr/>
      </w:pPr>
      <w:r>
        <w:rPr>
          <w:rFonts w:ascii="IRNazanin" w:hAnsi="IRNazanin" w:eastAsia="IRNazanin"/>
          <w:color w:val="111111"/>
          <w:sz w:val="28"/>
          <w:sz w:val="28"/>
          <w:szCs w:val="28"/>
          <w:rtl w:val="true"/>
          <w:lang w:bidi="fa-IR"/>
        </w:rPr>
        <w:t>زیارت آل یس، از زیارات بسیار مهم و پر ارجی است، که از ناحیۀ مقدّسۀ حضرت بقیّه الله فی الارضین سلام الله علیه وعجّل الله تعالی فرجه الشریف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 گوید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خرج توقیع مِنَ النّاحیةِ المقدَّسة – حرسها الله تعالی – بعد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لا لِأَمْرِ اللهِ تَعْقِلُونَ، وَلا مِنْ اَوْلِیائِهِ تَقْبَلُونَ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بالِغَةٌ، فَما تُغْنِ النُّذُرِ</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عَنْ قَوْمٍ لایُؤْمِنُونَ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عَلَیْنا وَعَلی عِبادِ اللهِ الصَّالِحینَ، اِذا اَرَدْتُمْ التَّوَجُّهَ بِنا اِلَی اللهِ وَاِلَیْنا فَقُولُوا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آلِ یسٍ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توقیعی از ناحیه مقدّسه صادر شد، </w:t>
      </w:r>
    </w:p>
    <w:p>
      <w:pPr>
        <w:pStyle w:val="BookText"/>
        <w:rPr/>
      </w:pPr>
      <w:r>
        <w:rPr>
          <w:rFonts w:ascii="IRNazanin" w:hAnsi="IRNazanin" w:eastAsia="IRNazanin"/>
          <w:color w:val="111111"/>
          <w:sz w:val="28"/>
          <w:sz w:val="28"/>
          <w:szCs w:val="28"/>
          <w:rtl w:val="true"/>
          <w:lang w:bidi="fa-IR"/>
        </w:rPr>
        <w:t>بعد از جواب مسائل،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بخشندۀ مهربان، نه امر خداوندرا می فهمید و نه از اولیاء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 است رسا، پس بی نیاز نکنند ترسانندگان انبیاء واوصیاء قومی را،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برماوبربندگان شایستۀخداوند،هنگامی که خواستید به وسیلۀ ما بسوی خداوند متعال و ما 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بگویید همانگونه كه خداوند متعال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آلِ یسَ اَلسَّلا مُ عَلَیْکَ یا د اعِىَ اللَّهِ وَرَبّانِىَّ آیاتِهِ اَلسَّلامُ عَلَیْکَ یا بابَ اللَّهِ وَدَیّانَ دینِهِ اَلسَّلامُ عَلَیْکَ یا خَلیفَةَ اللَّهِ وَناصِرَ حَقِّهِ السَّلامُ عَلَیْکَ یا حُجَّةَ اللَّهِ وَدَلیلَ اِرادَتِهِ، اَلسَّلامُ عَلَیْکَ یا تالیَ کتاب الله و ترجُمانِه، اَلسَّلامُ عَلَیْکَ فى آناءِلَیْلِکَ وَاَطْرافِ نَهارِکَ اَلسَّلامُ عَلَیْکَ یا بَقِیَّةَ اللَّهِ فى اَرْضِهِ اَلسَّلامُ عَلَیْکَ یا میثاقَ اللَّهِ الَّذى اَخَذَهُ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وَوَکَّدَهُ اَلسَّلامُ عَلَیْکَ یا وَعْدَ اللَّهِ الَّذى ضَمِنَهُ اَلسَّلامُ عَلَیْکَ اَیُّهَا الْعَلَمُ الْمَنْصوُبُ وَالْعِلْمُ الْمَصْبُوبُ وَالْغَوْثُ وَالرَّحْمَةُ الْواسِعَةُ،وَعْداً غَیْرَ مَکْذوُبٍ اَلسَّلامُ عَلَیْکَ حینَ تَقوُمُ،اَلسَّلامُ عَلَیْکَ حینَ تَقْعُدُ اَلسَّلامُ عَلَیْکَ حینَ تَقْرَءُوَتُبَیِّنُ اَلسَّلامُ عَلَیْکَ حینَ تُصَلّى وَتَقْنُتُ اَلسَّلامُ عَلَیْکَ حینَ تَرْکَعُ وَتَسْجُدُ اَلسَّلامُ عَلَیْکَ حینَ تُهَلِّلُ وَتُکَبِّرُ اَلسَّلامُ عَلَیْکَ حینَ تَحْمَدُ وَتَسْتَغْفِرُ اَلسَّلامُ عَلَیْکَ حینَ تُصْبِحُ وَتُمْسى اَلسَّلامُ عَلَیْکَ فِى اللَّیْلِ اِذا یَغْشى وَالنَّهارِ اِذا تَجَلّى اَلسَّلامُ عَلَیْکَ اَیُّهَا الاِمامُ الْمَاْموُنُ لسَّلامُ عَلَیْکَ اَیُّهَا الْمُقَدَّمُ الْمَاْموُلُ اَلسَّلامُ عَلَیْکَ بِجَوامِعِ السَّلامِ اُشْهِدُکَ یا مَوْلاىَ اَ نّى اَشْهَدُ اَنْ لا اِلهَ اِلااللَّهُ وَحْدَهُ لا شَریکَ لَهُ وَاَنَّ مُحَمَّداً عَبْدُهُ وَرَسوُلُهُ لا حَبیبَ اِلاّ هُوَوَاَهْلُهُ وَاُشْهِدُکَ یا مَوْلاىَ اَنَّ عَلِیّاً اَمیرَ الْمُؤْمِنینَ حُجَّتُهُ وَالْحَسَنَ حُجَّتُهُ وَالْحُسَیْنَ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حُجَّتُهُ وَعَلِىَّ بْنَ الْحُسَیْنِ حُجَّتُهُ وَمُحَمَّدَبْنَ عَلِی حُجَّتُهُ وَ جَعْفَرَ بْنَ مُحَمَّدٍّ حُجَّتُهُ وَموُسَى بْنَ جَعْفَرٍ حُجَّتُهُ وَعَلِىَّ بْنَ موُسى حُجَّتُهُ وَمُحَمَّدَ بْنَ عَلِّی حُجَّتُهُ وَعَلِىَّ بْنَ مُحَمَّدٍحُجَّتُهُ وَالْحَسَنَ بْنَ عَلِی حُجَّتُهُ وَاَشْهَدُ اَ نَّکَ حُجَّةُ اللَّهِ اَنْتُمُ الاَوَّلُ وَالاْ خِرُ وَاَنَّ رَجْعَتَکُمْ حَقُّ لا رَیْبَ فیها یَوْمَ لا یَنْفَعُ نَفْساً ایمانُها لَمْ تَکُنْ آمَنَتْ مِنْ قَبْلُ اَوْ کَسَبَتْ فى ایمانِها خَیْراً وَاَنَّ الْمَوْتَ حَقٌّ وَاَنَّ ناکِراًوَنَکیراً حَقٌّ وَاَشْهَدُ اَنَّ النَّشْرَ حَقٌّ وَالْبَعْثَ حَقٌّ وَاَنَّ الصِّراطَ حَقٌّ وَالْمِرْصادَ حَقٌّ وَالْمیزانَ حَقٌّ وَالْحَشْرَ حَقٌّ وَالْحِسابَ حَقٌّ اَوْ کَسَبَتْ فى ایمانِها خَیْراً وَاَنَّ الْمَوْتَ حَقٌّ وَاَنَّ ناکِراًوَنَکیراً حَقٌّ وَاَشْهَدُ اَنَّ النَّشْرَحَقٌّ وَالْبَعْثَ حَقٌّ وَاَنَّ الصِّراطَ حَقٌّ وَالْمِرْصادَحَقٌّ وَالْمیزانَ حَقٌّ وَالْحَشْرَ حَقُّ وَالْحِسابَ حَقُّ وَالْمَعْروُفُ ما اَمَرْتُمْ بِهِ وَالْمُنْکَرُ ما نَهَیْتُمْ عَنْهُ فَنَفْسى مُؤْمِنَةٌ بِاللَّهِ وَحْدَهُ لاشَریکَ لَهُ وَبِرَسوُلِهِ وَبِاَمیرِ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وَبِکُمْ یا مَوْلاىَ اَوَّلِکُمْ وَآخِرِکُمْ وَنُصْرَتى مُعَدَّةٌ لَکُمْ وَمَوَدَّتى خالِصَةٌ لَکُمْ 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یاسین سلام بر تو اى دعوت کننده به خدا و تربيت شده آیات الهي سلام بر تو اى واسطه خدا و سرپرست دین او سلام بر تو اى خلیفه خدا و یاور حق او سلام بر تو اى حجت خدا و راهنماى اراده اش سلام برتو اى تلاوت کننده کتاب خدا و تفسیر کننده آیات اوسلام بر تو در تمام آنات ودقایق شب و سرتاسر روزسلام بر تو اى بجاى مانده از طرف خدا در روى زمین سلام بر تو اى پیمان محکم خدا که از مردم گرفت و سخت محکمش کرد سلام بر تو اى وعده خدا که تضمینش کرده سلام بر تو اى پرچم برافراشته و دانش ریزان و فریادرس خلق، و رحمت وسیع حق، و آن وعده اى که دروغ نشود سلام بر تو هنگامى که بپا مى ایستى سلام بر تو هنگامى که مى نشینى سلام بر توهنگامى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خوانى و تفسیر مى کنى سلام بر تو هنگامى که نماز مى خوانى و قنوت کنى سلام بر تو هنگامى که رکوع و سجده بجاى آورى سلام بر تو 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گوئى سلام برتو هنگامى که خدا را ستایش کنى و از او آمرزش خواهى سلام بر تو هنگامى که بامداد کنى و شام کنى سلام بر تودر شب هنگامى که تاریکیش فرا گیرد و در روز هنگامى که پرده برگیردسلام بر تواى امام امین سلام بر تو اى مقدم بر همه خلق و مورد آرزوى آنان سلام بر تو به همه سلام ها گواه گیرم تو را اى مولا و سرور من که من گواهى دهم به اینکه معبودى نیست جز خداى یگانه که شریک ندارد و نیز گواهى دهم که محمد بنده و رسول او است و محبوبى نیست جز او و خاندانش و گواه گیرم تو را اى مولاى من که على امیر مؤ منان حجت خدا ست و حسن حجت اوست و حسین حجت اوست و على بن الحسین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اوست و محمد بن على حجت اوست و جعفر بن محمد حجت اوست و موسى بن جعفر حجت اوست و على بن موسى حجت اوست و محمد بن على حجت اوست و على بن محمد حجت اوست و حسن بن على حجت اوست و گواهى دهم که تو حجت خدائى، شمائید اول و آخر و مسلماً بازگشت شما حق است که شکى در آن نیست،درروزى که سود ندهد کسى را ایمانش که پیش از آن روز ایمان نیاورده یا در مدت ایمان خویش کار خیرى انجام نداده و همانا مرگ حق است و ناکر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دوفرشته سؤ 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گواهى دهم که زنده شدن پس از مرگ حق است و برانگیخته شده حق است و صراط حق است و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میزان حق است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حساب حق است و بهشت و دوزخ حق است و وعده و تهدید درباره آن دو حق است اى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 بدبخت است کسى که مخالفت شما را کرد و سعادتمند است کسى که پیرویتان کرد پس گواهى ده بر آنچه تو را بر آن گواه گرفتم و من دوست توام وبیزارم از دشمنت حق آنست که شما پسند کردید و باطل همانست که شما بدان خشم کردید ومعروف و کار نیک همان بودکه شما بدان دستور دادید و منکر و کار زشت همان بود که شما از آن جلوگیرى و نهى کردید من ایمان دارم به خداى یگانه اى که شریک ندارد و به رسول او و به امیر مؤ منان و به شمااى مولاى من از اول تاآخرتان و یاریم براى شما آماده است و دوستیم خالص و پاک براى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فرما،مستجاب فرما</w:t>
      </w:r>
      <w:r>
        <w:rPr>
          <w:rFonts w:eastAsia="IRNazanin" w:cs="IRNazanin"/>
          <w:color w:val="111111"/>
          <w:sz w:val="28"/>
          <w:szCs w:val="28"/>
          <w:rtl w:val="true"/>
          <w:lang w:bidi="fa-IR"/>
        </w:rPr>
        <w:t xml:space="preserve">. </w:t>
      </w:r>
      <w:bookmarkStart w:id="80" w:name="pg6990_61691"/>
    </w:p>
    <w:p>
      <w:pPr>
        <w:pStyle w:val="Heading2"/>
        <w:numPr>
          <w:ilvl w:val="1"/>
          <w:numId w:val="1"/>
        </w:numPr>
        <w:rPr/>
      </w:pPr>
      <w:bookmarkStart w:id="81" w:name="__RefHeading___Toc2579506_372815092"/>
      <w:bookmarkStart w:id="82" w:name="_Toc25"/>
      <w:bookmarkEnd w:id="80"/>
      <w:bookmarkEnd w:id="81"/>
      <w:r>
        <w:rPr>
          <w:rtl w:val="true"/>
        </w:rPr>
        <w:t>زیارت وارث</w:t>
      </w:r>
      <w:bookmarkEnd w:id="82"/>
    </w:p>
    <w:p>
      <w:pPr>
        <w:pStyle w:val="BookText"/>
        <w:rPr/>
      </w:pPr>
      <w:r>
        <w:rPr>
          <w:rFonts w:ascii="IRNazanin" w:hAnsi="IRNazanin" w:eastAsia="IRNazanin"/>
          <w:color w:val="111111"/>
          <w:sz w:val="28"/>
          <w:sz w:val="28"/>
          <w:szCs w:val="28"/>
          <w:rtl w:val="true"/>
          <w:lang w:bidi="fa-IR"/>
        </w:rPr>
        <w:t xml:space="preserve">هرگاه قصد زیارت امام حسین و حضرت علی اکبر و سایر شهدای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نمودي، این چنین بگو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 یا وارِثَ آدَمَ صِفْوَةِ اللَّهِ اَلسَّلامُ عَلَیْكَ یا وارِثَ نُوحٍ نَبِىِّ اللَّهِ اَلسَّلامُ عَلَیْكَ یا وارِثَ اِبْراهیمَ خَلیلِ اللَّهِ اَلسَّلامُ عَلَیْكَ یا وارِثَ مُوسى كَلیمِ اللَّهِ اَلسَّلامُ عَلَیْكَ یا وارِثَ عیسى رُوحِ اللَّهِ اَلسَّلامُ عَلَیْكَ یا وارِثَ مُحَمَّدٍ حَبیبِ اللَّهِ اَلسَّلام عَلَیْكَ یا وارِثَ اَمیرِ الْمُؤْمِنینَ عَلَیْهِ السَّلامُ اَلسَّلامُ عَلَیْكَ یَا بْنَ مُحَمَّدٍ الْمُصْطَفى اَلسَّلامُ عَلَیْكَ یَا بْنَ عَلِی الْمُرْتَضى اَلسَّلامُ عَلَیْكَ یَابْنَ فاطِمَةَ الزَّهْرآءِ اَلسَّلامُ عَلَیْكَ یَا بْنَ خَدیجَةَ الْكُبْرى اَلسَّلامُ عَلَیْكَ یا ثارَ اللَّهِ وَابْنَ ثارِهِ وَالْوِتْرَ الْمَوْتُورُ اَشْهَدُ اَنَّكَ قَدْ اَقَمْتَ الصَّلوةَ وَآتَیْتَ الزَّكوةَ وَاَمَرْتَ بِالْمَعْرُوفِ وَنَهَیْتَ عَنْ الْمُنْكَرِ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وَاَطَعْتَ اللَّهَ وَرَسُولَهُ حَتّى اَتیكَ الْیَقینُ فَلَعَنَ اللَّهُ اُمَّةً قَتَلَتْكَ وَلَعَنَ اللَّهُ اُمَّةً ظَلَمَتْكَ وَلَعَنَ اللَّهُ اُمَّةً سَمِعَتْ بِذلِكَ فَرَضِیَتْ بِهِ یا مَوْلاىَ یا اَبا عَبْدِ اللَّهِ اَشْهَدُ اَنَّكَ كُنْتَ نُوراً فِى الاْصْلابِ الشّامِخَةِ وَالاْرْحامِ الْمُطَهَّرَةِ لَمْ تُنَجِّسْكَ الْجاهِلِیَّةُ بِاَنْجاسِها وَلَمْ تُلْبِسْكَ مِنْ مُدْلَهِمّاتِ ثِیابِها وَاَشْهَدُ اَنَّكَ مِنْ دَعآئِمِ الدّینِ وَاَرْكانِ الْمُؤْمِنینَ وَاَشْهَدُ اَنَّكَ الاِمامُ الْبَرُّ التَّقِىُّ الرَّضِىُّ الزَّكِىُّ الْهادِى الْمَهْدِىُّ وَاَشْهَدُ اَنَّ الاْئِّمَةَ مِنْ وُلْدِكَ كَلِمَةُ التَّقْوى وَاَعْلامُ الْهُدى وَالْعُروَةُ الْوُثْقى وَالْحُجَّةُ عَلَّى اَهْلِ الدُّنْیا وَاُشْهِدُ اللَّهَ وَمَلائِكَتَهُ وَاَنْبِیآئَهُ وَرُسُلَهُ اَ نّى بِكُمْ مُؤْمِنٌ وَبِاِیابِكُمْ مُوقِنٌ بِشَرایِعِ دینى وَخَواتیمِ عَمَلى وَقَلْبى لِقَلْبِكُمْ سِلْمٌ وَاَمْرى لِاَمْرِكُمْ مُتَّبِعٌ صَلَواتُ اللَّهِ عَلَیْكُمْ وَعَلى اَرْواحِكُمْ وَعَلى اَجْسادِكُمْ وَعَلى اَجْسامِكُمْ وَ عَلى شاهِدِكُمْ وَعَلى غائِبِكُمْ وَعَلى ظاهِرِكُمْ وَعَلى باطِنِكُمْ ؛ سلام بر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اى وارث آدم برگزیده خدا سلام بر تو اى وارث نوح پیغمبر خدا سلام بر تو اى وارث ابراهیم خلیل خدا سلام بر تو اى وارث موسى هم سخن با خدا سلام بر تو اى وارث عیسى روح خدا سلام بر تو اى وارث محمد حبیب خدا سلام بر تو اى وارث امیرمؤ منان علیه السلام سلام بر تو اى فرزند محمد مصطفى سلام بر تو اى فرزند على مرتضى سلام بر تو اى فرزند فاطمه زهرا سلام برتو اى فرزند خدیجه كبرى سلام بر تو اى كسى كه خونخواهی تو به دست خداست و فرزندكسى كه خونخواهی او به دست خداست و اى تك و تنها مانده اى كه انتقام خونت گرفته نشده گواهى دهم كه تو بپاداشتى نماز را و بدادى زكات را و امر كردى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كردى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پیروى كردى از خدا و رسولش تا به شهادت رسیدى پس خدا لعنت كند مردمى كه تو را كشتند و خدا لعنت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 مردمى كه به تو ستم كردند و خدا لعنت كند مردمى كه این جریان را شنیدند و بدان راضى شدند اى مولاى من اى ابا عبداللّه گواهى دهم كه تو براستى نورى بودى در صُلب هاى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رَحِمْهاى پاك، آلوده ات نكرد زمان جاهلیت به پلیدیهایش و نپوشاندت از جامه هاى آلوده و چركش و گواهى دهم كه براستى تو از جمله ستونهاى دین و پایه هاى محكم مردان با ایمانى و گواهى دهم كه براستى تو پیشوائى هستى نیكوكار و با تقوى و پسندیده و پاكیزه و راهنماى راه یافته و گواهى دهم كه امامان از فرزندان توكه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و نشانه هاى هدایت و دستاویز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هائى بر مردم دنیا هستند و گواه گیرم خدا و فرشتگانش و پیمبرانش و رسولانش را كه من براستى به شما ایمان دارم و به بازگشتتان یقین دارم طبق مقررات دین و مذهبم و پایان كردارم و دلم تسلیم دل </w:t>
      </w:r>
    </w:p>
    <w:p>
      <w:pPr>
        <w:pStyle w:val="BookText"/>
        <w:rPr/>
      </w:pPr>
      <w:r>
        <w:rPr>
          <w:rFonts w:ascii="IRNazanin" w:hAnsi="IRNazanin" w:eastAsia="IRNazanin"/>
          <w:color w:val="111111"/>
          <w:sz w:val="28"/>
          <w:sz w:val="28"/>
          <w:szCs w:val="28"/>
          <w:rtl w:val="true"/>
          <w:lang w:bidi="fa-IR"/>
        </w:rPr>
        <w:t>شما است و كارم پیرو كار شما است درودهاى خدا بر شما و بر روانهایتان و بر جسدهاتان و بر پیكرتان و بر حاضرتان و بر غائبتان و بر آشكارتان و بر نهانتان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رکعت نماز زيارت بخوان و قصد زیارت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بگو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عَلَیْكَ یَا بْنَ رَسُولِ اللَّهِ اَلسَّلامُ عَلَیْكَ یَا بْنَ نَبِىِّ اللَّهِ اَلسَّلامُ عَلَیْكَ یَا بْنَ اَمیرِ الْمُؤْمِنینَ اَلسَّلامُ عَلَیْكَ یَا بْنَ الْحُسَیْنِ الشَّهیدِ اَلسَّلامُ عَلَیْكَ اَیُّهَا الشَّهیدُ اَلسَّلامُ عَلَیْكَ اَیُّهَا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الْمَظْلُومِ لَعَنَ اللَّهُ اُمَّةً قَتَلَتْكَ وَلَعَنَ اللَّهُ اُمَّةً ظَلَمَتْكَ وَلَعَنَ اللَّهُ اُمَّةً سَمِعَتْ بِذلِكَ فَرَضِیَتْ بِهِ؛سلام بر تو اى فرزند رسول خدا سلام بر تو اى فرزند پیامبر خدا سلام بر تو اى فرزند امیرمؤ منان سلام بر تو اى فرزند حسین شهید سلام بر تو اى شهید سلام بر تو اى ستم رسیده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ستمدیده خدا لعنت كند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تو راكشتند وخدا لعنت كند مردمى كه به تو ستم كردند وخدا لعنت كند مردمى را كه از این جریان اطلاع پیدا كرده و بدان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ساير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یا اَوْلِیاَّءَ اللَّهِ وَاَحِبّائَهُ اَلسَّلامُ عَلَیْكُمْ یا اَصْفِیاَّءَ اللَّهِ وَاَوِدّاَّئَهُ اَلسَّلامُ عَلَیْكُمْ یا اَنْصارَ دینِ اللَّهِ اَلسَّلامُ عَلَیْكُمْ یا اَنْصارَ رَسُولِ اللَّهِ اَلسَّلامُ عَلَیْكُمْ یا اَنْصارَ اَمیرِ الْمُؤْمِنینَ اَلسَّلامُ عَلَیْكُمْ یا اَنْصارَ فاطِمَةَ سَیِّدَةِ نِساَّءِ الْعالَمینَ اَلسَّلامُ عَلَیْكُمْ یا اَنْصارَ اَبی مُحَمَّدٍ الْحَسَنِ بْنِ عَلِی الْوَلِىِّ النّاصِحِ اَلسَّلامُ عَلَیْكُمْ یا اَنْصارَ اَبى عَبْدِاللَّهِ بِاَبى اَنْتُمْ وَاُمّى طِبْتُمْ وَطابَتِ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فیها دُفِنْتُمْ وَفُزْتُمْ فَوْزاً عَظیماً فَیا لَیْتَنى كُنْتُ مَعَكُمْ فَاَفُوزَ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اولیاء خدا و دوستانش سلام برشما اى برگزیدگان خدا و دوستدارانش سلام بر شما اى یاوران دین خدا سلام بر شما اى یاران رسول خدا سلام بر شما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یاران امیرمؤ منان سلام بر شما اى یاران فاطمه بانوى زنان جهانیان سلام بر شما اى یاران حضرت ابا محمد حسن بن على آن دوست خیرخواه سلام بر شما اى یاران حضرت اباعبدالله پدر و مادرم به فداى شما براستى پاكیزه شدید و پاكیزه گشت آن زمینى كه شما در آن مدفون شدید و به رستگارى بزرگى رسیدید، پس اى كاش من هم با شما بودم كه با شما رستگارمي شدم</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6990_61699"/>
      <w:bookmarkStart w:id="84" w:name="pg6990_61699"/>
      <w:bookmarkEnd w:id="84"/>
    </w:p>
    <w:p>
      <w:pPr>
        <w:pStyle w:val="Heading2"/>
        <w:numPr>
          <w:ilvl w:val="1"/>
          <w:numId w:val="1"/>
        </w:numPr>
        <w:rPr/>
      </w:pPr>
      <w:bookmarkStart w:id="85" w:name="pg6990_61699"/>
      <w:bookmarkStart w:id="86" w:name="__RefHeading___Toc2579508_372815092"/>
      <w:bookmarkStart w:id="87" w:name="_Toc26"/>
      <w:bookmarkEnd w:id="85"/>
      <w:bookmarkEnd w:id="86"/>
      <w:r>
        <w:rPr>
          <w:rtl w:val="true"/>
        </w:rPr>
        <w:t>زیارت امین الله</w:t>
      </w:r>
      <w:bookmarkEnd w:id="87"/>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بهترین زیارات است از جهت متن و سند، و باید که در جمیع روضات مقدّسه برآن مواظبت نمایند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وکیفیّت آن چنان است که روایت شده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نزد قبر آنحضرت ایستاد و گریست و گفت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أَمِينَ اللَّهِ فِي أَرْضِهِ وَ حُجَّتَهُ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أَنَّكَ جَاهَدْتَ فِي اللَّهِ حَقَّ جِهَادِهِ وَ عَمِلْتَ بِكِتَابِهِ وَ اتَّبَعْتَ سُنَنَ نَبِيِّهِ صَلَّى اللَّهُ عَلَيْهِ وَ آلِهِ حَتَّى دَعَاكَ اللَّهُ إِلَى جِوَارِهِ فَقَبَضَكَ إِلَيْهِ بِاخْتِيَارِهِ وَ أَلْزَمَ أَعْدَاءَكَ الْحُجَّةَ مَعَ مَا لَكَ مِنَ الْحُجَجِ الْبَالِغَةِ عَلَى جَمِيعِ خَلْقِهِ اللَّهُمَّ فَاجْعَلْ نَفْسِي مُطْمَئِنَّةً بِقَدَرِكَ رَاضِيَةً </w:t>
      </w:r>
    </w:p>
    <w:p>
      <w:pPr>
        <w:pStyle w:val="BookText"/>
        <w:rPr/>
      </w:pPr>
      <w:r>
        <w:rPr>
          <w:rFonts w:ascii="Amiri" w:hAnsi="Amiri" w:eastAsia="Amiri" w:cs="Amiri"/>
          <w:color w:val="111111"/>
          <w:sz w:val="28"/>
          <w:sz w:val="28"/>
          <w:szCs w:val="28"/>
          <w:rtl w:val="true"/>
          <w:lang w:bidi="ar-SA"/>
        </w:rPr>
        <w:t xml:space="preserve">بِقَضَائِكَ مُولَعَةً بِذِكْرِكَ وَ دُعَائِكَ مُحِبَّةً لِصَفْوَةِ أَوْلِيَائِكَ مَحْبُوبَةً فِي أَرْضِكَ وَ سَمَائِكَ صَابِرَةً عَلَى نُزُولِ بَلائِكَ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شَاكِرَةً لِفَوَاضِلِ نَعْمَائِكَ ذَاكِرَةً لِسَوَابِغِ آلائِكَ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مُشْتَاقَةً إِلَى فَرْحَةِ لِقَائِكَ مُتَزَوِّدَةً التَّقْوَى لِيَوْمِ جَزَائِكَ مُسْتَنَّةً بِسُنَنِ أَوْلِيَائِكَ مُفَارِقَةً لِأَخْلاقِ أَعْدَائِكَ مَشْغُولَةً عَنِ الدُّنْيَا بِحَمْدِكَ وَ ثَنَائِكَ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پهلوبه قبرگذاشتن،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 الْإِغَاثَةَ لِمَنِ اسْتَغَاثَ بِكَ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الْإِعَانَةَ لِمَنِ اسْتَعَانَ بِكَ مَبْذُولَةٌ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عِدَاتِكَ لِعِبَادِكَ مُنْجَزَةٌ وَ زَلَلَ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مُتْرَعَةٌ اللَّهُمَّ فَاسْتَجِبْ دُعَائِي وَ اقْبَلْ ثَنَائِي وَ اجْمَعْ بَيْنِي وَ بَيْنَ أَوْلِيَائِي بِحَقِّ مُحَمَّدٍ وَ عَلِيٍّ وَ فَاطِمَةَ وَ الْحَسَنِ وَ الْحُسَيْنِ إِنَّكَ وَلِيُّ نَعْمَائِي وَ مُنْتَهَى مُنَايَ وَ غَايَةُ رَجَائِي فِي مُنْقَلَبِي وَ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ودرادامه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إِلَهِي وَ سَيِّدِي وَ مَوْلايَ اغْفِرْ لِأَوْلِيَائِنَا وَ كُفَّ عَنَّا أَعْدَاءَنَا وَ اشْغَلْهُمْ عَنْ أَذَانَا وَ أَظْهِرْ كَلِمَةَ الْحَقِّ وَ اجْعَلْهَا الْعُلْيَا وَ أَدْحِضْ كَلِمَةَ الْبَاطِلِ وَ اجْعَلْهَا السُّفْلَى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امين خدا بر روى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زمينش،وحجّت او بر بندگانش،سلام بر تو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اگراين زيارت براى امام ديگر خوانده شود السلام عليك يا امير المؤمنين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در راه خدا آن‌چنان‌كه بايد جهاد كردى،وبه كتابش عمل نمودى،و روشهاى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كردى،تا خدا تو را به جوارش خواند،و با اختياراتش تو را به جانب خود قبض روح نمود،و دشمنانت را ملزم به حجت كرد،با آنچه توراست از حجتهاى رسا بر همه مخلوقاتش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قرار ده نفسم را آرام در برابر تقديرت،خشنود به قضاوتت، حريص به ذكر و دعايت، عاشق به برگزيده دوستانت، محبوب در زمين و آسمانت، شكيبا بر نزول بلايت،سپاسگذاربرفزونى نعمتهايت،يادكننده كامل عطاهايت، مشتاق به شادى ديدارت، توشه برگيرنده تقوا براى روز پاداشت،پيرو روشهاى اوليايت،جداكننده از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دشمنانت،غافل از دنيا به سپاس و ثنايت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دلهاى فروتنان،سرگردان به سوى توست،و راه‌هاى مشتاقان به درگاهت نمايان است،و نشانه‌هاى قاصدان كويت پيداست،و دلهاى عارفان از تو هراسان است،و صداى خوانندگان به جانب تو بلند است،و درهاى اجابت به رويشان گشوده،و دعاى آنكه با تو مناجات كرد مستجاب است،و توبه كسى‌كه به سوى تو بازگشت پذيرفته است، و اشك كسى‌كه از ترس تو گريه كرد مورد رحم است،و فريادرسى براى كسى‌كه از تو فرياد خواست آماده است، وكمك براى كسى‌كه از تو كمك خواست رايگان است، و وعده‌هايت براى بندگانت وفا شده،و لغزش آن‌كه از تو پوزش خواست ناديده گرفته شده،و اعمال عمل‌كنندگان نزد تو محفوظ است،و روزي هايت از جانب تو به سوى مخلوقات فرود آيند و بهره‌هاى فزون به سويشان پيوسته است،و گناهان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جويان آمرزيده است،و حاجات خلق نزد تو برآورده است،و جايزه‌هاى خواستاران،پيش تو كامل گشته است،و عايدات افزون پياپى است،و سفره‌هاى خواهندگان طعام آماده،و حوض هاى تشنگان لبريز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دعايم را مستجاب كن،و ستايشم را بپذير،و بين من و اوليايم جمع كن،به حق محمّد و على و فاطمه و حسن و حسين،تو ولى نعمت و نهايت آرزو و هدف اميد منى در بازگشتگاه و محلّ اقامتم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و آقاو مولاى منى،دوستانمان را بيامرز،دشمنانمان را از ما بازدار،و از آزار ما غافلشان گردان،و كلمه حق را نمايان و آن را برتر كن،و كلمه باطل را بلغزان و آن را پست‌ترقرارده،توبرهرچيزتوانايى</w:t>
      </w:r>
      <w:r>
        <w:rPr>
          <w:rFonts w:eastAsia="IRNazanin" w:cs="IRNazanin"/>
          <w:color w:val="111111"/>
          <w:sz w:val="28"/>
          <w:szCs w:val="28"/>
          <w:rtl w:val="true"/>
          <w:lang w:bidi="fa-IR"/>
        </w:rPr>
        <w:t xml:space="preserve">. </w:t>
      </w:r>
      <w:bookmarkStart w:id="88" w:name="pg6990_61705"/>
    </w:p>
    <w:p>
      <w:pPr>
        <w:pStyle w:val="Heading2"/>
        <w:numPr>
          <w:ilvl w:val="1"/>
          <w:numId w:val="1"/>
        </w:numPr>
        <w:rPr/>
      </w:pPr>
      <w:bookmarkStart w:id="89" w:name="__RefHeading___Toc2579510_372815092"/>
      <w:bookmarkStart w:id="90" w:name="_Toc27"/>
      <w:bookmarkEnd w:id="88"/>
      <w:bookmarkEnd w:id="89"/>
      <w:r>
        <w:rPr>
          <w:rtl w:val="true"/>
        </w:rPr>
        <w:t>كتابنامه</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سفرنامه، تهران، بنگاه ترجمه و نشر کتاب،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ابی الحسن علی بن اسماعیل، مقالات الاسلامیین و اختلاف المصلین، تحقیق، عبدالحمید، قاهره، مکتبه النهضه المصریه، طبع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اقلیم پارس، سید محمد تقی مصطفوی، تهران، انتشارات انجمن آثار ملی،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الانساب، سید محمد علی روضاتی، اصفهان، چاپخانه ی جاوید،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 سید نعمت الله، الانوار النعمانیه، تبریز، شرکت چاپ،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القزوینی، محمد بن حسن، المدعوبمهدی، فلک النجاه، بی نا، چاپ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جعفرمرتضی، زندگانی سیاسی هشتمین امام حضرت علی بن موسی الرضا ، ترجمه سید خلیل خلیلیان، تهران، دفتر نشر فرهنگ، چاپ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آثار تاریخی شیراز، بهمن کریمی، تهران، کتابخانه ی اقبال،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 محمدحسین، بارگاه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و شخصیت احمد بن موسی شاه چراغ و حضرت سید میرمحمدبن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انتشارات آستان مقدس احمدی،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زرکوب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شیرازی، ابوالعباس معین الدین، احمدبن شهاب الدین ابی الخیر، شیرازنامه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فروزان در شرح حال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امامزادگان، علی تشکّری، کاشان، چاپخانه ی ربّانی،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 عبدالکریم، الملل و النحل، بیروت، دارالمعرفه، طبع هشتم،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محمد تقی، قاموس الرجال، قم، موسسه نشر اسلامی، طبع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میرعبداللطیف خان، تحفه العالم و ذیل التحفه،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صمد موحد، تهران، ناشرکتابخانه طهوری، چاپ گلشن، طبع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الارشاد فی معرفه حجج الله علی العباد، قم، مؤسسه آل البیت،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سامی، شیراز، چاپخانه موسوی،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عیسی بن جنید، تذکره هزار مزار، شیراز، کتابخانه احمدی،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فرصت الدوله، آثارعجم، انتشارات بامداد، بی جا،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معین الدین ابوالقاسم جنید، شدالازار فی خط الاوزار عن زار و المزار، تصحیح محمد قزوینی، تهران، چاپخانه مجلس، تهران،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منش، جلیل، زندگانی و قیام احمد بن موسی، شیراز، دانش نامه فارسی،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فارسنامه ی ناصری، میرزا حسن شیرازی مشهور به فسایی، تهران، چاپ دارالخلافه، چاپ سنگی، گفتار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اصول کافی، ترجمه سید جواد مصطفوی، انتشارات مسجد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کنزالانساب معروف به بحرالانساب، سید مرتضی ملقب به علم الهدی، به سعی و اهتمام میرزا محمد ملک الکتاب، تحریر و چاپ به وسیله سید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شیرازی، بیستم شهر ربیع الثانی،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تنقیح المقال فی علم الرجال،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مجدالاشرف،جلال الدین محمد، آثار الاحمدیه، شیراز، کتابخانه احمدی،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لدرر اخبار الائمه الاطهار، بیروت، دارالتعارف،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مستوفی، حمدلله، نزهه القلوب، تصحیح محمد دبیر سیاقی قزوین، حدیث امروز،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اسلامی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ایلخانان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رونالد،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ویلبر، ترجمه ی عبدالله فریار، تهران، بنگاه ترجمه و نشر کتاب،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مهراز، رحمت الله، بزرگان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زاهدان، عرفا، دانشمندان، مؤلفان، شعرا، پادشاهان و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انتشارات انجمن آثار ملی،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فخرالدین، تاریخ علوی در عصر آل بویه و صفویه، قم، نشر محدث،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میرخواند بلخی، محمد، روضه الصفا، تلخیص زریاب، تهران، اعلمی،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حسن بن موسی، فرق الشیعه، ترجمه محمد جواد مشکور، تهران، انتشارات علمی و فرهنگی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زیارت کند مثل این است که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زیارت کرده باشد و کسی که فرزندان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زیارت کند مثل این است که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زیارت کرده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موسي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علماي عصر خود بود ، وي در ماجراي قيام ابوالسرايا ، از طرف وي به فرمانروايي خطه فارس منصوب شد و بعد از شكست ابوالسرايا به مصر رفت ودر همان جا ساكن شد، وي تاليفات فراواني دارد كه مهمترين آنها جعفريان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تحليلي از زندگاني امام موسي الكاظم، باقر شريف قرشي،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روضات الجنّات فی احوال العلماء و السادات،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روضات الجنّات فی احوال العلماء والسادات،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موسي و محمد عابد در شيراز مدفونند و برادر ديگرشان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حضرت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ري تهران، و اين سه از يك مادرهستند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تشید، تعداد همراهان احمدبن موسی را دوازده هزار نفر ذکر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سادات علوی،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کاروان احمد بن موسی را متشکّل از سه تا شش هزار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سیاسی هشتمین امام،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 الکتاب شیرازی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موسی با هفتصد تن، از مدینه عازم ایران گشت و در شیراز، با قُتلُغ خان حاکم شیراز درگیر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الانساب،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پیشاور،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العالم،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را فقط علی اکبر تشید در کتاب قیام سادات علوی، محمد حسین رستگار در کتاب جلوه گاه نور و مجدالاشرف درکتاب آثارالاحمدیه ذکر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جلوه گاه نور،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آثار الاحمدیه،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قیام سادات علوی،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اصل داستان را از ریاض الانساب گرفته اند که غیر از این کتاب، در هیچ منبع معتبر ديگري نیامده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در اين داستان که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مرقد احمد بن موسی در دوران حکومت شیعه آل بویه روی داده و عضدالدوله در سال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بر آن مقبره و بارگاه ساخته، در منابع قدیم، دراين باره سخنی به میان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در كتاب تجارب الامم ابن مسکویه، كه از منابع اصلی دوران آل بویه به شمار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رود و در سال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نگاشته شده و خود مسکویه وزیر خاندان آل بویه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سال های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 گزارش نموده، هیچ گونه اشاره ای به شاه چراغ نکرده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نزهه القلوب،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مهدی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فلک النجاه،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فرصه الدوله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عجم،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زرکوب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شیرازنامه،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جنید شیرازی از علمای قرن هفتم 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شدالازار،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بحرالعلوم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شیراز،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اسلامی ایران در دوره ایلخانان،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آثار تاریخی شیراز،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اقلیم پارس،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عجم،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اسلامی ایران،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عجم،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هاي پيشاور،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امام زاده بزرگوار را با همان زیارت نامه ای که برای برادرش شاهچراغ از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می توان زیارت نمود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قتلغ در ترکی بمعنی بزرگ است در زمان های گذشته به بعض حُکّام بزرگان از جناب سلاطین لقب قتلغ داده می شد، چنانچه بعد از غلبه چنگیزیان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اوکتای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قتلغ خان را به اتابک اعظم مظفرالدین ابوبکر بن سعد زنگی که با آنها مخالفت ننموده بود،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قتلغ خان که بقعه ای بر قبر جناب سیّدعلاءالدین ساخت، غیر از آن قتلغ است که از جانب مأمون والی فارس و با امام زادگان جنگید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امام زاده بزرگوار را با همان زیارت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که برای برادرش شاه چراغ از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زیارت نمود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الزّائر ابن طاووس،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مذکور جهت زیارت امامزادگان دو نوع زیارت نامه نقل کرده که هر دو را در این جا ذکر می نمائیم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12093</Words>
  <Characters>46366</Characters>
  <CharactersWithSpaces>58028</CharactersWithSpaces>
  <Paragraphs>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2026-08-27T07:07:12Z</dcterms:created>
  <dc:creator>ghaemiyeh.com</dc:creator>
  <dc:description/>
  <dc:language>en-US</dc:language>
  <cp:lastModifiedBy/>
  <dcterms:modified xsi:type="dcterms:W3CDTF">2026-08-27T10:37:17Z</dcterms:modified>
  <cp:revision>1</cp:revision>
  <dc:subject/>
  <dc:title>آفتاب شیراز زندگینامه احمد بن موسی علیهما السلام و برادران مدفون در شیراز</dc:title>
</cp:coreProperties>
</file>

<file path=docProps/custom.xml><?xml version="1.0" encoding="utf-8"?>
<Properties xmlns="http://schemas.openxmlformats.org/officeDocument/2006/custom-properties" xmlns:vt="http://schemas.openxmlformats.org/officeDocument/2006/docPropsVTypes"/>
</file>