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نسیم منبر </w:t>
      </w:r>
      <w:r>
        <w:rPr/>
        <w:t>9</w:t>
      </w:r>
      <w:r>
        <w:rPr>
          <w:rtl w:val="true"/>
        </w:rPr>
        <w:t xml:space="preserve"> </w:t>
      </w:r>
      <w:r>
        <w:rPr>
          <w:rtl w:val="true"/>
        </w:rPr>
        <w:t>منبر آماده برای طلاب و مبلغین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53542_372815092">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353544_372815092">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353546_372815092">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2353548_372815092">
            <w:r>
              <w:rPr>
                <w:webHidden/>
                <w:rStyle w:val="IndexLink"/>
                <w:rtl w:val="true"/>
              </w:rPr>
              <w:t>مقدّمه</w:t>
            </w:r>
            <w:r>
              <w:rPr>
                <w:rStyle w:val="IndexLink"/>
                <w:rtl w:val="true"/>
              </w:rPr>
              <w:tab/>
            </w:r>
            <w:r>
              <w:rPr>
                <w:rStyle w:val="IndexLink"/>
              </w:rPr>
              <w:t>19</w:t>
            </w:r>
          </w:hyperlink>
        </w:p>
        <w:p>
          <w:pPr>
            <w:pStyle w:val="Contents2"/>
            <w:tabs>
              <w:tab w:val="clear" w:pos="8743"/>
              <w:tab w:val="right" w:pos="9026" w:leader="dot"/>
            </w:tabs>
            <w:rPr/>
          </w:pPr>
          <w:hyperlink w:anchor="__RefHeading___Toc2353550_372815092">
            <w:r>
              <w:rPr>
                <w:webHidden/>
                <w:rStyle w:val="IndexLink"/>
              </w:rPr>
              <w:t>1</w:t>
            </w:r>
            <w:r>
              <w:rPr>
                <w:rStyle w:val="IndexLink"/>
                <w:rtl w:val="true"/>
              </w:rPr>
              <w:t xml:space="preserve">- </w:t>
            </w:r>
            <w:r>
              <w:rPr>
                <w:rStyle w:val="IndexLink"/>
                <w:rtl w:val="true"/>
              </w:rPr>
              <w:t>ویژگی های دین</w:t>
            </w:r>
            <w:r>
              <w:rPr>
                <w:rStyle w:val="IndexLink"/>
                <w:rtl w:val="true"/>
              </w:rPr>
              <w:tab/>
            </w:r>
            <w:r>
              <w:rPr>
                <w:rStyle w:val="IndexLink"/>
              </w:rPr>
              <w:t>23</w:t>
            </w:r>
          </w:hyperlink>
        </w:p>
        <w:p>
          <w:pPr>
            <w:pStyle w:val="Contents3"/>
            <w:tabs>
              <w:tab w:val="clear" w:pos="8459"/>
              <w:tab w:val="right" w:pos="9026" w:leader="dot"/>
            </w:tabs>
            <w:rPr/>
          </w:pPr>
          <w:hyperlink w:anchor="__RefHeading___Toc2353552_372815092">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2353554_372815092">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2353556_372815092">
            <w:r>
              <w:rPr>
                <w:webHidden/>
                <w:rStyle w:val="IndexLink"/>
                <w:rtl w:val="true"/>
              </w:rPr>
              <w:t>تعریف دین</w:t>
            </w:r>
            <w:r>
              <w:rPr>
                <w:rStyle w:val="IndexLink"/>
                <w:rtl w:val="true"/>
              </w:rPr>
              <w:tab/>
            </w:r>
            <w:r>
              <w:rPr>
                <w:rStyle w:val="IndexLink"/>
              </w:rPr>
              <w:t>24</w:t>
            </w:r>
          </w:hyperlink>
        </w:p>
        <w:p>
          <w:pPr>
            <w:pStyle w:val="Contents3"/>
            <w:tabs>
              <w:tab w:val="clear" w:pos="8459"/>
              <w:tab w:val="right" w:pos="9026" w:leader="dot"/>
            </w:tabs>
            <w:rPr/>
          </w:pPr>
          <w:hyperlink w:anchor="__RefHeading___Toc2353558_372815092">
            <w:r>
              <w:rPr>
                <w:webHidden/>
                <w:rStyle w:val="IndexLink"/>
                <w:rtl w:val="true"/>
              </w:rPr>
              <w:t>ضرورت دین</w:t>
            </w:r>
            <w:r>
              <w:rPr>
                <w:rStyle w:val="IndexLink"/>
                <w:rtl w:val="true"/>
              </w:rPr>
              <w:tab/>
            </w:r>
            <w:r>
              <w:rPr>
                <w:rStyle w:val="IndexLink"/>
              </w:rPr>
              <w:t>24</w:t>
            </w:r>
          </w:hyperlink>
        </w:p>
        <w:p>
          <w:pPr>
            <w:pStyle w:val="Contents3"/>
            <w:tabs>
              <w:tab w:val="clear" w:pos="8459"/>
              <w:tab w:val="right" w:pos="9026" w:leader="dot"/>
            </w:tabs>
            <w:rPr/>
          </w:pPr>
          <w:hyperlink w:anchor="__RefHeading___Toc2353560_372815092">
            <w:r>
              <w:rPr>
                <w:webHidden/>
                <w:rStyle w:val="IndexLink"/>
                <w:rtl w:val="true"/>
              </w:rPr>
              <w:t>آیا علم می تواند جای دین را بگیرد؟</w:t>
            </w:r>
            <w:r>
              <w:rPr>
                <w:rStyle w:val="IndexLink"/>
                <w:rtl w:val="true"/>
              </w:rPr>
              <w:tab/>
            </w:r>
            <w:r>
              <w:rPr>
                <w:rStyle w:val="IndexLink"/>
              </w:rPr>
              <w:t>26</w:t>
            </w:r>
          </w:hyperlink>
        </w:p>
        <w:p>
          <w:pPr>
            <w:pStyle w:val="Contents3"/>
            <w:tabs>
              <w:tab w:val="clear" w:pos="8459"/>
              <w:tab w:val="right" w:pos="9026" w:leader="dot"/>
            </w:tabs>
            <w:rPr/>
          </w:pPr>
          <w:hyperlink w:anchor="__RefHeading___Toc2353562_372815092">
            <w:r>
              <w:rPr>
                <w:webHidden/>
                <w:rStyle w:val="IndexLink"/>
                <w:rtl w:val="true"/>
              </w:rPr>
              <w:t>ویژگیهای دین</w:t>
            </w:r>
            <w:r>
              <w:rPr>
                <w:rStyle w:val="IndexLink"/>
                <w:rtl w:val="true"/>
              </w:rPr>
              <w:tab/>
            </w:r>
            <w:r>
              <w:rPr>
                <w:rStyle w:val="IndexLink"/>
              </w:rPr>
              <w:t>28</w:t>
            </w:r>
          </w:hyperlink>
        </w:p>
        <w:p>
          <w:pPr>
            <w:pStyle w:val="Contents4"/>
            <w:tabs>
              <w:tab w:val="clear" w:pos="8176"/>
              <w:tab w:val="right" w:pos="9026" w:leader="dot"/>
            </w:tabs>
            <w:rPr/>
          </w:pPr>
          <w:hyperlink w:anchor="__RefHeading___Toc2353564_372815092">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2353566_372815092">
            <w:r>
              <w:rPr>
                <w:webHidden/>
                <w:rStyle w:val="IndexLink"/>
              </w:rPr>
              <w:t>1</w:t>
            </w:r>
            <w:r>
              <w:rPr>
                <w:rStyle w:val="IndexLink"/>
                <w:rtl w:val="true"/>
              </w:rPr>
              <w:t xml:space="preserve">- </w:t>
            </w:r>
            <w:r>
              <w:rPr>
                <w:rStyle w:val="IndexLink"/>
                <w:rtl w:val="true"/>
              </w:rPr>
              <w:t>فطری بودن</w:t>
            </w:r>
            <w:r>
              <w:rPr>
                <w:rStyle w:val="IndexLink"/>
                <w:rtl w:val="true"/>
              </w:rPr>
              <w:tab/>
            </w:r>
            <w:r>
              <w:rPr>
                <w:rStyle w:val="IndexLink"/>
              </w:rPr>
              <w:t>28</w:t>
            </w:r>
          </w:hyperlink>
        </w:p>
        <w:p>
          <w:pPr>
            <w:pStyle w:val="Contents5"/>
            <w:tabs>
              <w:tab w:val="clear" w:pos="7892"/>
              <w:tab w:val="right" w:pos="9026" w:leader="dot"/>
            </w:tabs>
            <w:rPr/>
          </w:pPr>
          <w:hyperlink w:anchor="__RefHeading___Toc2353568_372815092">
            <w:r>
              <w:rPr>
                <w:webHidden/>
                <w:rStyle w:val="IndexLink"/>
                <w:rtl w:val="true"/>
              </w:rPr>
              <w:t>اشاره</w:t>
            </w:r>
            <w:r>
              <w:rPr>
                <w:rStyle w:val="IndexLink"/>
                <w:rtl w:val="true"/>
              </w:rPr>
              <w:tab/>
            </w:r>
            <w:r>
              <w:rPr>
                <w:rStyle w:val="IndexLink"/>
              </w:rPr>
              <w:t>28</w:t>
            </w:r>
          </w:hyperlink>
        </w:p>
        <w:p>
          <w:pPr>
            <w:pStyle w:val="Contents5"/>
            <w:tabs>
              <w:tab w:val="clear" w:pos="7892"/>
              <w:tab w:val="right" w:pos="9026" w:leader="dot"/>
            </w:tabs>
            <w:rPr/>
          </w:pPr>
          <w:hyperlink w:anchor="__RefHeading___Toc2353570_372815092">
            <w:r>
              <w:rPr>
                <w:webHidden/>
                <w:rStyle w:val="IndexLink"/>
                <w:rtl w:val="true"/>
              </w:rPr>
              <w:t>فطرت در بخش اعتقادات</w:t>
            </w:r>
            <w:r>
              <w:rPr>
                <w:rStyle w:val="IndexLink"/>
                <w:rtl w:val="true"/>
              </w:rPr>
              <w:tab/>
            </w:r>
            <w:r>
              <w:rPr>
                <w:rStyle w:val="IndexLink"/>
              </w:rPr>
              <w:t>28</w:t>
            </w:r>
          </w:hyperlink>
        </w:p>
        <w:p>
          <w:pPr>
            <w:pStyle w:val="Contents5"/>
            <w:tabs>
              <w:tab w:val="clear" w:pos="7892"/>
              <w:tab w:val="right" w:pos="9026" w:leader="dot"/>
            </w:tabs>
            <w:rPr/>
          </w:pPr>
          <w:hyperlink w:anchor="__RefHeading___Toc2353572_372815092">
            <w:r>
              <w:rPr>
                <w:webHidden/>
                <w:rStyle w:val="IndexLink"/>
                <w:rtl w:val="true"/>
              </w:rPr>
              <w:t>فطری بودن دین از نگاه قرآن</w:t>
            </w:r>
            <w:r>
              <w:rPr>
                <w:rStyle w:val="IndexLink"/>
                <w:rtl w:val="true"/>
              </w:rPr>
              <w:tab/>
            </w:r>
            <w:r>
              <w:rPr>
                <w:rStyle w:val="IndexLink"/>
              </w:rPr>
              <w:t>29</w:t>
            </w:r>
          </w:hyperlink>
        </w:p>
        <w:p>
          <w:pPr>
            <w:pStyle w:val="Contents5"/>
            <w:tabs>
              <w:tab w:val="clear" w:pos="7892"/>
              <w:tab w:val="right" w:pos="9026" w:leader="dot"/>
            </w:tabs>
            <w:rPr/>
          </w:pPr>
          <w:hyperlink w:anchor="__RefHeading___Toc2353574_372815092">
            <w:r>
              <w:rPr>
                <w:webHidden/>
                <w:rStyle w:val="IndexLink"/>
                <w:rtl w:val="true"/>
              </w:rPr>
              <w:t>فطری بودن دین از نگاه فلاسفه</w:t>
            </w:r>
            <w:r>
              <w:rPr>
                <w:rStyle w:val="IndexLink"/>
                <w:rtl w:val="true"/>
              </w:rPr>
              <w:tab/>
            </w:r>
            <w:r>
              <w:rPr>
                <w:rStyle w:val="IndexLink"/>
              </w:rPr>
              <w:t>29</w:t>
            </w:r>
          </w:hyperlink>
        </w:p>
        <w:p>
          <w:pPr>
            <w:pStyle w:val="Contents5"/>
            <w:tabs>
              <w:tab w:val="clear" w:pos="7892"/>
              <w:tab w:val="right" w:pos="9026" w:leader="dot"/>
            </w:tabs>
            <w:rPr/>
          </w:pPr>
          <w:hyperlink w:anchor="__RefHeading___Toc2353576_372815092">
            <w:r>
              <w:rPr>
                <w:webHidden/>
                <w:rStyle w:val="IndexLink"/>
                <w:rtl w:val="true"/>
              </w:rPr>
              <w:t>یک نمونه قرآنی</w:t>
            </w:r>
            <w:r>
              <w:rPr>
                <w:rStyle w:val="IndexLink"/>
                <w:rtl w:val="true"/>
              </w:rPr>
              <w:tab/>
            </w:r>
            <w:r>
              <w:rPr>
                <w:rStyle w:val="IndexLink"/>
              </w:rPr>
              <w:t>30</w:t>
            </w:r>
          </w:hyperlink>
        </w:p>
        <w:p>
          <w:pPr>
            <w:pStyle w:val="Contents5"/>
            <w:tabs>
              <w:tab w:val="clear" w:pos="7892"/>
              <w:tab w:val="right" w:pos="9026" w:leader="dot"/>
            </w:tabs>
            <w:rPr/>
          </w:pPr>
          <w:hyperlink w:anchor="__RefHeading___Toc2353578_372815092">
            <w:r>
              <w:rPr>
                <w:webHidden/>
                <w:rStyle w:val="IndexLink"/>
                <w:rtl w:val="true"/>
              </w:rPr>
              <w:t>فطرت ادراکی و احساسی</w:t>
            </w:r>
            <w:r>
              <w:rPr>
                <w:rStyle w:val="IndexLink"/>
                <w:rtl w:val="true"/>
              </w:rPr>
              <w:tab/>
            </w:r>
            <w:r>
              <w:rPr>
                <w:rStyle w:val="IndexLink"/>
              </w:rPr>
              <w:t>31</w:t>
            </w:r>
          </w:hyperlink>
        </w:p>
        <w:p>
          <w:pPr>
            <w:pStyle w:val="Contents5"/>
            <w:tabs>
              <w:tab w:val="clear" w:pos="7892"/>
              <w:tab w:val="right" w:pos="9026" w:leader="dot"/>
            </w:tabs>
            <w:rPr/>
          </w:pPr>
          <w:hyperlink w:anchor="__RefHeading___Toc2353580_372815092">
            <w:r>
              <w:rPr>
                <w:webHidden/>
                <w:rStyle w:val="IndexLink"/>
                <w:rtl w:val="true"/>
              </w:rPr>
              <w:t>فطری بودن دین از نگاه روانشناسان</w:t>
            </w:r>
            <w:r>
              <w:rPr>
                <w:rStyle w:val="IndexLink"/>
                <w:rtl w:val="true"/>
              </w:rPr>
              <w:tab/>
            </w:r>
            <w:r>
              <w:rPr>
                <w:rStyle w:val="IndexLink"/>
              </w:rPr>
              <w:t>33</w:t>
            </w:r>
          </w:hyperlink>
        </w:p>
        <w:p>
          <w:pPr>
            <w:pStyle w:val="Contents5"/>
            <w:tabs>
              <w:tab w:val="clear" w:pos="7892"/>
              <w:tab w:val="right" w:pos="9026" w:leader="dot"/>
            </w:tabs>
            <w:rPr/>
          </w:pPr>
          <w:hyperlink w:anchor="__RefHeading___Toc2353582_372815092">
            <w:r>
              <w:rPr>
                <w:webHidden/>
                <w:rStyle w:val="IndexLink"/>
                <w:rtl w:val="true"/>
              </w:rPr>
              <w:t>فطری بودن دین از نگاه جامعه شناسان</w:t>
            </w:r>
            <w:r>
              <w:rPr>
                <w:rStyle w:val="IndexLink"/>
                <w:rtl w:val="true"/>
              </w:rPr>
              <w:tab/>
            </w:r>
            <w:r>
              <w:rPr>
                <w:rStyle w:val="IndexLink"/>
              </w:rPr>
              <w:t>35</w:t>
            </w:r>
          </w:hyperlink>
        </w:p>
        <w:p>
          <w:pPr>
            <w:pStyle w:val="Contents5"/>
            <w:tabs>
              <w:tab w:val="clear" w:pos="7892"/>
              <w:tab w:val="right" w:pos="9026" w:leader="dot"/>
            </w:tabs>
            <w:rPr/>
          </w:pPr>
          <w:hyperlink w:anchor="__RefHeading___Toc2353584_372815092">
            <w:r>
              <w:rPr>
                <w:webHidden/>
                <w:rStyle w:val="IndexLink"/>
                <w:rtl w:val="true"/>
              </w:rPr>
              <w:t>یک سؤال مهم و جواب آن</w:t>
            </w:r>
            <w:r>
              <w:rPr>
                <w:rStyle w:val="IndexLink"/>
                <w:rtl w:val="true"/>
              </w:rPr>
              <w:tab/>
            </w:r>
            <w:r>
              <w:rPr>
                <w:rStyle w:val="IndexLink"/>
              </w:rPr>
              <w:t>35</w:t>
            </w:r>
          </w:hyperlink>
        </w:p>
        <w:p>
          <w:pPr>
            <w:pStyle w:val="Contents5"/>
            <w:tabs>
              <w:tab w:val="clear" w:pos="7892"/>
              <w:tab w:val="right" w:pos="9026" w:leader="dot"/>
            </w:tabs>
            <w:rPr/>
          </w:pPr>
          <w:hyperlink w:anchor="__RefHeading___Toc2353586_372815092">
            <w:r>
              <w:rPr>
                <w:webHidden/>
                <w:rStyle w:val="IndexLink"/>
                <w:rtl w:val="true"/>
              </w:rPr>
              <w:t>فطرت در بخش دستورات</w:t>
            </w:r>
            <w:r>
              <w:rPr>
                <w:rStyle w:val="IndexLink"/>
                <w:rtl w:val="true"/>
              </w:rPr>
              <w:tab/>
            </w:r>
            <w:r>
              <w:rPr>
                <w:rStyle w:val="IndexLink"/>
              </w:rPr>
              <w:t>36</w:t>
            </w:r>
          </w:hyperlink>
        </w:p>
        <w:p>
          <w:pPr>
            <w:pStyle w:val="Contents4"/>
            <w:tabs>
              <w:tab w:val="clear" w:pos="8176"/>
              <w:tab w:val="right" w:pos="9026" w:leader="dot"/>
            </w:tabs>
            <w:rPr/>
          </w:pPr>
          <w:hyperlink w:anchor="__RefHeading___Toc2353588_372815092">
            <w:r>
              <w:rPr>
                <w:webHidden/>
                <w:rStyle w:val="IndexLink"/>
              </w:rPr>
              <w:t>2</w:t>
            </w:r>
            <w:r>
              <w:rPr>
                <w:rStyle w:val="IndexLink"/>
                <w:rtl w:val="true"/>
              </w:rPr>
              <w:t xml:space="preserve">- </w:t>
            </w:r>
            <w:r>
              <w:rPr>
                <w:rStyle w:val="IndexLink"/>
                <w:rtl w:val="true"/>
              </w:rPr>
              <w:t>کامل بودن</w:t>
            </w:r>
            <w:r>
              <w:rPr>
                <w:rStyle w:val="IndexLink"/>
                <w:rtl w:val="true"/>
              </w:rPr>
              <w:tab/>
            </w:r>
            <w:r>
              <w:rPr>
                <w:rStyle w:val="IndexLink"/>
              </w:rPr>
              <w:t>38</w:t>
            </w:r>
          </w:hyperlink>
        </w:p>
        <w:p>
          <w:pPr>
            <w:pStyle w:val="Contents5"/>
            <w:tabs>
              <w:tab w:val="clear" w:pos="7892"/>
              <w:tab w:val="right" w:pos="9026" w:leader="dot"/>
            </w:tabs>
            <w:rPr/>
          </w:pPr>
          <w:hyperlink w:anchor="__RefHeading___Toc2353590_372815092">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2353592_372815092">
            <w:r>
              <w:rPr>
                <w:webHidden/>
                <w:rStyle w:val="IndexLink"/>
                <w:rtl w:val="true"/>
              </w:rPr>
              <w:t>راز پویایی اسلام</w:t>
            </w:r>
            <w:r>
              <w:rPr>
                <w:rStyle w:val="IndexLink"/>
                <w:rtl w:val="true"/>
              </w:rPr>
              <w:tab/>
            </w:r>
            <w:r>
              <w:rPr>
                <w:rStyle w:val="IndexLink"/>
              </w:rPr>
              <w:t>40</w:t>
            </w:r>
          </w:hyperlink>
        </w:p>
        <w:p>
          <w:pPr>
            <w:pStyle w:val="Contents4"/>
            <w:tabs>
              <w:tab w:val="clear" w:pos="8176"/>
              <w:tab w:val="right" w:pos="9026" w:leader="dot"/>
            </w:tabs>
            <w:rPr/>
          </w:pPr>
          <w:hyperlink w:anchor="__RefHeading___Toc2353594_372815092">
            <w:r>
              <w:rPr>
                <w:webHidden/>
                <w:rStyle w:val="IndexLink"/>
              </w:rPr>
              <w:t>3</w:t>
            </w:r>
            <w:r>
              <w:rPr>
                <w:rStyle w:val="IndexLink"/>
                <w:rtl w:val="true"/>
              </w:rPr>
              <w:t xml:space="preserve">- </w:t>
            </w:r>
            <w:r>
              <w:rPr>
                <w:rStyle w:val="IndexLink"/>
                <w:rtl w:val="true"/>
              </w:rPr>
              <w:t>آسان بودن</w:t>
            </w:r>
            <w:r>
              <w:rPr>
                <w:rStyle w:val="IndexLink"/>
                <w:rtl w:val="true"/>
              </w:rPr>
              <w:tab/>
            </w:r>
            <w:r>
              <w:rPr>
                <w:rStyle w:val="IndexLink"/>
              </w:rPr>
              <w:t>40</w:t>
            </w:r>
          </w:hyperlink>
        </w:p>
        <w:p>
          <w:pPr>
            <w:pStyle w:val="Contents5"/>
            <w:tabs>
              <w:tab w:val="clear" w:pos="7892"/>
              <w:tab w:val="right" w:pos="9026" w:leader="dot"/>
            </w:tabs>
            <w:rPr/>
          </w:pPr>
          <w:hyperlink w:anchor="__RefHeading___Toc2353596_372815092">
            <w:r>
              <w:rPr>
                <w:webHidden/>
                <w:rStyle w:val="IndexLink"/>
                <w:rtl w:val="true"/>
              </w:rPr>
              <w:t>اشاره</w:t>
            </w:r>
            <w:r>
              <w:rPr>
                <w:rStyle w:val="IndexLink"/>
                <w:rtl w:val="true"/>
              </w:rPr>
              <w:tab/>
            </w:r>
            <w:r>
              <w:rPr>
                <w:rStyle w:val="IndexLink"/>
              </w:rPr>
              <w:t>40</w:t>
            </w:r>
          </w:hyperlink>
        </w:p>
        <w:p>
          <w:pPr>
            <w:pStyle w:val="Contents5"/>
            <w:tabs>
              <w:tab w:val="clear" w:pos="7892"/>
              <w:tab w:val="right" w:pos="9026" w:leader="dot"/>
            </w:tabs>
            <w:rPr/>
          </w:pPr>
          <w:hyperlink w:anchor="__RefHeading___Toc2353598_372815092">
            <w:r>
              <w:rPr>
                <w:webHidden/>
                <w:rStyle w:val="IndexLink"/>
                <w:rtl w:val="true"/>
              </w:rPr>
              <w:t>قواعد فقهی</w:t>
            </w:r>
            <w:r>
              <w:rPr>
                <w:rStyle w:val="IndexLink"/>
                <w:rtl w:val="true"/>
              </w:rPr>
              <w:tab/>
            </w:r>
            <w:r>
              <w:rPr>
                <w:rStyle w:val="IndexLink"/>
              </w:rPr>
              <w:t>41</w:t>
            </w:r>
          </w:hyperlink>
        </w:p>
        <w:p>
          <w:pPr>
            <w:pStyle w:val="Contents6"/>
            <w:tabs>
              <w:tab w:val="clear" w:pos="7609"/>
              <w:tab w:val="right" w:pos="9026" w:leader="dot"/>
            </w:tabs>
            <w:rPr/>
          </w:pPr>
          <w:hyperlink w:anchor="__RefHeading___Toc2353600_372815092">
            <w:r>
              <w:rPr>
                <w:webHidden/>
                <w:rStyle w:val="IndexLink"/>
              </w:rPr>
              <w:t>1</w:t>
            </w:r>
            <w:r>
              <w:rPr>
                <w:rStyle w:val="IndexLink"/>
                <w:rtl w:val="true"/>
              </w:rPr>
              <w:t xml:space="preserve">- </w:t>
            </w:r>
            <w:r>
              <w:rPr>
                <w:rStyle w:val="IndexLink"/>
                <w:rtl w:val="true"/>
              </w:rPr>
              <w:t>قاعدۀ طهارت</w:t>
            </w:r>
            <w:r>
              <w:rPr>
                <w:rStyle w:val="IndexLink"/>
                <w:rtl w:val="true"/>
              </w:rPr>
              <w:tab/>
            </w:r>
            <w:r>
              <w:rPr>
                <w:rStyle w:val="IndexLink"/>
              </w:rPr>
              <w:t>41</w:t>
            </w:r>
          </w:hyperlink>
        </w:p>
        <w:p>
          <w:pPr>
            <w:pStyle w:val="Contents6"/>
            <w:tabs>
              <w:tab w:val="clear" w:pos="7609"/>
              <w:tab w:val="right" w:pos="9026" w:leader="dot"/>
            </w:tabs>
            <w:rPr/>
          </w:pPr>
          <w:hyperlink w:anchor="__RefHeading___Toc2353602_372815092">
            <w:r>
              <w:rPr>
                <w:webHidden/>
                <w:rStyle w:val="IndexLink"/>
              </w:rPr>
              <w:t>2</w:t>
            </w:r>
            <w:r>
              <w:rPr>
                <w:rStyle w:val="IndexLink"/>
                <w:rtl w:val="true"/>
              </w:rPr>
              <w:t xml:space="preserve">- </w:t>
            </w:r>
            <w:r>
              <w:rPr>
                <w:rStyle w:val="IndexLink"/>
                <w:rtl w:val="true"/>
              </w:rPr>
              <w:t>قاعدۀ حلیت</w:t>
            </w:r>
            <w:r>
              <w:rPr>
                <w:rStyle w:val="IndexLink"/>
                <w:rtl w:val="true"/>
              </w:rPr>
              <w:tab/>
            </w:r>
            <w:r>
              <w:rPr>
                <w:rStyle w:val="IndexLink"/>
              </w:rPr>
              <w:t>42</w:t>
            </w:r>
          </w:hyperlink>
        </w:p>
        <w:p>
          <w:pPr>
            <w:pStyle w:val="Contents6"/>
            <w:tabs>
              <w:tab w:val="clear" w:pos="7609"/>
              <w:tab w:val="right" w:pos="9026" w:leader="dot"/>
            </w:tabs>
            <w:rPr/>
          </w:pPr>
          <w:hyperlink w:anchor="__RefHeading___Toc2353604_372815092">
            <w:r>
              <w:rPr>
                <w:webHidden/>
                <w:rStyle w:val="IndexLink"/>
              </w:rPr>
              <w:t>3</w:t>
            </w:r>
            <w:r>
              <w:rPr>
                <w:rStyle w:val="IndexLink"/>
                <w:rtl w:val="true"/>
              </w:rPr>
              <w:t xml:space="preserve">- </w:t>
            </w:r>
            <w:r>
              <w:rPr>
                <w:rStyle w:val="IndexLink"/>
                <w:rtl w:val="true"/>
              </w:rPr>
              <w:t>قاعدۀ لاحرج</w:t>
            </w:r>
            <w:r>
              <w:rPr>
                <w:rStyle w:val="IndexLink"/>
                <w:rtl w:val="true"/>
              </w:rPr>
              <w:tab/>
            </w:r>
            <w:r>
              <w:rPr>
                <w:rStyle w:val="IndexLink"/>
              </w:rPr>
              <w:t>42</w:t>
            </w:r>
          </w:hyperlink>
        </w:p>
        <w:p>
          <w:pPr>
            <w:pStyle w:val="Contents6"/>
            <w:tabs>
              <w:tab w:val="clear" w:pos="7609"/>
              <w:tab w:val="right" w:pos="9026" w:leader="dot"/>
            </w:tabs>
            <w:rPr/>
          </w:pPr>
          <w:hyperlink w:anchor="__RefHeading___Toc2353606_372815092">
            <w:r>
              <w:rPr>
                <w:webHidden/>
                <w:rStyle w:val="IndexLink"/>
              </w:rPr>
              <w:t>4</w:t>
            </w:r>
            <w:r>
              <w:rPr>
                <w:rStyle w:val="IndexLink"/>
                <w:rtl w:val="true"/>
              </w:rPr>
              <w:t xml:space="preserve">- </w:t>
            </w:r>
            <w:r>
              <w:rPr>
                <w:rStyle w:val="IndexLink"/>
                <w:rtl w:val="true"/>
              </w:rPr>
              <w:t>قاعدۀ لاضرر</w:t>
            </w:r>
            <w:r>
              <w:rPr>
                <w:rStyle w:val="IndexLink"/>
                <w:rtl w:val="true"/>
              </w:rPr>
              <w:tab/>
            </w:r>
            <w:r>
              <w:rPr>
                <w:rStyle w:val="IndexLink"/>
              </w:rPr>
              <w:t>43</w:t>
            </w:r>
          </w:hyperlink>
        </w:p>
        <w:p>
          <w:pPr>
            <w:pStyle w:val="Contents2"/>
            <w:tabs>
              <w:tab w:val="clear" w:pos="8743"/>
              <w:tab w:val="right" w:pos="9026" w:leader="dot"/>
            </w:tabs>
            <w:rPr/>
          </w:pPr>
          <w:hyperlink w:anchor="__RefHeading___Toc2353608_372815092">
            <w:r>
              <w:rPr>
                <w:webHidden/>
                <w:rStyle w:val="IndexLink"/>
              </w:rPr>
              <w:t>2</w:t>
            </w:r>
            <w:r>
              <w:rPr>
                <w:rStyle w:val="IndexLink"/>
                <w:rtl w:val="true"/>
              </w:rPr>
              <w:t xml:space="preserve">- </w:t>
            </w:r>
            <w:r>
              <w:rPr>
                <w:rStyle w:val="IndexLink"/>
                <w:rtl w:val="true"/>
              </w:rPr>
              <w:t>عوامل موفّقیت پیامبر صلّی الله علیه وآله</w:t>
            </w:r>
            <w:r>
              <w:rPr>
                <w:rStyle w:val="IndexLink"/>
                <w:rtl w:val="true"/>
              </w:rPr>
              <w:tab/>
            </w:r>
            <w:r>
              <w:rPr>
                <w:rStyle w:val="IndexLink"/>
              </w:rPr>
              <w:t>45</w:t>
            </w:r>
          </w:hyperlink>
        </w:p>
        <w:p>
          <w:pPr>
            <w:pStyle w:val="Contents3"/>
            <w:tabs>
              <w:tab w:val="clear" w:pos="8459"/>
              <w:tab w:val="right" w:pos="9026" w:leader="dot"/>
            </w:tabs>
            <w:rPr/>
          </w:pPr>
          <w:hyperlink w:anchor="__RefHeading___Toc2353610_372815092">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2353612_372815092">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2353614_372815092">
            <w:r>
              <w:rPr>
                <w:webHidden/>
                <w:rStyle w:val="IndexLink"/>
                <w:rtl w:val="true"/>
              </w:rPr>
              <w:t>روند پیشرفت اسلام</w:t>
            </w:r>
            <w:r>
              <w:rPr>
                <w:rStyle w:val="IndexLink"/>
                <w:rtl w:val="true"/>
              </w:rPr>
              <w:tab/>
            </w:r>
            <w:r>
              <w:rPr>
                <w:rStyle w:val="IndexLink"/>
              </w:rPr>
              <w:t>46</w:t>
            </w:r>
          </w:hyperlink>
        </w:p>
        <w:p>
          <w:pPr>
            <w:pStyle w:val="Contents3"/>
            <w:tabs>
              <w:tab w:val="clear" w:pos="8459"/>
              <w:tab w:val="right" w:pos="9026" w:leader="dot"/>
            </w:tabs>
            <w:rPr/>
          </w:pPr>
          <w:hyperlink w:anchor="__RefHeading___Toc2353616_372815092">
            <w:r>
              <w:rPr>
                <w:webHidden/>
                <w:rStyle w:val="IndexLink"/>
                <w:rtl w:val="true"/>
              </w:rPr>
              <w:t>پیشرفت فرهنگی اسلام</w:t>
            </w:r>
            <w:r>
              <w:rPr>
                <w:rStyle w:val="IndexLink"/>
                <w:rtl w:val="true"/>
              </w:rPr>
              <w:tab/>
            </w:r>
            <w:r>
              <w:rPr>
                <w:rStyle w:val="IndexLink"/>
              </w:rPr>
              <w:t>49</w:t>
            </w:r>
          </w:hyperlink>
        </w:p>
        <w:p>
          <w:pPr>
            <w:pStyle w:val="Contents3"/>
            <w:tabs>
              <w:tab w:val="clear" w:pos="8459"/>
              <w:tab w:val="right" w:pos="9026" w:leader="dot"/>
            </w:tabs>
            <w:rPr/>
          </w:pPr>
          <w:hyperlink w:anchor="__RefHeading___Toc2353618_372815092">
            <w:r>
              <w:rPr>
                <w:webHidden/>
                <w:rStyle w:val="IndexLink"/>
                <w:rtl w:val="true"/>
              </w:rPr>
              <w:t>عوامل موفّقیت پیامبر اسلام صلّی الله علیه وآله</w:t>
            </w:r>
            <w:r>
              <w:rPr>
                <w:rStyle w:val="IndexLink"/>
                <w:rtl w:val="true"/>
              </w:rPr>
              <w:tab/>
            </w:r>
            <w:r>
              <w:rPr>
                <w:rStyle w:val="IndexLink"/>
              </w:rPr>
              <w:t>50</w:t>
            </w:r>
          </w:hyperlink>
        </w:p>
        <w:p>
          <w:pPr>
            <w:pStyle w:val="Contents4"/>
            <w:tabs>
              <w:tab w:val="clear" w:pos="8176"/>
              <w:tab w:val="right" w:pos="9026" w:leader="dot"/>
            </w:tabs>
            <w:rPr/>
          </w:pPr>
          <w:hyperlink w:anchor="__RefHeading___Toc2353620_372815092">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2353622_372815092">
            <w:r>
              <w:rPr>
                <w:webHidden/>
                <w:rStyle w:val="IndexLink"/>
              </w:rPr>
              <w:t>1</w:t>
            </w:r>
            <w:r>
              <w:rPr>
                <w:rStyle w:val="IndexLink"/>
                <w:rtl w:val="true"/>
              </w:rPr>
              <w:t xml:space="preserve">- </w:t>
            </w:r>
            <w:r>
              <w:rPr>
                <w:rStyle w:val="IndexLink"/>
                <w:rtl w:val="true"/>
              </w:rPr>
              <w:t>قرآن عظیم</w:t>
            </w:r>
            <w:r>
              <w:rPr>
                <w:rStyle w:val="IndexLink"/>
                <w:rtl w:val="true"/>
              </w:rPr>
              <w:tab/>
            </w:r>
            <w:r>
              <w:rPr>
                <w:rStyle w:val="IndexLink"/>
              </w:rPr>
              <w:t>50</w:t>
            </w:r>
          </w:hyperlink>
        </w:p>
        <w:p>
          <w:pPr>
            <w:pStyle w:val="Contents5"/>
            <w:tabs>
              <w:tab w:val="clear" w:pos="7892"/>
              <w:tab w:val="right" w:pos="9026" w:leader="dot"/>
            </w:tabs>
            <w:rPr/>
          </w:pPr>
          <w:hyperlink w:anchor="__RefHeading___Toc2353624_372815092">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2353626_372815092">
            <w:r>
              <w:rPr>
                <w:webHidden/>
                <w:rStyle w:val="IndexLink"/>
                <w:rtl w:val="true"/>
              </w:rPr>
              <w:t>مبارزات دشمنان برعلیه قرآن</w:t>
            </w:r>
            <w:r>
              <w:rPr>
                <w:rStyle w:val="IndexLink"/>
                <w:rtl w:val="true"/>
              </w:rPr>
              <w:tab/>
            </w:r>
            <w:r>
              <w:rPr>
                <w:rStyle w:val="IndexLink"/>
              </w:rPr>
              <w:t>50</w:t>
            </w:r>
          </w:hyperlink>
        </w:p>
        <w:p>
          <w:pPr>
            <w:pStyle w:val="Contents5"/>
            <w:tabs>
              <w:tab w:val="clear" w:pos="7892"/>
              <w:tab w:val="right" w:pos="9026" w:leader="dot"/>
            </w:tabs>
            <w:rPr/>
          </w:pPr>
          <w:hyperlink w:anchor="__RefHeading___Toc2353628_372815092">
            <w:r>
              <w:rPr>
                <w:webHidden/>
                <w:rStyle w:val="IndexLink"/>
                <w:rtl w:val="true"/>
              </w:rPr>
              <w:t>قانون گذاران قانون شکن</w:t>
            </w:r>
            <w:r>
              <w:rPr>
                <w:rStyle w:val="IndexLink"/>
                <w:rtl w:val="true"/>
              </w:rPr>
              <w:t>!</w:t>
              <w:tab/>
            </w:r>
            <w:r>
              <w:rPr>
                <w:rStyle w:val="IndexLink"/>
              </w:rPr>
              <w:t>53</w:t>
            </w:r>
          </w:hyperlink>
        </w:p>
        <w:p>
          <w:pPr>
            <w:pStyle w:val="Contents4"/>
            <w:tabs>
              <w:tab w:val="clear" w:pos="8176"/>
              <w:tab w:val="right" w:pos="9026" w:leader="dot"/>
            </w:tabs>
            <w:rPr/>
          </w:pPr>
          <w:hyperlink w:anchor="__RefHeading___Toc2353630_372815092">
            <w:r>
              <w:rPr>
                <w:webHidden/>
                <w:rStyle w:val="IndexLink"/>
              </w:rPr>
              <w:t>2</w:t>
            </w:r>
            <w:r>
              <w:rPr>
                <w:rStyle w:val="IndexLink"/>
                <w:rtl w:val="true"/>
              </w:rPr>
              <w:t xml:space="preserve">- </w:t>
            </w:r>
            <w:r>
              <w:rPr>
                <w:rStyle w:val="IndexLink"/>
                <w:rtl w:val="true"/>
              </w:rPr>
              <w:t>شخصیت رسول اکرم صلّی الله علیه وآله</w:t>
            </w:r>
            <w:r>
              <w:rPr>
                <w:rStyle w:val="IndexLink"/>
                <w:rtl w:val="true"/>
              </w:rPr>
              <w:tab/>
            </w:r>
            <w:r>
              <w:rPr>
                <w:rStyle w:val="IndexLink"/>
              </w:rPr>
              <w:t>54</w:t>
            </w:r>
          </w:hyperlink>
        </w:p>
        <w:p>
          <w:pPr>
            <w:pStyle w:val="Contents2"/>
            <w:tabs>
              <w:tab w:val="clear" w:pos="8743"/>
              <w:tab w:val="right" w:pos="9026" w:leader="dot"/>
            </w:tabs>
            <w:rPr/>
          </w:pPr>
          <w:hyperlink w:anchor="__RefHeading___Toc2353632_372815092">
            <w:r>
              <w:rPr>
                <w:webHidden/>
                <w:rStyle w:val="IndexLink"/>
              </w:rPr>
              <w:t>3</w:t>
            </w:r>
            <w:r>
              <w:rPr>
                <w:rStyle w:val="IndexLink"/>
                <w:rtl w:val="true"/>
              </w:rPr>
              <w:t xml:space="preserve">- </w:t>
            </w:r>
            <w:r>
              <w:rPr>
                <w:rStyle w:val="IndexLink"/>
                <w:rtl w:val="true"/>
              </w:rPr>
              <w:t>ویژگی های امام علیه السّلام</w:t>
            </w:r>
            <w:r>
              <w:rPr>
                <w:rStyle w:val="IndexLink"/>
                <w:rtl w:val="true"/>
              </w:rPr>
              <w:tab/>
            </w:r>
            <w:r>
              <w:rPr>
                <w:rStyle w:val="IndexLink"/>
              </w:rPr>
              <w:t>61</w:t>
            </w:r>
          </w:hyperlink>
        </w:p>
        <w:p>
          <w:pPr>
            <w:pStyle w:val="Contents3"/>
            <w:tabs>
              <w:tab w:val="clear" w:pos="8459"/>
              <w:tab w:val="right" w:pos="9026" w:leader="dot"/>
            </w:tabs>
            <w:rPr/>
          </w:pPr>
          <w:hyperlink w:anchor="__RefHeading___Toc2353634_372815092">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2353636_372815092">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2353638_372815092">
            <w:r>
              <w:rPr>
                <w:webHidden/>
                <w:rStyle w:val="IndexLink"/>
                <w:rtl w:val="true"/>
              </w:rPr>
              <w:t>تعریف امامت</w:t>
            </w:r>
            <w:r>
              <w:rPr>
                <w:rStyle w:val="IndexLink"/>
                <w:rtl w:val="true"/>
              </w:rPr>
              <w:tab/>
            </w:r>
            <w:r>
              <w:rPr>
                <w:rStyle w:val="IndexLink"/>
              </w:rPr>
              <w:t>62</w:t>
            </w:r>
          </w:hyperlink>
        </w:p>
        <w:p>
          <w:pPr>
            <w:pStyle w:val="Contents3"/>
            <w:tabs>
              <w:tab w:val="clear" w:pos="8459"/>
              <w:tab w:val="right" w:pos="9026" w:leader="dot"/>
            </w:tabs>
            <w:rPr/>
          </w:pPr>
          <w:hyperlink w:anchor="__RefHeading___Toc2353640_372815092">
            <w:r>
              <w:rPr>
                <w:webHidden/>
                <w:rStyle w:val="IndexLink"/>
                <w:rtl w:val="true"/>
              </w:rPr>
              <w:t>ویژگی های امام علیه السّلام</w:t>
            </w:r>
            <w:r>
              <w:rPr>
                <w:rStyle w:val="IndexLink"/>
                <w:rtl w:val="true"/>
              </w:rPr>
              <w:tab/>
            </w:r>
            <w:r>
              <w:rPr>
                <w:rStyle w:val="IndexLink"/>
              </w:rPr>
              <w:t>64</w:t>
            </w:r>
          </w:hyperlink>
        </w:p>
        <w:p>
          <w:pPr>
            <w:pStyle w:val="Contents4"/>
            <w:tabs>
              <w:tab w:val="clear" w:pos="8176"/>
              <w:tab w:val="right" w:pos="9026" w:leader="dot"/>
            </w:tabs>
            <w:rPr/>
          </w:pPr>
          <w:hyperlink w:anchor="__RefHeading___Toc2353642_372815092">
            <w:r>
              <w:rPr>
                <w:webHidden/>
                <w:rStyle w:val="IndexLink"/>
              </w:rPr>
              <w:t>1</w:t>
            </w:r>
            <w:r>
              <w:rPr>
                <w:rStyle w:val="IndexLink"/>
                <w:rtl w:val="true"/>
              </w:rPr>
              <w:t xml:space="preserve">- </w:t>
            </w:r>
            <w:r>
              <w:rPr>
                <w:rStyle w:val="IndexLink"/>
                <w:rtl w:val="true"/>
              </w:rPr>
              <w:t>عصمت</w:t>
            </w:r>
            <w:r>
              <w:rPr>
                <w:rStyle w:val="IndexLink"/>
                <w:rtl w:val="true"/>
              </w:rPr>
              <w:tab/>
            </w:r>
            <w:r>
              <w:rPr>
                <w:rStyle w:val="IndexLink"/>
              </w:rPr>
              <w:t>64</w:t>
            </w:r>
          </w:hyperlink>
        </w:p>
        <w:p>
          <w:pPr>
            <w:pStyle w:val="Contents5"/>
            <w:tabs>
              <w:tab w:val="clear" w:pos="7892"/>
              <w:tab w:val="right" w:pos="9026" w:leader="dot"/>
            </w:tabs>
            <w:rPr/>
          </w:pPr>
          <w:hyperlink w:anchor="__RefHeading___Toc2353644_372815092">
            <w:r>
              <w:rPr>
                <w:webHidden/>
                <w:rStyle w:val="IndexLink"/>
                <w:rtl w:val="true"/>
              </w:rPr>
              <w:t>اشاره</w:t>
            </w:r>
            <w:r>
              <w:rPr>
                <w:rStyle w:val="IndexLink"/>
                <w:rtl w:val="true"/>
              </w:rPr>
              <w:tab/>
            </w:r>
            <w:r>
              <w:rPr>
                <w:rStyle w:val="IndexLink"/>
              </w:rPr>
              <w:t>64</w:t>
            </w:r>
          </w:hyperlink>
        </w:p>
        <w:p>
          <w:pPr>
            <w:pStyle w:val="Contents5"/>
            <w:tabs>
              <w:tab w:val="clear" w:pos="7892"/>
              <w:tab w:val="right" w:pos="9026" w:leader="dot"/>
            </w:tabs>
            <w:rPr/>
          </w:pPr>
          <w:hyperlink w:anchor="__RefHeading___Toc2353646_372815092">
            <w:r>
              <w:rPr>
                <w:webHidden/>
                <w:rStyle w:val="IndexLink"/>
                <w:rtl w:val="true"/>
              </w:rPr>
              <w:t>دلایل عصمت امام از قرآن</w:t>
            </w:r>
            <w:r>
              <w:rPr>
                <w:rStyle w:val="IndexLink"/>
                <w:rtl w:val="true"/>
              </w:rPr>
              <w:tab/>
            </w:r>
            <w:r>
              <w:rPr>
                <w:rStyle w:val="IndexLink"/>
              </w:rPr>
              <w:t>64</w:t>
            </w:r>
          </w:hyperlink>
        </w:p>
        <w:p>
          <w:pPr>
            <w:pStyle w:val="Contents5"/>
            <w:tabs>
              <w:tab w:val="clear" w:pos="7892"/>
              <w:tab w:val="right" w:pos="9026" w:leader="dot"/>
            </w:tabs>
            <w:rPr/>
          </w:pPr>
          <w:hyperlink w:anchor="__RefHeading___Toc2353648_372815092">
            <w:r>
              <w:rPr>
                <w:webHidden/>
                <w:rStyle w:val="IndexLink"/>
                <w:rtl w:val="true"/>
              </w:rPr>
              <w:t>روایت جابر</w:t>
            </w:r>
            <w:r>
              <w:rPr>
                <w:rStyle w:val="IndexLink"/>
                <w:rtl w:val="true"/>
              </w:rPr>
              <w:tab/>
            </w:r>
            <w:r>
              <w:rPr>
                <w:rStyle w:val="IndexLink"/>
              </w:rPr>
              <w:t>64</w:t>
            </w:r>
          </w:hyperlink>
        </w:p>
        <w:p>
          <w:pPr>
            <w:pStyle w:val="Contents4"/>
            <w:tabs>
              <w:tab w:val="clear" w:pos="8176"/>
              <w:tab w:val="right" w:pos="9026" w:leader="dot"/>
            </w:tabs>
            <w:rPr/>
          </w:pPr>
          <w:hyperlink w:anchor="__RefHeading___Toc2353650_372815092">
            <w:r>
              <w:rPr>
                <w:webHidden/>
                <w:rStyle w:val="IndexLink"/>
              </w:rPr>
              <w:t>2</w:t>
            </w:r>
            <w:r>
              <w:rPr>
                <w:rStyle w:val="IndexLink"/>
                <w:rtl w:val="true"/>
              </w:rPr>
              <w:t xml:space="preserve">- </w:t>
            </w:r>
            <w:r>
              <w:rPr>
                <w:rStyle w:val="IndexLink"/>
                <w:rtl w:val="true"/>
              </w:rPr>
              <w:t>علم کامل</w:t>
            </w:r>
            <w:r>
              <w:rPr>
                <w:rStyle w:val="IndexLink"/>
                <w:rtl w:val="true"/>
              </w:rPr>
              <w:tab/>
            </w:r>
            <w:r>
              <w:rPr>
                <w:rStyle w:val="IndexLink"/>
              </w:rPr>
              <w:t>68</w:t>
            </w:r>
          </w:hyperlink>
        </w:p>
        <w:p>
          <w:pPr>
            <w:pStyle w:val="Contents5"/>
            <w:tabs>
              <w:tab w:val="clear" w:pos="7892"/>
              <w:tab w:val="right" w:pos="9026" w:leader="dot"/>
            </w:tabs>
            <w:rPr/>
          </w:pPr>
          <w:hyperlink w:anchor="__RefHeading___Toc2353652_372815092">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2353654_372815092">
            <w:r>
              <w:rPr>
                <w:webHidden/>
                <w:rStyle w:val="IndexLink"/>
                <w:rtl w:val="true"/>
              </w:rPr>
              <w:t>مناظره امام جواد علیه السّلام با یحیی بن اکثم</w:t>
            </w:r>
            <w:r>
              <w:rPr>
                <w:rStyle w:val="IndexLink"/>
                <w:rtl w:val="true"/>
              </w:rPr>
              <w:tab/>
            </w:r>
            <w:r>
              <w:rPr>
                <w:rStyle w:val="IndexLink"/>
              </w:rPr>
              <w:t>69</w:t>
            </w:r>
          </w:hyperlink>
        </w:p>
        <w:p>
          <w:pPr>
            <w:pStyle w:val="Contents4"/>
            <w:tabs>
              <w:tab w:val="clear" w:pos="8176"/>
              <w:tab w:val="right" w:pos="9026" w:leader="dot"/>
            </w:tabs>
            <w:rPr/>
          </w:pPr>
          <w:hyperlink w:anchor="__RefHeading___Toc2353656_372815092">
            <w:r>
              <w:rPr>
                <w:webHidden/>
                <w:rStyle w:val="IndexLink"/>
              </w:rPr>
              <w:t>3</w:t>
            </w:r>
            <w:r>
              <w:rPr>
                <w:rStyle w:val="IndexLink"/>
                <w:rtl w:val="true"/>
              </w:rPr>
              <w:t xml:space="preserve">- </w:t>
            </w:r>
            <w:r>
              <w:rPr>
                <w:rStyle w:val="IndexLink"/>
                <w:rtl w:val="true"/>
              </w:rPr>
              <w:t>عدالت</w:t>
            </w:r>
            <w:r>
              <w:rPr>
                <w:rStyle w:val="IndexLink"/>
                <w:rtl w:val="true"/>
              </w:rPr>
              <w:tab/>
            </w:r>
            <w:r>
              <w:rPr>
                <w:rStyle w:val="IndexLink"/>
              </w:rPr>
              <w:t>71</w:t>
            </w:r>
          </w:hyperlink>
        </w:p>
        <w:p>
          <w:pPr>
            <w:pStyle w:val="Contents4"/>
            <w:tabs>
              <w:tab w:val="clear" w:pos="8176"/>
              <w:tab w:val="right" w:pos="9026" w:leader="dot"/>
            </w:tabs>
            <w:rPr/>
          </w:pPr>
          <w:hyperlink w:anchor="__RefHeading___Toc2353658_372815092">
            <w:r>
              <w:rPr>
                <w:webHidden/>
                <w:rStyle w:val="IndexLink"/>
              </w:rPr>
              <w:t>4</w:t>
            </w:r>
            <w:r>
              <w:rPr>
                <w:rStyle w:val="IndexLink"/>
                <w:rtl w:val="true"/>
              </w:rPr>
              <w:t xml:space="preserve">- </w:t>
            </w:r>
            <w:r>
              <w:rPr>
                <w:rStyle w:val="IndexLink"/>
                <w:rtl w:val="true"/>
              </w:rPr>
              <w:t>اخلاق والا</w:t>
            </w:r>
            <w:r>
              <w:rPr>
                <w:rStyle w:val="IndexLink"/>
                <w:rtl w:val="true"/>
              </w:rPr>
              <w:tab/>
            </w:r>
            <w:r>
              <w:rPr>
                <w:rStyle w:val="IndexLink"/>
              </w:rPr>
              <w:t>73</w:t>
            </w:r>
          </w:hyperlink>
        </w:p>
        <w:p>
          <w:pPr>
            <w:pStyle w:val="Contents5"/>
            <w:tabs>
              <w:tab w:val="clear" w:pos="7892"/>
              <w:tab w:val="right" w:pos="9026" w:leader="dot"/>
            </w:tabs>
            <w:rPr/>
          </w:pPr>
          <w:hyperlink w:anchor="__RefHeading___Toc2353660_372815092">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2353662_372815092">
            <w:r>
              <w:rPr>
                <w:webHidden/>
                <w:rStyle w:val="IndexLink"/>
                <w:rtl w:val="true"/>
              </w:rPr>
              <w:t>برخورد بزرگوارانۀ امام سجّاد علیه السلام</w:t>
            </w:r>
            <w:r>
              <w:rPr>
                <w:rStyle w:val="IndexLink"/>
                <w:rtl w:val="true"/>
              </w:rPr>
              <w:tab/>
            </w:r>
            <w:r>
              <w:rPr>
                <w:rStyle w:val="IndexLink"/>
              </w:rPr>
              <w:t>73</w:t>
            </w:r>
          </w:hyperlink>
        </w:p>
        <w:p>
          <w:pPr>
            <w:pStyle w:val="Contents4"/>
            <w:tabs>
              <w:tab w:val="clear" w:pos="8176"/>
              <w:tab w:val="right" w:pos="9026" w:leader="dot"/>
            </w:tabs>
            <w:rPr/>
          </w:pPr>
          <w:hyperlink w:anchor="__RefHeading___Toc2353664_372815092">
            <w:r>
              <w:rPr>
                <w:webHidden/>
                <w:rStyle w:val="IndexLink"/>
              </w:rPr>
              <w:t>5</w:t>
            </w:r>
            <w:r>
              <w:rPr>
                <w:rStyle w:val="IndexLink"/>
                <w:rtl w:val="true"/>
              </w:rPr>
              <w:t xml:space="preserve">- </w:t>
            </w:r>
            <w:r>
              <w:rPr>
                <w:rStyle w:val="IndexLink"/>
                <w:rtl w:val="true"/>
              </w:rPr>
              <w:t>شجاعت</w:t>
            </w:r>
            <w:r>
              <w:rPr>
                <w:rStyle w:val="IndexLink"/>
                <w:rtl w:val="true"/>
              </w:rPr>
              <w:tab/>
            </w:r>
            <w:r>
              <w:rPr>
                <w:rStyle w:val="IndexLink"/>
              </w:rPr>
              <w:t>74</w:t>
            </w:r>
          </w:hyperlink>
        </w:p>
        <w:p>
          <w:pPr>
            <w:pStyle w:val="Contents5"/>
            <w:tabs>
              <w:tab w:val="clear" w:pos="7892"/>
              <w:tab w:val="right" w:pos="9026" w:leader="dot"/>
            </w:tabs>
            <w:rPr/>
          </w:pPr>
          <w:hyperlink w:anchor="__RefHeading___Toc2353666_372815092">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2353668_372815092">
            <w:r>
              <w:rPr>
                <w:webHidden/>
                <w:rStyle w:val="IndexLink"/>
                <w:rtl w:val="true"/>
              </w:rPr>
              <w:t>شجاعت بی مثال حضرت علی علیه السّلام</w:t>
            </w:r>
            <w:r>
              <w:rPr>
                <w:rStyle w:val="IndexLink"/>
                <w:rtl w:val="true"/>
              </w:rPr>
              <w:tab/>
            </w:r>
            <w:r>
              <w:rPr>
                <w:rStyle w:val="IndexLink"/>
              </w:rPr>
              <w:t>74</w:t>
            </w:r>
          </w:hyperlink>
        </w:p>
        <w:p>
          <w:pPr>
            <w:pStyle w:val="Contents5"/>
            <w:tabs>
              <w:tab w:val="clear" w:pos="7892"/>
              <w:tab w:val="right" w:pos="9026" w:leader="dot"/>
            </w:tabs>
            <w:rPr/>
          </w:pPr>
          <w:hyperlink w:anchor="__RefHeading___Toc2353670_372815092">
            <w:r>
              <w:rPr>
                <w:webHidden/>
                <w:rStyle w:val="IndexLink"/>
                <w:rtl w:val="true"/>
              </w:rPr>
              <w:t>شجاعت حضرت امام حسین علیه السّلام</w:t>
            </w:r>
            <w:r>
              <w:rPr>
                <w:rStyle w:val="IndexLink"/>
                <w:rtl w:val="true"/>
              </w:rPr>
              <w:tab/>
            </w:r>
            <w:r>
              <w:rPr>
                <w:rStyle w:val="IndexLink"/>
              </w:rPr>
              <w:t>76</w:t>
            </w:r>
          </w:hyperlink>
        </w:p>
        <w:p>
          <w:pPr>
            <w:pStyle w:val="Contents5"/>
            <w:tabs>
              <w:tab w:val="clear" w:pos="7892"/>
              <w:tab w:val="right" w:pos="9026" w:leader="dot"/>
            </w:tabs>
            <w:rPr/>
          </w:pPr>
          <w:hyperlink w:anchor="__RefHeading___Toc2353672_372815092">
            <w:r>
              <w:rPr>
                <w:webHidden/>
                <w:rStyle w:val="IndexLink"/>
                <w:rtl w:val="true"/>
              </w:rPr>
              <w:t>شجاعت امام زین العابدین علیه السّلام</w:t>
            </w:r>
            <w:r>
              <w:rPr>
                <w:rStyle w:val="IndexLink"/>
                <w:rtl w:val="true"/>
              </w:rPr>
              <w:tab/>
            </w:r>
            <w:r>
              <w:rPr>
                <w:rStyle w:val="IndexLink"/>
              </w:rPr>
              <w:t>77</w:t>
            </w:r>
          </w:hyperlink>
        </w:p>
        <w:p>
          <w:pPr>
            <w:pStyle w:val="Contents2"/>
            <w:tabs>
              <w:tab w:val="clear" w:pos="8743"/>
              <w:tab w:val="right" w:pos="9026" w:leader="dot"/>
            </w:tabs>
            <w:rPr/>
          </w:pPr>
          <w:hyperlink w:anchor="__RefHeading___Toc2353674_372815092">
            <w:r>
              <w:rPr>
                <w:webHidden/>
                <w:rStyle w:val="IndexLink"/>
              </w:rPr>
              <w:t>4</w:t>
            </w:r>
            <w:r>
              <w:rPr>
                <w:rStyle w:val="IndexLink"/>
                <w:rtl w:val="true"/>
              </w:rPr>
              <w:t xml:space="preserve">- </w:t>
            </w:r>
            <w:r>
              <w:rPr>
                <w:rStyle w:val="IndexLink"/>
                <w:rtl w:val="true"/>
              </w:rPr>
              <w:t>وظایف و مسؤولیت های ما در برابر اهل بیت علیهم السّلام</w:t>
            </w:r>
            <w:r>
              <w:rPr>
                <w:rStyle w:val="IndexLink"/>
                <w:rtl w:val="true"/>
              </w:rPr>
              <w:tab/>
            </w:r>
            <w:r>
              <w:rPr>
                <w:rStyle w:val="IndexLink"/>
              </w:rPr>
              <w:t>81</w:t>
            </w:r>
          </w:hyperlink>
        </w:p>
        <w:p>
          <w:pPr>
            <w:pStyle w:val="Contents3"/>
            <w:tabs>
              <w:tab w:val="clear" w:pos="8459"/>
              <w:tab w:val="right" w:pos="9026" w:leader="dot"/>
            </w:tabs>
            <w:rPr/>
          </w:pPr>
          <w:hyperlink w:anchor="__RefHeading___Toc2353676_372815092">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2353678_372815092">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2353680_372815092">
            <w:r>
              <w:rPr>
                <w:webHidden/>
                <w:rStyle w:val="IndexLink"/>
                <w:rtl w:val="true"/>
              </w:rPr>
              <w:t>وظایف ما در برابر اهل بیت علیهم السّلام</w:t>
            </w:r>
            <w:r>
              <w:rPr>
                <w:rStyle w:val="IndexLink"/>
                <w:rtl w:val="true"/>
              </w:rPr>
              <w:tab/>
            </w:r>
            <w:r>
              <w:rPr>
                <w:rStyle w:val="IndexLink"/>
              </w:rPr>
              <w:t>82</w:t>
            </w:r>
          </w:hyperlink>
        </w:p>
        <w:p>
          <w:pPr>
            <w:pStyle w:val="Contents4"/>
            <w:tabs>
              <w:tab w:val="clear" w:pos="8176"/>
              <w:tab w:val="right" w:pos="9026" w:leader="dot"/>
            </w:tabs>
            <w:rPr/>
          </w:pPr>
          <w:hyperlink w:anchor="__RefHeading___Toc2353682_372815092">
            <w:r>
              <w:rPr>
                <w:webHidden/>
                <w:rStyle w:val="IndexLink"/>
              </w:rPr>
              <w:t>1</w:t>
            </w:r>
            <w:r>
              <w:rPr>
                <w:rStyle w:val="IndexLink"/>
                <w:rtl w:val="true"/>
              </w:rPr>
              <w:t xml:space="preserve">- </w:t>
            </w:r>
            <w:r>
              <w:rPr>
                <w:rStyle w:val="IndexLink"/>
                <w:rtl w:val="true"/>
              </w:rPr>
              <w:t>معرفت و شناخت</w:t>
            </w:r>
            <w:r>
              <w:rPr>
                <w:rStyle w:val="IndexLink"/>
                <w:rtl w:val="true"/>
              </w:rPr>
              <w:tab/>
            </w:r>
            <w:r>
              <w:rPr>
                <w:rStyle w:val="IndexLink"/>
              </w:rPr>
              <w:t>82</w:t>
            </w:r>
          </w:hyperlink>
        </w:p>
        <w:p>
          <w:pPr>
            <w:pStyle w:val="Contents5"/>
            <w:tabs>
              <w:tab w:val="clear" w:pos="7892"/>
              <w:tab w:val="right" w:pos="9026" w:leader="dot"/>
            </w:tabs>
            <w:rPr/>
          </w:pPr>
          <w:hyperlink w:anchor="__RefHeading___Toc2353684_372815092">
            <w:r>
              <w:rPr>
                <w:webHidden/>
                <w:rStyle w:val="IndexLink"/>
                <w:rtl w:val="true"/>
              </w:rPr>
              <w:t>اشاره</w:t>
            </w:r>
            <w:r>
              <w:rPr>
                <w:rStyle w:val="IndexLink"/>
                <w:rtl w:val="true"/>
              </w:rPr>
              <w:tab/>
            </w:r>
            <w:r>
              <w:rPr>
                <w:rStyle w:val="IndexLink"/>
              </w:rPr>
              <w:t>82</w:t>
            </w:r>
          </w:hyperlink>
        </w:p>
        <w:p>
          <w:pPr>
            <w:pStyle w:val="Contents5"/>
            <w:tabs>
              <w:tab w:val="clear" w:pos="7892"/>
              <w:tab w:val="right" w:pos="9026" w:leader="dot"/>
            </w:tabs>
            <w:rPr/>
          </w:pPr>
          <w:hyperlink w:anchor="__RefHeading___Toc2353686_372815092">
            <w:r>
              <w:rPr>
                <w:webHidden/>
                <w:rStyle w:val="IndexLink"/>
                <w:rtl w:val="true"/>
              </w:rPr>
              <w:t>ارزش حضور در مجلس عالم</w:t>
            </w:r>
            <w:r>
              <w:rPr>
                <w:rStyle w:val="IndexLink"/>
                <w:rtl w:val="true"/>
              </w:rPr>
              <w:tab/>
            </w:r>
            <w:r>
              <w:rPr>
                <w:rStyle w:val="IndexLink"/>
              </w:rPr>
              <w:t>83</w:t>
            </w:r>
          </w:hyperlink>
        </w:p>
        <w:p>
          <w:pPr>
            <w:pStyle w:val="Contents4"/>
            <w:tabs>
              <w:tab w:val="clear" w:pos="8176"/>
              <w:tab w:val="right" w:pos="9026" w:leader="dot"/>
            </w:tabs>
            <w:rPr/>
          </w:pPr>
          <w:hyperlink w:anchor="__RefHeading___Toc2353688_372815092">
            <w:r>
              <w:rPr>
                <w:webHidden/>
                <w:rStyle w:val="IndexLink"/>
              </w:rPr>
              <w:t>2</w:t>
            </w:r>
            <w:r>
              <w:rPr>
                <w:rStyle w:val="IndexLink"/>
                <w:rtl w:val="true"/>
              </w:rPr>
              <w:t xml:space="preserve">- </w:t>
            </w:r>
            <w:r>
              <w:rPr>
                <w:rStyle w:val="IndexLink"/>
                <w:rtl w:val="true"/>
              </w:rPr>
              <w:t>محبّت و دوستی</w:t>
            </w:r>
            <w:r>
              <w:rPr>
                <w:rStyle w:val="IndexLink"/>
                <w:rtl w:val="true"/>
              </w:rPr>
              <w:tab/>
            </w:r>
            <w:r>
              <w:rPr>
                <w:rStyle w:val="IndexLink"/>
              </w:rPr>
              <w:t>83</w:t>
            </w:r>
          </w:hyperlink>
        </w:p>
        <w:p>
          <w:pPr>
            <w:pStyle w:val="Contents5"/>
            <w:tabs>
              <w:tab w:val="clear" w:pos="7892"/>
              <w:tab w:val="right" w:pos="9026" w:leader="dot"/>
            </w:tabs>
            <w:rPr/>
          </w:pPr>
          <w:hyperlink w:anchor="__RefHeading___Toc2353690_372815092">
            <w:r>
              <w:rPr>
                <w:webHidden/>
                <w:rStyle w:val="IndexLink"/>
                <w:rtl w:val="true"/>
              </w:rPr>
              <w:t>اشاره</w:t>
            </w:r>
            <w:r>
              <w:rPr>
                <w:rStyle w:val="IndexLink"/>
                <w:rtl w:val="true"/>
              </w:rPr>
              <w:tab/>
            </w:r>
            <w:r>
              <w:rPr>
                <w:rStyle w:val="IndexLink"/>
              </w:rPr>
              <w:t>83</w:t>
            </w:r>
          </w:hyperlink>
        </w:p>
        <w:p>
          <w:pPr>
            <w:pStyle w:val="Contents5"/>
            <w:tabs>
              <w:tab w:val="clear" w:pos="7892"/>
              <w:tab w:val="right" w:pos="9026" w:leader="dot"/>
            </w:tabs>
            <w:rPr/>
          </w:pPr>
          <w:hyperlink w:anchor="__RefHeading___Toc2353692_372815092">
            <w:r>
              <w:rPr>
                <w:webHidden/>
                <w:rStyle w:val="IndexLink"/>
                <w:rtl w:val="true"/>
              </w:rPr>
              <w:t>ارزش محبّت اهل بیت علیهم السّلام</w:t>
            </w:r>
            <w:r>
              <w:rPr>
                <w:rStyle w:val="IndexLink"/>
                <w:rtl w:val="true"/>
              </w:rPr>
              <w:tab/>
            </w:r>
            <w:r>
              <w:rPr>
                <w:rStyle w:val="IndexLink"/>
              </w:rPr>
              <w:t>84</w:t>
            </w:r>
          </w:hyperlink>
        </w:p>
        <w:p>
          <w:pPr>
            <w:pStyle w:val="Contents5"/>
            <w:tabs>
              <w:tab w:val="clear" w:pos="7892"/>
              <w:tab w:val="right" w:pos="9026" w:leader="dot"/>
            </w:tabs>
            <w:rPr/>
          </w:pPr>
          <w:hyperlink w:anchor="__RefHeading___Toc2353694_372815092">
            <w:r>
              <w:rPr>
                <w:webHidden/>
                <w:rStyle w:val="IndexLink"/>
                <w:rtl w:val="true"/>
              </w:rPr>
              <w:t>تو فقیر نیستی</w:t>
            </w:r>
            <w:r>
              <w:rPr>
                <w:rStyle w:val="IndexLink"/>
                <w:rtl w:val="true"/>
              </w:rPr>
              <w:t>!</w:t>
              <w:tab/>
            </w:r>
            <w:r>
              <w:rPr>
                <w:rStyle w:val="IndexLink"/>
              </w:rPr>
              <w:t>86</w:t>
            </w:r>
          </w:hyperlink>
        </w:p>
        <w:p>
          <w:pPr>
            <w:pStyle w:val="Contents5"/>
            <w:tabs>
              <w:tab w:val="clear" w:pos="7892"/>
              <w:tab w:val="right" w:pos="9026" w:leader="dot"/>
            </w:tabs>
            <w:rPr/>
          </w:pPr>
          <w:hyperlink w:anchor="__RefHeading___Toc2353696_372815092">
            <w:r>
              <w:rPr>
                <w:webHidden/>
                <w:rStyle w:val="IndexLink"/>
                <w:rtl w:val="true"/>
              </w:rPr>
              <w:t>راه محبت</w:t>
            </w:r>
            <w:r>
              <w:rPr>
                <w:rStyle w:val="IndexLink"/>
                <w:rtl w:val="true"/>
              </w:rPr>
              <w:tab/>
            </w:r>
            <w:r>
              <w:rPr>
                <w:rStyle w:val="IndexLink"/>
              </w:rPr>
              <w:t>87</w:t>
            </w:r>
          </w:hyperlink>
        </w:p>
        <w:p>
          <w:pPr>
            <w:pStyle w:val="Contents4"/>
            <w:tabs>
              <w:tab w:val="clear" w:pos="8176"/>
              <w:tab w:val="right" w:pos="9026" w:leader="dot"/>
            </w:tabs>
            <w:rPr/>
          </w:pPr>
          <w:hyperlink w:anchor="__RefHeading___Toc2353698_372815092">
            <w:r>
              <w:rPr>
                <w:webHidden/>
                <w:rStyle w:val="IndexLink"/>
              </w:rPr>
              <w:t>3</w:t>
            </w:r>
            <w:r>
              <w:rPr>
                <w:rStyle w:val="IndexLink"/>
                <w:rtl w:val="true"/>
              </w:rPr>
              <w:t xml:space="preserve">- </w:t>
            </w:r>
            <w:r>
              <w:rPr>
                <w:rStyle w:val="IndexLink"/>
                <w:rtl w:val="true"/>
              </w:rPr>
              <w:t>اطاعت</w:t>
            </w:r>
            <w:r>
              <w:rPr>
                <w:rStyle w:val="IndexLink"/>
                <w:rtl w:val="true"/>
              </w:rPr>
              <w:tab/>
            </w:r>
            <w:r>
              <w:rPr>
                <w:rStyle w:val="IndexLink"/>
              </w:rPr>
              <w:t>87</w:t>
            </w:r>
          </w:hyperlink>
        </w:p>
        <w:p>
          <w:pPr>
            <w:pStyle w:val="Contents5"/>
            <w:tabs>
              <w:tab w:val="clear" w:pos="7892"/>
              <w:tab w:val="right" w:pos="9026" w:leader="dot"/>
            </w:tabs>
            <w:rPr/>
          </w:pPr>
          <w:hyperlink w:anchor="__RefHeading___Toc2353700_372815092">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2353702_372815092">
            <w:r>
              <w:rPr>
                <w:webHidden/>
                <w:rStyle w:val="IndexLink"/>
                <w:rtl w:val="true"/>
              </w:rPr>
              <w:t>أولواالأمر کیانند؟</w:t>
            </w:r>
            <w:r>
              <w:rPr>
                <w:rStyle w:val="IndexLink"/>
                <w:rtl w:val="true"/>
              </w:rPr>
              <w:tab/>
            </w:r>
            <w:r>
              <w:rPr>
                <w:rStyle w:val="IndexLink"/>
              </w:rPr>
              <w:t>88</w:t>
            </w:r>
          </w:hyperlink>
        </w:p>
        <w:p>
          <w:pPr>
            <w:pStyle w:val="Contents4"/>
            <w:tabs>
              <w:tab w:val="clear" w:pos="8176"/>
              <w:tab w:val="right" w:pos="9026" w:leader="dot"/>
            </w:tabs>
            <w:rPr/>
          </w:pPr>
          <w:hyperlink w:anchor="__RefHeading___Toc2353704_372815092">
            <w:r>
              <w:rPr>
                <w:webHidden/>
                <w:rStyle w:val="IndexLink"/>
              </w:rPr>
              <w:t>4</w:t>
            </w:r>
            <w:r>
              <w:rPr>
                <w:rStyle w:val="IndexLink"/>
                <w:rtl w:val="true"/>
              </w:rPr>
              <w:t xml:space="preserve">- </w:t>
            </w:r>
            <w:r>
              <w:rPr>
                <w:rStyle w:val="IndexLink"/>
                <w:rtl w:val="true"/>
              </w:rPr>
              <w:t>نُصرت و یاری</w:t>
            </w:r>
            <w:r>
              <w:rPr>
                <w:rStyle w:val="IndexLink"/>
                <w:rtl w:val="true"/>
              </w:rPr>
              <w:tab/>
            </w:r>
            <w:r>
              <w:rPr>
                <w:rStyle w:val="IndexLink"/>
              </w:rPr>
              <w:t>89</w:t>
            </w:r>
          </w:hyperlink>
        </w:p>
        <w:p>
          <w:pPr>
            <w:pStyle w:val="Contents5"/>
            <w:tabs>
              <w:tab w:val="clear" w:pos="7892"/>
              <w:tab w:val="right" w:pos="9026" w:leader="dot"/>
            </w:tabs>
            <w:rPr/>
          </w:pPr>
          <w:hyperlink w:anchor="__RefHeading___Toc2353706_372815092">
            <w:r>
              <w:rPr>
                <w:webHidden/>
                <w:rStyle w:val="IndexLink"/>
                <w:rtl w:val="true"/>
              </w:rPr>
              <w:t>اشاره</w:t>
            </w:r>
            <w:r>
              <w:rPr>
                <w:rStyle w:val="IndexLink"/>
                <w:rtl w:val="true"/>
              </w:rPr>
              <w:tab/>
            </w:r>
            <w:r>
              <w:rPr>
                <w:rStyle w:val="IndexLink"/>
              </w:rPr>
              <w:t>89</w:t>
            </w:r>
          </w:hyperlink>
        </w:p>
        <w:p>
          <w:pPr>
            <w:pStyle w:val="Contents5"/>
            <w:tabs>
              <w:tab w:val="clear" w:pos="7892"/>
              <w:tab w:val="right" w:pos="9026" w:leader="dot"/>
            </w:tabs>
            <w:rPr/>
          </w:pPr>
          <w:hyperlink w:anchor="__RefHeading___Toc2353708_372815092">
            <w:r>
              <w:rPr>
                <w:webHidden/>
                <w:rStyle w:val="IndexLink"/>
              </w:rPr>
              <w:t>1</w:t>
            </w:r>
            <w:r>
              <w:rPr>
                <w:rStyle w:val="IndexLink"/>
                <w:rtl w:val="true"/>
              </w:rPr>
              <w:t xml:space="preserve">- </w:t>
            </w:r>
            <w:r>
              <w:rPr>
                <w:rStyle w:val="IndexLink"/>
                <w:rtl w:val="true"/>
              </w:rPr>
              <w:t>یاری علمی</w:t>
            </w:r>
            <w:r>
              <w:rPr>
                <w:rStyle w:val="IndexLink"/>
                <w:rtl w:val="true"/>
              </w:rPr>
              <w:tab/>
            </w:r>
            <w:r>
              <w:rPr>
                <w:rStyle w:val="IndexLink"/>
              </w:rPr>
              <w:t>89</w:t>
            </w:r>
          </w:hyperlink>
        </w:p>
        <w:p>
          <w:pPr>
            <w:pStyle w:val="Contents5"/>
            <w:tabs>
              <w:tab w:val="clear" w:pos="7892"/>
              <w:tab w:val="right" w:pos="9026" w:leader="dot"/>
            </w:tabs>
            <w:rPr/>
          </w:pPr>
          <w:hyperlink w:anchor="__RefHeading___Toc2353710_372815092">
            <w:r>
              <w:rPr>
                <w:webHidden/>
                <w:rStyle w:val="IndexLink"/>
              </w:rPr>
              <w:t>2</w:t>
            </w:r>
            <w:r>
              <w:rPr>
                <w:rStyle w:val="IndexLink"/>
                <w:rtl w:val="true"/>
              </w:rPr>
              <w:t xml:space="preserve">- </w:t>
            </w:r>
            <w:r>
              <w:rPr>
                <w:rStyle w:val="IndexLink"/>
                <w:rtl w:val="true"/>
              </w:rPr>
              <w:t>یاری عملی</w:t>
            </w:r>
            <w:r>
              <w:rPr>
                <w:rStyle w:val="IndexLink"/>
                <w:rtl w:val="true"/>
              </w:rPr>
              <w:tab/>
            </w:r>
            <w:r>
              <w:rPr>
                <w:rStyle w:val="IndexLink"/>
              </w:rPr>
              <w:t>90</w:t>
            </w:r>
          </w:hyperlink>
        </w:p>
        <w:p>
          <w:pPr>
            <w:pStyle w:val="Contents5"/>
            <w:tabs>
              <w:tab w:val="clear" w:pos="7892"/>
              <w:tab w:val="right" w:pos="9026" w:leader="dot"/>
            </w:tabs>
            <w:rPr/>
          </w:pPr>
          <w:hyperlink w:anchor="__RefHeading___Toc2353712_372815092">
            <w:r>
              <w:rPr>
                <w:webHidden/>
                <w:rStyle w:val="IndexLink"/>
              </w:rPr>
              <w:t>3</w:t>
            </w:r>
            <w:r>
              <w:rPr>
                <w:rStyle w:val="IndexLink"/>
                <w:rtl w:val="true"/>
              </w:rPr>
              <w:t xml:space="preserve">- </w:t>
            </w:r>
            <w:r>
              <w:rPr>
                <w:rStyle w:val="IndexLink"/>
                <w:rtl w:val="true"/>
              </w:rPr>
              <w:t>یاری مالی</w:t>
            </w:r>
            <w:r>
              <w:rPr>
                <w:rStyle w:val="IndexLink"/>
                <w:rtl w:val="true"/>
              </w:rPr>
              <w:tab/>
            </w:r>
            <w:r>
              <w:rPr>
                <w:rStyle w:val="IndexLink"/>
              </w:rPr>
              <w:t>94</w:t>
            </w:r>
          </w:hyperlink>
        </w:p>
        <w:p>
          <w:pPr>
            <w:pStyle w:val="Contents6"/>
            <w:tabs>
              <w:tab w:val="clear" w:pos="7609"/>
              <w:tab w:val="right" w:pos="9026" w:leader="dot"/>
            </w:tabs>
            <w:rPr/>
          </w:pPr>
          <w:hyperlink w:anchor="__RefHeading___Toc2353714_372815092">
            <w:r>
              <w:rPr>
                <w:webHidden/>
                <w:rStyle w:val="IndexLink"/>
                <w:rtl w:val="true"/>
              </w:rPr>
              <w:t>اشاره</w:t>
            </w:r>
            <w:r>
              <w:rPr>
                <w:rStyle w:val="IndexLink"/>
                <w:rtl w:val="true"/>
              </w:rPr>
              <w:tab/>
            </w:r>
            <w:r>
              <w:rPr>
                <w:rStyle w:val="IndexLink"/>
              </w:rPr>
              <w:t>94</w:t>
            </w:r>
          </w:hyperlink>
        </w:p>
        <w:p>
          <w:pPr>
            <w:pStyle w:val="Contents6"/>
            <w:tabs>
              <w:tab w:val="clear" w:pos="7609"/>
              <w:tab w:val="right" w:pos="9026" w:leader="dot"/>
            </w:tabs>
            <w:rPr/>
          </w:pPr>
          <w:hyperlink w:anchor="__RefHeading___Toc2353716_372815092">
            <w:r>
              <w:rPr>
                <w:webHidden/>
                <w:rStyle w:val="IndexLink"/>
                <w:rtl w:val="true"/>
              </w:rPr>
              <w:t>برخی از احکام خمس</w:t>
            </w:r>
            <w:r>
              <w:rPr>
                <w:rStyle w:val="IndexLink"/>
                <w:rtl w:val="true"/>
              </w:rPr>
              <w:tab/>
            </w:r>
            <w:r>
              <w:rPr>
                <w:rStyle w:val="IndexLink"/>
              </w:rPr>
              <w:t>94</w:t>
            </w:r>
          </w:hyperlink>
        </w:p>
        <w:p>
          <w:pPr>
            <w:pStyle w:val="Contents5"/>
            <w:tabs>
              <w:tab w:val="clear" w:pos="7892"/>
              <w:tab w:val="right" w:pos="9026" w:leader="dot"/>
            </w:tabs>
            <w:rPr/>
          </w:pPr>
          <w:hyperlink w:anchor="__RefHeading___Toc2353718_372815092">
            <w:r>
              <w:rPr>
                <w:webHidden/>
                <w:rStyle w:val="IndexLink"/>
              </w:rPr>
              <w:t>5</w:t>
            </w:r>
            <w:r>
              <w:rPr>
                <w:rStyle w:val="IndexLink"/>
                <w:rtl w:val="true"/>
              </w:rPr>
              <w:t xml:space="preserve">- </w:t>
            </w:r>
            <w:r>
              <w:rPr>
                <w:rStyle w:val="IndexLink"/>
                <w:rtl w:val="true"/>
              </w:rPr>
              <w:t>تربیت اهل بیتی فرزندان</w:t>
            </w:r>
            <w:r>
              <w:rPr>
                <w:rStyle w:val="IndexLink"/>
                <w:rtl w:val="true"/>
              </w:rPr>
              <w:tab/>
            </w:r>
            <w:r>
              <w:rPr>
                <w:rStyle w:val="IndexLink"/>
              </w:rPr>
              <w:t>95</w:t>
            </w:r>
          </w:hyperlink>
        </w:p>
        <w:p>
          <w:pPr>
            <w:pStyle w:val="Contents2"/>
            <w:tabs>
              <w:tab w:val="clear" w:pos="8743"/>
              <w:tab w:val="right" w:pos="9026" w:leader="dot"/>
            </w:tabs>
            <w:rPr/>
          </w:pPr>
          <w:hyperlink w:anchor="__RefHeading___Toc2353720_372815092">
            <w:r>
              <w:rPr>
                <w:webHidden/>
                <w:rStyle w:val="IndexLink"/>
              </w:rPr>
              <w:t>5</w:t>
            </w:r>
            <w:r>
              <w:rPr>
                <w:rStyle w:val="IndexLink"/>
                <w:rtl w:val="true"/>
              </w:rPr>
              <w:t xml:space="preserve">- </w:t>
            </w:r>
            <w:r>
              <w:rPr>
                <w:rStyle w:val="IndexLink"/>
                <w:rtl w:val="true"/>
              </w:rPr>
              <w:t>زیارت حضرت امام حسین علیه السّلام</w:t>
            </w:r>
            <w:r>
              <w:rPr>
                <w:rStyle w:val="IndexLink"/>
                <w:rtl w:val="true"/>
              </w:rPr>
              <w:tab/>
            </w:r>
            <w:r>
              <w:rPr>
                <w:rStyle w:val="IndexLink"/>
              </w:rPr>
              <w:t>97</w:t>
            </w:r>
          </w:hyperlink>
        </w:p>
        <w:p>
          <w:pPr>
            <w:pStyle w:val="Contents3"/>
            <w:tabs>
              <w:tab w:val="clear" w:pos="8459"/>
              <w:tab w:val="right" w:pos="9026" w:leader="dot"/>
            </w:tabs>
            <w:rPr/>
          </w:pPr>
          <w:hyperlink w:anchor="__RefHeading___Toc2353722_372815092">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2353724_372815092">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2353726_372815092">
            <w:r>
              <w:rPr>
                <w:webHidden/>
                <w:rStyle w:val="IndexLink"/>
                <w:rtl w:val="true"/>
              </w:rPr>
              <w:t>فلسفۀ زیارت</w:t>
            </w:r>
            <w:r>
              <w:rPr>
                <w:rStyle w:val="IndexLink"/>
                <w:rtl w:val="true"/>
              </w:rPr>
              <w:tab/>
            </w:r>
            <w:r>
              <w:rPr>
                <w:rStyle w:val="IndexLink"/>
              </w:rPr>
              <w:t>98</w:t>
            </w:r>
          </w:hyperlink>
        </w:p>
        <w:p>
          <w:pPr>
            <w:pStyle w:val="Contents3"/>
            <w:tabs>
              <w:tab w:val="clear" w:pos="8459"/>
              <w:tab w:val="right" w:pos="9026" w:leader="dot"/>
            </w:tabs>
            <w:rPr/>
          </w:pPr>
          <w:hyperlink w:anchor="__RefHeading___Toc2353728_372815092">
            <w:r>
              <w:rPr>
                <w:webHidden/>
                <w:rStyle w:val="IndexLink"/>
                <w:rtl w:val="true"/>
              </w:rPr>
              <w:t>بخش اول</w:t>
            </w:r>
            <w:r>
              <w:rPr>
                <w:rStyle w:val="IndexLink"/>
                <w:rtl w:val="true"/>
              </w:rPr>
              <w:tab/>
            </w:r>
            <w:r>
              <w:rPr>
                <w:rStyle w:val="IndexLink"/>
              </w:rPr>
              <w:t>100</w:t>
            </w:r>
          </w:hyperlink>
        </w:p>
        <w:p>
          <w:pPr>
            <w:pStyle w:val="Contents4"/>
            <w:tabs>
              <w:tab w:val="clear" w:pos="8176"/>
              <w:tab w:val="right" w:pos="9026" w:leader="dot"/>
            </w:tabs>
            <w:rPr/>
          </w:pPr>
          <w:hyperlink w:anchor="__RefHeading___Toc2353730_372815092">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2353732_372815092">
            <w:r>
              <w:rPr>
                <w:webHidden/>
                <w:rStyle w:val="IndexLink"/>
                <w:rtl w:val="true"/>
              </w:rPr>
              <w:t>احادیث</w:t>
            </w:r>
            <w:r>
              <w:rPr>
                <w:rStyle w:val="IndexLink"/>
                <w:rtl w:val="true"/>
              </w:rPr>
              <w:tab/>
            </w:r>
            <w:r>
              <w:rPr>
                <w:rStyle w:val="IndexLink"/>
              </w:rPr>
              <w:t>100</w:t>
            </w:r>
          </w:hyperlink>
        </w:p>
        <w:p>
          <w:pPr>
            <w:pStyle w:val="Contents3"/>
            <w:tabs>
              <w:tab w:val="clear" w:pos="8459"/>
              <w:tab w:val="right" w:pos="9026" w:leader="dot"/>
            </w:tabs>
            <w:rPr/>
          </w:pPr>
          <w:hyperlink w:anchor="__RefHeading___Toc2353734_372815092">
            <w:r>
              <w:rPr>
                <w:webHidden/>
                <w:rStyle w:val="IndexLink"/>
                <w:rtl w:val="true"/>
              </w:rPr>
              <w:t>بخش دوم</w:t>
            </w:r>
            <w:r>
              <w:rPr>
                <w:rStyle w:val="IndexLink"/>
                <w:rtl w:val="true"/>
              </w:rPr>
              <w:tab/>
            </w:r>
            <w:r>
              <w:rPr>
                <w:rStyle w:val="IndexLink"/>
              </w:rPr>
              <w:t>103</w:t>
            </w:r>
          </w:hyperlink>
        </w:p>
        <w:p>
          <w:pPr>
            <w:pStyle w:val="Contents4"/>
            <w:tabs>
              <w:tab w:val="clear" w:pos="8176"/>
              <w:tab w:val="right" w:pos="9026" w:leader="dot"/>
            </w:tabs>
            <w:rPr/>
          </w:pPr>
          <w:hyperlink w:anchor="__RefHeading___Toc2353736_372815092">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2353738_372815092">
            <w:r>
              <w:rPr>
                <w:webHidden/>
                <w:rStyle w:val="IndexLink"/>
              </w:rPr>
              <w:t>1</w:t>
            </w:r>
            <w:r>
              <w:rPr>
                <w:rStyle w:val="IndexLink"/>
                <w:rtl w:val="true"/>
              </w:rPr>
              <w:t xml:space="preserve">- </w:t>
            </w:r>
            <w:r>
              <w:rPr>
                <w:rStyle w:val="IndexLink"/>
                <w:rtl w:val="true"/>
              </w:rPr>
              <w:t>اخلاص</w:t>
            </w:r>
            <w:r>
              <w:rPr>
                <w:rStyle w:val="IndexLink"/>
                <w:rtl w:val="true"/>
              </w:rPr>
              <w:tab/>
            </w:r>
            <w:r>
              <w:rPr>
                <w:rStyle w:val="IndexLink"/>
              </w:rPr>
              <w:t>103</w:t>
            </w:r>
          </w:hyperlink>
        </w:p>
        <w:p>
          <w:pPr>
            <w:pStyle w:val="Contents5"/>
            <w:tabs>
              <w:tab w:val="clear" w:pos="7892"/>
              <w:tab w:val="right" w:pos="9026" w:leader="dot"/>
            </w:tabs>
            <w:rPr/>
          </w:pPr>
          <w:hyperlink w:anchor="__RefHeading___Toc2353740_372815092">
            <w:r>
              <w:rPr>
                <w:webHidden/>
                <w:rStyle w:val="IndexLink"/>
                <w:rtl w:val="true"/>
              </w:rPr>
              <w:t>اشاره</w:t>
            </w:r>
            <w:r>
              <w:rPr>
                <w:rStyle w:val="IndexLink"/>
                <w:rtl w:val="true"/>
              </w:rPr>
              <w:tab/>
            </w:r>
            <w:r>
              <w:rPr>
                <w:rStyle w:val="IndexLink"/>
              </w:rPr>
              <w:t>103</w:t>
            </w:r>
          </w:hyperlink>
        </w:p>
        <w:p>
          <w:pPr>
            <w:pStyle w:val="Contents5"/>
            <w:tabs>
              <w:tab w:val="clear" w:pos="7892"/>
              <w:tab w:val="right" w:pos="9026" w:leader="dot"/>
            </w:tabs>
            <w:rPr/>
          </w:pPr>
          <w:hyperlink w:anchor="__RefHeading___Toc2353742_372815092">
            <w:r>
              <w:rPr>
                <w:webHidden/>
                <w:rStyle w:val="IndexLink"/>
                <w:rtl w:val="true"/>
              </w:rPr>
              <w:t>یک نمونه از اخلاص پس از عمل</w:t>
            </w:r>
            <w:r>
              <w:rPr>
                <w:rStyle w:val="IndexLink"/>
                <w:rtl w:val="true"/>
              </w:rPr>
              <w:tab/>
            </w:r>
            <w:r>
              <w:rPr>
                <w:rStyle w:val="IndexLink"/>
              </w:rPr>
              <w:t>105</w:t>
            </w:r>
          </w:hyperlink>
        </w:p>
        <w:p>
          <w:pPr>
            <w:pStyle w:val="Contents4"/>
            <w:tabs>
              <w:tab w:val="clear" w:pos="8176"/>
              <w:tab w:val="right" w:pos="9026" w:leader="dot"/>
            </w:tabs>
            <w:rPr/>
          </w:pPr>
          <w:hyperlink w:anchor="__RefHeading___Toc2353744_372815092">
            <w:r>
              <w:rPr>
                <w:webHidden/>
                <w:rStyle w:val="IndexLink"/>
              </w:rPr>
              <w:t>2</w:t>
            </w:r>
            <w:r>
              <w:rPr>
                <w:rStyle w:val="IndexLink"/>
                <w:rtl w:val="true"/>
              </w:rPr>
              <w:t xml:space="preserve">- </w:t>
            </w:r>
            <w:r>
              <w:rPr>
                <w:rStyle w:val="IndexLink"/>
                <w:rtl w:val="true"/>
              </w:rPr>
              <w:t>تقوا</w:t>
            </w:r>
            <w:r>
              <w:rPr>
                <w:rStyle w:val="IndexLink"/>
                <w:rtl w:val="true"/>
              </w:rPr>
              <w:tab/>
            </w:r>
            <w:r>
              <w:rPr>
                <w:rStyle w:val="IndexLink"/>
              </w:rPr>
              <w:t>105</w:t>
            </w:r>
          </w:hyperlink>
        </w:p>
        <w:p>
          <w:pPr>
            <w:pStyle w:val="Contents5"/>
            <w:tabs>
              <w:tab w:val="clear" w:pos="7892"/>
              <w:tab w:val="right" w:pos="9026" w:leader="dot"/>
            </w:tabs>
            <w:rPr/>
          </w:pPr>
          <w:hyperlink w:anchor="__RefHeading___Toc2353746_372815092">
            <w:r>
              <w:rPr>
                <w:webHidden/>
                <w:rStyle w:val="IndexLink"/>
                <w:rtl w:val="true"/>
              </w:rPr>
              <w:t>اشاره</w:t>
            </w:r>
            <w:r>
              <w:rPr>
                <w:rStyle w:val="IndexLink"/>
                <w:rtl w:val="true"/>
              </w:rPr>
              <w:tab/>
            </w:r>
            <w:r>
              <w:rPr>
                <w:rStyle w:val="IndexLink"/>
              </w:rPr>
              <w:t>105</w:t>
            </w:r>
          </w:hyperlink>
        </w:p>
        <w:p>
          <w:pPr>
            <w:pStyle w:val="Contents5"/>
            <w:tabs>
              <w:tab w:val="clear" w:pos="7892"/>
              <w:tab w:val="right" w:pos="9026" w:leader="dot"/>
            </w:tabs>
            <w:rPr/>
          </w:pPr>
          <w:hyperlink w:anchor="__RefHeading___Toc2353748_372815092">
            <w:r>
              <w:rPr>
                <w:webHidden/>
                <w:rStyle w:val="IndexLink"/>
                <w:rtl w:val="true"/>
              </w:rPr>
              <w:t>درخت بهشتی و آتش</w:t>
            </w:r>
            <w:r>
              <w:rPr>
                <w:rStyle w:val="IndexLink"/>
                <w:rtl w:val="true"/>
              </w:rPr>
              <w:tab/>
            </w:r>
            <w:r>
              <w:rPr>
                <w:rStyle w:val="IndexLink"/>
              </w:rPr>
              <w:t>106</w:t>
            </w:r>
          </w:hyperlink>
        </w:p>
        <w:p>
          <w:pPr>
            <w:pStyle w:val="Contents5"/>
            <w:tabs>
              <w:tab w:val="clear" w:pos="7892"/>
              <w:tab w:val="right" w:pos="9026" w:leader="dot"/>
            </w:tabs>
            <w:rPr/>
          </w:pPr>
          <w:hyperlink w:anchor="__RefHeading___Toc2353750_372815092">
            <w:r>
              <w:rPr>
                <w:webHidden/>
                <w:rStyle w:val="IndexLink"/>
                <w:rtl w:val="true"/>
              </w:rPr>
              <w:t>رؤیای صادقانه</w:t>
            </w:r>
            <w:r>
              <w:rPr>
                <w:rStyle w:val="IndexLink"/>
                <w:rtl w:val="true"/>
              </w:rPr>
              <w:tab/>
            </w:r>
            <w:r>
              <w:rPr>
                <w:rStyle w:val="IndexLink"/>
              </w:rPr>
              <w:t>107</w:t>
            </w:r>
          </w:hyperlink>
        </w:p>
        <w:p>
          <w:pPr>
            <w:pStyle w:val="Contents2"/>
            <w:tabs>
              <w:tab w:val="clear" w:pos="8743"/>
              <w:tab w:val="right" w:pos="9026" w:leader="dot"/>
            </w:tabs>
            <w:rPr/>
          </w:pPr>
          <w:hyperlink w:anchor="__RefHeading___Toc2353752_372815092">
            <w:r>
              <w:rPr>
                <w:webHidden/>
                <w:rStyle w:val="IndexLink"/>
              </w:rPr>
              <w:t>6</w:t>
            </w:r>
            <w:r>
              <w:rPr>
                <w:rStyle w:val="IndexLink"/>
                <w:rtl w:val="true"/>
              </w:rPr>
              <w:t xml:space="preserve">- </w:t>
            </w:r>
            <w:r>
              <w:rPr>
                <w:rStyle w:val="IndexLink"/>
                <w:rtl w:val="true"/>
              </w:rPr>
              <w:t>انسان همانیست که میخواهد باشد</w:t>
            </w:r>
            <w:r>
              <w:rPr>
                <w:rStyle w:val="IndexLink"/>
                <w:rtl w:val="true"/>
              </w:rPr>
              <w:tab/>
            </w:r>
            <w:r>
              <w:rPr>
                <w:rStyle w:val="IndexLink"/>
              </w:rPr>
              <w:t>109</w:t>
            </w:r>
          </w:hyperlink>
        </w:p>
        <w:p>
          <w:pPr>
            <w:pStyle w:val="Contents3"/>
            <w:tabs>
              <w:tab w:val="clear" w:pos="8459"/>
              <w:tab w:val="right" w:pos="9026" w:leader="dot"/>
            </w:tabs>
            <w:rPr/>
          </w:pPr>
          <w:hyperlink w:anchor="__RefHeading___Toc2353754_372815092">
            <w:r>
              <w:rPr>
                <w:webHidden/>
                <w:rStyle w:val="IndexLink"/>
                <w:rtl w:val="true"/>
              </w:rPr>
              <w:t>اشاره</w:t>
            </w:r>
            <w:r>
              <w:rPr>
                <w:rStyle w:val="IndexLink"/>
                <w:rtl w:val="true"/>
              </w:rPr>
              <w:tab/>
            </w:r>
            <w:r>
              <w:rPr>
                <w:rStyle w:val="IndexLink"/>
              </w:rPr>
              <w:t>109</w:t>
            </w:r>
          </w:hyperlink>
        </w:p>
        <w:p>
          <w:pPr>
            <w:pStyle w:val="Contents3"/>
            <w:tabs>
              <w:tab w:val="clear" w:pos="8459"/>
              <w:tab w:val="right" w:pos="9026" w:leader="dot"/>
            </w:tabs>
            <w:rPr/>
          </w:pPr>
          <w:hyperlink w:anchor="__RefHeading___Toc2353756_372815092">
            <w:r>
              <w:rPr>
                <w:webHidden/>
                <w:rStyle w:val="IndexLink"/>
                <w:rtl w:val="true"/>
              </w:rPr>
              <w:t>اشاره</w:t>
            </w:r>
            <w:r>
              <w:rPr>
                <w:rStyle w:val="IndexLink"/>
                <w:rtl w:val="true"/>
              </w:rPr>
              <w:tab/>
            </w:r>
            <w:r>
              <w:rPr>
                <w:rStyle w:val="IndexLink"/>
              </w:rPr>
              <w:t>109</w:t>
            </w:r>
          </w:hyperlink>
        </w:p>
        <w:p>
          <w:pPr>
            <w:pStyle w:val="Contents3"/>
            <w:tabs>
              <w:tab w:val="clear" w:pos="8459"/>
              <w:tab w:val="right" w:pos="9026" w:leader="dot"/>
            </w:tabs>
            <w:rPr/>
          </w:pPr>
          <w:hyperlink w:anchor="__RefHeading___Toc2353758_372815092">
            <w:r>
              <w:rPr>
                <w:webHidden/>
                <w:rStyle w:val="IndexLink"/>
                <w:rtl w:val="true"/>
              </w:rPr>
              <w:t>روایت اول</w:t>
            </w:r>
            <w:r>
              <w:rPr>
                <w:rStyle w:val="IndexLink"/>
                <w:rtl w:val="true"/>
              </w:rPr>
              <w:tab/>
            </w:r>
            <w:r>
              <w:rPr>
                <w:rStyle w:val="IndexLink"/>
              </w:rPr>
              <w:t>111</w:t>
            </w:r>
          </w:hyperlink>
        </w:p>
        <w:p>
          <w:pPr>
            <w:pStyle w:val="Contents3"/>
            <w:tabs>
              <w:tab w:val="clear" w:pos="8459"/>
              <w:tab w:val="right" w:pos="9026" w:leader="dot"/>
            </w:tabs>
            <w:rPr/>
          </w:pPr>
          <w:hyperlink w:anchor="__RefHeading___Toc2353760_372815092">
            <w:r>
              <w:rPr>
                <w:webHidden/>
                <w:rStyle w:val="IndexLink"/>
                <w:rtl w:val="true"/>
              </w:rPr>
              <w:t>روایت دوم</w:t>
            </w:r>
            <w:r>
              <w:rPr>
                <w:rStyle w:val="IndexLink"/>
                <w:rtl w:val="true"/>
              </w:rPr>
              <w:tab/>
            </w:r>
            <w:r>
              <w:rPr>
                <w:rStyle w:val="IndexLink"/>
              </w:rPr>
              <w:t>112</w:t>
            </w:r>
          </w:hyperlink>
        </w:p>
        <w:p>
          <w:pPr>
            <w:pStyle w:val="Contents3"/>
            <w:tabs>
              <w:tab w:val="clear" w:pos="8459"/>
              <w:tab w:val="right" w:pos="9026" w:leader="dot"/>
            </w:tabs>
            <w:rPr/>
          </w:pPr>
          <w:hyperlink w:anchor="__RefHeading___Toc2353762_372815092">
            <w:r>
              <w:rPr>
                <w:webHidden/>
                <w:rStyle w:val="IndexLink"/>
                <w:rtl w:val="true"/>
              </w:rPr>
              <w:t>سخن چینی</w:t>
            </w:r>
            <w:r>
              <w:rPr>
                <w:rStyle w:val="IndexLink"/>
                <w:rtl w:val="true"/>
              </w:rPr>
              <w:tab/>
            </w:r>
            <w:r>
              <w:rPr>
                <w:rStyle w:val="IndexLink"/>
              </w:rPr>
              <w:t>113</w:t>
            </w:r>
          </w:hyperlink>
        </w:p>
        <w:p>
          <w:pPr>
            <w:pStyle w:val="Contents3"/>
            <w:tabs>
              <w:tab w:val="clear" w:pos="8459"/>
              <w:tab w:val="right" w:pos="9026" w:leader="dot"/>
            </w:tabs>
            <w:rPr/>
          </w:pPr>
          <w:hyperlink w:anchor="__RefHeading___Toc2353764_372815092">
            <w:r>
              <w:rPr>
                <w:webHidden/>
                <w:rStyle w:val="IndexLink"/>
                <w:rtl w:val="true"/>
              </w:rPr>
              <w:t>حرام خواری</w:t>
            </w:r>
            <w:r>
              <w:rPr>
                <w:rStyle w:val="IndexLink"/>
                <w:rtl w:val="true"/>
              </w:rPr>
              <w:tab/>
            </w:r>
            <w:r>
              <w:rPr>
                <w:rStyle w:val="IndexLink"/>
              </w:rPr>
              <w:t>114</w:t>
            </w:r>
          </w:hyperlink>
        </w:p>
        <w:p>
          <w:pPr>
            <w:pStyle w:val="Contents3"/>
            <w:tabs>
              <w:tab w:val="clear" w:pos="8459"/>
              <w:tab w:val="right" w:pos="9026" w:leader="dot"/>
            </w:tabs>
            <w:rPr/>
          </w:pPr>
          <w:hyperlink w:anchor="__RefHeading___Toc2353766_372815092">
            <w:r>
              <w:rPr>
                <w:webHidden/>
                <w:rStyle w:val="IndexLink"/>
                <w:rtl w:val="true"/>
              </w:rPr>
              <w:t>سرگذشت فقیهی که بدعاقبت شد</w:t>
            </w:r>
            <w:r>
              <w:rPr>
                <w:rStyle w:val="IndexLink"/>
                <w:rtl w:val="true"/>
              </w:rPr>
              <w:tab/>
            </w:r>
            <w:r>
              <w:rPr>
                <w:rStyle w:val="IndexLink"/>
              </w:rPr>
              <w:t>115</w:t>
            </w:r>
          </w:hyperlink>
        </w:p>
        <w:p>
          <w:pPr>
            <w:pStyle w:val="Contents3"/>
            <w:tabs>
              <w:tab w:val="clear" w:pos="8459"/>
              <w:tab w:val="right" w:pos="9026" w:leader="dot"/>
            </w:tabs>
            <w:rPr/>
          </w:pPr>
          <w:hyperlink w:anchor="__RefHeading___Toc2353768_372815092">
            <w:r>
              <w:rPr>
                <w:webHidden/>
                <w:rStyle w:val="IndexLink"/>
                <w:rtl w:val="true"/>
              </w:rPr>
              <w:t>حرام خواری، علت دوزخ رفتن</w:t>
            </w:r>
            <w:r>
              <w:rPr>
                <w:rStyle w:val="IndexLink"/>
                <w:rtl w:val="true"/>
              </w:rPr>
              <w:tab/>
            </w:r>
            <w:r>
              <w:rPr>
                <w:rStyle w:val="IndexLink"/>
              </w:rPr>
              <w:t>116</w:t>
            </w:r>
          </w:hyperlink>
        </w:p>
        <w:p>
          <w:pPr>
            <w:pStyle w:val="Contents3"/>
            <w:tabs>
              <w:tab w:val="clear" w:pos="8459"/>
              <w:tab w:val="right" w:pos="9026" w:leader="dot"/>
            </w:tabs>
            <w:rPr/>
          </w:pPr>
          <w:hyperlink w:anchor="__RefHeading___Toc2353770_372815092">
            <w:r>
              <w:rPr>
                <w:webHidden/>
                <w:rStyle w:val="IndexLink"/>
                <w:rtl w:val="true"/>
              </w:rPr>
              <w:t>رباخواری</w:t>
            </w:r>
            <w:r>
              <w:rPr>
                <w:rStyle w:val="IndexLink"/>
                <w:rtl w:val="true"/>
              </w:rPr>
              <w:tab/>
            </w:r>
            <w:r>
              <w:rPr>
                <w:rStyle w:val="IndexLink"/>
              </w:rPr>
              <w:t>117</w:t>
            </w:r>
          </w:hyperlink>
        </w:p>
        <w:p>
          <w:pPr>
            <w:pStyle w:val="Contents3"/>
            <w:tabs>
              <w:tab w:val="clear" w:pos="8459"/>
              <w:tab w:val="right" w:pos="9026" w:leader="dot"/>
            </w:tabs>
            <w:rPr/>
          </w:pPr>
          <w:hyperlink w:anchor="__RefHeading___Toc2353772_372815092">
            <w:r>
              <w:rPr>
                <w:webHidden/>
                <w:rStyle w:val="IndexLink"/>
                <w:rtl w:val="true"/>
              </w:rPr>
              <w:t>حکم جور</w:t>
            </w:r>
            <w:r>
              <w:rPr>
                <w:rStyle w:val="IndexLink"/>
                <w:rtl w:val="true"/>
              </w:rPr>
              <w:tab/>
            </w:r>
            <w:r>
              <w:rPr>
                <w:rStyle w:val="IndexLink"/>
              </w:rPr>
              <w:t>119</w:t>
            </w:r>
          </w:hyperlink>
        </w:p>
        <w:p>
          <w:pPr>
            <w:pStyle w:val="Contents3"/>
            <w:tabs>
              <w:tab w:val="clear" w:pos="8459"/>
              <w:tab w:val="right" w:pos="9026" w:leader="dot"/>
            </w:tabs>
            <w:rPr/>
          </w:pPr>
          <w:hyperlink w:anchor="__RefHeading___Toc2353774_372815092">
            <w:r>
              <w:rPr>
                <w:webHidden/>
                <w:rStyle w:val="IndexLink"/>
                <w:rtl w:val="true"/>
              </w:rPr>
              <w:t>عُجب</w:t>
            </w:r>
            <w:r>
              <w:rPr>
                <w:rStyle w:val="IndexLink"/>
                <w:rtl w:val="true"/>
              </w:rPr>
              <w:tab/>
            </w:r>
            <w:r>
              <w:rPr>
                <w:rStyle w:val="IndexLink"/>
              </w:rPr>
              <w:t>120</w:t>
            </w:r>
          </w:hyperlink>
        </w:p>
        <w:p>
          <w:pPr>
            <w:pStyle w:val="Contents3"/>
            <w:tabs>
              <w:tab w:val="clear" w:pos="8459"/>
              <w:tab w:val="right" w:pos="9026" w:leader="dot"/>
            </w:tabs>
            <w:rPr/>
          </w:pPr>
          <w:hyperlink w:anchor="__RefHeading___Toc2353776_372815092">
            <w:r>
              <w:rPr>
                <w:webHidden/>
                <w:rStyle w:val="IndexLink"/>
                <w:rtl w:val="true"/>
              </w:rPr>
              <w:t>همسایه آزاری</w:t>
            </w:r>
            <w:r>
              <w:rPr>
                <w:rStyle w:val="IndexLink"/>
                <w:rtl w:val="true"/>
              </w:rPr>
              <w:tab/>
            </w:r>
            <w:r>
              <w:rPr>
                <w:rStyle w:val="IndexLink"/>
              </w:rPr>
              <w:t>122</w:t>
            </w:r>
          </w:hyperlink>
        </w:p>
        <w:p>
          <w:pPr>
            <w:pStyle w:val="Contents3"/>
            <w:tabs>
              <w:tab w:val="clear" w:pos="8459"/>
              <w:tab w:val="right" w:pos="9026" w:leader="dot"/>
            </w:tabs>
            <w:rPr/>
          </w:pPr>
          <w:hyperlink w:anchor="__RefHeading___Toc2353778_372815092">
            <w:r>
              <w:rPr>
                <w:webHidden/>
                <w:rStyle w:val="IndexLink"/>
                <w:rtl w:val="true"/>
              </w:rPr>
              <w:t>سعایت کردن</w:t>
            </w:r>
            <w:r>
              <w:rPr>
                <w:rStyle w:val="IndexLink"/>
                <w:rtl w:val="true"/>
              </w:rPr>
              <w:tab/>
            </w:r>
            <w:r>
              <w:rPr>
                <w:rStyle w:val="IndexLink"/>
              </w:rPr>
              <w:t>123</w:t>
            </w:r>
          </w:hyperlink>
        </w:p>
        <w:p>
          <w:pPr>
            <w:pStyle w:val="Contents3"/>
            <w:tabs>
              <w:tab w:val="clear" w:pos="8459"/>
              <w:tab w:val="right" w:pos="9026" w:leader="dot"/>
            </w:tabs>
            <w:rPr/>
          </w:pPr>
          <w:hyperlink w:anchor="__RefHeading___Toc2353780_372815092">
            <w:r>
              <w:rPr>
                <w:webHidden/>
                <w:rStyle w:val="IndexLink"/>
                <w:rtl w:val="true"/>
              </w:rPr>
              <w:t>سخن پایانی</w:t>
            </w:r>
            <w:r>
              <w:rPr>
                <w:rStyle w:val="IndexLink"/>
                <w:rtl w:val="true"/>
              </w:rPr>
              <w:tab/>
            </w:r>
            <w:r>
              <w:rPr>
                <w:rStyle w:val="IndexLink"/>
              </w:rPr>
              <w:t>124</w:t>
            </w:r>
          </w:hyperlink>
        </w:p>
        <w:p>
          <w:pPr>
            <w:pStyle w:val="Contents2"/>
            <w:tabs>
              <w:tab w:val="clear" w:pos="8743"/>
              <w:tab w:val="right" w:pos="9026" w:leader="dot"/>
            </w:tabs>
            <w:rPr/>
          </w:pPr>
          <w:hyperlink w:anchor="__RefHeading___Toc2353782_372815092">
            <w:r>
              <w:rPr>
                <w:webHidden/>
                <w:rStyle w:val="IndexLink"/>
              </w:rPr>
              <w:t>7</w:t>
            </w:r>
            <w:r>
              <w:rPr>
                <w:rStyle w:val="IndexLink"/>
                <w:rtl w:val="true"/>
              </w:rPr>
              <w:t xml:space="preserve">- </w:t>
            </w:r>
            <w:r>
              <w:rPr>
                <w:rStyle w:val="IndexLink"/>
                <w:rtl w:val="true"/>
              </w:rPr>
              <w:t>پنج ستون بنای اسلام</w:t>
            </w:r>
            <w:r>
              <w:rPr>
                <w:rStyle w:val="IndexLink"/>
                <w:rtl w:val="true"/>
              </w:rPr>
              <w:tab/>
            </w:r>
            <w:r>
              <w:rPr>
                <w:rStyle w:val="IndexLink"/>
              </w:rPr>
              <w:t>127</w:t>
            </w:r>
          </w:hyperlink>
        </w:p>
        <w:p>
          <w:pPr>
            <w:pStyle w:val="Contents3"/>
            <w:tabs>
              <w:tab w:val="clear" w:pos="8459"/>
              <w:tab w:val="right" w:pos="9026" w:leader="dot"/>
            </w:tabs>
            <w:rPr/>
          </w:pPr>
          <w:hyperlink w:anchor="__RefHeading___Toc2353784_372815092">
            <w:r>
              <w:rPr>
                <w:webHidden/>
                <w:rStyle w:val="IndexLink"/>
                <w:rtl w:val="true"/>
              </w:rPr>
              <w:t>اشاره</w:t>
            </w:r>
            <w:r>
              <w:rPr>
                <w:rStyle w:val="IndexLink"/>
                <w:rtl w:val="true"/>
              </w:rPr>
              <w:tab/>
            </w:r>
            <w:r>
              <w:rPr>
                <w:rStyle w:val="IndexLink"/>
              </w:rPr>
              <w:t>127</w:t>
            </w:r>
          </w:hyperlink>
        </w:p>
        <w:p>
          <w:pPr>
            <w:pStyle w:val="Contents3"/>
            <w:tabs>
              <w:tab w:val="clear" w:pos="8459"/>
              <w:tab w:val="right" w:pos="9026" w:leader="dot"/>
            </w:tabs>
            <w:rPr/>
          </w:pPr>
          <w:hyperlink w:anchor="__RefHeading___Toc2353786_372815092">
            <w:r>
              <w:rPr>
                <w:webHidden/>
                <w:rStyle w:val="IndexLink"/>
                <w:rtl w:val="true"/>
              </w:rPr>
              <w:t>اشاره</w:t>
            </w:r>
            <w:r>
              <w:rPr>
                <w:rStyle w:val="IndexLink"/>
                <w:rtl w:val="true"/>
              </w:rPr>
              <w:tab/>
            </w:r>
            <w:r>
              <w:rPr>
                <w:rStyle w:val="IndexLink"/>
              </w:rPr>
              <w:t>127</w:t>
            </w:r>
          </w:hyperlink>
        </w:p>
        <w:p>
          <w:pPr>
            <w:pStyle w:val="Contents3"/>
            <w:tabs>
              <w:tab w:val="clear" w:pos="8459"/>
              <w:tab w:val="right" w:pos="9026" w:leader="dot"/>
            </w:tabs>
            <w:rPr/>
          </w:pPr>
          <w:hyperlink w:anchor="__RefHeading___Toc2353788_372815092">
            <w:r>
              <w:rPr>
                <w:webHidden/>
                <w:rStyle w:val="IndexLink"/>
                <w:rtl w:val="true"/>
              </w:rPr>
              <w:t>برپاداشتن نماز</w:t>
            </w:r>
            <w:r>
              <w:rPr>
                <w:rStyle w:val="IndexLink"/>
                <w:rtl w:val="true"/>
              </w:rPr>
              <w:tab/>
            </w:r>
            <w:r>
              <w:rPr>
                <w:rStyle w:val="IndexLink"/>
              </w:rPr>
              <w:t>127</w:t>
            </w:r>
          </w:hyperlink>
        </w:p>
        <w:p>
          <w:pPr>
            <w:pStyle w:val="Contents4"/>
            <w:tabs>
              <w:tab w:val="clear" w:pos="8176"/>
              <w:tab w:val="right" w:pos="9026" w:leader="dot"/>
            </w:tabs>
            <w:rPr/>
          </w:pPr>
          <w:hyperlink w:anchor="__RefHeading___Toc2353790_372815092">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2353792_372815092">
            <w:r>
              <w:rPr>
                <w:webHidden/>
                <w:rStyle w:val="IndexLink"/>
              </w:rPr>
              <w:t>1</w:t>
            </w:r>
            <w:r>
              <w:rPr>
                <w:rStyle w:val="IndexLink"/>
                <w:rtl w:val="true"/>
              </w:rPr>
              <w:t xml:space="preserve">- </w:t>
            </w:r>
            <w:r>
              <w:rPr>
                <w:rStyle w:val="IndexLink"/>
                <w:rtl w:val="true"/>
              </w:rPr>
              <w:t>چرا باید نماز خواند؟</w:t>
            </w:r>
            <w:r>
              <w:rPr>
                <w:rStyle w:val="IndexLink"/>
                <w:rtl w:val="true"/>
              </w:rPr>
              <w:tab/>
            </w:r>
            <w:r>
              <w:rPr>
                <w:rStyle w:val="IndexLink"/>
              </w:rPr>
              <w:t>128</w:t>
            </w:r>
          </w:hyperlink>
        </w:p>
        <w:p>
          <w:pPr>
            <w:pStyle w:val="Contents4"/>
            <w:tabs>
              <w:tab w:val="clear" w:pos="8176"/>
              <w:tab w:val="right" w:pos="9026" w:leader="dot"/>
            </w:tabs>
            <w:rPr/>
          </w:pPr>
          <w:hyperlink w:anchor="__RefHeading___Toc2353794_372815092">
            <w:r>
              <w:rPr>
                <w:webHidden/>
                <w:rStyle w:val="IndexLink"/>
              </w:rPr>
              <w:t>2</w:t>
            </w:r>
            <w:r>
              <w:rPr>
                <w:rStyle w:val="IndexLink"/>
                <w:rtl w:val="true"/>
              </w:rPr>
              <w:t xml:space="preserve">- </w:t>
            </w:r>
            <w:r>
              <w:rPr>
                <w:rStyle w:val="IndexLink"/>
                <w:rtl w:val="true"/>
              </w:rPr>
              <w:t>عقوبت ترک نماز</w:t>
            </w:r>
            <w:r>
              <w:rPr>
                <w:rStyle w:val="IndexLink"/>
                <w:rtl w:val="true"/>
              </w:rPr>
              <w:tab/>
            </w:r>
            <w:r>
              <w:rPr>
                <w:rStyle w:val="IndexLink"/>
              </w:rPr>
              <w:t>128</w:t>
            </w:r>
          </w:hyperlink>
        </w:p>
        <w:p>
          <w:pPr>
            <w:pStyle w:val="Contents4"/>
            <w:tabs>
              <w:tab w:val="clear" w:pos="8176"/>
              <w:tab w:val="right" w:pos="9026" w:leader="dot"/>
            </w:tabs>
            <w:rPr/>
          </w:pPr>
          <w:hyperlink w:anchor="__RefHeading___Toc2353796_372815092">
            <w:r>
              <w:rPr>
                <w:webHidden/>
                <w:rStyle w:val="IndexLink"/>
              </w:rPr>
              <w:t>3</w:t>
            </w:r>
            <w:r>
              <w:rPr>
                <w:rStyle w:val="IndexLink"/>
                <w:rtl w:val="true"/>
              </w:rPr>
              <w:t xml:space="preserve">- </w:t>
            </w:r>
            <w:r>
              <w:rPr>
                <w:rStyle w:val="IndexLink"/>
                <w:rtl w:val="true"/>
              </w:rPr>
              <w:t>کیفر سبک شمردن نماز</w:t>
            </w:r>
            <w:r>
              <w:rPr>
                <w:rStyle w:val="IndexLink"/>
                <w:rtl w:val="true"/>
              </w:rPr>
              <w:tab/>
            </w:r>
            <w:r>
              <w:rPr>
                <w:rStyle w:val="IndexLink"/>
              </w:rPr>
              <w:t>129</w:t>
            </w:r>
          </w:hyperlink>
        </w:p>
        <w:p>
          <w:pPr>
            <w:pStyle w:val="Contents4"/>
            <w:tabs>
              <w:tab w:val="clear" w:pos="8176"/>
              <w:tab w:val="right" w:pos="9026" w:leader="dot"/>
            </w:tabs>
            <w:rPr/>
          </w:pPr>
          <w:hyperlink w:anchor="__RefHeading___Toc2353798_372815092">
            <w:r>
              <w:rPr>
                <w:webHidden/>
                <w:rStyle w:val="IndexLink"/>
              </w:rPr>
              <w:t>4</w:t>
            </w:r>
            <w:r>
              <w:rPr>
                <w:rStyle w:val="IndexLink"/>
                <w:rtl w:val="true"/>
              </w:rPr>
              <w:t xml:space="preserve">- </w:t>
            </w:r>
            <w:r>
              <w:rPr>
                <w:rStyle w:val="IndexLink"/>
                <w:rtl w:val="true"/>
              </w:rPr>
              <w:t>اهمّیت حضور قلب</w:t>
            </w:r>
            <w:r>
              <w:rPr>
                <w:rStyle w:val="IndexLink"/>
                <w:rtl w:val="true"/>
              </w:rPr>
              <w:tab/>
            </w:r>
            <w:r>
              <w:rPr>
                <w:rStyle w:val="IndexLink"/>
              </w:rPr>
              <w:t>130</w:t>
            </w:r>
          </w:hyperlink>
        </w:p>
        <w:p>
          <w:pPr>
            <w:pStyle w:val="Contents4"/>
            <w:tabs>
              <w:tab w:val="clear" w:pos="8176"/>
              <w:tab w:val="right" w:pos="9026" w:leader="dot"/>
            </w:tabs>
            <w:rPr/>
          </w:pPr>
          <w:hyperlink w:anchor="__RefHeading___Toc2353800_372815092">
            <w:r>
              <w:rPr>
                <w:webHidden/>
                <w:rStyle w:val="IndexLink"/>
              </w:rPr>
              <w:t>5</w:t>
            </w:r>
            <w:r>
              <w:rPr>
                <w:rStyle w:val="IndexLink"/>
                <w:rtl w:val="true"/>
              </w:rPr>
              <w:t xml:space="preserve">- </w:t>
            </w:r>
            <w:r>
              <w:rPr>
                <w:rStyle w:val="IndexLink"/>
                <w:rtl w:val="true"/>
              </w:rPr>
              <w:t>طمأنینه در نماز</w:t>
            </w:r>
            <w:r>
              <w:rPr>
                <w:rStyle w:val="IndexLink"/>
                <w:rtl w:val="true"/>
              </w:rPr>
              <w:tab/>
            </w:r>
            <w:r>
              <w:rPr>
                <w:rStyle w:val="IndexLink"/>
              </w:rPr>
              <w:t>131</w:t>
            </w:r>
          </w:hyperlink>
        </w:p>
        <w:p>
          <w:pPr>
            <w:pStyle w:val="Contents3"/>
            <w:tabs>
              <w:tab w:val="clear" w:pos="8459"/>
              <w:tab w:val="right" w:pos="9026" w:leader="dot"/>
            </w:tabs>
            <w:rPr/>
          </w:pPr>
          <w:hyperlink w:anchor="__RefHeading___Toc2353802_372815092">
            <w:r>
              <w:rPr>
                <w:webHidden/>
                <w:rStyle w:val="IndexLink"/>
                <w:rtl w:val="true"/>
              </w:rPr>
              <w:t>پرداخت زکات</w:t>
            </w:r>
            <w:r>
              <w:rPr>
                <w:rStyle w:val="IndexLink"/>
                <w:rtl w:val="true"/>
              </w:rPr>
              <w:tab/>
            </w:r>
            <w:r>
              <w:rPr>
                <w:rStyle w:val="IndexLink"/>
              </w:rPr>
              <w:t>132</w:t>
            </w:r>
          </w:hyperlink>
        </w:p>
        <w:p>
          <w:pPr>
            <w:pStyle w:val="Contents4"/>
            <w:tabs>
              <w:tab w:val="clear" w:pos="8176"/>
              <w:tab w:val="right" w:pos="9026" w:leader="dot"/>
            </w:tabs>
            <w:rPr/>
          </w:pPr>
          <w:hyperlink w:anchor="__RefHeading___Toc2353804_372815092">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2353806_372815092">
            <w:r>
              <w:rPr>
                <w:webHidden/>
                <w:rStyle w:val="IndexLink"/>
              </w:rPr>
              <w:t>1</w:t>
            </w:r>
            <w:r>
              <w:rPr>
                <w:rStyle w:val="IndexLink"/>
                <w:rtl w:val="true"/>
              </w:rPr>
              <w:t xml:space="preserve">- </w:t>
            </w:r>
            <w:r>
              <w:rPr>
                <w:rStyle w:val="IndexLink"/>
                <w:rtl w:val="true"/>
              </w:rPr>
              <w:t>حکمت زکات</w:t>
            </w:r>
            <w:r>
              <w:rPr>
                <w:rStyle w:val="IndexLink"/>
                <w:rtl w:val="true"/>
              </w:rPr>
              <w:tab/>
            </w:r>
            <w:r>
              <w:rPr>
                <w:rStyle w:val="IndexLink"/>
              </w:rPr>
              <w:t>132</w:t>
            </w:r>
          </w:hyperlink>
        </w:p>
        <w:p>
          <w:pPr>
            <w:pStyle w:val="Contents4"/>
            <w:tabs>
              <w:tab w:val="clear" w:pos="8176"/>
              <w:tab w:val="right" w:pos="9026" w:leader="dot"/>
            </w:tabs>
            <w:rPr/>
          </w:pPr>
          <w:hyperlink w:anchor="__RefHeading___Toc2353808_372815092">
            <w:r>
              <w:rPr>
                <w:webHidden/>
                <w:rStyle w:val="IndexLink"/>
              </w:rPr>
              <w:t>2</w:t>
            </w:r>
            <w:r>
              <w:rPr>
                <w:rStyle w:val="IndexLink"/>
                <w:rtl w:val="true"/>
              </w:rPr>
              <w:t xml:space="preserve">- </w:t>
            </w:r>
            <w:r>
              <w:rPr>
                <w:rStyle w:val="IndexLink"/>
                <w:rtl w:val="true"/>
              </w:rPr>
              <w:t>کیفر منع زکات</w:t>
            </w:r>
            <w:r>
              <w:rPr>
                <w:rStyle w:val="IndexLink"/>
                <w:rtl w:val="true"/>
              </w:rPr>
              <w:tab/>
            </w:r>
            <w:r>
              <w:rPr>
                <w:rStyle w:val="IndexLink"/>
              </w:rPr>
              <w:t>133</w:t>
            </w:r>
          </w:hyperlink>
        </w:p>
        <w:p>
          <w:pPr>
            <w:pStyle w:val="Contents3"/>
            <w:tabs>
              <w:tab w:val="clear" w:pos="8459"/>
              <w:tab w:val="right" w:pos="9026" w:leader="dot"/>
            </w:tabs>
            <w:rPr/>
          </w:pPr>
          <w:hyperlink w:anchor="__RefHeading___Toc2353810_372815092">
            <w:r>
              <w:rPr>
                <w:webHidden/>
                <w:rStyle w:val="IndexLink"/>
                <w:rtl w:val="true"/>
              </w:rPr>
              <w:t>روزۀ ماه رمضان</w:t>
            </w:r>
            <w:r>
              <w:rPr>
                <w:rStyle w:val="IndexLink"/>
                <w:rtl w:val="true"/>
              </w:rPr>
              <w:tab/>
            </w:r>
            <w:r>
              <w:rPr>
                <w:rStyle w:val="IndexLink"/>
              </w:rPr>
              <w:t>133</w:t>
            </w:r>
          </w:hyperlink>
        </w:p>
        <w:p>
          <w:pPr>
            <w:pStyle w:val="Contents4"/>
            <w:tabs>
              <w:tab w:val="clear" w:pos="8176"/>
              <w:tab w:val="right" w:pos="9026" w:leader="dot"/>
            </w:tabs>
            <w:rPr/>
          </w:pPr>
          <w:hyperlink w:anchor="__RefHeading___Toc2353812_372815092">
            <w:r>
              <w:rPr>
                <w:webHidden/>
                <w:rStyle w:val="IndexLink"/>
                <w:rtl w:val="true"/>
              </w:rPr>
              <w:t>حکمت روزه</w:t>
            </w:r>
            <w:r>
              <w:rPr>
                <w:rStyle w:val="IndexLink"/>
                <w:rtl w:val="true"/>
              </w:rPr>
              <w:tab/>
            </w:r>
            <w:r>
              <w:rPr>
                <w:rStyle w:val="IndexLink"/>
              </w:rPr>
              <w:t>133</w:t>
            </w:r>
          </w:hyperlink>
        </w:p>
        <w:p>
          <w:pPr>
            <w:pStyle w:val="Contents3"/>
            <w:tabs>
              <w:tab w:val="clear" w:pos="8459"/>
              <w:tab w:val="right" w:pos="9026" w:leader="dot"/>
            </w:tabs>
            <w:rPr/>
          </w:pPr>
          <w:hyperlink w:anchor="__RefHeading___Toc2353814_372815092">
            <w:r>
              <w:rPr>
                <w:webHidden/>
                <w:rStyle w:val="IndexLink"/>
                <w:rtl w:val="true"/>
              </w:rPr>
              <w:t>حجّ خانۀ خدا</w:t>
            </w:r>
            <w:r>
              <w:rPr>
                <w:rStyle w:val="IndexLink"/>
                <w:rtl w:val="true"/>
              </w:rPr>
              <w:tab/>
            </w:r>
            <w:r>
              <w:rPr>
                <w:rStyle w:val="IndexLink"/>
              </w:rPr>
              <w:t>136</w:t>
            </w:r>
          </w:hyperlink>
        </w:p>
        <w:p>
          <w:pPr>
            <w:pStyle w:val="Contents4"/>
            <w:tabs>
              <w:tab w:val="clear" w:pos="8176"/>
              <w:tab w:val="right" w:pos="9026" w:leader="dot"/>
            </w:tabs>
            <w:rPr/>
          </w:pPr>
          <w:hyperlink w:anchor="__RefHeading___Toc2353816_372815092">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2353818_372815092">
            <w:r>
              <w:rPr>
                <w:webHidden/>
                <w:rStyle w:val="IndexLink"/>
                <w:rtl w:val="true"/>
              </w:rPr>
              <w:t>غوغای شیاطین</w:t>
            </w:r>
            <w:r>
              <w:rPr>
                <w:rStyle w:val="IndexLink"/>
                <w:rtl w:val="true"/>
              </w:rPr>
              <w:t>!</w:t>
              <w:tab/>
            </w:r>
            <w:r>
              <w:rPr>
                <w:rStyle w:val="IndexLink"/>
              </w:rPr>
              <w:t>137</w:t>
            </w:r>
          </w:hyperlink>
        </w:p>
        <w:p>
          <w:pPr>
            <w:pStyle w:val="Contents4"/>
            <w:tabs>
              <w:tab w:val="clear" w:pos="8176"/>
              <w:tab w:val="right" w:pos="9026" w:leader="dot"/>
            </w:tabs>
            <w:rPr/>
          </w:pPr>
          <w:hyperlink w:anchor="__RefHeading___Toc2353820_372815092">
            <w:r>
              <w:rPr>
                <w:webHidden/>
                <w:rStyle w:val="IndexLink"/>
                <w:rtl w:val="true"/>
              </w:rPr>
              <w:t>کیفر ترک حج</w:t>
            </w:r>
            <w:r>
              <w:rPr>
                <w:rStyle w:val="IndexLink"/>
                <w:rtl w:val="true"/>
              </w:rPr>
              <w:tab/>
            </w:r>
            <w:r>
              <w:rPr>
                <w:rStyle w:val="IndexLink"/>
              </w:rPr>
              <w:t>139</w:t>
            </w:r>
          </w:hyperlink>
        </w:p>
        <w:p>
          <w:pPr>
            <w:pStyle w:val="Contents4"/>
            <w:tabs>
              <w:tab w:val="clear" w:pos="8176"/>
              <w:tab w:val="right" w:pos="9026" w:leader="dot"/>
            </w:tabs>
            <w:rPr/>
          </w:pPr>
          <w:hyperlink w:anchor="__RefHeading___Toc2353822_372815092">
            <w:r>
              <w:rPr>
                <w:webHidden/>
                <w:rStyle w:val="IndexLink"/>
                <w:rtl w:val="true"/>
              </w:rPr>
              <w:t>یهودی</w:t>
            </w:r>
            <w:r>
              <w:rPr>
                <w:rStyle w:val="IndexLink"/>
                <w:rtl w:val="true"/>
              </w:rPr>
              <w:t xml:space="preserve">! </w:t>
            </w:r>
            <w:r>
              <w:rPr>
                <w:rStyle w:val="IndexLink"/>
                <w:rtl w:val="true"/>
              </w:rPr>
              <w:t>یهودی</w:t>
            </w:r>
            <w:r>
              <w:rPr>
                <w:rStyle w:val="IndexLink"/>
                <w:rtl w:val="true"/>
              </w:rPr>
              <w:t xml:space="preserve">! </w:t>
            </w:r>
            <w:r>
              <w:rPr>
                <w:rStyle w:val="IndexLink"/>
                <w:rtl w:val="true"/>
              </w:rPr>
              <w:t>یهودی</w:t>
            </w:r>
            <w:r>
              <w:rPr>
                <w:rStyle w:val="IndexLink"/>
                <w:rtl w:val="true"/>
              </w:rPr>
              <w:t>!</w:t>
              <w:tab/>
            </w:r>
            <w:r>
              <w:rPr>
                <w:rStyle w:val="IndexLink"/>
              </w:rPr>
              <w:t>140</w:t>
            </w:r>
          </w:hyperlink>
        </w:p>
        <w:p>
          <w:pPr>
            <w:pStyle w:val="Contents3"/>
            <w:tabs>
              <w:tab w:val="clear" w:pos="8459"/>
              <w:tab w:val="right" w:pos="9026" w:leader="dot"/>
            </w:tabs>
            <w:rPr/>
          </w:pPr>
          <w:hyperlink w:anchor="__RefHeading___Toc2353824_372815092">
            <w:r>
              <w:rPr>
                <w:webHidden/>
                <w:rStyle w:val="IndexLink"/>
                <w:rtl w:val="true"/>
              </w:rPr>
              <w:t>ولایت اهل بیت علیهم السّلام</w:t>
            </w:r>
            <w:r>
              <w:rPr>
                <w:rStyle w:val="IndexLink"/>
                <w:rtl w:val="true"/>
              </w:rPr>
              <w:tab/>
            </w:r>
            <w:r>
              <w:rPr>
                <w:rStyle w:val="IndexLink"/>
              </w:rPr>
              <w:t>141</w:t>
            </w:r>
          </w:hyperlink>
        </w:p>
        <w:p>
          <w:pPr>
            <w:pStyle w:val="Contents4"/>
            <w:tabs>
              <w:tab w:val="clear" w:pos="8176"/>
              <w:tab w:val="right" w:pos="9026" w:leader="dot"/>
            </w:tabs>
            <w:rPr/>
          </w:pPr>
          <w:hyperlink w:anchor="__RefHeading___Toc2353826_372815092">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2353828_372815092">
            <w:r>
              <w:rPr>
                <w:webHidden/>
                <w:rStyle w:val="IndexLink"/>
                <w:rtl w:val="true"/>
              </w:rPr>
              <w:t>زبانم لال اگر از رسول خدا نشنیده باشم</w:t>
            </w:r>
            <w:r>
              <w:rPr>
                <w:rStyle w:val="IndexLink"/>
                <w:rtl w:val="true"/>
              </w:rPr>
              <w:tab/>
            </w:r>
            <w:r>
              <w:rPr>
                <w:rStyle w:val="IndexLink"/>
              </w:rPr>
              <w:t>141</w:t>
            </w:r>
          </w:hyperlink>
        </w:p>
        <w:p>
          <w:pPr>
            <w:pStyle w:val="Contents2"/>
            <w:tabs>
              <w:tab w:val="clear" w:pos="8743"/>
              <w:tab w:val="right" w:pos="9026" w:leader="dot"/>
            </w:tabs>
            <w:rPr/>
          </w:pPr>
          <w:hyperlink w:anchor="__RefHeading___Toc2353830_372815092">
            <w:r>
              <w:rPr>
                <w:webHidden/>
                <w:rStyle w:val="IndexLink"/>
              </w:rPr>
              <w:t>8</w:t>
            </w:r>
            <w:r>
              <w:rPr>
                <w:rStyle w:val="IndexLink"/>
                <w:rtl w:val="true"/>
              </w:rPr>
              <w:t xml:space="preserve">- </w:t>
            </w:r>
            <w:r>
              <w:rPr>
                <w:rStyle w:val="IndexLink"/>
                <w:rtl w:val="true"/>
              </w:rPr>
              <w:t>پنج دستور پروردگار عالم به یکی از انبیاء</w:t>
            </w:r>
            <w:r>
              <w:rPr>
                <w:rStyle w:val="IndexLink"/>
                <w:rtl w:val="true"/>
              </w:rPr>
              <w:tab/>
            </w:r>
            <w:r>
              <w:rPr>
                <w:rStyle w:val="IndexLink"/>
              </w:rPr>
              <w:t>145</w:t>
            </w:r>
          </w:hyperlink>
        </w:p>
        <w:p>
          <w:pPr>
            <w:pStyle w:val="Contents3"/>
            <w:tabs>
              <w:tab w:val="clear" w:pos="8459"/>
              <w:tab w:val="right" w:pos="9026" w:leader="dot"/>
            </w:tabs>
            <w:rPr/>
          </w:pPr>
          <w:hyperlink w:anchor="__RefHeading___Toc2353832_372815092">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2353834_372815092">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2353836_372815092">
            <w:r>
              <w:rPr>
                <w:webHidden/>
                <w:rStyle w:val="IndexLink"/>
                <w:rtl w:val="true"/>
              </w:rPr>
              <w:t>فروخوردن خشم</w:t>
            </w:r>
            <w:r>
              <w:rPr>
                <w:rStyle w:val="IndexLink"/>
                <w:rtl w:val="true"/>
              </w:rPr>
              <w:tab/>
            </w:r>
            <w:r>
              <w:rPr>
                <w:rStyle w:val="IndexLink"/>
              </w:rPr>
              <w:t>147</w:t>
            </w:r>
          </w:hyperlink>
        </w:p>
        <w:p>
          <w:pPr>
            <w:pStyle w:val="Contents3"/>
            <w:tabs>
              <w:tab w:val="clear" w:pos="8459"/>
              <w:tab w:val="right" w:pos="9026" w:leader="dot"/>
            </w:tabs>
            <w:rPr/>
          </w:pPr>
          <w:hyperlink w:anchor="__RefHeading___Toc2353838_372815092">
            <w:r>
              <w:rPr>
                <w:webHidden/>
                <w:rStyle w:val="IndexLink"/>
                <w:rtl w:val="true"/>
              </w:rPr>
              <w:t>پنهان داشتن عمل صالح</w:t>
            </w:r>
            <w:r>
              <w:rPr>
                <w:rStyle w:val="IndexLink"/>
                <w:rtl w:val="true"/>
              </w:rPr>
              <w:tab/>
            </w:r>
            <w:r>
              <w:rPr>
                <w:rStyle w:val="IndexLink"/>
              </w:rPr>
              <w:t>148</w:t>
            </w:r>
          </w:hyperlink>
        </w:p>
        <w:p>
          <w:pPr>
            <w:pStyle w:val="Contents3"/>
            <w:tabs>
              <w:tab w:val="clear" w:pos="8459"/>
              <w:tab w:val="right" w:pos="9026" w:leader="dot"/>
            </w:tabs>
            <w:rPr/>
          </w:pPr>
          <w:hyperlink w:anchor="__RefHeading___Toc2353840_372815092">
            <w:r>
              <w:rPr>
                <w:webHidden/>
                <w:rStyle w:val="IndexLink"/>
                <w:rtl w:val="true"/>
              </w:rPr>
              <w:t>قبول نصیحت</w:t>
            </w:r>
            <w:r>
              <w:rPr>
                <w:rStyle w:val="IndexLink"/>
                <w:rtl w:val="true"/>
              </w:rPr>
              <w:tab/>
            </w:r>
            <w:r>
              <w:rPr>
                <w:rStyle w:val="IndexLink"/>
              </w:rPr>
              <w:t>149</w:t>
            </w:r>
          </w:hyperlink>
        </w:p>
        <w:p>
          <w:pPr>
            <w:pStyle w:val="Contents3"/>
            <w:tabs>
              <w:tab w:val="clear" w:pos="8459"/>
              <w:tab w:val="right" w:pos="9026" w:leader="dot"/>
            </w:tabs>
            <w:rPr/>
          </w:pPr>
          <w:hyperlink w:anchor="__RefHeading___Toc2353842_372815092">
            <w:r>
              <w:rPr>
                <w:webHidden/>
                <w:rStyle w:val="IndexLink"/>
                <w:rtl w:val="true"/>
              </w:rPr>
              <w:t>نصیحت راهزن به غزالی</w:t>
            </w:r>
            <w:r>
              <w:rPr>
                <w:rStyle w:val="IndexLink"/>
                <w:rtl w:val="true"/>
              </w:rPr>
              <w:tab/>
            </w:r>
            <w:r>
              <w:rPr>
                <w:rStyle w:val="IndexLink"/>
              </w:rPr>
              <w:t>149</w:t>
            </w:r>
          </w:hyperlink>
        </w:p>
        <w:p>
          <w:pPr>
            <w:pStyle w:val="Contents3"/>
            <w:tabs>
              <w:tab w:val="clear" w:pos="8459"/>
              <w:tab w:val="right" w:pos="9026" w:leader="dot"/>
            </w:tabs>
            <w:rPr/>
          </w:pPr>
          <w:hyperlink w:anchor="__RefHeading___Toc2353844_372815092">
            <w:r>
              <w:rPr>
                <w:webHidden/>
                <w:rStyle w:val="IndexLink"/>
                <w:rtl w:val="true"/>
              </w:rPr>
              <w:t>برآوردن نیاز نیازمند</w:t>
            </w:r>
            <w:r>
              <w:rPr>
                <w:rStyle w:val="IndexLink"/>
                <w:rtl w:val="true"/>
              </w:rPr>
              <w:tab/>
            </w:r>
            <w:r>
              <w:rPr>
                <w:rStyle w:val="IndexLink"/>
              </w:rPr>
              <w:t>151</w:t>
            </w:r>
          </w:hyperlink>
        </w:p>
        <w:p>
          <w:pPr>
            <w:pStyle w:val="Contents3"/>
            <w:tabs>
              <w:tab w:val="clear" w:pos="8459"/>
              <w:tab w:val="right" w:pos="9026" w:leader="dot"/>
            </w:tabs>
            <w:rPr/>
          </w:pPr>
          <w:hyperlink w:anchor="__RefHeading___Toc2353846_372815092">
            <w:r>
              <w:rPr>
                <w:webHidden/>
                <w:rStyle w:val="IndexLink"/>
                <w:rtl w:val="true"/>
              </w:rPr>
              <w:t>غیبت</w:t>
            </w:r>
            <w:r>
              <w:rPr>
                <w:rStyle w:val="IndexLink"/>
                <w:rtl w:val="true"/>
              </w:rPr>
              <w:tab/>
            </w:r>
            <w:r>
              <w:rPr>
                <w:rStyle w:val="IndexLink"/>
              </w:rPr>
              <w:t>152</w:t>
            </w:r>
          </w:hyperlink>
        </w:p>
        <w:p>
          <w:pPr>
            <w:pStyle w:val="Contents2"/>
            <w:tabs>
              <w:tab w:val="clear" w:pos="8743"/>
              <w:tab w:val="right" w:pos="9026" w:leader="dot"/>
            </w:tabs>
            <w:rPr/>
          </w:pPr>
          <w:hyperlink w:anchor="__RefHeading___Toc2353848_372815092">
            <w:r>
              <w:rPr>
                <w:webHidden/>
                <w:rStyle w:val="IndexLink"/>
              </w:rPr>
              <w:t>9</w:t>
            </w:r>
            <w:r>
              <w:rPr>
                <w:rStyle w:val="IndexLink"/>
                <w:rtl w:val="true"/>
              </w:rPr>
              <w:t xml:space="preserve">- </w:t>
            </w:r>
            <w:r>
              <w:rPr>
                <w:rStyle w:val="IndexLink"/>
                <w:rtl w:val="true"/>
              </w:rPr>
              <w:t>سه خصلت پسندیده</w:t>
            </w:r>
            <w:r>
              <w:rPr>
                <w:rStyle w:val="IndexLink"/>
                <w:rtl w:val="true"/>
              </w:rPr>
              <w:tab/>
            </w:r>
            <w:r>
              <w:rPr>
                <w:rStyle w:val="IndexLink"/>
              </w:rPr>
              <w:t>155</w:t>
            </w:r>
          </w:hyperlink>
        </w:p>
        <w:p>
          <w:pPr>
            <w:pStyle w:val="Contents3"/>
            <w:tabs>
              <w:tab w:val="clear" w:pos="8459"/>
              <w:tab w:val="right" w:pos="9026" w:leader="dot"/>
            </w:tabs>
            <w:rPr/>
          </w:pPr>
          <w:hyperlink w:anchor="__RefHeading___Toc2353850_372815092">
            <w:r>
              <w:rPr>
                <w:webHidden/>
                <w:rStyle w:val="IndexLink"/>
                <w:rtl w:val="true"/>
              </w:rPr>
              <w:t>اشاره</w:t>
            </w:r>
            <w:r>
              <w:rPr>
                <w:rStyle w:val="IndexLink"/>
                <w:rtl w:val="true"/>
              </w:rPr>
              <w:tab/>
            </w:r>
            <w:r>
              <w:rPr>
                <w:rStyle w:val="IndexLink"/>
              </w:rPr>
              <w:t>155</w:t>
            </w:r>
          </w:hyperlink>
        </w:p>
        <w:p>
          <w:pPr>
            <w:pStyle w:val="Contents3"/>
            <w:tabs>
              <w:tab w:val="clear" w:pos="8459"/>
              <w:tab w:val="right" w:pos="9026" w:leader="dot"/>
            </w:tabs>
            <w:rPr/>
          </w:pPr>
          <w:hyperlink w:anchor="__RefHeading___Toc2353852_372815092">
            <w:r>
              <w:rPr>
                <w:webHidden/>
                <w:rStyle w:val="IndexLink"/>
                <w:rtl w:val="true"/>
              </w:rPr>
              <w:t>اشاره</w:t>
            </w:r>
            <w:r>
              <w:rPr>
                <w:rStyle w:val="IndexLink"/>
                <w:rtl w:val="true"/>
              </w:rPr>
              <w:tab/>
            </w:r>
            <w:r>
              <w:rPr>
                <w:rStyle w:val="IndexLink"/>
              </w:rPr>
              <w:t>155</w:t>
            </w:r>
          </w:hyperlink>
        </w:p>
        <w:p>
          <w:pPr>
            <w:pStyle w:val="Contents3"/>
            <w:tabs>
              <w:tab w:val="clear" w:pos="8459"/>
              <w:tab w:val="right" w:pos="9026" w:leader="dot"/>
            </w:tabs>
            <w:rPr/>
          </w:pPr>
          <w:hyperlink w:anchor="__RefHeading___Toc2353854_372815092">
            <w:r>
              <w:rPr>
                <w:webHidden/>
                <w:rStyle w:val="IndexLink"/>
                <w:rtl w:val="true"/>
              </w:rPr>
              <w:t>کم گویی</w:t>
            </w:r>
            <w:r>
              <w:rPr>
                <w:rStyle w:val="IndexLink"/>
                <w:rtl w:val="true"/>
              </w:rPr>
              <w:tab/>
            </w:r>
            <w:r>
              <w:rPr>
                <w:rStyle w:val="IndexLink"/>
              </w:rPr>
              <w:t>156</w:t>
            </w:r>
          </w:hyperlink>
        </w:p>
        <w:p>
          <w:pPr>
            <w:pStyle w:val="Contents3"/>
            <w:tabs>
              <w:tab w:val="clear" w:pos="8459"/>
              <w:tab w:val="right" w:pos="9026" w:leader="dot"/>
            </w:tabs>
            <w:rPr/>
          </w:pPr>
          <w:hyperlink w:anchor="__RefHeading___Toc2353856_372815092">
            <w:r>
              <w:rPr>
                <w:webHidden/>
                <w:rStyle w:val="IndexLink"/>
                <w:rtl w:val="true"/>
              </w:rPr>
              <w:t>کم خوری</w:t>
            </w:r>
            <w:r>
              <w:rPr>
                <w:rStyle w:val="IndexLink"/>
                <w:rtl w:val="true"/>
              </w:rPr>
              <w:tab/>
            </w:r>
            <w:r>
              <w:rPr>
                <w:rStyle w:val="IndexLink"/>
              </w:rPr>
              <w:t>158</w:t>
            </w:r>
          </w:hyperlink>
        </w:p>
        <w:p>
          <w:pPr>
            <w:pStyle w:val="Contents3"/>
            <w:tabs>
              <w:tab w:val="clear" w:pos="8459"/>
              <w:tab w:val="right" w:pos="9026" w:leader="dot"/>
            </w:tabs>
            <w:rPr/>
          </w:pPr>
          <w:hyperlink w:anchor="__RefHeading___Toc2353858_372815092">
            <w:r>
              <w:rPr>
                <w:webHidden/>
                <w:rStyle w:val="IndexLink"/>
                <w:rtl w:val="true"/>
              </w:rPr>
              <w:t>راز تندرستی</w:t>
            </w:r>
            <w:r>
              <w:rPr>
                <w:rStyle w:val="IndexLink"/>
                <w:rtl w:val="true"/>
              </w:rPr>
              <w:tab/>
            </w:r>
            <w:r>
              <w:rPr>
                <w:rStyle w:val="IndexLink"/>
              </w:rPr>
              <w:t>159</w:t>
            </w:r>
          </w:hyperlink>
        </w:p>
        <w:p>
          <w:pPr>
            <w:pStyle w:val="Contents3"/>
            <w:tabs>
              <w:tab w:val="clear" w:pos="8459"/>
              <w:tab w:val="right" w:pos="9026" w:leader="dot"/>
            </w:tabs>
            <w:rPr/>
          </w:pPr>
          <w:hyperlink w:anchor="__RefHeading___Toc2353860_372815092">
            <w:r>
              <w:rPr>
                <w:webHidden/>
                <w:rStyle w:val="IndexLink"/>
                <w:rtl w:val="true"/>
              </w:rPr>
              <w:t>کم خوابی</w:t>
            </w:r>
            <w:r>
              <w:rPr>
                <w:rStyle w:val="IndexLink"/>
                <w:rtl w:val="true"/>
              </w:rPr>
              <w:tab/>
            </w:r>
            <w:r>
              <w:rPr>
                <w:rStyle w:val="IndexLink"/>
              </w:rPr>
              <w:t>160</w:t>
            </w:r>
          </w:hyperlink>
        </w:p>
        <w:p>
          <w:pPr>
            <w:pStyle w:val="Contents3"/>
            <w:tabs>
              <w:tab w:val="clear" w:pos="8459"/>
              <w:tab w:val="right" w:pos="9026" w:leader="dot"/>
            </w:tabs>
            <w:rPr/>
          </w:pPr>
          <w:hyperlink w:anchor="__RefHeading___Toc2353862_372815092">
            <w:r>
              <w:rPr>
                <w:webHidden/>
                <w:rStyle w:val="IndexLink"/>
                <w:rtl w:val="true"/>
              </w:rPr>
              <w:t>آداب خوابیدن</w:t>
            </w:r>
            <w:r>
              <w:rPr>
                <w:rStyle w:val="IndexLink"/>
                <w:rtl w:val="true"/>
              </w:rPr>
              <w:tab/>
            </w:r>
            <w:r>
              <w:rPr>
                <w:rStyle w:val="IndexLink"/>
              </w:rPr>
              <w:t>161</w:t>
            </w:r>
          </w:hyperlink>
        </w:p>
        <w:p>
          <w:pPr>
            <w:pStyle w:val="Contents3"/>
            <w:tabs>
              <w:tab w:val="clear" w:pos="8459"/>
              <w:tab w:val="right" w:pos="9026" w:leader="dot"/>
            </w:tabs>
            <w:rPr/>
          </w:pPr>
          <w:hyperlink w:anchor="__RefHeading___Toc2353864_372815092">
            <w:r>
              <w:rPr>
                <w:webHidden/>
                <w:rStyle w:val="IndexLink"/>
                <w:rtl w:val="true"/>
              </w:rPr>
              <w:t>حقایقی از زبان سلمان فارسی رحمة الله علیه</w:t>
            </w:r>
            <w:r>
              <w:rPr>
                <w:rStyle w:val="IndexLink"/>
                <w:rtl w:val="true"/>
              </w:rPr>
              <w:tab/>
            </w:r>
            <w:r>
              <w:rPr>
                <w:rStyle w:val="IndexLink"/>
              </w:rPr>
              <w:t>161</w:t>
            </w:r>
          </w:hyperlink>
        </w:p>
        <w:p>
          <w:pPr>
            <w:pStyle w:val="Contents3"/>
            <w:tabs>
              <w:tab w:val="clear" w:pos="8459"/>
              <w:tab w:val="right" w:pos="9026" w:leader="dot"/>
            </w:tabs>
            <w:rPr/>
          </w:pPr>
          <w:hyperlink w:anchor="__RefHeading___Toc2353866_372815092">
            <w:r>
              <w:rPr>
                <w:webHidden/>
                <w:rStyle w:val="IndexLink"/>
                <w:rtl w:val="true"/>
              </w:rPr>
              <w:t>زیاد نخوابید</w:t>
            </w:r>
            <w:r>
              <w:rPr>
                <w:rStyle w:val="IndexLink"/>
                <w:rtl w:val="true"/>
              </w:rPr>
              <w:tab/>
            </w:r>
            <w:r>
              <w:rPr>
                <w:rStyle w:val="IndexLink"/>
              </w:rPr>
              <w:t>163</w:t>
            </w:r>
          </w:hyperlink>
        </w:p>
        <w:p>
          <w:pPr>
            <w:pStyle w:val="Contents2"/>
            <w:tabs>
              <w:tab w:val="clear" w:pos="8743"/>
              <w:tab w:val="right" w:pos="9026" w:leader="dot"/>
            </w:tabs>
            <w:rPr/>
          </w:pPr>
          <w:hyperlink w:anchor="__RefHeading___Toc2353868_372815092">
            <w:r>
              <w:rPr>
                <w:webHidden/>
                <w:rStyle w:val="IndexLink"/>
                <w:rtl w:val="true"/>
              </w:rPr>
              <w:t>فهرست منابع</w:t>
            </w:r>
            <w:r>
              <w:rPr>
                <w:rStyle w:val="IndexLink"/>
                <w:rtl w:val="true"/>
              </w:rPr>
              <w:tab/>
            </w:r>
            <w:r>
              <w:rPr>
                <w:rStyle w:val="IndexLink"/>
              </w:rPr>
              <w:t>165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976_61047"/>
      <w:bookmarkStart w:id="1" w:name="pg6976_61047"/>
      <w:bookmarkEnd w:id="1"/>
    </w:p>
    <w:p>
      <w:pPr>
        <w:pStyle w:val="Heading2"/>
        <w:numPr>
          <w:ilvl w:val="1"/>
          <w:numId w:val="1"/>
        </w:numPr>
        <w:rPr/>
      </w:pPr>
      <w:bookmarkStart w:id="2" w:name="pg6976_61047"/>
      <w:bookmarkStart w:id="3" w:name="__RefHeading___Toc2353542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نسیم منبر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آماده برای طلاّب و مبلّغین</w:t>
      </w:r>
    </w:p>
    <w:p>
      <w:pPr>
        <w:pStyle w:val="BookText"/>
        <w:rPr/>
      </w:pPr>
      <w:r>
        <w:rPr>
          <w:rFonts w:ascii="IRNazanin" w:hAnsi="IRNazanin" w:eastAsia="IRNazanin"/>
          <w:color w:val="111111"/>
          <w:sz w:val="28"/>
          <w:sz w:val="28"/>
          <w:szCs w:val="28"/>
          <w:rtl w:val="true"/>
          <w:lang w:bidi="fa-IR"/>
        </w:rPr>
        <w:t>محمّدصادق ملکوتی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53544_37281509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ascii="IRNazanin" w:hAnsi="IRNazanin" w:eastAsia="IRNazanin"/>
          <w:color w:val="111111"/>
          <w:sz w:val="28"/>
          <w:sz w:val="28"/>
          <w:szCs w:val="28"/>
          <w:rtl w:val="true"/>
          <w:lang w:bidi="fa-IR"/>
        </w:rPr>
        <w:t xml:space="preserve">اى خداى پاك و بى انباز و 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گير و جُرم ما را در گذار</w:t>
      </w:r>
    </w:p>
    <w:p>
      <w:pPr>
        <w:pStyle w:val="BookText"/>
        <w:rPr/>
      </w:pPr>
      <w:r>
        <w:rPr>
          <w:rFonts w:ascii="Amiri" w:hAnsi="Amiri" w:eastAsia="Amiri" w:cs="Amiri"/>
          <w:color w:val="111111"/>
          <w:sz w:val="28"/>
          <w:sz w:val="28"/>
          <w:szCs w:val="28"/>
          <w:rtl w:val="true"/>
          <w:lang w:bidi="ar-SA"/>
        </w:rPr>
        <w:t xml:space="preserve">هم دعا از تو، اجابت هم زتو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ايمنى از تو، مهابت هم زتو</w:t>
      </w:r>
    </w:p>
    <w:p>
      <w:pPr>
        <w:pStyle w:val="BookText"/>
        <w:rPr/>
      </w:pPr>
      <w:r>
        <w:rPr>
          <w:rFonts w:ascii="IRNazanin" w:hAnsi="IRNazanin" w:eastAsia="IRNazanin"/>
          <w:color w:val="111111"/>
          <w:sz w:val="28"/>
          <w:sz w:val="28"/>
          <w:szCs w:val="28"/>
          <w:rtl w:val="true"/>
          <w:lang w:bidi="fa-IR"/>
        </w:rPr>
        <w:t xml:space="preserve">گر خطا گفتيم اصلاحش تو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مُصلحى تو اى تو سلطان سخن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كيميا دارى كه تبديلش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جوى خون بود نيلش كنى </w:t>
      </w:r>
      <w:bookmarkStart w:id="7" w:name="pg6976_61054"/>
    </w:p>
    <w:p>
      <w:pPr>
        <w:pStyle w:val="Heading2"/>
        <w:numPr>
          <w:ilvl w:val="1"/>
          <w:numId w:val="1"/>
        </w:numPr>
        <w:rPr/>
      </w:pPr>
      <w:bookmarkStart w:id="8" w:name="__RefHeading___Toc2353546_372815092"/>
      <w:bookmarkStart w:id="9" w:name="_Toc3"/>
      <w:bookmarkEnd w:id="7"/>
      <w:bookmarkEnd w:id="8"/>
      <w:r>
        <w:rPr>
          <w:rtl w:val="true"/>
        </w:rPr>
        <w:t>فهرست مطالب</w:t>
      </w:r>
      <w:bookmarkEnd w:id="9"/>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ویژگی های دین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تعریف دین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ضرورت دین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آیا علم می تواند جای دین را بگیرد؟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ویژگی های دین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فطری بودن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فطرت در بخش اعتقادات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فطری بودن دین از نگاه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فطری بودن دین از نگاه فلاسفه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نمونه قرآنی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فطرت ادراکی و احساسی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فطر ی ودن دین از نگاه روانشناسان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فطری بودن دین از نگاه جامعه شناسان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یک سؤال مهم و جواب آن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فطرت در بخش دستورات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بودن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راز پویایی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بودن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قواعد فقهی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طهارت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حلیت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لاحرج</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قاعدۀ لاضرر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عوامل موفّقیت پیامبر صلّی الله علیه وآله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روند پیشرفت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پیشرفت فرهنگی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عوامل موفّقیت پیامبر اسلام صلّی الله علیه وآله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عظیم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مبارزات دشمنان برعلیه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قانون گذاران قانون شکن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رسول اکرم صلّی الله علیه وآله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ویژگی های امام علیه السّلام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تعریف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ویژگی های امام علیه السّلام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دلایل عصمت امام از قرآن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روایت جابر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کامل</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مناظره امام جواد علیه السّلام با یحیی بن اکثم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والا</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برخورد بزرگوارانۀ امام سجّاد علیه السلام </w:t>
      </w:r>
      <w:r>
        <w:rPr>
          <w:rFonts w:eastAsia="IRNazanin" w:cs="IRNazanin"/>
          <w:color w:val="111111"/>
          <w:sz w:val="28"/>
          <w:szCs w:val="28"/>
          <w:lang w:bidi="fa-IR"/>
        </w:rPr>
        <w:t>67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شجاعت بی مثال حضرت علی علیه السّلام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شجاعت حضرت امام حسین علیه السّلام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شجاعت امام زین العابدین علیه السّلام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وظایف و مسؤولیت های ما در برابر اهل بیت علیهم السّلام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وظایف ما در برابر اهل بیت علیهم السّلام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شناخت</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ارزش حضور در مجلس عالم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دوستی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ارزش محبّت اهل بیت علیهم السّلام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تو فقیر نیستی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راه محبت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أولواالأمر کیانند؟ </w:t>
      </w:r>
      <w:r>
        <w:rPr>
          <w:rFonts w:eastAsia="IRNazanin" w:cs="IRNazanin"/>
          <w:color w:val="111111"/>
          <w:sz w:val="28"/>
          <w:szCs w:val="28"/>
          <w:lang w:bidi="fa-IR"/>
        </w:rPr>
        <w:t>82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نُصرت و یاری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علمی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عملی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مالی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از احکام خمس</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اهل بیتی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زیارت حضرت امام حسین علیه السّلام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فلسفۀ زیارت</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یک نمونه از اخلاص پس از عمل</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درخت بهشتی و آتش</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رؤیای صادقانه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انسان همانیست که میخواهد باشد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lang w:bidi="fa-IR"/>
        </w:rPr>
        <w:t>103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سخن چینی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حرام خواری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سرگذشت فقیهی که بدعاقبت شد</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حرام خواری، علت دوزخ رفتن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رباخواری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حکم جور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عُجب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همسایه آزاری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سعایت کردن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سخن پایانی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پنج ستون بنای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برپاداشتن نماز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باید نماز خواند؟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عقوبت ترک نماز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سبک شمردن نماز </w:t>
      </w:r>
      <w:r>
        <w:rPr>
          <w:rFonts w:eastAsia="IRNazanin" w:cs="IRNazanin"/>
          <w:color w:val="111111"/>
          <w:sz w:val="28"/>
          <w:szCs w:val="28"/>
          <w:lang w:bidi="fa-IR"/>
        </w:rPr>
        <w:t>123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حضور قلب</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طمأنینه در نماز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پرداخت زکات</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زکات</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منع زکات</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روزۀ ماه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حکمت روزه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حجّ خانۀ خدا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غوغای شیاطین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کیفر ترک حج</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ولایت اهل بیت علیهم السّلام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زبانم لال اگر از رسول خدا نشنیده باشم</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 xml:space="preserve">پنج دستور پروردگار عالم به یکی از انبیاء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فروخوردن خشم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پنهان داشتن عمل صالح</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قبول نصیحت</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نصیحت راهزن به غزالی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برآوردن نیاز نیازمند</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سه خصلت پسندیده</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کم گویی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کم خوری</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راز تندرستی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کم خوابی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آداب خوابیدن</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حقایقی از زبان سلمان فارسی رحمة الله علیه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زیاد نخوابید</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bookmarkStart w:id="10" w:name="pg6976_61070"/>
    </w:p>
    <w:p>
      <w:pPr>
        <w:pStyle w:val="Heading2"/>
        <w:numPr>
          <w:ilvl w:val="1"/>
          <w:numId w:val="1"/>
        </w:numPr>
        <w:rPr/>
      </w:pPr>
      <w:bookmarkStart w:id="11" w:name="__RefHeading___Toc2353548_372815092"/>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أَحْسَنُ قَوْلًا مِّمَّن دَعَا إِلَی اللَّهِ وَعَمِلَ صَالِحًا وَقَالَ إِنَّنِی مِنَ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خوش گفتارتر است از آن کس که دعوت به سوی خدا می کند و عمل صالح انجام می دهد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مسلمانانم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تبلیغ دین در اسلام از جایگاه بلندی برخوردار بوده و اهمّیت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اهمّیت تبلیغ همین بس که اوّلین مبلّغان، پیامبران بزرگ الهی بوده اند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متعدّدی از قرآن عظیم، پیامبربزرگوارش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عهده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و انذار</w:t>
      </w:r>
      <w:r>
        <w:rPr>
          <w:rFonts w:eastAsia="IRNazanin" w:cs="IRNazanin"/>
          <w:color w:val="111111"/>
          <w:sz w:val="28"/>
          <w:szCs w:val="28"/>
          <w:rtl w:val="true"/>
          <w:lang w:bidi="fa-IR"/>
        </w:rPr>
        <w:t>»</w:t>
      </w:r>
      <w:r>
        <w:rPr>
          <w:rStyle w:val="FootnoteAnchor"/>
          <w:rtl w:val="true"/>
        </w:rPr>
        <w:footnoteReference w:id="4"/>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بزرگ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وظیفه مهم را بر عهده بهترین یاران خود قرار میداد و ورزیده ترین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ابوذر 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مصعب بن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برای پیام رسانی دین به گوشه های کشور اسلامی می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اهمّیت تبلیغ، در اهتمام اسلام به سعادت انسانها خوابیده است، زیرا روشن است تبلیغ، راهنمایی مردم به دین و دستورات نجات بخش آن، و فراهم کنندۀ سعادت افراد در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مبلّغان گرامی باید بدانند وظیفه ای که بر عهده دارند، وظیفه مقدّسی است که همواره پیامبران و بزرگان عهده دار آن بوده اند و این وظیفه به همان میزان که اهمّیت و قداست دارد، مسؤولیت آن نیز سنگین است، و برای انجام دادن آن به صورت درست، به اخلاص، توانایی علمی و آشنایی با مهارتهای تبلیغی ضرورت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کتابی که هم اکنون مورد مطالعۀ خواننده قرار دارد، نتیجه تلاش نویسندۀ حقیر، در زمینۀ آماده ساختن چند منبر با موضوعات مختلفاعتقادی، اخلاقی، تاریخی و</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برای طلاب و مبلّغان دینی می باشد که </w:t>
      </w:r>
    </w:p>
    <w:p>
      <w:pPr>
        <w:pStyle w:val="BookText"/>
        <w:rPr/>
      </w:pPr>
      <w:r>
        <w:rPr>
          <w:rFonts w:ascii="IRNazanin" w:hAnsi="IRNazanin" w:eastAsia="IRNazanin"/>
          <w:color w:val="111111"/>
          <w:sz w:val="28"/>
          <w:sz w:val="28"/>
          <w:szCs w:val="28"/>
          <w:rtl w:val="true"/>
          <w:lang w:bidi="fa-IR"/>
        </w:rPr>
        <w:t>کوشش شده چند منبر آماده و روان با موضوعات و مطالب مفید و دسته بندی های مناسب، تهیه و در اختیار طُلّاب گرامی و مبلّغان دینی قرار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که قدمی در راستای تبلیغ معارف اسلام بر داشته باشیم و این تلاش مختصر مورد پسند پروردگار عالم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خود لازم می بینم از دوستان ارجمند و اساتید گرانقدری که با پیشنهادهای ارزنده و مطالب ارزشمند خود در تکمیل این اثر با ما همکاری نمودند، صمیمانه سپاسگزاری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مخاطب نهایی این کتاب، عموم مردم بوده و مطالب آن، جهت ارائه به عموم، در اختیار طُلّاب و مبلّغان قرار داده می شود، بنا بر این استفاده از این کتاب، ویژۀ طُلّاب و مبلّغین نیست و همگان می توانند آن را مطالعه نموده و از مطالب آن بهره ببرند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الله التّوفیق</w:t>
      </w:r>
    </w:p>
    <w:p>
      <w:pPr>
        <w:pStyle w:val="BookText"/>
        <w:rPr/>
      </w:pPr>
      <w:r>
        <w:rPr>
          <w:rFonts w:ascii="IRNazanin" w:hAnsi="IRNazanin" w:eastAsia="IRNazanin"/>
          <w:color w:val="111111"/>
          <w:sz w:val="28"/>
          <w:sz w:val="28"/>
          <w:szCs w:val="28"/>
          <w:rtl w:val="true"/>
          <w:lang w:bidi="fa-IR"/>
        </w:rPr>
        <w:t>محمّدصادق ملکوتی</w:t>
      </w:r>
    </w:p>
    <w:p>
      <w:pPr>
        <w:pStyle w:val="BookText"/>
        <w:rPr/>
      </w:pPr>
      <w:r>
        <w:rPr>
          <w:rFonts w:eastAsia="IRNazanin" w:cs="IRNazanin"/>
          <w:color w:val="111111"/>
          <w:sz w:val="28"/>
          <w:szCs w:val="28"/>
          <w:lang w:bidi="fa-IR"/>
        </w:rPr>
        <w:t>1400/4/13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6976_61077"/>
      <w:bookmarkStart w:id="14" w:name="pg6976_61077"/>
      <w:bookmarkEnd w:id="14"/>
    </w:p>
    <w:p>
      <w:pPr>
        <w:pStyle w:val="Heading2"/>
        <w:numPr>
          <w:ilvl w:val="1"/>
          <w:numId w:val="1"/>
        </w:numPr>
        <w:rPr/>
      </w:pPr>
      <w:bookmarkStart w:id="15" w:name="pg6976_61077"/>
      <w:bookmarkStart w:id="16" w:name="__RefHeading___Toc2353550_372815092"/>
      <w:bookmarkStart w:id="17" w:name="_Toc5"/>
      <w:bookmarkEnd w:id="15"/>
      <w:bookmarkEnd w:id="16"/>
      <w:r>
        <w:rPr/>
        <w:t>1</w:t>
      </w:r>
      <w:r>
        <w:rPr>
          <w:rtl w:val="true"/>
        </w:rPr>
        <w:t xml:space="preserve">- </w:t>
      </w:r>
      <w:r>
        <w:rPr>
          <w:rtl w:val="true"/>
        </w:rPr>
        <w:t>ویژگی های دین</w:t>
      </w:r>
      <w:bookmarkEnd w:id="17"/>
    </w:p>
    <w:p>
      <w:pPr>
        <w:pStyle w:val="Heading3"/>
        <w:numPr>
          <w:ilvl w:val="2"/>
          <w:numId w:val="1"/>
        </w:numPr>
        <w:rPr/>
      </w:pPr>
      <w:bookmarkStart w:id="18" w:name="__RefHeading___Toc2353552_372815092"/>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أعوذ بالله من الشّیطان الرّجیم، 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والصّلوة والسّلام علی سیّد الأنبیاء و خاتم المرسلین، حبیبنا و حبیب إله العالمین، أبی القاسم المصطفی محمّد، و علی آله الطّیبین، الطّاهرین المعصومین، ولاسیّما بقیّة الله فی الأرضین، أرواحنا له الفداء و أرواح العالمین</w:t>
      </w:r>
      <w:r>
        <w:rPr>
          <w:rFonts w:eastAsia="IRNazanin" w:cs="IRNazanin"/>
          <w:color w:val="111111"/>
          <w:sz w:val="28"/>
          <w:szCs w:val="28"/>
          <w:rtl w:val="true"/>
          <w:lang w:bidi="fa-IR"/>
        </w:rPr>
        <w:t>.</w:t>
      </w:r>
    </w:p>
    <w:p>
      <w:pPr>
        <w:pStyle w:val="Heading3"/>
        <w:numPr>
          <w:ilvl w:val="2"/>
          <w:numId w:val="1"/>
        </w:numPr>
        <w:rPr/>
      </w:pPr>
      <w:bookmarkStart w:id="20" w:name="__RefHeading___Toc2353554_372815092"/>
      <w:bookmarkStart w:id="21" w:name="_Toc7"/>
      <w:bookmarkEnd w:id="20"/>
      <w:r>
        <w:rPr>
          <w:rtl w:val="true"/>
        </w:rPr>
        <w:t>اشاره</w:t>
      </w:r>
      <w:bookmarkEnd w:id="2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بحث، ویژگیهای دین است؛ میخواهم برخی از ویژگیهای مهم دین را محضر شما تقدیم کنم، تا شناخت بیشتری از دین بدست آورده و در پرتو این بحث، برخی از نگاههای نادرست مان را نسبت به دین اصلاح 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پیش از ورود به بحث،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تعریف نموده و قدری در مورد ضرورت آن، سخن بگوییم</w:t>
      </w:r>
      <w:r>
        <w:rPr>
          <w:rFonts w:eastAsia="IRNazanin" w:cs="IRNazanin"/>
          <w:color w:val="111111"/>
          <w:sz w:val="28"/>
          <w:szCs w:val="28"/>
          <w:rtl w:val="true"/>
          <w:lang w:bidi="fa-IR"/>
        </w:rPr>
        <w:t xml:space="preserve">: </w:t>
      </w:r>
      <w:bookmarkStart w:id="22" w:name="pg6976_61079"/>
    </w:p>
    <w:p>
      <w:pPr>
        <w:pStyle w:val="Heading3"/>
        <w:numPr>
          <w:ilvl w:val="2"/>
          <w:numId w:val="1"/>
        </w:numPr>
        <w:rPr/>
      </w:pPr>
      <w:bookmarkStart w:id="23" w:name="__RefHeading___Toc2353556_372815092"/>
      <w:bookmarkStart w:id="24" w:name="_Toc8"/>
      <w:bookmarkEnd w:id="22"/>
      <w:bookmarkEnd w:id="23"/>
      <w:r>
        <w:rPr>
          <w:rtl w:val="true"/>
        </w:rPr>
        <w:t>تعریف دین</w:t>
      </w:r>
      <w:bookmarkEnd w:id="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اطاعت و جزاء آمده و در اصطلاح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وجود آفریننده ای برای جهان و دستورات عملی متناسب با این باور</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25" w:name="__RefHeading___Toc2353558_372815092"/>
      <w:bookmarkStart w:id="26" w:name="_Toc9"/>
      <w:bookmarkEnd w:id="25"/>
      <w:r>
        <w:rPr>
          <w:rtl w:val="true"/>
        </w:rPr>
        <w:t>ضرورت دین</w:t>
      </w:r>
      <w:bookmarkEnd w:id="26"/>
    </w:p>
    <w:p>
      <w:pPr>
        <w:pStyle w:val="BookText"/>
        <w:rPr/>
      </w:pPr>
      <w:r>
        <w:rPr>
          <w:rFonts w:ascii="IRNazanin" w:hAnsi="IRNazanin" w:eastAsia="IRNazanin"/>
          <w:color w:val="111111"/>
          <w:sz w:val="28"/>
          <w:sz w:val="28"/>
          <w:szCs w:val="28"/>
          <w:rtl w:val="true"/>
          <w:lang w:bidi="fa-IR"/>
        </w:rPr>
        <w:t>همچنانکه میدانید زندگی انسان اجتماعی است و از طرفی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زندگی در اجتماع باید در پرتو قانون باشد و بدون قانون، زندگی اجتماعی دچار هرج و مرج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قانون اگر ساخته فکر بشر باشد، چند اشکال عمده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براثر غریزه خودخواهی، منافع شخصی، قومی، حزبی، نژادی، و غیره را در وضع قانون دخالت داده و نمی توانند یک قانون عادلانه وضع کنند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بارزترین نمونه قانون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جهانی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پس از جنگ جهانی دوم تصویب شده و به گفته محققان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استعمار در آن، غیر قانونى شمرده نشده و حتّی تلویحًا به رسمیت شناخته شده و حق استقلال </w:t>
      </w:r>
    </w:p>
    <w:p>
      <w:pPr>
        <w:pStyle w:val="BookText"/>
        <w:rPr/>
      </w:pPr>
      <w:r>
        <w:rPr>
          <w:rFonts w:ascii="IRNazanin" w:hAnsi="IRNazanin" w:eastAsia="IRNazanin"/>
          <w:color w:val="111111"/>
          <w:sz w:val="28"/>
          <w:sz w:val="28"/>
          <w:szCs w:val="28"/>
          <w:rtl w:val="true"/>
          <w:lang w:bidi="fa-IR"/>
        </w:rPr>
        <w:t>ملّتها نادیده گرفته شده است، زیرا در آن زمان دولت هاى بزرگِ تصویب کننده، کشورهایی را در دنیا تحت استعمار داشته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انسان ناقص است، و ممکن است که خوب را بد یا بد را خوب، نفع را ضرر و یا ضرر را نفع تلقّی کند و طبق آن قانون وضع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نیازهای همه افراد بشر در سراسر جهان، علم ندارد و نمی تواند قانون جامعی وضع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بشری فقط می تواند بر بیرون و عملکرد افراد نظارت کند، و نمی تواند درون را نظارت و اصلاح کند، و بدون اصلاح درون اصلاح شدن بیرون سخت یا ناممکن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همۀ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بشری ضمانت اجرایی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این قانون از طرف خداوند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حق بندگانش هیچ تبعیضی روا نمی دارد، و قانونش کاملًا عادلانه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کامل است و خیر و شر و نفع و ضرر را کاملًا می شناسد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نیازهای همه افراد بشر در سراسر جهان عالم است و میتواند قانون جامعی وضع کند</w:t>
      </w:r>
      <w:r>
        <w:rPr>
          <w:rFonts w:eastAsia="IRNazanin" w:cs="IRNazanin"/>
          <w:color w:val="111111"/>
          <w:sz w:val="28"/>
          <w:szCs w:val="28"/>
          <w:rtl w:val="true"/>
          <w:lang w:bidi="fa-IR"/>
        </w:rPr>
        <w:t xml:space="preserve">. </w:t>
      </w:r>
      <w:bookmarkStart w:id="27" w:name="pg6976_61083"/>
    </w:p>
    <w:p>
      <w:pPr>
        <w:pStyle w:val="BookText"/>
        <w:rPr/>
      </w:pPr>
      <w:bookmarkEnd w:id="27"/>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خدایی می تواند بر درون ما هم نظارت کند و از طریق درون بیرون را اصلاح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الهی ضمانت اجرایی دارد و آن، وجود خداوند و پاداش و کیفر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یگانه قانونی که میتواند عادلانه، کامل، جامع، اصلاح کننده و عملی باشد، قانون الهی است و این قانون همان مجموعه ای است از باورها و دستورات که به نام دین 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ضرورت دین در زندگی روشن شد</w:t>
      </w:r>
      <w:r>
        <w:rPr>
          <w:rFonts w:eastAsia="IRNazanin" w:cs="IRNazanin"/>
          <w:color w:val="111111"/>
          <w:sz w:val="28"/>
          <w:szCs w:val="28"/>
          <w:rtl w:val="true"/>
          <w:lang w:bidi="fa-IR"/>
        </w:rPr>
        <w:t>.</w:t>
      </w:r>
    </w:p>
    <w:p>
      <w:pPr>
        <w:pStyle w:val="Heading3"/>
        <w:numPr>
          <w:ilvl w:val="2"/>
          <w:numId w:val="1"/>
        </w:numPr>
        <w:rPr/>
      </w:pPr>
      <w:bookmarkStart w:id="28" w:name="__RefHeading___Toc2353560_372815092"/>
      <w:bookmarkStart w:id="29" w:name="_Toc10"/>
      <w:bookmarkEnd w:id="28"/>
      <w:r>
        <w:rPr>
          <w:rtl w:val="true"/>
        </w:rPr>
        <w:t>آیا علم می تواند جای دین را بگیرد؟</w:t>
      </w:r>
      <w:bookmarkEnd w:id="29"/>
    </w:p>
    <w:p>
      <w:pPr>
        <w:pStyle w:val="BookText"/>
        <w:rPr/>
      </w:pPr>
      <w:r>
        <w:rPr>
          <w:rFonts w:ascii="IRNazanin" w:hAnsi="IRNazanin" w:eastAsia="IRNazanin"/>
          <w:color w:val="111111"/>
          <w:sz w:val="28"/>
          <w:sz w:val="28"/>
          <w:szCs w:val="28"/>
          <w:rtl w:val="true"/>
          <w:lang w:bidi="fa-IR"/>
        </w:rPr>
        <w:t>برخی از علم زدگان می کوشند علم را به عنوان جایگزین دین معرفی کنند و در این راه بسیار هیاهو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علم میتواند جای دین را بگیرد؟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این است که علم نمی تواند جای دین را بگیرد،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منزله چراغ است که تنها راه را روشن میکند، اما به انسان جهت نمیدهد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وقتی چراغ پیش پای تان روشن کنید، میتوانید با این چراغ راه مسجدرا در پیش گیرید یا راه میخانه را، و چراغ لزومًا شما را به طرف مسجد </w:t>
      </w:r>
    </w:p>
    <w:p>
      <w:pPr>
        <w:pStyle w:val="BookText"/>
        <w:rPr/>
      </w:pPr>
      <w:r>
        <w:rPr>
          <w:rFonts w:ascii="IRNazanin" w:hAnsi="IRNazanin" w:eastAsia="IRNazanin"/>
          <w:color w:val="111111"/>
          <w:sz w:val="28"/>
          <w:sz w:val="28"/>
          <w:szCs w:val="28"/>
          <w:rtl w:val="true"/>
          <w:lang w:bidi="fa-IR"/>
        </w:rPr>
        <w:t xml:space="preserve">هدایت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دین است که به انسان جهت میدهد و او را به راه درست رهبری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نیمی از شخصیت ما را عقل و خرد تشکیل میدهد و نیمی را غرائز و امیال، لذا ما به همان اندازه که نیاز به علم داریم، نیاز به دین داریم، که توسط علم، خرد ما تکامل یابد و توسط دین غرائز درونی ما به سوی هدف صحیحی رهبری شوند، به همین جهت است که پیامبران هم معلّم بودند و هم مربّی</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پس وجود دین در کنار علم ضروری است، زیرا دین غرایز سرکش انسان را کنترل میکند و علم مِنهای دین، نتیجه اش بیشتر از چیزی که امروز از غرب مشاهده میکنیم نخواهد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 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سازند و آن را بر سر زنان و کودکان بی گناه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سلاحهای پیشرفته تولید میکنند و برای فروش آن بین کشورهای اسلامی جنگ انداخته یا بر آتش جنگهای موجود میدمند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از برکات علمِ بدون دین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بحث امروز ما</w:t>
      </w:r>
      <w:r>
        <w:rPr>
          <w:rFonts w:eastAsia="IRNazanin" w:cs="IRNazanin"/>
          <w:color w:val="111111"/>
          <w:sz w:val="28"/>
          <w:szCs w:val="28"/>
          <w:rtl w:val="true"/>
          <w:lang w:bidi="fa-IR"/>
        </w:rPr>
        <w:t xml:space="preserve">: </w:t>
      </w:r>
      <w:bookmarkStart w:id="30" w:name="pg6976_61087"/>
    </w:p>
    <w:p>
      <w:pPr>
        <w:pStyle w:val="Heading3"/>
        <w:numPr>
          <w:ilvl w:val="2"/>
          <w:numId w:val="1"/>
        </w:numPr>
        <w:rPr/>
      </w:pPr>
      <w:bookmarkStart w:id="31" w:name="__RefHeading___Toc2353562_372815092"/>
      <w:bookmarkStart w:id="32" w:name="_Toc11"/>
      <w:bookmarkEnd w:id="30"/>
      <w:bookmarkEnd w:id="31"/>
      <w:r>
        <w:rPr>
          <w:rtl w:val="true"/>
        </w:rPr>
        <w:t>ویژگیهای دین</w:t>
      </w:r>
      <w:bookmarkEnd w:id="32"/>
    </w:p>
    <w:p>
      <w:pPr>
        <w:pStyle w:val="Heading4"/>
        <w:numPr>
          <w:ilvl w:val="3"/>
          <w:numId w:val="1"/>
        </w:numPr>
        <w:rPr/>
      </w:pPr>
      <w:bookmarkStart w:id="33" w:name="__RefHeading___Toc2353564_372815092"/>
      <w:bookmarkStart w:id="34" w:name="_Toc12"/>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 xml:space="preserve">دین دارای امتیازات مهم و ویژگی های ارزشمند زیادی است که پرداختن به همه آنها در حد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نیست و بنده در این جلسه، تنها سه ویژگی از ویژگی های مهم دین را محضر شما تقدیم می کنم، ولی قبل از آن باید یادآوری کنم که منظور ما از دین، دین درست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که به باور ما اکنون منحصر در دین مقدّس اسلام است</w:t>
      </w:r>
      <w:r>
        <w:rPr>
          <w:rFonts w:eastAsia="IRNazanin" w:cs="IRNazanin"/>
          <w:color w:val="111111"/>
          <w:sz w:val="28"/>
          <w:szCs w:val="28"/>
          <w:rtl w:val="true"/>
          <w:lang w:bidi="fa-IR"/>
        </w:rPr>
        <w:t>.</w:t>
      </w:r>
    </w:p>
    <w:p>
      <w:pPr>
        <w:pStyle w:val="Heading4"/>
        <w:numPr>
          <w:ilvl w:val="3"/>
          <w:numId w:val="1"/>
        </w:numPr>
        <w:rPr/>
      </w:pPr>
      <w:bookmarkStart w:id="35" w:name="__RefHeading___Toc2353566_372815092"/>
      <w:bookmarkStart w:id="36" w:name="_Toc13"/>
      <w:bookmarkEnd w:id="35"/>
      <w:r>
        <w:rPr/>
        <w:t>1</w:t>
      </w:r>
      <w:r>
        <w:rPr>
          <w:rtl w:val="true"/>
        </w:rPr>
        <w:t xml:space="preserve">- </w:t>
      </w:r>
      <w:r>
        <w:rPr>
          <w:rtl w:val="true"/>
        </w:rPr>
        <w:t>فطری بودن</w:t>
      </w:r>
      <w:bookmarkEnd w:id="36"/>
    </w:p>
    <w:p>
      <w:pPr>
        <w:pStyle w:val="Heading5"/>
        <w:numPr>
          <w:ilvl w:val="4"/>
          <w:numId w:val="1"/>
        </w:numPr>
        <w:rPr/>
      </w:pPr>
      <w:bookmarkStart w:id="37" w:name="__RefHeading___Toc2353568_372815092"/>
      <w:bookmarkStart w:id="38" w:name="_Toc14"/>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یکی از ویژگی های مهم دین، فطری 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فطری بودن دین به این معنی است که دین مطابق و هماهنگ با فطرت انسان است و فطرت انسان آن را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فطری بودن دین در قسمت اعتقادات، توضیحی دارد و در قسمت دستورات، توضیحی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قسمت اعتقادات</w:t>
      </w:r>
      <w:r>
        <w:rPr>
          <w:rFonts w:eastAsia="IRNazanin" w:cs="IRNazanin"/>
          <w:color w:val="111111"/>
          <w:sz w:val="28"/>
          <w:szCs w:val="28"/>
          <w:rtl w:val="true"/>
          <w:lang w:bidi="fa-IR"/>
        </w:rPr>
        <w:t>:</w:t>
      </w:r>
    </w:p>
    <w:p>
      <w:pPr>
        <w:pStyle w:val="Heading5"/>
        <w:numPr>
          <w:ilvl w:val="4"/>
          <w:numId w:val="1"/>
        </w:numPr>
        <w:rPr/>
      </w:pPr>
      <w:bookmarkStart w:id="39" w:name="__RefHeading___Toc2353570_372815092"/>
      <w:bookmarkStart w:id="40" w:name="_Toc15"/>
      <w:bookmarkEnd w:id="39"/>
      <w:r>
        <w:rPr>
          <w:rtl w:val="true"/>
        </w:rPr>
        <w:t>فطرت در بخش اعتقادات</w:t>
      </w:r>
      <w:bookmarkEnd w:id="4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فطری بودن دین در بخش اعتقادات به این معنی است که هر انسانی ذاتًا به دین معتقد بوده و از درون به وجود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دارد</w:t>
      </w:r>
      <w:r>
        <w:rPr>
          <w:rFonts w:eastAsia="IRNazanin" w:cs="IRNazanin"/>
          <w:color w:val="111111"/>
          <w:sz w:val="28"/>
          <w:szCs w:val="28"/>
          <w:rtl w:val="true"/>
          <w:lang w:bidi="fa-IR"/>
        </w:rPr>
        <w:t xml:space="preserve">. </w:t>
      </w:r>
      <w:bookmarkStart w:id="41" w:name="pg6976_61089"/>
    </w:p>
    <w:p>
      <w:pPr>
        <w:pStyle w:val="BookText"/>
        <w:rPr/>
      </w:pPr>
      <w:bookmarkEnd w:id="41"/>
      <w:r>
        <w:rPr>
          <w:rFonts w:ascii="IRNazanin" w:hAnsi="IRNazanin" w:eastAsia="IRNazanin"/>
          <w:color w:val="111111"/>
          <w:sz w:val="28"/>
          <w:sz w:val="28"/>
          <w:szCs w:val="28"/>
          <w:rtl w:val="true"/>
          <w:lang w:bidi="fa-IR"/>
        </w:rPr>
        <w:t>می خواهم این مطلب را هم از نظر قرآن برای شما بیان کنم، هم از نظر فلاسفه، هم از دید روانشناسان و هم از نگاه جامعه شناسان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نگاه قرآن</w:t>
      </w:r>
      <w:r>
        <w:rPr>
          <w:rFonts w:eastAsia="IRNazanin" w:cs="IRNazanin"/>
          <w:color w:val="111111"/>
          <w:sz w:val="28"/>
          <w:szCs w:val="28"/>
          <w:rtl w:val="true"/>
          <w:lang w:bidi="fa-IR"/>
        </w:rPr>
        <w:t>:</w:t>
      </w:r>
    </w:p>
    <w:p>
      <w:pPr>
        <w:pStyle w:val="Heading5"/>
        <w:numPr>
          <w:ilvl w:val="4"/>
          <w:numId w:val="1"/>
        </w:numPr>
        <w:rPr/>
      </w:pPr>
      <w:bookmarkStart w:id="42" w:name="__RefHeading___Toc2353572_372815092"/>
      <w:bookmarkStart w:id="43" w:name="_Toc16"/>
      <w:bookmarkEnd w:id="42"/>
      <w:r>
        <w:rPr>
          <w:rtl w:val="true"/>
        </w:rPr>
        <w:t>فطری بودن دین از نگاه قرآن</w:t>
      </w:r>
      <w:bookmarkEnd w:id="43"/>
    </w:p>
    <w:p>
      <w:pPr>
        <w:pStyle w:val="BookText"/>
        <w:rPr/>
      </w:pPr>
      <w:r>
        <w:rPr>
          <w:rFonts w:ascii="IRNazanin" w:hAnsi="IRNazanin" w:eastAsia="IRNazanin"/>
          <w:color w:val="111111"/>
          <w:sz w:val="28"/>
          <w:sz w:val="28"/>
          <w:szCs w:val="28"/>
          <w:rtl w:val="true"/>
          <w:lang w:bidi="fa-IR"/>
        </w:rPr>
        <w:t xml:space="preserve">در سوره مبارکه روم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فَأَقِمْ وَجْهَکَ لِلدِّینِ حَنِیفًا فِطْرَتَ اللَّهِ الَّتِی فَطَرَ النَّاسَ عَلَیْهَا لَا تَبْدِیلَ لِخَلْقِ اللَّهِ ذَلِکَ الدِّینُ الْقَیِّمُ وَلَکِنَّ أَکْثَرَ النَّاسِ لَا یَعْلَمُونَ؛ پس روی خود را متوجّه آیین خالص پروردگار کن، این آیین، سرشت الهی است که انسانها را بر آن آفریده، دگرگونی در آفرینش الهی نیست، این است آیین استوار، ولی اکثر مردم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فلاسفه</w:t>
      </w:r>
      <w:r>
        <w:rPr>
          <w:rFonts w:eastAsia="IRNazanin" w:cs="IRNazanin"/>
          <w:color w:val="111111"/>
          <w:sz w:val="28"/>
          <w:szCs w:val="28"/>
          <w:rtl w:val="true"/>
          <w:lang w:bidi="fa-IR"/>
        </w:rPr>
        <w:t>:</w:t>
      </w:r>
    </w:p>
    <w:p>
      <w:pPr>
        <w:pStyle w:val="Heading5"/>
        <w:numPr>
          <w:ilvl w:val="4"/>
          <w:numId w:val="1"/>
        </w:numPr>
        <w:rPr/>
      </w:pPr>
      <w:bookmarkStart w:id="44" w:name="__RefHeading___Toc2353574_372815092"/>
      <w:bookmarkStart w:id="45" w:name="_Toc17"/>
      <w:bookmarkEnd w:id="44"/>
      <w:r>
        <w:rPr>
          <w:rtl w:val="true"/>
        </w:rPr>
        <w:t>فطری بودن دین از نگاه فلاسفه</w:t>
      </w:r>
      <w:bookmarkEnd w:id="45"/>
    </w:p>
    <w:p>
      <w:pPr>
        <w:pStyle w:val="BookText"/>
        <w:rPr/>
      </w:pPr>
      <w:r>
        <w:rPr>
          <w:rFonts w:ascii="IRNazanin" w:hAnsi="IRNazanin" w:eastAsia="IRNazanin"/>
          <w:color w:val="111111"/>
          <w:sz w:val="28"/>
          <w:sz w:val="28"/>
          <w:szCs w:val="28"/>
          <w:rtl w:val="true"/>
          <w:lang w:bidi="fa-IR"/>
        </w:rPr>
        <w:t>فلاسفه میگویند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نوزادی را که تازه از مادر متولد شده است، از مادرش جدا نمایند و او را در یک غاری به دور از اجتماع قرار داده و در آن غار بزرگش کنند؛بطوری که هیچ سخنی از خدا و دین به گوش او نرسد، وقتی آن طفل بزرگ میشود، از درون متوجّه پروردگار بوده و وجود مقدّس او را احساس میکند</w:t>
      </w:r>
      <w:r>
        <w:rPr>
          <w:rFonts w:eastAsia="IRNazanin" w:cs="IRNazanin"/>
          <w:color w:val="111111"/>
          <w:sz w:val="28"/>
          <w:szCs w:val="28"/>
          <w:rtl w:val="true"/>
          <w:lang w:bidi="fa-IR"/>
        </w:rPr>
        <w:t xml:space="preserve">. </w:t>
      </w:r>
      <w:bookmarkStart w:id="46" w:name="pg6976_61091"/>
    </w:p>
    <w:p>
      <w:pPr>
        <w:pStyle w:val="BookText"/>
        <w:rPr/>
      </w:pPr>
      <w:bookmarkEnd w:id="46"/>
      <w:r>
        <w:rPr>
          <w:rFonts w:ascii="IRNazanin" w:hAnsi="IRNazanin" w:eastAsia="IRNazanin"/>
          <w:color w:val="111111"/>
          <w:sz w:val="28"/>
          <w:sz w:val="28"/>
          <w:szCs w:val="28"/>
          <w:rtl w:val="true"/>
          <w:lang w:bidi="fa-IR"/>
        </w:rPr>
        <w:t>این حس در وجود هر انسانی هست، اما بسیاری از انسانها براثر گرفتارشدن به امور دنیوی و غرق شدن در مادیات موقّتا آن را فراموش می کنند، و در حقیقت روی آن را گرد و غبار غفلت می پوشاند، اما همین انسانها نیز اگر تکانی بخورند و گرد و غبار غفلت شان فرو ریزد، دوباره خداوند را به یاد می آورند و آن حس فراموش شده شان زنده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زمانی رخ می دهد که انسان به مشکلّی گرفتار شود و تمام راه های طبیعی را جهت حل آن مشکل برود، اما به نتیجه نرسد و در نهایت از اسباب و وسایل مادی کاملًا ناامید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حقیقتی است که شاید در زندگی مان بارها آن را تجربه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تصور کنید فرزند کوچک شما که خیلی دوستش دارید، روی تخت بیمارستان قرار گرفته و داکتران جوابش کرده اند، یعنی امید شما از اسباب و وسایل ظاهری کاملًا قطع شده است، در همین جا است که پرده غفلت از روی فطرت انسان کنار می رود و احساس وجود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زنده میشود و نور امیدی در قلب او شروع به تابیدن میکند</w:t>
      </w:r>
      <w:r>
        <w:rPr>
          <w:rFonts w:eastAsia="IRNazanin" w:cs="IRNazanin"/>
          <w:color w:val="111111"/>
          <w:sz w:val="28"/>
          <w:szCs w:val="28"/>
          <w:rtl w:val="true"/>
          <w:lang w:bidi="fa-IR"/>
        </w:rPr>
        <w:t>.</w:t>
      </w:r>
    </w:p>
    <w:p>
      <w:pPr>
        <w:pStyle w:val="Heading5"/>
        <w:numPr>
          <w:ilvl w:val="4"/>
          <w:numId w:val="1"/>
        </w:numPr>
        <w:rPr/>
      </w:pPr>
      <w:bookmarkStart w:id="47" w:name="__RefHeading___Toc2353576_372815092"/>
      <w:bookmarkStart w:id="48" w:name="_Toc18"/>
      <w:bookmarkEnd w:id="47"/>
      <w:r>
        <w:rPr>
          <w:rtl w:val="true"/>
        </w:rPr>
        <w:t>یک نمونه قرآنی</w:t>
      </w:r>
      <w:bookmarkEnd w:id="4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بارزترین نمونه این حقیقت، داستان فرعون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یک عمر با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مسأله خدا دعوا کرد و هیچگاه حاضر نشد به وجود مقدّس پروردگار اقرار کند، اما وقتی در امواج کوه پیکر دریای </w:t>
      </w:r>
      <w:bookmarkStart w:id="49" w:name="pg6976_61093"/>
    </w:p>
    <w:p>
      <w:pPr>
        <w:pStyle w:val="BookText"/>
        <w:rPr/>
      </w:pPr>
      <w:bookmarkEnd w:id="49"/>
      <w:r>
        <w:rPr>
          <w:rFonts w:ascii="IRNazanin" w:hAnsi="IRNazanin" w:eastAsia="IRNazanin"/>
          <w:color w:val="111111"/>
          <w:sz w:val="28"/>
          <w:sz w:val="28"/>
          <w:szCs w:val="28"/>
          <w:rtl w:val="true"/>
          <w:lang w:bidi="fa-IR"/>
        </w:rPr>
        <w:t>نیل گیر آمد، متوجّه پروردگار عالم شده و از آن وجود باعظمت کمک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این ماجرا را اینگونه بیان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وَجَاوَزْنَا بِبَنِی إِسْرَائِیلَ الْبَحْرَ فَأَتْبَعَهُمْ فِرْعَوْنُ وَجُنُودُهُ بَغْیًا وَعَدْوًا حتّی إِذَا أَدْرَکَهُ الْغَرَقُ قَالَ آمَنتُ أَنَّهُ لَا إِلَهَ إِلَّا الَّذِی آمَنَتْ بِهِ بَنُو إِسْرَائِیلَ وَأَنَا مِنَ الْمُسْلِمِینَ</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را از دریا عبور دادیم، و فرعون و لشکریانش از سرِ ظلم و تجاوز، به دنبال آنها رفتند، تا زمانی که غرقاب دامن او را گرفت،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آوردم که هیچ معبودی، جز کسی که بنی اسرائیل به او ایمان آورده اند، وجود ندارد و من از مسلمین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فلاسفه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وجود خداوند، در فطرت هر انسانی هست</w:t>
      </w:r>
      <w:r>
        <w:rPr>
          <w:rFonts w:eastAsia="IRNazanin" w:cs="IRNazanin"/>
          <w:color w:val="111111"/>
          <w:sz w:val="28"/>
          <w:szCs w:val="28"/>
          <w:rtl w:val="true"/>
          <w:lang w:bidi="fa-IR"/>
        </w:rPr>
        <w:t>.</w:t>
      </w:r>
    </w:p>
    <w:p>
      <w:pPr>
        <w:pStyle w:val="Heading5"/>
        <w:numPr>
          <w:ilvl w:val="4"/>
          <w:numId w:val="1"/>
        </w:numPr>
        <w:rPr/>
      </w:pPr>
      <w:bookmarkStart w:id="50" w:name="__RefHeading___Toc2353578_372815092"/>
      <w:bookmarkStart w:id="51" w:name="_Toc19"/>
      <w:bookmarkEnd w:id="50"/>
      <w:r>
        <w:rPr>
          <w:rtl w:val="true"/>
        </w:rPr>
        <w:t>فطرت ادراکی و احساسی</w:t>
      </w:r>
      <w:bookmarkEnd w:id="5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فطرت در انسان هم به صورت ادراکی موجود است و هم به صورت احساسی؛ فطرت ادراکی یعنی انسان از درون وجود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درک و دریافت می کند، و فطرت احساسی یعنی انسان به سوی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 </w:t>
      </w:r>
    </w:p>
    <w:p>
      <w:pPr>
        <w:pStyle w:val="BookText"/>
        <w:rPr/>
      </w:pPr>
      <w:r>
        <w:rPr>
          <w:rFonts w:ascii="IRNazanin" w:hAnsi="IRNazanin" w:eastAsia="IRNazanin"/>
          <w:color w:val="111111"/>
          <w:sz w:val="28"/>
          <w:sz w:val="28"/>
          <w:szCs w:val="28"/>
          <w:rtl w:val="true"/>
          <w:lang w:bidi="fa-IR"/>
        </w:rPr>
        <w:t>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میشود؛ او را دوست دارد، می خواهد با او ارتباط برقرار کند و او را پرستش کند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فیلسوف و عارف بزرگ، ملّاهادی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شعر از فطرت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شورش عشق تو در هيچ سري نيست که نيست</w:t>
      </w:r>
    </w:p>
    <w:p>
      <w:pPr>
        <w:pStyle w:val="BookText"/>
        <w:rPr/>
      </w:pPr>
      <w:r>
        <w:rPr>
          <w:rFonts w:ascii="IRNazanin" w:hAnsi="IRNazanin" w:eastAsia="IRNazanin"/>
          <w:color w:val="111111"/>
          <w:sz w:val="28"/>
          <w:sz w:val="28"/>
          <w:szCs w:val="28"/>
          <w:rtl w:val="true"/>
          <w:lang w:bidi="fa-IR"/>
        </w:rPr>
        <w:t>منظر روي تو زيب نظري نيست که نيست</w:t>
      </w:r>
    </w:p>
    <w:p>
      <w:pPr>
        <w:pStyle w:val="BookText"/>
        <w:rPr/>
      </w:pPr>
      <w:r>
        <w:rPr>
          <w:rFonts w:ascii="IRNazanin" w:hAnsi="IRNazanin" w:eastAsia="IRNazanin"/>
          <w:color w:val="111111"/>
          <w:sz w:val="28"/>
          <w:sz w:val="28"/>
          <w:szCs w:val="28"/>
          <w:rtl w:val="true"/>
          <w:lang w:bidi="fa-IR"/>
        </w:rPr>
        <w:t>نيست يک مرغ دلي کش نفکندي به قفس</w:t>
      </w:r>
    </w:p>
    <w:p>
      <w:pPr>
        <w:pStyle w:val="BookText"/>
        <w:rPr/>
      </w:pPr>
      <w:r>
        <w:rPr>
          <w:rFonts w:ascii="IRNazanin" w:hAnsi="IRNazanin" w:eastAsia="IRNazanin"/>
          <w:color w:val="111111"/>
          <w:sz w:val="28"/>
          <w:sz w:val="28"/>
          <w:szCs w:val="28"/>
          <w:rtl w:val="true"/>
          <w:lang w:bidi="fa-IR"/>
        </w:rPr>
        <w:t>تير بيداد تو تا پر به پري نيست که نيست</w:t>
      </w:r>
    </w:p>
    <w:p>
      <w:pPr>
        <w:pStyle w:val="BookText"/>
        <w:rPr/>
      </w:pPr>
      <w:r>
        <w:rPr>
          <w:rFonts w:ascii="IRNazanin" w:hAnsi="IRNazanin" w:eastAsia="IRNazanin"/>
          <w:color w:val="111111"/>
          <w:sz w:val="28"/>
          <w:sz w:val="28"/>
          <w:szCs w:val="28"/>
          <w:rtl w:val="true"/>
          <w:lang w:bidi="fa-IR"/>
        </w:rPr>
        <w:t>نه همين از غم او سينۀ ما صد چاک است</w:t>
      </w:r>
    </w:p>
    <w:p>
      <w:pPr>
        <w:pStyle w:val="BookText"/>
        <w:rPr/>
      </w:pPr>
      <w:r>
        <w:rPr>
          <w:rFonts w:ascii="IRNazanin" w:hAnsi="IRNazanin" w:eastAsia="IRNazanin"/>
          <w:color w:val="111111"/>
          <w:sz w:val="28"/>
          <w:sz w:val="28"/>
          <w:szCs w:val="28"/>
          <w:rtl w:val="true"/>
          <w:lang w:bidi="fa-IR"/>
        </w:rPr>
        <w:t>داغ او لاله صفت بر جگري نيست که نيست</w:t>
      </w:r>
    </w:p>
    <w:p>
      <w:pPr>
        <w:pStyle w:val="BookText"/>
        <w:rPr/>
      </w:pPr>
      <w:r>
        <w:rPr>
          <w:rFonts w:ascii="IRNazanin" w:hAnsi="IRNazanin" w:eastAsia="IRNazanin"/>
          <w:color w:val="111111"/>
          <w:sz w:val="28"/>
          <w:sz w:val="28"/>
          <w:szCs w:val="28"/>
          <w:rtl w:val="true"/>
          <w:lang w:bidi="fa-IR"/>
        </w:rPr>
        <w:t>موسي اي نيست که دعوي أنا الحق شنود</w:t>
      </w:r>
    </w:p>
    <w:p>
      <w:pPr>
        <w:pStyle w:val="BookText"/>
        <w:rPr/>
      </w:pPr>
      <w:r>
        <w:rPr>
          <w:rFonts w:ascii="IRNazanin" w:hAnsi="IRNazanin" w:eastAsia="IRNazanin"/>
          <w:color w:val="111111"/>
          <w:sz w:val="28"/>
          <w:sz w:val="28"/>
          <w:szCs w:val="28"/>
          <w:rtl w:val="true"/>
          <w:lang w:bidi="fa-IR"/>
        </w:rPr>
        <w:t>ورنه اين زمزمه اندر شجري نيست که نيست چشم ما ديده خفّاش بود ورنه تو را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پرتو حسن به ديوار و دري نيست که نيست </w:t>
      </w:r>
      <w:bookmarkStart w:id="52" w:name="pg6976_61097"/>
    </w:p>
    <w:p>
      <w:pPr>
        <w:pStyle w:val="BookText"/>
        <w:rPr/>
      </w:pPr>
      <w:bookmarkEnd w:id="52"/>
      <w:r>
        <w:rPr>
          <w:rFonts w:ascii="IRNazanin" w:hAnsi="IRNazanin" w:eastAsia="IRNazanin"/>
          <w:color w:val="111111"/>
          <w:sz w:val="28"/>
          <w:sz w:val="28"/>
          <w:szCs w:val="28"/>
          <w:rtl w:val="true"/>
          <w:lang w:bidi="fa-IR"/>
        </w:rPr>
        <w:t>گوش اسرارشنو نیست وگرنه اسرار</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برش از عالم معنی خبری نیست که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دید روانشناسان</w:t>
      </w:r>
      <w:r>
        <w:rPr>
          <w:rFonts w:eastAsia="IRNazanin" w:cs="IRNazanin"/>
          <w:color w:val="111111"/>
          <w:sz w:val="28"/>
          <w:szCs w:val="28"/>
          <w:rtl w:val="true"/>
          <w:lang w:bidi="fa-IR"/>
        </w:rPr>
        <w:t>:</w:t>
      </w:r>
    </w:p>
    <w:p>
      <w:pPr>
        <w:pStyle w:val="Heading5"/>
        <w:numPr>
          <w:ilvl w:val="4"/>
          <w:numId w:val="1"/>
        </w:numPr>
        <w:rPr/>
      </w:pPr>
      <w:bookmarkStart w:id="53" w:name="__RefHeading___Toc2353580_372815092"/>
      <w:bookmarkStart w:id="54" w:name="_Toc20"/>
      <w:bookmarkEnd w:id="53"/>
      <w:r>
        <w:rPr>
          <w:rtl w:val="true"/>
        </w:rPr>
        <w:t>فطری بودن دین از نگاه روانشناسان</w:t>
      </w:r>
      <w:bookmarkEnd w:id="54"/>
    </w:p>
    <w:p>
      <w:pPr>
        <w:pStyle w:val="BookText"/>
        <w:rPr/>
      </w:pPr>
      <w:r>
        <w:rPr>
          <w:rFonts w:ascii="IRNazanin" w:hAnsi="IRNazanin" w:eastAsia="IRNazanin"/>
          <w:color w:val="111111"/>
          <w:sz w:val="28"/>
          <w:sz w:val="28"/>
          <w:szCs w:val="28"/>
          <w:rtl w:val="true"/>
          <w:lang w:bidi="fa-IR"/>
        </w:rPr>
        <w:t>روانشناسان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انسان چهار حس اصیل موجود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 زیبایی</w:t>
      </w:r>
    </w:p>
    <w:p>
      <w:pPr>
        <w:pStyle w:val="BookText"/>
        <w:rPr/>
      </w:pPr>
      <w:r>
        <w:rPr>
          <w:rFonts w:ascii="IRNazanin" w:hAnsi="IRNazanin" w:eastAsia="IRNazanin"/>
          <w:color w:val="111111"/>
          <w:sz w:val="28"/>
          <w:sz w:val="28"/>
          <w:szCs w:val="28"/>
          <w:rtl w:val="true"/>
          <w:lang w:bidi="fa-IR"/>
        </w:rPr>
        <w:t>هر انسانی ذاتًا زیبایی را دوست دارد، و زیبایی به خودی خود برای انسان ارزشمند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وجودی خانه چیست؟ این است که انسان را از سرما، گرما، دزد، حشرات و غیره حفظ کند، اما می بینیم انسانها چقدر مصرف میکنند برای زیبایی منازل شان</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لباس این است که انسان را بپوشاند و او را از سرما، گرما و چشم مردم محافظت نماید، اما می بینیم که مردم زیباترین لباس ها را برای خودانتخاب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به این معنی است که انسان طبعًا زیبایی را دوست 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 نیکی</w:t>
      </w:r>
    </w:p>
    <w:p>
      <w:pPr>
        <w:pStyle w:val="BookText"/>
        <w:rPr/>
      </w:pPr>
      <w:r>
        <w:rPr>
          <w:rFonts w:ascii="IRNazanin" w:hAnsi="IRNazanin" w:eastAsia="IRNazanin"/>
          <w:color w:val="111111"/>
          <w:sz w:val="28"/>
          <w:sz w:val="28"/>
          <w:szCs w:val="28"/>
          <w:rtl w:val="true"/>
          <w:lang w:bidi="fa-IR"/>
        </w:rPr>
        <w:t>هر انسانی طبیعتًا کار نیک را دوست دارد، شما می خواهید از جاده بگذرید؛ می بینید نابینایی منتظر ایستاده، تا کَسی پیدا شود و او را از جاده عبور دهد، ممکن است شما عجله هم داشته باشید، اما دست او را می گیرید و او را از جاده می گذرانید، و از این کار تان لذت هم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آن معنا است که انسان ذاتًا کار خیر و نیکی را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 دانایی</w:t>
      </w:r>
    </w:p>
    <w:p>
      <w:pPr>
        <w:pStyle w:val="BookText"/>
        <w:rPr/>
      </w:pPr>
      <w:r>
        <w:rPr>
          <w:rFonts w:ascii="IRNazanin" w:hAnsi="IRNazanin" w:eastAsia="IRNazanin"/>
          <w:color w:val="111111"/>
          <w:sz w:val="28"/>
          <w:sz w:val="28"/>
          <w:szCs w:val="28"/>
          <w:rtl w:val="true"/>
          <w:lang w:bidi="fa-IR"/>
        </w:rPr>
        <w:t>به این معنی که هر انسان ذاتًا دانش و دانایی را دوست دارد و هرچیزی را می خواهد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پیشرفت علوم و دانش ها در بین بشر همین حس بوده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اتفاق می افتد که دو نفر بین خودشان صحبت می کنند، ما با آن که میدانیم صحبتی که آن دونفر دارند، مخصوص آنها بوده و به ما ربطی ندارد، امّا در عین حال گوشهای مان را تیز میکنیم تا سخنان آنان را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معنی است که انسان فطرتًا کنجکاو است و هرچیزی را می خواهد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گذشته از اینکه برخی ها علم می آموزند، تا به مقام و مرتبۀ ظاهری یا مال و ثروت دنیوی برسند، علم به خودی خود نیز برای انسان مطلوبیت دارد </w:t>
      </w:r>
      <w:bookmarkStart w:id="55" w:name="pg6976_61101"/>
    </w:p>
    <w:p>
      <w:pPr>
        <w:pStyle w:val="BookText"/>
        <w:rPr/>
      </w:pPr>
      <w:bookmarkEnd w:id="55"/>
      <w:r>
        <w:rPr>
          <w:rFonts w:ascii="IRNazanin" w:hAnsi="IRNazanin" w:eastAsia="IRNazanin"/>
          <w:color w:val="111111"/>
          <w:sz w:val="28"/>
          <w:sz w:val="28"/>
          <w:szCs w:val="28"/>
          <w:rtl w:val="true"/>
          <w:lang w:bidi="fa-IR"/>
        </w:rPr>
        <w:t>و می تواند برای انسان هدف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برخی از افراد تا آخرین روزهای عمرشان مشغول کسب دانش و مطالعه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 مذهبی</w:t>
      </w:r>
    </w:p>
    <w:p>
      <w:pPr>
        <w:pStyle w:val="BookText"/>
        <w:rPr/>
      </w:pPr>
      <w:r>
        <w:rPr>
          <w:rFonts w:ascii="IRNazanin" w:hAnsi="IRNazanin" w:eastAsia="IRNazanin"/>
          <w:color w:val="111111"/>
          <w:sz w:val="28"/>
          <w:sz w:val="28"/>
          <w:szCs w:val="28"/>
          <w:rtl w:val="true"/>
          <w:lang w:bidi="fa-IR"/>
        </w:rPr>
        <w:t>وجود این حس به این معنی است که هر انسانی طبیعتًا وجود خداوند را حس می کند و میل به پرستش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است که همه انسانها به گونه ای پرستش دارند؛ برخی از انسانها خدای واقعی را پیدا کرده و او را می پرستند، اما برخی دیگر در پیدا نمودن او اشتباه نموده و کس یا چیز دیگری را به جای او می 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نگاه جامعه شناسان</w:t>
      </w:r>
      <w:r>
        <w:rPr>
          <w:rFonts w:eastAsia="IRNazanin" w:cs="IRNazanin"/>
          <w:color w:val="111111"/>
          <w:sz w:val="28"/>
          <w:szCs w:val="28"/>
          <w:rtl w:val="true"/>
          <w:lang w:bidi="fa-IR"/>
        </w:rPr>
        <w:t>:</w:t>
      </w:r>
    </w:p>
    <w:p>
      <w:pPr>
        <w:pStyle w:val="Heading5"/>
        <w:numPr>
          <w:ilvl w:val="4"/>
          <w:numId w:val="1"/>
        </w:numPr>
        <w:rPr/>
      </w:pPr>
      <w:bookmarkStart w:id="56" w:name="__RefHeading___Toc2353582_372815092"/>
      <w:bookmarkStart w:id="57" w:name="_Toc21"/>
      <w:bookmarkEnd w:id="56"/>
      <w:r>
        <w:rPr>
          <w:rtl w:val="true"/>
        </w:rPr>
        <w:t>فطری بودن دین از نگاه جامعه شناسان</w:t>
      </w:r>
      <w:bookmarkEnd w:id="57"/>
    </w:p>
    <w:p>
      <w:pPr>
        <w:pStyle w:val="BookText"/>
        <w:rPr/>
      </w:pPr>
      <w:r>
        <w:rPr>
          <w:rFonts w:ascii="IRNazanin" w:hAnsi="IRNazanin" w:eastAsia="IRNazanin"/>
          <w:color w:val="111111"/>
          <w:sz w:val="28"/>
          <w:sz w:val="28"/>
          <w:szCs w:val="28"/>
          <w:rtl w:val="true"/>
          <w:lang w:bidi="fa-IR"/>
        </w:rPr>
        <w:t>دانشمندان جامعه شناس و مورّخان بزرگ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عصر و زمانى را نمى يابيم كه دین و مذهب در ميان بشر نبوده باشد، بلكه در هر عصر و زمان و در هر نقطه ای از دنيا شكلى از مذهب و پرستش وجود داشته است</w:t>
      </w:r>
      <w:r>
        <w:rPr>
          <w:rFonts w:eastAsia="IRNazanin" w:cs="IRNazanin"/>
          <w:color w:val="111111"/>
          <w:sz w:val="28"/>
          <w:szCs w:val="28"/>
          <w:rtl w:val="true"/>
          <w:lang w:bidi="fa-IR"/>
        </w:rPr>
        <w:t>.</w:t>
      </w:r>
    </w:p>
    <w:p>
      <w:pPr>
        <w:pStyle w:val="Heading5"/>
        <w:numPr>
          <w:ilvl w:val="4"/>
          <w:numId w:val="1"/>
        </w:numPr>
        <w:rPr/>
      </w:pPr>
      <w:bookmarkStart w:id="58" w:name="__RefHeading___Toc2353584_372815092"/>
      <w:bookmarkStart w:id="59" w:name="_Toc22"/>
      <w:bookmarkEnd w:id="58"/>
      <w:r>
        <w:rPr>
          <w:rtl w:val="true"/>
        </w:rPr>
        <w:t>یک سؤال مهم و جواب آن</w:t>
      </w:r>
      <w:bookmarkEnd w:id="5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بگویید</w:t>
      </w:r>
      <w:r>
        <w:rPr>
          <w:rFonts w:eastAsia="IRNazanin" w:cs="IRNazanin"/>
          <w:color w:val="111111"/>
          <w:sz w:val="28"/>
          <w:szCs w:val="28"/>
          <w:rtl w:val="true"/>
          <w:lang w:bidi="fa-IR"/>
        </w:rPr>
        <w:t xml:space="preserve">: </w:t>
      </w:r>
      <w:bookmarkStart w:id="60" w:name="pg6976_61103"/>
    </w:p>
    <w:p>
      <w:pPr>
        <w:pStyle w:val="BookText"/>
        <w:rPr/>
      </w:pPr>
      <w:bookmarkEnd w:id="60"/>
      <w:r>
        <w:rPr>
          <w:rFonts w:ascii="IRNazanin" w:hAnsi="IRNazanin" w:eastAsia="IRNazanin"/>
          <w:color w:val="111111"/>
          <w:sz w:val="28"/>
          <w:sz w:val="28"/>
          <w:szCs w:val="28"/>
          <w:rtl w:val="true"/>
          <w:lang w:bidi="fa-IR"/>
        </w:rPr>
        <w:t>ممکن است حس مذهبی در انسان، براثر عادت باشد، یعنی انسانهای گذشته به خداوند باور نموده و او را پرستیده اند و این باور و پرستش آنان، نسل به نسل به انسانهای دیگر انتقال یافته است، پس اعتقاد به خداوند برخاسته از فطرت نیست بلکه 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عادات متغیرند، به این معنی که عادتی در زمانی هست، اما در زمان دیگر نیست، در بین مردمی هست اما در بین مردم دیگر نیست؛ شما نمی توانید یک عادتی را پیدا کنید که در همه زمانها بین همه مردم دنیا بوده باشد، اما دین و باور به وجود خداوند، در بین همه مردم دنیا در همه دوره ها بوده و دوره ای را نمی توان یافت که باور دینی در بین مردم نبوده باشد، و همچنین مردمی را نمیتوان در تاریخ پیدا کرد که پرستش در بین آنان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دین و پرستش فطری است نه عادت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فطری بودن دین در بخش اعتقادات؛ اما فطری بودن دین در بخش دستورات</w:t>
      </w:r>
      <w:r>
        <w:rPr>
          <w:rFonts w:eastAsia="IRNazanin" w:cs="IRNazanin"/>
          <w:color w:val="111111"/>
          <w:sz w:val="28"/>
          <w:szCs w:val="28"/>
          <w:rtl w:val="true"/>
          <w:lang w:bidi="fa-IR"/>
        </w:rPr>
        <w:t>:</w:t>
      </w:r>
    </w:p>
    <w:p>
      <w:pPr>
        <w:pStyle w:val="Heading5"/>
        <w:numPr>
          <w:ilvl w:val="4"/>
          <w:numId w:val="1"/>
        </w:numPr>
        <w:rPr/>
      </w:pPr>
      <w:bookmarkStart w:id="61" w:name="__RefHeading___Toc2353586_372815092"/>
      <w:bookmarkStart w:id="62" w:name="_Toc23"/>
      <w:bookmarkEnd w:id="61"/>
      <w:r>
        <w:rPr>
          <w:rtl w:val="true"/>
        </w:rPr>
        <w:t>فطرت در بخش دستورات</w:t>
      </w:r>
      <w:bookmarkEnd w:id="6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یک نگاهی به احکام و دستورات اسلامی، می بینیم دستورات دین مطابق با فطرت انسان بوده و مورد پذیرش فطرت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البتّه یکی از معجزات اسلام و مخصوصا قرآن است که دستورات آن تا جایی که </w:t>
      </w:r>
    </w:p>
    <w:p>
      <w:pPr>
        <w:pStyle w:val="BookText"/>
        <w:rPr/>
      </w:pPr>
      <w:r>
        <w:rPr>
          <w:rFonts w:ascii="IRNazanin" w:hAnsi="IRNazanin" w:eastAsia="IRNazanin"/>
          <w:color w:val="111111"/>
          <w:sz w:val="28"/>
          <w:sz w:val="28"/>
          <w:szCs w:val="28"/>
          <w:rtl w:val="true"/>
          <w:lang w:bidi="fa-IR"/>
        </w:rPr>
        <w:t>عقل انسان درک می کند، مطابق با فطرت انسان بوده و وجدان او آن را پذیرا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اینجا چندنمونه از دستورات اسلام را ذکر میکنم؛ این دستورات را بر وجدان خود عرضه میکنیم تا ببینیم چقدر فطرت و وجدان مان آنها را قبول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 امانت</w:t>
      </w:r>
    </w:p>
    <w:p>
      <w:pPr>
        <w:pStyle w:val="BookText"/>
        <w:rPr/>
      </w:pPr>
      <w:r>
        <w:rPr>
          <w:rFonts w:ascii="IRNazanin" w:hAnsi="IRNazanin" w:eastAsia="IRNazanin"/>
          <w:color w:val="111111"/>
          <w:sz w:val="28"/>
          <w:sz w:val="28"/>
          <w:szCs w:val="28"/>
          <w:rtl w:val="true"/>
          <w:lang w:bidi="fa-IR"/>
        </w:rPr>
        <w:t>یکی از دستورات اسلام، رعایت عدالت و ادای امانت است؛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یَأْمُرُکُمْ أَن تُؤَدُّوا الْأَمَانَاتِ إِلَی أَهْلِهَا وَإِذَا حَکَمْتُم بَیْنَ النَّاسِ أَن تَحْکُمُوا بِالْعَدْلِ إِنَّ اللَّهَ نِعِمَّا یَعِظُکُم بِهِ إِنَّ اللَّهَ کَانَ سَمِیعًا بَصِیرًا</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خداوند به شما فرمان می دهد که امانتها را به صاحبانش بدهید و هنگامی که میان مردم داوری می کنید، به عدالت داوری کنید، خداوند اندرزهای خوبی به شما می دهد، خداوند، شنوا و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نیکی ها و نهی از زشتی ها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خداوند به کارهای شایسته دستور داده و از انجام کارهای ناشایست نهی می کند</w:t>
      </w:r>
      <w:r>
        <w:rPr>
          <w:rFonts w:eastAsia="IRNazanin" w:cs="IRNazanin"/>
          <w:color w:val="111111"/>
          <w:sz w:val="28"/>
          <w:szCs w:val="28"/>
          <w:rtl w:val="true"/>
          <w:lang w:bidi="fa-IR"/>
        </w:rPr>
        <w:t xml:space="preserve">: </w:t>
      </w:r>
      <w:bookmarkStart w:id="63" w:name="pg6976_61107"/>
    </w:p>
    <w:p>
      <w:pPr>
        <w:pStyle w:val="BookText"/>
        <w:rPr/>
      </w:pPr>
      <w:bookmarkEnd w:id="63"/>
      <w:r>
        <w:rPr>
          <w:rFonts w:ascii="Amiri" w:hAnsi="Amiri" w:eastAsia="Amiri" w:cs="Amiri"/>
          <w:color w:val="111111"/>
          <w:sz w:val="28"/>
          <w:sz w:val="28"/>
          <w:szCs w:val="28"/>
          <w:rtl w:val="true"/>
          <w:lang w:bidi="ar-SA"/>
        </w:rPr>
        <w:t>إِنَّ اللَّهَ یَأْمُرُ بِالْعَدْلِ وَالْإِحْسَانِ وَإِیتَاءِ ذِی الْقُرْبَی وَیَنْهَی عَنِ الْفَحْشَاءِ وَالْمُنکَرِ وَالْبَغْیِ یَعِظُکُمْ لَعَلَّکُمْ تَذَکَّرُونَ</w:t>
      </w:r>
      <w:r>
        <w:rPr>
          <w:rStyle w:val="FootnoteAnchor"/>
          <w:rtl w:val="true"/>
        </w:rPr>
        <w:footnoteReference w:id="12"/>
      </w:r>
      <w:r>
        <w:rPr>
          <w:rFonts w:ascii="IRNazanin" w:hAnsi="IRNazanin" w:eastAsia="IRNazanin"/>
          <w:color w:val="111111"/>
          <w:sz w:val="28"/>
          <w:sz w:val="28"/>
          <w:szCs w:val="28"/>
          <w:rtl w:val="true"/>
          <w:lang w:bidi="fa-IR"/>
        </w:rPr>
        <w:t xml:space="preserve">خداوند به عدل و احسان فرمان می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بخشش به نزدیکان، و از فحشا و منکر و ستم، نهی می کند، خداوند به شما اندرز می دهد، شاید متذکّر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به مثل در برابر متجاوز</w:t>
      </w:r>
    </w:p>
    <w:p>
      <w:pPr>
        <w:pStyle w:val="BookText"/>
        <w:rPr/>
      </w:pPr>
      <w:r>
        <w:rPr>
          <w:rFonts w:ascii="IRNazanin" w:hAnsi="IRNazanin" w:eastAsia="IRNazanin"/>
          <w:color w:val="111111"/>
          <w:sz w:val="28"/>
          <w:sz w:val="28"/>
          <w:szCs w:val="28"/>
          <w:rtl w:val="true"/>
          <w:lang w:bidi="fa-IR"/>
        </w:rPr>
        <w:t>قرآن در ارتباط با برخورد با متجاوز، زیباترین و پذیرفتنی ترین دستور را دارد، زیرا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اعْتَدَی عَلَیْکُمْ فَاعْتَدُوا عَلَیْهِ بِمِثْلِ مَا اعْتَدَی عَلَیْکُمْ وَاتَّقُوا اللَّهَ وَاعْلَمُوا أَنَّ اللَّهَ مَعَ الْمُتَّقِینَ</w:t>
      </w:r>
      <w:r>
        <w:rPr>
          <w:rStyle w:val="FootnoteAnchor"/>
          <w:rtl w:val="true"/>
        </w:rPr>
        <w:footnoteReference w:id="13"/>
      </w:r>
      <w:r>
        <w:rPr>
          <w:rFonts w:ascii="IRNazanin" w:hAnsi="IRNazanin" w:eastAsia="IRNazanin"/>
          <w:color w:val="111111"/>
          <w:sz w:val="28"/>
          <w:sz w:val="28"/>
          <w:szCs w:val="28"/>
          <w:rtl w:val="true"/>
          <w:lang w:bidi="fa-IR"/>
        </w:rPr>
        <w:t xml:space="preserve">و هرکس به شما تجاوز کرد، همانند تجاوز وی بر او تجاوز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زیاده روی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بپرهیزید، و بدانید خدا با پرهیزگاران است</w:t>
      </w:r>
      <w:r>
        <w:rPr>
          <w:rFonts w:eastAsia="IRNazanin" w:cs="IRNazanin"/>
          <w:color w:val="111111"/>
          <w:sz w:val="28"/>
          <w:szCs w:val="28"/>
          <w:rtl w:val="true"/>
          <w:lang w:bidi="fa-IR"/>
        </w:rPr>
        <w:t>.</w:t>
      </w:r>
    </w:p>
    <w:p>
      <w:pPr>
        <w:pStyle w:val="Heading4"/>
        <w:numPr>
          <w:ilvl w:val="3"/>
          <w:numId w:val="1"/>
        </w:numPr>
        <w:rPr/>
      </w:pPr>
      <w:bookmarkStart w:id="64" w:name="__RefHeading___Toc2353588_372815092"/>
      <w:bookmarkStart w:id="65" w:name="_Toc24"/>
      <w:bookmarkEnd w:id="64"/>
      <w:r>
        <w:rPr/>
        <w:t>2</w:t>
      </w:r>
      <w:r>
        <w:rPr>
          <w:rtl w:val="true"/>
        </w:rPr>
        <w:t xml:space="preserve">- </w:t>
      </w:r>
      <w:r>
        <w:rPr>
          <w:rtl w:val="true"/>
        </w:rPr>
        <w:t>کامل بودن</w:t>
      </w:r>
      <w:bookmarkEnd w:id="65"/>
    </w:p>
    <w:p>
      <w:pPr>
        <w:pStyle w:val="Heading5"/>
        <w:numPr>
          <w:ilvl w:val="4"/>
          <w:numId w:val="1"/>
        </w:numPr>
        <w:rPr/>
      </w:pPr>
      <w:bookmarkStart w:id="66" w:name="__RefHeading___Toc2353590_372815092"/>
      <w:bookmarkStart w:id="67" w:name="_Toc25"/>
      <w:bookmarkEnd w:id="66"/>
      <w:r>
        <w:rPr>
          <w:rtl w:val="true"/>
        </w:rPr>
        <w:t>اشاره</w:t>
      </w:r>
      <w:bookmarkEnd w:id="6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ویژگی دین، کامل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کامل بودن دین این است که دین در همه دوره ها پاسخ گوی همه نیازهای بشر است، و در هیچ بخشی، از پیشرفت زندگی بشر و نیازهای زمان عقب نمی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خوبی است اما این دین هزار و چهارصد سال پیش، برای مردم وحشی یا نیمه وحشی عربستان نازل شده و به درد این زمان و مردم کنونی دنیا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 ناشی از عدم شناخت صحیح از دین است؛ درست است که این دین، هزار و چهارصد سال پیش و در میان مردم آن زمان نازل شده است، اما تنها برای آن مردم و آن زمان نازل نشده است؛ خداوندی که علمش نامحدود است، این دین را با درنظر گرفتن نیاز همه انسان ها از هزار و چهارصد سال پیش تا روز قیامت، برای آنها نازل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دین، تا قیامت پاسخ گوی نیازهای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از بخش احکام اسلام به دو مورد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پزشکی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مسألۀ پزشکی و وسایل آن، در حد ابتدایی و خیلی ساده بود، و مسایل و وسایلی که امروز در دنیای پزشکی می بینیم، در آن زمان به فکر کسی هم خطورنمی کرد، اما با پیدا شدن این مسایل، احکام اسلامی آنها نیز از متون دینی پیدا شد، و امروز در اسلام احکامی به عنوان احکام پزشکی داریم</w:t>
      </w:r>
      <w:r>
        <w:rPr>
          <w:rFonts w:eastAsia="IRNazanin" w:cs="IRNazanin"/>
          <w:color w:val="111111"/>
          <w:sz w:val="28"/>
          <w:szCs w:val="28"/>
          <w:rtl w:val="true"/>
          <w:lang w:bidi="fa-IR"/>
        </w:rPr>
        <w:t xml:space="preserve">. </w:t>
      </w:r>
      <w:bookmarkStart w:id="68" w:name="pg6976_61111"/>
    </w:p>
    <w:p>
      <w:pPr>
        <w:pStyle w:val="BookText"/>
        <w:rPr/>
      </w:pPr>
      <w:bookmarkEnd w:id="68"/>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بانکی</w:t>
      </w:r>
    </w:p>
    <w:p>
      <w:pPr>
        <w:pStyle w:val="BookText"/>
        <w:rPr/>
      </w:pPr>
      <w:r>
        <w:rPr>
          <w:rFonts w:ascii="IRNazanin" w:hAnsi="IRNazanin" w:eastAsia="IRNazanin"/>
          <w:color w:val="111111"/>
          <w:sz w:val="28"/>
          <w:sz w:val="28"/>
          <w:szCs w:val="28"/>
          <w:rtl w:val="true"/>
          <w:lang w:bidi="fa-IR"/>
        </w:rPr>
        <w:t>در دوران نزول اسلام، مسأله ای به نام بانک و بانکداری وجود نداشت و چنین حساب پیچیده ای در فکر بشر هم خطور نکرده بود، اما با پیشرفت علم و پیدا شدن حساب پیچیده بانک و بانکداری، احکام آن نیز از متن دستورات اسلامی استخراج گردید، و برخی از فقهای بزرگوار ما کتابهای مستقلی در مورد بانک و بانکداری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اسلام هیچ گاه از پیشرفت علم و دانش عقب نمانده و پا به پای علم و دانش ترقی و رشد میکند</w:t>
      </w:r>
      <w:r>
        <w:rPr>
          <w:rFonts w:eastAsia="IRNazanin" w:cs="IRNazanin"/>
          <w:color w:val="111111"/>
          <w:sz w:val="28"/>
          <w:szCs w:val="28"/>
          <w:rtl w:val="true"/>
          <w:lang w:bidi="fa-IR"/>
        </w:rPr>
        <w:t>.</w:t>
      </w:r>
    </w:p>
    <w:p>
      <w:pPr>
        <w:pStyle w:val="Heading5"/>
        <w:numPr>
          <w:ilvl w:val="4"/>
          <w:numId w:val="1"/>
        </w:numPr>
        <w:rPr/>
      </w:pPr>
      <w:bookmarkStart w:id="69" w:name="__RefHeading___Toc2353592_372815092"/>
      <w:bookmarkStart w:id="70" w:name="_Toc26"/>
      <w:bookmarkEnd w:id="69"/>
      <w:r>
        <w:rPr>
          <w:rtl w:val="true"/>
        </w:rPr>
        <w:t>راز پویایی اسلام</w:t>
      </w:r>
      <w:bookmarkEnd w:id="70"/>
    </w:p>
    <w:p>
      <w:pPr>
        <w:pStyle w:val="BookText"/>
        <w:rPr/>
      </w:pPr>
      <w:r>
        <w:rPr>
          <w:rFonts w:ascii="IRNazanin" w:hAnsi="IRNazanin" w:eastAsia="IRNazanin"/>
          <w:color w:val="111111"/>
          <w:sz w:val="28"/>
          <w:sz w:val="28"/>
          <w:szCs w:val="28"/>
          <w:rtl w:val="true"/>
          <w:lang w:bidi="fa-IR"/>
        </w:rPr>
        <w:t>سِرّ مطلب چیست که هرچه علم پیشرفت می کند، دین هم پا بپای علم پیشرفت می کند و هیچگاهی دین از علم عقب نمی ماند؟</w:t>
      </w:r>
    </w:p>
    <w:p>
      <w:pPr>
        <w:pStyle w:val="BookText"/>
        <w:rPr/>
      </w:pPr>
      <w:r>
        <w:rPr>
          <w:rFonts w:ascii="IRNazanin" w:hAnsi="IRNazanin" w:eastAsia="IRNazanin"/>
          <w:color w:val="111111"/>
          <w:sz w:val="28"/>
          <w:sz w:val="28"/>
          <w:szCs w:val="28"/>
          <w:rtl w:val="true"/>
          <w:lang w:bidi="fa-IR"/>
        </w:rPr>
        <w:t>سِرّ مطلب این است که در اسلام، قواعد و احکام کلّی ای وجود دارد، که حکم هر موضوع جدید از آن قواعد و احکام کلّی بدست می آید</w:t>
      </w:r>
      <w:r>
        <w:rPr>
          <w:rFonts w:eastAsia="IRNazanin" w:cs="IRNazanin"/>
          <w:color w:val="111111"/>
          <w:sz w:val="28"/>
          <w:szCs w:val="28"/>
          <w:rtl w:val="true"/>
          <w:lang w:bidi="fa-IR"/>
        </w:rPr>
        <w:t>.</w:t>
      </w:r>
    </w:p>
    <w:p>
      <w:pPr>
        <w:pStyle w:val="Heading4"/>
        <w:numPr>
          <w:ilvl w:val="3"/>
          <w:numId w:val="1"/>
        </w:numPr>
        <w:rPr/>
      </w:pPr>
      <w:bookmarkStart w:id="71" w:name="__RefHeading___Toc2353594_372815092"/>
      <w:bookmarkStart w:id="72" w:name="_Toc27"/>
      <w:bookmarkEnd w:id="71"/>
      <w:r>
        <w:rPr/>
        <w:t>3</w:t>
      </w:r>
      <w:r>
        <w:rPr>
          <w:rtl w:val="true"/>
        </w:rPr>
        <w:t xml:space="preserve">- </w:t>
      </w:r>
      <w:r>
        <w:rPr>
          <w:rtl w:val="true"/>
        </w:rPr>
        <w:t>آسان بودن</w:t>
      </w:r>
      <w:bookmarkEnd w:id="72"/>
    </w:p>
    <w:p>
      <w:pPr>
        <w:pStyle w:val="Heading5"/>
        <w:numPr>
          <w:ilvl w:val="4"/>
          <w:numId w:val="1"/>
        </w:numPr>
        <w:rPr/>
      </w:pPr>
      <w:bookmarkStart w:id="73" w:name="__RefHeading___Toc2353596_372815092"/>
      <w:bookmarkStart w:id="74" w:name="_Toc28"/>
      <w:bookmarkEnd w:id="73"/>
      <w:r>
        <w:rPr>
          <w:rtl w:val="true"/>
        </w:rPr>
        <w:t>اشاره</w:t>
      </w:r>
      <w:bookmarkEnd w:id="7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ویژگی های دین، آسان بودن عمل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ها از دین فاصله می گیرند، زیرا فکر می کنند عمل به دین سخت است، در حالیکه اینگونه نیست و اگر کسی بخواهد به دین عمل کند، عمل کردن به آن، واقعا آسان است</w:t>
      </w:r>
      <w:r>
        <w:rPr>
          <w:rFonts w:eastAsia="IRNazanin" w:cs="IRNazanin"/>
          <w:color w:val="111111"/>
          <w:sz w:val="28"/>
          <w:szCs w:val="28"/>
          <w:rtl w:val="true"/>
          <w:lang w:bidi="fa-IR"/>
        </w:rPr>
        <w:t xml:space="preserve">. </w:t>
      </w:r>
      <w:bookmarkStart w:id="75" w:name="pg6976_61112"/>
    </w:p>
    <w:p>
      <w:pPr>
        <w:pStyle w:val="BookText"/>
        <w:rPr/>
      </w:pPr>
      <w:bookmarkEnd w:id="75"/>
      <w:r>
        <w:rPr>
          <w:rFonts w:ascii="IRNazanin" w:hAnsi="IRNazanin" w:eastAsia="IRNazanin"/>
          <w:color w:val="111111"/>
          <w:sz w:val="28"/>
          <w:sz w:val="28"/>
          <w:szCs w:val="28"/>
          <w:rtl w:val="true"/>
          <w:lang w:bidi="fa-IR"/>
        </w:rPr>
        <w:t>در این جا چندنمونه از قواعد فقهی را خدمت شما تقدیم می کنم تا بدانیم که به کاربستن دستورات دین چقدر آسان است</w:t>
      </w:r>
      <w:r>
        <w:rPr>
          <w:rFonts w:eastAsia="IRNazanin" w:cs="IRNazanin"/>
          <w:color w:val="111111"/>
          <w:sz w:val="28"/>
          <w:szCs w:val="28"/>
          <w:rtl w:val="true"/>
          <w:lang w:bidi="fa-IR"/>
        </w:rPr>
        <w:t>:</w:t>
      </w:r>
    </w:p>
    <w:p>
      <w:pPr>
        <w:pStyle w:val="Heading5"/>
        <w:numPr>
          <w:ilvl w:val="4"/>
          <w:numId w:val="1"/>
        </w:numPr>
        <w:rPr/>
      </w:pPr>
      <w:bookmarkStart w:id="76" w:name="__RefHeading___Toc2353598_372815092"/>
      <w:bookmarkStart w:id="77" w:name="_Toc29"/>
      <w:bookmarkEnd w:id="76"/>
      <w:r>
        <w:rPr>
          <w:rtl w:val="true"/>
        </w:rPr>
        <w:t>قواعد فقهی</w:t>
      </w:r>
      <w:bookmarkEnd w:id="77"/>
    </w:p>
    <w:p>
      <w:pPr>
        <w:pStyle w:val="Heading6"/>
        <w:numPr>
          <w:ilvl w:val="5"/>
          <w:numId w:val="1"/>
        </w:numPr>
        <w:rPr/>
      </w:pPr>
      <w:bookmarkStart w:id="78" w:name="__RefHeading___Toc2353600_372815092"/>
      <w:bookmarkStart w:id="79" w:name="_Toc30"/>
      <w:bookmarkEnd w:id="78"/>
      <w:r>
        <w:rPr/>
        <w:t>1</w:t>
      </w:r>
      <w:r>
        <w:rPr>
          <w:rtl w:val="true"/>
        </w:rPr>
        <w:t xml:space="preserve">- </w:t>
      </w:r>
      <w:r>
        <w:rPr>
          <w:rtl w:val="true"/>
        </w:rPr>
        <w:t>قاعدۀ طهارت</w:t>
      </w:r>
      <w:bookmarkEnd w:id="79"/>
    </w:p>
    <w:p>
      <w:pPr>
        <w:pStyle w:val="BookText"/>
        <w:rPr/>
      </w:pPr>
      <w:r>
        <w:rPr>
          <w:rFonts w:ascii="IRNazanin" w:hAnsi="IRNazanin" w:eastAsia="IRNazanin"/>
          <w:color w:val="111111"/>
          <w:sz w:val="28"/>
          <w:sz w:val="28"/>
          <w:szCs w:val="28"/>
          <w:rtl w:val="true"/>
          <w:lang w:bidi="fa-IR"/>
        </w:rPr>
        <w:t>یکی از قواعد مسلم فقهی، طهارت است، به این معنی که اسلام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اشیاء در عالم پاک است جز تعداد محدودی از اشیاء که به نام نجاسات یاد می شوند و چیزی که با نجاسات برخورد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به نجس بودن چیزی یقین نکرده اید، برای شما پاک است و بدون مانعی میتوانید از آن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لباس شما قبلاً پاک بوده و بعداً شک کردید که آیا نجس شده یا خیر؟ پاک است و جستجو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 تان را آب کشیده اید، میخواهید با پای تر وارد خانه کسی شوید، از نظر اسلام لازم نیست از صاحب خانه بپرسید که آیا فرش شما پاک استیا نه؟ و اگر این سوال سبب اذیت صاحب خانه می شود، شاید حرام هم 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طور در مسأله خوردنی ها و آشامیدنی ها</w:t>
      </w:r>
      <w:r>
        <w:rPr>
          <w:rFonts w:eastAsia="IRNazanin" w:cs="IRNazanin"/>
          <w:color w:val="111111"/>
          <w:sz w:val="28"/>
          <w:szCs w:val="28"/>
          <w:rtl w:val="true"/>
          <w:lang w:bidi="fa-IR"/>
        </w:rPr>
        <w:t xml:space="preserve">. </w:t>
      </w:r>
      <w:bookmarkStart w:id="80" w:name="pg6976_61114"/>
    </w:p>
    <w:p>
      <w:pPr>
        <w:pStyle w:val="Heading6"/>
        <w:numPr>
          <w:ilvl w:val="5"/>
          <w:numId w:val="1"/>
        </w:numPr>
        <w:rPr/>
      </w:pPr>
      <w:bookmarkStart w:id="81" w:name="__RefHeading___Toc2353602_372815092"/>
      <w:bookmarkStart w:id="82" w:name="_Toc31"/>
      <w:bookmarkEnd w:id="80"/>
      <w:bookmarkEnd w:id="81"/>
      <w:r>
        <w:rPr/>
        <w:t>2</w:t>
      </w:r>
      <w:r>
        <w:rPr>
          <w:rtl w:val="true"/>
        </w:rPr>
        <w:t xml:space="preserve">- </w:t>
      </w:r>
      <w:r>
        <w:rPr>
          <w:rtl w:val="true"/>
        </w:rPr>
        <w:t>قاعدۀ حلیت</w:t>
      </w:r>
      <w:bookmarkEnd w:id="82"/>
    </w:p>
    <w:p>
      <w:pPr>
        <w:pStyle w:val="BookText"/>
        <w:rPr/>
      </w:pPr>
      <w:r>
        <w:rPr>
          <w:rFonts w:ascii="IRNazanin" w:hAnsi="IRNazanin" w:eastAsia="IRNazanin"/>
          <w:color w:val="111111"/>
          <w:sz w:val="28"/>
          <w:sz w:val="28"/>
          <w:szCs w:val="28"/>
          <w:rtl w:val="true"/>
          <w:lang w:bidi="fa-IR"/>
        </w:rPr>
        <w:t>اسلام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هرچیزی و هرکاری برای شما حلال است تا آنکه دلیل قطعی بر حرام بودن آن بیابید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خانه کسی مهمان می شوید، تا زمانی که به حرمت آن غذایی که پیش شما گذاشته یقین ندارید، برشما لازم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از حلال یا حرام بودن آن بپرسید</w:t>
      </w:r>
      <w:r>
        <w:rPr>
          <w:rFonts w:eastAsia="IRNazanin" w:cs="IRNazanin"/>
          <w:color w:val="111111"/>
          <w:sz w:val="28"/>
          <w:szCs w:val="28"/>
          <w:rtl w:val="true"/>
          <w:lang w:bidi="fa-IR"/>
        </w:rPr>
        <w:t>.</w:t>
      </w:r>
    </w:p>
    <w:p>
      <w:pPr>
        <w:pStyle w:val="Heading6"/>
        <w:numPr>
          <w:ilvl w:val="5"/>
          <w:numId w:val="1"/>
        </w:numPr>
        <w:rPr/>
      </w:pPr>
      <w:bookmarkStart w:id="83" w:name="__RefHeading___Toc2353604_372815092"/>
      <w:bookmarkStart w:id="84" w:name="_Toc32"/>
      <w:bookmarkEnd w:id="83"/>
      <w:r>
        <w:rPr/>
        <w:t>3</w:t>
      </w:r>
      <w:r>
        <w:rPr>
          <w:rtl w:val="true"/>
        </w:rPr>
        <w:t xml:space="preserve">- </w:t>
      </w:r>
      <w:r>
        <w:rPr>
          <w:rtl w:val="true"/>
        </w:rPr>
        <w:t>قاعدۀ لاحرج</w:t>
      </w:r>
      <w:bookmarkEnd w:id="84"/>
    </w:p>
    <w:p>
      <w:pPr>
        <w:pStyle w:val="BookText"/>
        <w:rPr/>
      </w:pPr>
      <w:r>
        <w:rPr>
          <w:rFonts w:ascii="IRNazanin" w:hAnsi="IRNazanin" w:eastAsia="IRNazanin"/>
          <w:color w:val="111111"/>
          <w:sz w:val="28"/>
          <w:sz w:val="28"/>
          <w:szCs w:val="28"/>
          <w:rtl w:val="true"/>
          <w:lang w:bidi="fa-IR"/>
        </w:rPr>
        <w:t>این قاعده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هرانسانی تا آن زمان مکلّف است که گرفتار حرج</w:t>
      </w:r>
    </w:p>
    <w:p>
      <w:pPr>
        <w:pStyle w:val="BookText"/>
        <w:rPr/>
      </w:pPr>
      <w:r>
        <w:rPr>
          <w:rFonts w:ascii="IRNazanin" w:hAnsi="IRNazanin" w:eastAsia="IRNazanin"/>
          <w:color w:val="111111"/>
          <w:sz w:val="28"/>
          <w:sz w:val="28"/>
          <w:szCs w:val="28"/>
          <w:rtl w:val="true"/>
          <w:lang w:bidi="fa-IR"/>
        </w:rPr>
        <w:t>و مشقت شدید نگردد، و اگر گرفتار مشقت می شود، حکم اسلام از او برداشته می شود و دیگر مکلّف نیست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پیر شده و روزه گرفتن برای او حرج دارد، روزه بر او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مریض است و توان نمازخواندن به صورت ایستاده را ندارد، اسلام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 را نشسته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هم نمیتوانی بخوانی، خوابیده بخوان</w:t>
      </w:r>
      <w:r>
        <w:rPr>
          <w:rFonts w:eastAsia="IRNazanin" w:cs="IRNazanin"/>
          <w:color w:val="111111"/>
          <w:sz w:val="28"/>
          <w:szCs w:val="28"/>
          <w:rtl w:val="true"/>
          <w:lang w:bidi="fa-IR"/>
        </w:rPr>
        <w:t xml:space="preserve">... </w:t>
      </w:r>
      <w:bookmarkStart w:id="85" w:name="pg6976_61116"/>
    </w:p>
    <w:p>
      <w:pPr>
        <w:pStyle w:val="Heading6"/>
        <w:numPr>
          <w:ilvl w:val="5"/>
          <w:numId w:val="1"/>
        </w:numPr>
        <w:rPr/>
      </w:pPr>
      <w:bookmarkStart w:id="86" w:name="__RefHeading___Toc2353606_372815092"/>
      <w:bookmarkStart w:id="87" w:name="_Toc33"/>
      <w:bookmarkEnd w:id="85"/>
      <w:bookmarkEnd w:id="86"/>
      <w:r>
        <w:rPr/>
        <w:t>4</w:t>
      </w:r>
      <w:r>
        <w:rPr>
          <w:rtl w:val="true"/>
        </w:rPr>
        <w:t xml:space="preserve">- </w:t>
      </w:r>
      <w:r>
        <w:rPr>
          <w:rtl w:val="true"/>
        </w:rPr>
        <w:t>قاعدۀ لاضرر</w:t>
      </w:r>
      <w:bookmarkEnd w:id="87"/>
    </w:p>
    <w:p>
      <w:pPr>
        <w:pStyle w:val="BookText"/>
        <w:rPr/>
      </w:pPr>
      <w:r>
        <w:rPr>
          <w:rFonts w:ascii="IRNazanin" w:hAnsi="IRNazanin" w:eastAsia="IRNazanin"/>
          <w:color w:val="111111"/>
          <w:sz w:val="28"/>
          <w:sz w:val="28"/>
          <w:szCs w:val="28"/>
          <w:rtl w:val="true"/>
          <w:lang w:bidi="fa-IR"/>
        </w:rPr>
        <w:t xml:space="preserve">هرانسانی در اسلام تا وقتی مکلّف است که مبتلا به ضرر نشود، اگر حکمی برای او متضمن ضرر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معتنابه جانی یا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به آن حکم مکلّف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به 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برای شما ضرر دارد، او دیگر مکلّف به گرفتن روزه نیست و اگر بگیرد نیز بیهوده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آب برایش ضرر دارد، نباید از آب استفاده کند و وضو بگیرد یا غسل نماید، بلکه باید از خاک استفاده نموده و تیمم کند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 نظرگرفتن این 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از این دست قواعد در فقه زیاد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فهمیم که عمل کردن به دین آسان بوده و متدین بودن برای هر کسی ممکن است</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 w:name="pg6976_61120"/>
      <w:bookmarkStart w:id="89" w:name="pg6976_61120"/>
      <w:bookmarkEnd w:id="89"/>
    </w:p>
    <w:p>
      <w:pPr>
        <w:pStyle w:val="Heading2"/>
        <w:numPr>
          <w:ilvl w:val="1"/>
          <w:numId w:val="1"/>
        </w:numPr>
        <w:rPr/>
      </w:pPr>
      <w:bookmarkStart w:id="90" w:name="pg6976_61120"/>
      <w:bookmarkStart w:id="91" w:name="__RefHeading___Toc2353608_372815092"/>
      <w:bookmarkStart w:id="92" w:name="_Toc34"/>
      <w:bookmarkEnd w:id="90"/>
      <w:bookmarkEnd w:id="91"/>
      <w:r>
        <w:rPr/>
        <w:t>2</w:t>
      </w:r>
      <w:r>
        <w:rPr>
          <w:rtl w:val="true"/>
        </w:rPr>
        <w:t xml:space="preserve">- </w:t>
      </w:r>
      <w:r>
        <w:rPr>
          <w:rtl w:val="true"/>
        </w:rPr>
        <w:t>عوامل موفّقیت پیامبر صلّی الله علیه وآله</w:t>
      </w:r>
      <w:bookmarkEnd w:id="92"/>
    </w:p>
    <w:p>
      <w:pPr>
        <w:pStyle w:val="Heading3"/>
        <w:numPr>
          <w:ilvl w:val="2"/>
          <w:numId w:val="1"/>
        </w:numPr>
        <w:rPr/>
      </w:pPr>
      <w:bookmarkStart w:id="93" w:name="__RefHeading___Toc2353610_372815092"/>
      <w:bookmarkStart w:id="94" w:name="_Toc35"/>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أعوذ بالله من الشّیطان الرّجیم، 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والصّلوة والسّلام علی سیّد الأنبیاء و خاتم المرسلین، حبیبنا و حبیب إله العالمین، أبی القاسم المصطفی محمّد، و علی آله الطّیبین، الطّاهرین المعصومین، ولاسیّما بقیّة الله فی الأرضین، أرواحنا له الفداء و أرواح العالمین</w:t>
      </w:r>
      <w:r>
        <w:rPr>
          <w:rFonts w:eastAsia="IRNazanin" w:cs="IRNazanin"/>
          <w:color w:val="111111"/>
          <w:sz w:val="28"/>
          <w:szCs w:val="28"/>
          <w:rtl w:val="true"/>
          <w:lang w:bidi="fa-IR"/>
        </w:rPr>
        <w:t>.</w:t>
      </w:r>
    </w:p>
    <w:p>
      <w:pPr>
        <w:pStyle w:val="Heading3"/>
        <w:numPr>
          <w:ilvl w:val="2"/>
          <w:numId w:val="1"/>
        </w:numPr>
        <w:rPr/>
      </w:pPr>
      <w:bookmarkStart w:id="95" w:name="__RefHeading___Toc2353612_372815092"/>
      <w:bookmarkStart w:id="96" w:name="_Toc36"/>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عفیف کندی می گوید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روزگار جاهلیت، وارد مکه شدم، میزبانم عباس بن عبد المطلب بود، روزی ما دو نفر در کنار کعبه بودیم، ناگهان دیدم مردی آمد در برابر کعبهایستاد، بعد پسری را دیدم که آمد در طرف راست او ایستاد؛ چیزی نگذشت زنی را دیدم که آمد و پشت سر آن دونفر قرار گرفت، دیدم که آن پسر و این زن به پیروی از آن مرد، نماز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 هنوز چنین منظره ای را </w:t>
      </w:r>
      <w:bookmarkStart w:id="97" w:name="pg6976_61122"/>
    </w:p>
    <w:p>
      <w:pPr>
        <w:pStyle w:val="BookText"/>
        <w:rPr/>
      </w:pPr>
      <w:bookmarkEnd w:id="97"/>
      <w:r>
        <w:rPr>
          <w:rFonts w:ascii="IRNazanin" w:hAnsi="IRNazanin" w:eastAsia="IRNazanin"/>
          <w:color w:val="111111"/>
          <w:sz w:val="28"/>
          <w:sz w:val="28"/>
          <w:szCs w:val="28"/>
          <w:rtl w:val="true"/>
          <w:lang w:bidi="fa-IR"/>
        </w:rPr>
        <w:t>ندیده بودم، حس کنجکاوی ام مرا واداشت تا موضوع را از عباس بپرسم، عباس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محمّدبن عبدالله است که ادّعای نبّوت دارد و آن پسر، فرزند عمویش علی و زنی که پشت آن ها است، همسر محمّد خدیجه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روی زمین کسی پیرو این آیین نیست، جز همین سه نفر</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این ماجرا در سالهای اول بعثت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بزرگوار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 سال در مکه حضور داشت، براثر موانع زیادی که برسر راه تبلیغ اسلام وجود داشت، حضرت به موفّقیتی که باید، دست نیافت، تا آنکه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هجرت نمود، در مدینه کار حضرت بالا گرفت و هر روز بر تعداد مسلمانان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روند پیشرفت اسلام و سیر صعودی آمار مسلمانان را ببینید</w:t>
      </w:r>
      <w:r>
        <w:rPr>
          <w:rFonts w:eastAsia="IRNazanin" w:cs="IRNazanin"/>
          <w:color w:val="111111"/>
          <w:sz w:val="28"/>
          <w:szCs w:val="28"/>
          <w:rtl w:val="true"/>
          <w:lang w:bidi="fa-IR"/>
        </w:rPr>
        <w:t>:</w:t>
      </w:r>
    </w:p>
    <w:p>
      <w:pPr>
        <w:pStyle w:val="Heading3"/>
        <w:numPr>
          <w:ilvl w:val="2"/>
          <w:numId w:val="1"/>
        </w:numPr>
        <w:rPr/>
      </w:pPr>
      <w:bookmarkStart w:id="98" w:name="__RefHeading___Toc2353614_372815092"/>
      <w:bookmarkStart w:id="99" w:name="_Toc37"/>
      <w:bookmarkEnd w:id="98"/>
      <w:r>
        <w:rPr>
          <w:rtl w:val="true"/>
        </w:rPr>
        <w:t>روند پیشرفت اسلام</w:t>
      </w:r>
      <w:bookmarkEnd w:id="9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دوم هجرت، جنگ بدر رخ داد، در این جنگ پیامبر اسلام با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وارد میدان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سال سوم هجرت جنگ احد روی داد، تعداد مسلمانانی که در این جنگ شرکت نمودند،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پنجم جنگ خندق رخ داد، تعداد مسلمانان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ششم، سفر عمره واقع شد که منجر به صلح حدیبیه گردید، در این سفر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همراهی می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سال هفتم عمرة القضاء انجام شد با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سال هشتم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ده هزار نفر وارد مکه شد و آن را فتح کرد، پس از فتح مکه هنوز مسلمانان به مدینه برنگشته بودند که جنگ حنین رخ داد،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نیروی دوازده هزار نفری رهسپار حنین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نهم جنگ تبوک واقع شد، تعداد لشکریان اسلام در این جنگ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 و بالاخره در سال دهم،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یکصد هزار حاجی آخرین حجّ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w:t>
      </w:r>
      <w:r>
        <w:rPr>
          <w:rFonts w:eastAsia="IRNazanin" w:cs="IRNazanin"/>
          <w:color w:val="111111"/>
          <w:sz w:val="28"/>
          <w:szCs w:val="28"/>
          <w:rtl w:val="true"/>
          <w:lang w:bidi="fa-IR"/>
        </w:rPr>
        <w:t>.</w:t>
      </w:r>
      <w:r>
        <w:rPr>
          <w:rStyle w:val="FootnoteAnchor"/>
          <w:rtl w:val="true"/>
        </w:rPr>
        <w:footnoteReference w:id="15"/>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ایّام اول بعثت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نظر بگیرید؛ که تنها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پس از بیست و سه سال تعداد </w:t>
      </w:r>
    </w:p>
    <w:p>
      <w:pPr>
        <w:pStyle w:val="BookText"/>
        <w:rPr/>
      </w:pPr>
      <w:r>
        <w:rPr>
          <w:rFonts w:ascii="IRNazanin" w:hAnsi="IRNazanin" w:eastAsia="IRNazanin"/>
          <w:color w:val="111111"/>
          <w:sz w:val="28"/>
          <w:sz w:val="28"/>
          <w:szCs w:val="28"/>
          <w:rtl w:val="true"/>
          <w:lang w:bidi="fa-IR"/>
        </w:rPr>
        <w:t xml:space="preserve">مسلمانان به اندازه ای است که یکصد هزار نفر با حضرت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 جا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رحلت حضرت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اسلام همچنان در حال پیشروی بود و به گفتۀ مورّخان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ظهور آن، بیش از یک قرن نگذشته بود که بر نصف جهان نورافشانی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گوستاولوبون، مورّخ مشهور فرانسوی در کتاب معروفش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اسلام و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اول هجرت که سپری می شد، پرچم اسلام از هند تا اقیانوس اطلس و از قفقاز تا خلیج فارس همه جا در اهتزاز بود، و اسپانیا که یکی از ممالک بزرگ اروپا بود بدست مسلمین افتاد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در عصر هارون الرشید آنچنان قلمرو حکومت اسلام گسترش یافته بود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به ابرهای آسمان خطاب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هرکجا ببارید در قلمرو حکومت من می بارید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باید توجّه داشت که پیشرفت اسلام، منحصر در پیشرفت جغرافیایی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توسعه یافتن قلمرو 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نظر </w:t>
      </w:r>
      <w:bookmarkStart w:id="100" w:name="pg6976_61128"/>
    </w:p>
    <w:p>
      <w:pPr>
        <w:pStyle w:val="BookText"/>
        <w:rPr/>
      </w:pPr>
      <w:bookmarkEnd w:id="100"/>
      <w:r>
        <w:rPr>
          <w:rFonts w:ascii="IRNazanin" w:hAnsi="IRNazanin" w:eastAsia="IRNazanin"/>
          <w:color w:val="111111"/>
          <w:sz w:val="28"/>
          <w:sz w:val="28"/>
          <w:szCs w:val="28"/>
          <w:rtl w:val="true"/>
          <w:lang w:bidi="fa-IR"/>
        </w:rPr>
        <w:t>بالارفتن روزافزون آمار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بلکه اسلام در همۀ عرصه ها پیشرفت داشت؛ در عرصه های سیاسی، نظامی، اقتصادی و مخصوصاً فرهنگی</w:t>
      </w:r>
      <w:r>
        <w:rPr>
          <w:rFonts w:eastAsia="IRNazanin" w:cs="IRNazanin"/>
          <w:color w:val="111111"/>
          <w:sz w:val="28"/>
          <w:szCs w:val="28"/>
          <w:rtl w:val="true"/>
          <w:lang w:bidi="fa-IR"/>
        </w:rPr>
        <w:t>.</w:t>
      </w:r>
    </w:p>
    <w:p>
      <w:pPr>
        <w:pStyle w:val="Heading3"/>
        <w:numPr>
          <w:ilvl w:val="2"/>
          <w:numId w:val="1"/>
        </w:numPr>
        <w:rPr/>
      </w:pPr>
      <w:bookmarkStart w:id="101" w:name="__RefHeading___Toc2353616_372815092"/>
      <w:bookmarkStart w:id="102" w:name="_Toc38"/>
      <w:bookmarkEnd w:id="101"/>
      <w:r>
        <w:rPr>
          <w:rtl w:val="true"/>
        </w:rPr>
        <w:t>پیشرفت فرهنگی اسلام</w:t>
      </w:r>
      <w:bookmarkEnd w:id="102"/>
    </w:p>
    <w:p>
      <w:pPr>
        <w:pStyle w:val="BookText"/>
        <w:rPr/>
      </w:pPr>
      <w:r>
        <w:rPr>
          <w:rFonts w:ascii="IRNazanin" w:hAnsi="IRNazanin" w:eastAsia="IRNazanin"/>
          <w:color w:val="111111"/>
          <w:sz w:val="28"/>
          <w:sz w:val="28"/>
          <w:szCs w:val="28"/>
          <w:rtl w:val="true"/>
          <w:lang w:bidi="fa-IR"/>
        </w:rPr>
        <w:t>اسلام از نظر فرهنگی پیشرفت بی مانندی داشت، بگونه ای که در کمتر از یک قرن مسلمانان تمدّنی را ساختند که به گواهی دانشمندان غیر اسلامی تمدّن کنونی غرب زاییده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پیشرفت بی نظیری که اسلام داشت، می توان گفت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هدف خودش موفّق ترین انسان بوده است، به همین جهت است که دانشمند آمریکایی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مایکل اچ 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معروفش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مؤثرترین صدفرد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مبارک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اولین شخص تأثیرگذار جهان ذکر می کند، و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نیوتن و سپس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نموده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ببینیم عوامل موفّقیت بی نظیر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بوده است؟ </w:t>
      </w:r>
      <w:bookmarkStart w:id="103" w:name="pg6976_61129"/>
    </w:p>
    <w:p>
      <w:pPr>
        <w:pStyle w:val="Heading3"/>
        <w:numPr>
          <w:ilvl w:val="2"/>
          <w:numId w:val="1"/>
        </w:numPr>
        <w:rPr/>
      </w:pPr>
      <w:bookmarkStart w:id="104" w:name="__RefHeading___Toc2353618_372815092"/>
      <w:bookmarkStart w:id="105" w:name="_Toc39"/>
      <w:bookmarkEnd w:id="103"/>
      <w:bookmarkEnd w:id="104"/>
      <w:r>
        <w:rPr>
          <w:rtl w:val="true"/>
        </w:rPr>
        <w:t>عوامل موفّقیت پیامبر اسلام صلّی الله علیه وآله</w:t>
      </w:r>
      <w:bookmarkEnd w:id="105"/>
    </w:p>
    <w:p>
      <w:pPr>
        <w:pStyle w:val="Heading4"/>
        <w:numPr>
          <w:ilvl w:val="3"/>
          <w:numId w:val="1"/>
        </w:numPr>
        <w:rPr/>
      </w:pPr>
      <w:bookmarkStart w:id="106" w:name="__RefHeading___Toc2353620_372815092"/>
      <w:bookmarkStart w:id="107" w:name="_Toc40"/>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 xml:space="preserve">شهیدمطهّری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عامل را به عنوان عوامل موفّقیت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میکند</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 w:name="__RefHeading___Toc2353622_372815092"/>
      <w:bookmarkStart w:id="109" w:name="_Toc41"/>
      <w:bookmarkEnd w:id="108"/>
      <w:r>
        <w:rPr/>
        <w:t>1</w:t>
      </w:r>
      <w:r>
        <w:rPr>
          <w:rtl w:val="true"/>
        </w:rPr>
        <w:t xml:space="preserve">- </w:t>
      </w:r>
      <w:r>
        <w:rPr>
          <w:rtl w:val="true"/>
        </w:rPr>
        <w:t>قرآن عظیم</w:t>
      </w:r>
      <w:bookmarkEnd w:id="109"/>
    </w:p>
    <w:p>
      <w:pPr>
        <w:pStyle w:val="Heading5"/>
        <w:numPr>
          <w:ilvl w:val="4"/>
          <w:numId w:val="1"/>
        </w:numPr>
        <w:rPr/>
      </w:pPr>
      <w:bookmarkStart w:id="110" w:name="__RefHeading___Toc2353624_372815092"/>
      <w:bookmarkStart w:id="111" w:name="_Toc42"/>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قرآن جاذبه و کشش فوق العاده ای داشت، به گونه ای که توجّه هرشنونده ای را به خود جلب میکرد و سبب گرویدن بسیاری از افراد به اسلام می شد</w:t>
      </w:r>
      <w:r>
        <w:rPr>
          <w:rFonts w:eastAsia="IRNazanin" w:cs="IRNazanin"/>
          <w:color w:val="111111"/>
          <w:sz w:val="28"/>
          <w:szCs w:val="28"/>
          <w:rtl w:val="true"/>
          <w:lang w:bidi="fa-IR"/>
        </w:rPr>
        <w:t>.</w:t>
      </w:r>
    </w:p>
    <w:p>
      <w:pPr>
        <w:pStyle w:val="Heading5"/>
        <w:numPr>
          <w:ilvl w:val="4"/>
          <w:numId w:val="1"/>
        </w:numPr>
        <w:rPr/>
      </w:pPr>
      <w:bookmarkStart w:id="112" w:name="__RefHeading___Toc2353626_372815092"/>
      <w:bookmarkStart w:id="113" w:name="_Toc43"/>
      <w:bookmarkEnd w:id="112"/>
      <w:r>
        <w:rPr>
          <w:rtl w:val="true"/>
        </w:rPr>
        <w:t>مبارزات دشمنان برعلیه قرآن</w:t>
      </w:r>
      <w:bookmarkEnd w:id="113"/>
    </w:p>
    <w:p>
      <w:pPr>
        <w:pStyle w:val="BookText"/>
        <w:rPr/>
      </w:pPr>
      <w:r>
        <w:rPr>
          <w:rFonts w:ascii="IRNazanin" w:hAnsi="IRNazanin" w:eastAsia="IRNazanin"/>
          <w:color w:val="111111"/>
          <w:sz w:val="28"/>
          <w:sz w:val="28"/>
          <w:szCs w:val="28"/>
          <w:rtl w:val="true"/>
          <w:lang w:bidi="fa-IR"/>
        </w:rPr>
        <w:t xml:space="preserve">تأثیر قرآن در افراد چنان قوی بود که دشمنان اسلام قرآن را جادوی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ابوجهل از ولید بن مغیره مخزومی که ذوق ادبی سرشاری داشت و شاعران اشعارشان را بر او عرضه می کردند، پرسید که این کلامی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چیست؟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سخنان او را بشنوم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از او خواست که آیاتی از قرآن را برایش بخواند،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اوّل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خواند تا رسید به آن 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أَعْرَضُوا فَقُلْ </w:t>
      </w:r>
    </w:p>
    <w:p>
      <w:pPr>
        <w:pStyle w:val="BookText"/>
        <w:rPr/>
      </w:pPr>
      <w:r>
        <w:rPr>
          <w:rFonts w:ascii="Amiri" w:hAnsi="Amiri" w:eastAsia="Amiri" w:cs="Amiri"/>
          <w:color w:val="111111"/>
          <w:sz w:val="28"/>
          <w:sz w:val="28"/>
          <w:szCs w:val="28"/>
          <w:rtl w:val="true"/>
          <w:lang w:bidi="ar-SA"/>
        </w:rPr>
        <w:t>أَنْذَرْتُکُمْ صاعِقَةً مِثْلَ صاعِقَةِ عادٍ وَ ثَمُودَ</w:t>
      </w:r>
      <w:r>
        <w:rPr>
          <w:rStyle w:val="FootnoteAnchor"/>
          <w:rtl w:val="true"/>
        </w:rPr>
        <w:footnoteReference w:id="18"/>
      </w:r>
      <w:r>
        <w:rPr>
          <w:rFonts w:ascii="IRNazanin" w:hAnsi="IRNazanin" w:eastAsia="IRNazanin"/>
          <w:color w:val="111111"/>
          <w:sz w:val="28"/>
          <w:sz w:val="28"/>
          <w:szCs w:val="28"/>
          <w:rtl w:val="true"/>
          <w:lang w:bidi="fa-IR"/>
        </w:rPr>
        <w:t>پس اگر روی برتافتند بگو شما را از صاعقه ای چون صاعقۀ عاد و ثمود بیم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آنچنان بر او تأثیر گذاشت که به خانه اش رفت و نزد قریش باز نگشت، آنان فکر کردند او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نزد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آیین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گراییده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سخنی از او شنیدم که بدن را می 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کلامش شعر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خطابه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سخن کاهنانه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در باره آن بیاندیشم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پیش او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کلام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سحر است، چرا که دل مردم را می رباید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یکی دیگر از نقشه هایی که جهت مقابله با قرآن کشیدند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نضر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افراد هوشمند قریش بود و قسمتی از عمر خود را در حیره و عراق گذرانده بود و از اخبار شاهان ایران و دلاوران آن سرزمین اطلاعاتی داشت، برای مبارزه با قرآن برگزیدند و به او گفتند تا برسر کوچه و بازار بنشیند و با نقل سرگذشت شاهان ایران، مردم را دورخود 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نضر بن حارث برای آن که توجّه مردم را به خود جلب نماید،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من با گفته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دارد؟ او داستان مردمی را برای شما می خواند که گرفتار قهر و خشم الهی شدند؛ اما من سرگذشت کسانی را بیان می کنم که غرق نعمت اند و سالیان درازی است که در روی زمین حکومت می کنند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نقشه به قدری احمقانه بود که چندروز بیشتر، ادامه پیدا نکرد و همه از شنیدن سخنان او خسته شده و از دورش پراکنده شدند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یکی دیگر از مبارزاتی که برعلیه قرآن به راه انداختند، تحریم گوش دادن به قرآن 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از این مبارزه منفی چنین حکایت میکند</w:t>
      </w:r>
      <w:r>
        <w:rPr>
          <w:rFonts w:eastAsia="IRNazanin" w:cs="IRNazanin"/>
          <w:color w:val="111111"/>
          <w:sz w:val="28"/>
          <w:szCs w:val="28"/>
          <w:rtl w:val="true"/>
          <w:lang w:bidi="fa-IR"/>
        </w:rPr>
        <w:t xml:space="preserve">: </w:t>
      </w:r>
      <w:bookmarkStart w:id="114" w:name="pg6976_61136"/>
    </w:p>
    <w:p>
      <w:pPr>
        <w:pStyle w:val="BookText"/>
        <w:rPr/>
      </w:pPr>
      <w:bookmarkEnd w:id="114"/>
      <w:r>
        <w:rPr>
          <w:rFonts w:ascii="Amiri" w:hAnsi="Amiri" w:eastAsia="Amiri" w:cs="Amiri"/>
          <w:color w:val="111111"/>
          <w:sz w:val="28"/>
          <w:sz w:val="28"/>
          <w:szCs w:val="28"/>
          <w:rtl w:val="true"/>
          <w:lang w:bidi="ar-SA"/>
        </w:rPr>
        <w:t>وَقَالَ الّذین کَفَرُوا لَا تَسْمَعُوا لِهَذَا الْقُرْآنِ وَالْغَوْا فِیهِ لَعَلَّکُمْ تَغْلِبُونَ</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قرآن گوش فرا ندهید، و به هنگام تلاوت آن جنجال کنید، شاید پیروز شوید</w:t>
      </w:r>
      <w:r>
        <w:rPr>
          <w:rFonts w:eastAsia="IRNazanin" w:cs="IRNazanin"/>
          <w:color w:val="111111"/>
          <w:sz w:val="28"/>
          <w:szCs w:val="28"/>
          <w:rtl w:val="true"/>
          <w:lang w:bidi="fa-IR"/>
        </w:rPr>
        <w:t>.</w:t>
      </w:r>
    </w:p>
    <w:p>
      <w:pPr>
        <w:pStyle w:val="Heading5"/>
        <w:numPr>
          <w:ilvl w:val="4"/>
          <w:numId w:val="1"/>
        </w:numPr>
        <w:rPr/>
      </w:pPr>
      <w:bookmarkStart w:id="115" w:name="__RefHeading___Toc2353628_372815092"/>
      <w:bookmarkStart w:id="116" w:name="_Toc44"/>
      <w:bookmarkEnd w:id="115"/>
      <w:r>
        <w:rPr>
          <w:rtl w:val="true"/>
        </w:rPr>
        <w:t>قانون گذاران قانون شکن</w:t>
      </w:r>
      <w:r>
        <w:rPr>
          <w:rtl w:val="true"/>
        </w:rPr>
        <w:t>!</w:t>
      </w:r>
      <w:bookmarkEnd w:id="116"/>
    </w:p>
    <w:p>
      <w:pPr>
        <w:pStyle w:val="BookText"/>
        <w:rPr/>
      </w:pPr>
      <w:r>
        <w:rPr>
          <w:rFonts w:ascii="IRNazanin" w:hAnsi="IRNazanin" w:eastAsia="IRNazanin"/>
          <w:color w:val="111111"/>
          <w:sz w:val="28"/>
          <w:sz w:val="28"/>
          <w:szCs w:val="28"/>
          <w:rtl w:val="true"/>
          <w:lang w:bidi="fa-IR"/>
        </w:rPr>
        <w:t>همان کسانی که مردم را از شنیدن قرآن باز می داشتند و هر کس را که از این قانون، تخلف می ورزید مجرم می شمردند، پس از چندروز خودشان در شمار قانون شکنان قرار گرفتند و قانونی را که خودشان تصویب کرده بودند،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سفیان، ابو جهل و اخنس بن شریق، شبی بدون اطلاع یک دیگر از خانه های خود بیرون آمده و خود را کنار خانه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رساندند و هر کدام در گوشه ای پنهان شدند تا به صدای قرآن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نماز شبش با صدای دلنشینی تلاوت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بدهند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سه نفر بدون اطلاع از یک دیگر تا صبح دور خانه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ماندند و به قرآن گوش دادند و با دمیدن سپیده صبح راه خانه های خودشان را در پیش گرفتند، اما هر سه نفر در نیمه راه به هم رسیدند و فهمیدند که همه، شب را در کنار خانه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w:t>
      </w:r>
      <w:bookmarkStart w:id="117" w:name="pg6976_61138"/>
    </w:p>
    <w:p>
      <w:pPr>
        <w:pStyle w:val="BookText"/>
        <w:rPr/>
      </w:pPr>
      <w:bookmarkEnd w:id="117"/>
      <w:r>
        <w:rPr>
          <w:rFonts w:ascii="IRNazanin" w:hAnsi="IRNazanin" w:eastAsia="IRNazanin"/>
          <w:color w:val="111111"/>
          <w:sz w:val="28"/>
          <w:sz w:val="28"/>
          <w:szCs w:val="28"/>
          <w:rtl w:val="true"/>
          <w:lang w:bidi="fa-IR"/>
        </w:rPr>
        <w:t>یک دیگر را سرزنش کردند و گفتند اگر دیگران از کار ما آگاه شوند، درباره ما چه خواهند گفت؟</w:t>
      </w:r>
    </w:p>
    <w:p>
      <w:pPr>
        <w:pStyle w:val="BookText"/>
        <w:rPr/>
      </w:pPr>
      <w:r>
        <w:rPr>
          <w:rFonts w:ascii="IRNazanin" w:hAnsi="IRNazanin" w:eastAsia="IRNazanin"/>
          <w:color w:val="111111"/>
          <w:sz w:val="28"/>
          <w:sz w:val="28"/>
          <w:szCs w:val="28"/>
          <w:rtl w:val="true"/>
          <w:lang w:bidi="fa-IR"/>
        </w:rPr>
        <w:t xml:space="preserve">شب دوم نیز همان ماجرا تکرار شد و هنگام مراجعت دوباره همدیگر را دیدند و خودشان را ملامت نمودند و تصمیم گرفتند که دیگر این کار را انجام ندهند، ولی جذبه قرآن شب سوم نیز آنان را به دور خانه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 در بازگشت باز هم یک دیگر را ملاقات نمودند و اقرار کردند که در برابر جذبه قرآن تاب مقاومت ندارند، ولی این بار باهم پیمان بستند که برای همیشه این کار را ترک کنند</w:t>
      </w:r>
      <w:r>
        <w:rPr>
          <w:rFonts w:eastAsia="IRNazanin" w:cs="IRNazanin"/>
          <w:color w:val="111111"/>
          <w:sz w:val="28"/>
          <w:szCs w:val="28"/>
          <w:rtl w:val="true"/>
          <w:lang w:bidi="fa-IR"/>
        </w:rPr>
        <w:t>.</w:t>
      </w:r>
      <w:r>
        <w:rPr>
          <w:rStyle w:val="FootnoteAnchor"/>
          <w:rtl w:val="true"/>
        </w:rPr>
        <w:footnoteReference w:id="22"/>
      </w:r>
    </w:p>
    <w:p>
      <w:pPr>
        <w:pStyle w:val="Heading4"/>
        <w:numPr>
          <w:ilvl w:val="3"/>
          <w:numId w:val="1"/>
        </w:numPr>
        <w:rPr/>
      </w:pPr>
      <w:bookmarkStart w:id="118" w:name="__RefHeading___Toc2353630_372815092"/>
      <w:bookmarkStart w:id="119" w:name="_Toc45"/>
      <w:bookmarkEnd w:id="118"/>
      <w:r>
        <w:rPr/>
        <w:t>2</w:t>
      </w:r>
      <w:r>
        <w:rPr>
          <w:rtl w:val="true"/>
        </w:rPr>
        <w:t xml:space="preserve">- </w:t>
      </w:r>
      <w:r>
        <w:rPr>
          <w:rtl w:val="true"/>
        </w:rPr>
        <w:t>شخصیت رسول اکرم صلّی الله علیه وآله</w:t>
      </w:r>
      <w:bookmarkEnd w:id="119"/>
    </w:p>
    <w:p>
      <w:pPr>
        <w:pStyle w:val="BookText"/>
        <w:rPr/>
      </w:pPr>
      <w:r>
        <w:rPr>
          <w:rFonts w:ascii="IRNazanin" w:hAnsi="IRNazanin" w:eastAsia="IRNazanin"/>
          <w:color w:val="111111"/>
          <w:sz w:val="28"/>
          <w:sz w:val="28"/>
          <w:szCs w:val="28"/>
          <w:rtl w:val="true"/>
          <w:lang w:bidi="fa-IR"/>
        </w:rPr>
        <w:t>مخصوصا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رهبری و مدیریت آن حضرت</w:t>
      </w:r>
    </w:p>
    <w:p>
      <w:pPr>
        <w:pStyle w:val="BookText"/>
        <w:rPr/>
      </w:pPr>
      <w:r>
        <w:rPr>
          <w:rFonts w:ascii="IRNazanin" w:hAnsi="IRNazanin" w:eastAsia="IRNazanin"/>
          <w:color w:val="111111"/>
          <w:sz w:val="28"/>
          <w:sz w:val="28"/>
          <w:szCs w:val="28"/>
          <w:rtl w:val="true"/>
          <w:lang w:bidi="fa-IR"/>
        </w:rPr>
        <w:t xml:space="preserve">پیامبر بزرگوار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مسائل، بهترین نوع رهبری و مدیریت را داشت، به عنوان مثال نحوه مدیریت حضرت را در فتح مکه ببینید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ده هزار نفر تا نزدیکی مکه آمده اند اما مردم مکه هنوز از اوضاع بی 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برای آنکه مکه را بدون خونریزی فتح کند، دستور داد لشکریان او بر قله ها و کوه های اطراف مکه </w:t>
      </w:r>
    </w:p>
    <w:p>
      <w:pPr>
        <w:pStyle w:val="BookText"/>
        <w:rPr/>
      </w:pPr>
      <w:r>
        <w:rPr>
          <w:rFonts w:ascii="IRNazanin" w:hAnsi="IRNazanin" w:eastAsia="IRNazanin"/>
          <w:color w:val="111111"/>
          <w:sz w:val="28"/>
          <w:sz w:val="28"/>
          <w:szCs w:val="28"/>
          <w:rtl w:val="true"/>
          <w:lang w:bidi="fa-IR"/>
        </w:rPr>
        <w:t>بالا شده و هر فرد آتشی روشن کند تا مردم مکه متوجّه فزونی تعداد سپاه اسلام گردیده و از فکر مقاومت منصرف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شد و تأثیر مطلوب خودش را گذاشت، ابوسفیان چنان وحشت کرده بود که شبانه با وساطت عباس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امان گرفتن برای مردم مکه به محضر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پیامبر اسلام دستور داد شب او را نگهدارند و فردا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فردای آن شب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تاکتیک دیگری برای مرعوب ساختن ابوسفیان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او را در نقطه ای نگهدارند، تا واحدهای ارتش اسلام از جلو او رد شوند و او عظمت سپاه اسلام را ببیند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فرمان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تنگنای درّه ای نگهداشتند و ارتش اسلام در واحدهای مختلف هزارنفری و چندصدنفری از جلو او رد شدند و هر دسته ای وقتی در برابر ابوسفیان می رسید، سه بار با صدای بلند تکبیر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گروهی که از جلو ابوسفیان رد شد یک لشکر پنج هزار نفری بود که تا دندان مسلّح بود و سراسر بدن آنان را سازوبرگ جنگی پوشانده بود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بین همین لشکر حضور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ابوسفیان دستور داد تا به مکه برگشته و از طرف او به کسانی که به محیط مسجد الحرام پناهنده شوند، یا سلاح برزمین بگذارند و بیطرفی اختیار کنند یا درِ خانه های خود را ببندند، یا به خانه ابوسفیان پناه ببرند امان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ابوسفیان نیز این پیام را به مردم مکه رساند و مکه بدون جنگ و خونریزی – جز یک مورد درگیری که منجر به کشته و متواری شدن دشمنان گردید – تسلیم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اخلاقی آن حضرت؛</w:t>
      </w:r>
    </w:p>
    <w:p>
      <w:pPr>
        <w:pStyle w:val="BookText"/>
        <w:rPr/>
      </w:pPr>
      <w:r>
        <w:rPr>
          <w:rFonts w:ascii="IRNazanin" w:hAnsi="IRNazanin" w:eastAsia="IRNazanin"/>
          <w:color w:val="111111"/>
          <w:sz w:val="28"/>
          <w:sz w:val="28"/>
          <w:szCs w:val="28"/>
          <w:rtl w:val="true"/>
          <w:lang w:bidi="fa-IR"/>
        </w:rPr>
        <w:t xml:space="preserve">آن اخلاقی که قرآن از آن به عظمت یاد نموده و خطاب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إِنًّکَ لَعَلَی خُلُقٍ عَظِیمٍ</w:t>
      </w:r>
      <w:r>
        <w:rPr>
          <w:rStyle w:val="FootnoteAnchor"/>
          <w:rtl w:val="true"/>
        </w:rPr>
        <w:footnoteReference w:id="24"/>
      </w:r>
      <w:r>
        <w:rPr>
          <w:rFonts w:ascii="IRNazanin" w:hAnsi="IRNazanin" w:eastAsia="IRNazanin"/>
          <w:color w:val="111111"/>
          <w:sz w:val="28"/>
          <w:sz w:val="28"/>
          <w:szCs w:val="28"/>
          <w:rtl w:val="true"/>
          <w:lang w:bidi="fa-IR"/>
        </w:rPr>
        <w:t>تو ای پیامبر اخلاق بزرگ و برجسته ای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این کلام، کلام قرآن است، قرآنی که براساس حق، سخن می گوید و سر مویی از حق و حقیقت انحراف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نمونه ای از آن خلق عظیم گوش دهید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مکه در طول سیزده سالی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حضور داشت، از هیچ گونه ستمی بر او و یارانش دریغ نورزیدند؛ و </w:t>
      </w:r>
    </w:p>
    <w:p>
      <w:pPr>
        <w:pStyle w:val="BookText"/>
        <w:rPr/>
      </w:pPr>
      <w:r>
        <w:rPr>
          <w:rFonts w:ascii="IRNazanin" w:hAnsi="IRNazanin" w:eastAsia="IRNazanin"/>
          <w:color w:val="111111"/>
          <w:sz w:val="28"/>
          <w:sz w:val="28"/>
          <w:szCs w:val="28"/>
          <w:rtl w:val="true"/>
          <w:lang w:bidi="fa-IR"/>
        </w:rPr>
        <w:t xml:space="preserve">همچنان بعد از آن که حضرت به مدینه هجرت نمود، مزاحمت های زیادی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کرده و دردسرهای بزرگی برایش ساختند، بارها لشکر کشیدند و بهترین یاران او را کشتند، مانند عموی بزرگوارش حمزه، که اگر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پس از فتح مکه از مردم مکه انتقام بگیرد، تنها شهادت عموی بزرگوارش حضرت حمزه به عنوان دلیل کافی بود، اما پیامبر از آنها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مورد من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مورد شما نظر نیک داریم؛ تو برادر بزرگوار و پسر عموی ما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امروز همان جمله ای را به شما می گویم که برادرم یوسف به برادران ستمگر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تثریب علیکم الیوم یغفر الله لکم و هو أرحم الرّاحمین</w:t>
      </w:r>
      <w:r>
        <w:rPr>
          <w:rStyle w:val="FootnoteAnchor"/>
          <w:rtl w:val="true"/>
        </w:rPr>
        <w:footnoteReference w:id="25"/>
      </w:r>
      <w:r>
        <w:rPr>
          <w:rFonts w:ascii="IRNazanin" w:hAnsi="IRNazanin" w:eastAsia="IRNazanin"/>
          <w:color w:val="111111"/>
          <w:sz w:val="28"/>
          <w:sz w:val="28"/>
          <w:szCs w:val="28"/>
          <w:rtl w:val="true"/>
          <w:lang w:bidi="fa-IR"/>
        </w:rPr>
        <w:t>امروز بر شما ملامتی نیست، خدا گناهان شما را می آمرزد و او ارحم الرّاحمین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پیامبر مهر و رحمت در فتح مکه عفو عمومی اعلام نموده و فرمود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مردم هموطنان بسیار بدی برایم بودید؛ رسالتم را تکذیب نمودید، مرا از شهر و دیارم راندید و از خانه ام بیرون ساختید، مرا آزردید و به این </w:t>
      </w:r>
    </w:p>
    <w:p>
      <w:pPr>
        <w:pStyle w:val="BookText"/>
        <w:rPr/>
      </w:pPr>
      <w:r>
        <w:rPr>
          <w:rFonts w:ascii="IRNazanin" w:hAnsi="IRNazanin" w:eastAsia="IRNazanin"/>
          <w:color w:val="111111"/>
          <w:sz w:val="28"/>
          <w:sz w:val="28"/>
          <w:szCs w:val="28"/>
          <w:rtl w:val="true"/>
          <w:lang w:bidi="fa-IR"/>
        </w:rPr>
        <w:t xml:space="preserve">هم راضی نشدید تا آنکه در سرزمینم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به آن پناهنده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سراغم آمدید و با من جنگیدید، ولی با این همه، شما را می بخشم؛ إذهبوا فأنتم الطلقاء؛ بروید دنبال زندگی خود که همه آزادید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کفّار سنگدلی که در برابر شقّ القمر تسلیم نشدند، در برابر اخلاق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زانو در آمدند و پس از اعلام عفو، مردم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تعبیر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آنکه از قبرها برانگیخته میشوند، از خانه های شان خارج و در اسلام داخل می شدند، و شاید خانه ای در مکه باقی نماند که اهل آن مسلمان یا متمایل به اسلام نگردیده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است که در جنگ حنین که به فاصله کوتاهی پس از فتح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هنوز ارتش اسلام به مدینه برنگشته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داد، دوهزار جنگجو از جوانان قریش بر تعداد ارتش ده هزار نفری اسلام افزوده شد و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جنگجو وارد منطقه حنین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كريم السّجايا جميل الشّيم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البرايا شفيع الأمم</w:t>
      </w:r>
    </w:p>
    <w:p>
      <w:pPr>
        <w:pStyle w:val="BookText"/>
        <w:rPr/>
      </w:pPr>
      <w:r>
        <w:rPr>
          <w:rFonts w:ascii="IRNazanin" w:hAnsi="IRNazanin" w:eastAsia="IRNazanin"/>
          <w:color w:val="111111"/>
          <w:sz w:val="28"/>
          <w:sz w:val="28"/>
          <w:szCs w:val="28"/>
          <w:rtl w:val="true"/>
          <w:lang w:bidi="fa-IR"/>
        </w:rPr>
        <w:t xml:space="preserve">امام رُسُل، پيشواي سبيل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خدا، مهبط جبرئيل</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كليمي كه چرخ فلك طور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نورها پرتو نور اوست </w:t>
      </w:r>
    </w:p>
    <w:p>
      <w:pPr>
        <w:pStyle w:val="BookText"/>
        <w:rPr/>
      </w:pPr>
      <w:r>
        <w:rPr>
          <w:rFonts w:ascii="IRNazanin" w:hAnsi="IRNazanin" w:eastAsia="IRNazanin"/>
          <w:color w:val="111111"/>
          <w:sz w:val="28"/>
          <w:sz w:val="28"/>
          <w:szCs w:val="28"/>
          <w:rtl w:val="true"/>
          <w:lang w:bidi="fa-IR"/>
        </w:rPr>
        <w:t xml:space="preserve">يتيمي كه ناكرده قرآن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خانۀ چند ملّت بشست</w:t>
      </w:r>
    </w:p>
    <w:p>
      <w:pPr>
        <w:pStyle w:val="BookText"/>
        <w:rPr/>
      </w:pPr>
      <w:r>
        <w:rPr>
          <w:rFonts w:ascii="IRNazanin" w:hAnsi="IRNazanin" w:eastAsia="IRNazanin"/>
          <w:color w:val="111111"/>
          <w:sz w:val="28"/>
          <w:sz w:val="28"/>
          <w:szCs w:val="28"/>
          <w:rtl w:val="true"/>
          <w:lang w:bidi="fa-IR"/>
        </w:rPr>
        <w:t xml:space="preserve">چو عزمش برآهخت شمشير بيم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مُعجز ميان قمر زد دو نيم</w:t>
      </w:r>
    </w:p>
    <w:p>
      <w:pPr>
        <w:pStyle w:val="BookText"/>
        <w:rPr/>
      </w:pPr>
      <w:r>
        <w:rPr>
          <w:rFonts w:ascii="IRNazanin" w:hAnsi="IRNazanin" w:eastAsia="IRNazanin"/>
          <w:color w:val="111111"/>
          <w:sz w:val="28"/>
          <w:sz w:val="28"/>
          <w:szCs w:val="28"/>
          <w:rtl w:val="true"/>
          <w:lang w:bidi="fa-IR"/>
        </w:rPr>
        <w:t xml:space="preserve">چو صيتش در افواه دنيا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تزلزل در ايوان كسري فتاد</w:t>
      </w:r>
    </w:p>
    <w:p>
      <w:pPr>
        <w:pStyle w:val="BookText"/>
        <w:rPr/>
      </w:pPr>
      <w:r>
        <w:rPr>
          <w:rFonts w:ascii="Amiri" w:hAnsi="Amiri" w:eastAsia="Amiri" w:cs="Amiri"/>
          <w:color w:val="111111"/>
          <w:sz w:val="28"/>
          <w:sz w:val="28"/>
          <w:szCs w:val="28"/>
          <w:rtl w:val="true"/>
          <w:lang w:bidi="ar-SA"/>
        </w:rPr>
        <w:t xml:space="preserve">به لا قامت لات بشكست خُرد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اعزاز دين آب عُزّي ببُرد</w:t>
      </w:r>
    </w:p>
    <w:p>
      <w:pPr>
        <w:pStyle w:val="BookText"/>
        <w:rPr/>
      </w:pPr>
      <w:r>
        <w:rPr>
          <w:rFonts w:ascii="IRNazanin" w:hAnsi="IRNazanin" w:eastAsia="IRNazanin"/>
          <w:color w:val="111111"/>
          <w:sz w:val="28"/>
          <w:sz w:val="28"/>
          <w:szCs w:val="28"/>
          <w:rtl w:val="true"/>
          <w:lang w:bidi="fa-IR"/>
        </w:rPr>
        <w:t xml:space="preserve">نه از لات و عُزّي برآورد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تورات و انجيل منسوخ كرد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نعت پسنديده گويم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السّلام اي نبيّ الوري</w:t>
      </w:r>
      <w:r>
        <w:rPr>
          <w:rFonts w:eastAsia="IRNazanin" w:cs="IRNazanin"/>
          <w:color w:val="111111"/>
          <w:sz w:val="28"/>
          <w:szCs w:val="28"/>
          <w:rtl w:val="true"/>
          <w:lang w:bidi="fa-IR"/>
        </w:rPr>
        <w:t>.</w:t>
      </w:r>
      <w:r>
        <w:rPr>
          <w:rStyle w:val="FootnoteAnchor"/>
          <w:rtl w:val="true"/>
        </w:rPr>
        <w:footnoteReference w:id="28"/>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6976_61151"/>
      <w:bookmarkStart w:id="121" w:name="pg6976_61151"/>
      <w:bookmarkEnd w:id="121"/>
    </w:p>
    <w:p>
      <w:pPr>
        <w:pStyle w:val="Heading2"/>
        <w:numPr>
          <w:ilvl w:val="1"/>
          <w:numId w:val="1"/>
        </w:numPr>
        <w:rPr/>
      </w:pPr>
      <w:bookmarkStart w:id="122" w:name="pg6976_61151"/>
      <w:bookmarkStart w:id="123" w:name="__RefHeading___Toc2353632_372815092"/>
      <w:bookmarkStart w:id="124" w:name="_Toc46"/>
      <w:bookmarkEnd w:id="122"/>
      <w:bookmarkEnd w:id="123"/>
      <w:r>
        <w:rPr/>
        <w:t>3</w:t>
      </w:r>
      <w:r>
        <w:rPr>
          <w:rtl w:val="true"/>
        </w:rPr>
        <w:t xml:space="preserve">- </w:t>
      </w:r>
      <w:r>
        <w:rPr>
          <w:rtl w:val="true"/>
        </w:rPr>
        <w:t>ویژگی های امام علیه السّلام</w:t>
      </w:r>
      <w:bookmarkEnd w:id="124"/>
    </w:p>
    <w:p>
      <w:pPr>
        <w:pStyle w:val="Heading3"/>
        <w:numPr>
          <w:ilvl w:val="2"/>
          <w:numId w:val="1"/>
        </w:numPr>
        <w:rPr/>
      </w:pPr>
      <w:bookmarkStart w:id="125" w:name="__RefHeading___Toc2353634_372815092"/>
      <w:bookmarkStart w:id="126" w:name="_Toc47"/>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أعوذ بالله من الشّیطان الرّجیم، 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والصّلوة والسّلام علی سیّد الأنبیاء و خاتم المرسلین، حبیبنا و حبیب إله العالمین، أبی القاسم المصطفی محمّد، و علی آله الطّیبین، الطّاهرین المعصومین، ولاسیّما بقیّة الله فی الأرضین، أرواحنا له الفداء و أرواح العالمین</w:t>
      </w:r>
      <w:r>
        <w:rPr>
          <w:rFonts w:eastAsia="IRNazanin" w:cs="IRNazanin"/>
          <w:color w:val="111111"/>
          <w:sz w:val="28"/>
          <w:szCs w:val="28"/>
          <w:rtl w:val="true"/>
          <w:lang w:bidi="fa-IR"/>
        </w:rPr>
        <w:t>.</w:t>
      </w:r>
    </w:p>
    <w:p>
      <w:pPr>
        <w:pStyle w:val="Heading3"/>
        <w:numPr>
          <w:ilvl w:val="2"/>
          <w:numId w:val="1"/>
        </w:numPr>
        <w:rPr/>
      </w:pPr>
      <w:bookmarkStart w:id="127" w:name="__RefHeading___Toc2353636_372815092"/>
      <w:bookmarkStart w:id="128" w:name="_Toc48"/>
      <w:bookmarkEnd w:id="127"/>
      <w:r>
        <w:rPr>
          <w:rtl w:val="true"/>
        </w:rPr>
        <w:t>اشاره</w:t>
      </w:r>
      <w:bookmarkEnd w:id="12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انسان کامل،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همه کمالات معنوی و صفات شایسته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در بالاترین درجه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زیرا امام،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امت بوده و قرار است جامعه را به اوج قلّه کمال برساند، پس خود او باید قبلا واجد کمالات بوده و به اوج قلّه کمال رسیده باشد، و اگر چنین نباشد، برخی از انسانهای بااستعداد، از او پیشی خواهند گرفت</w:t>
      </w:r>
      <w:r>
        <w:rPr>
          <w:rFonts w:eastAsia="IRNazanin" w:cs="IRNazanin"/>
          <w:color w:val="111111"/>
          <w:sz w:val="28"/>
          <w:szCs w:val="28"/>
          <w:rtl w:val="true"/>
          <w:lang w:bidi="fa-IR"/>
        </w:rPr>
        <w:t xml:space="preserve">. </w:t>
      </w:r>
      <w:bookmarkStart w:id="129" w:name="pg6976_61153"/>
    </w:p>
    <w:p>
      <w:pPr>
        <w:pStyle w:val="BookText"/>
        <w:rPr/>
      </w:pPr>
      <w:bookmarkEnd w:id="129"/>
      <w:r>
        <w:rPr>
          <w:rFonts w:ascii="IRNazanin" w:hAnsi="IRNazanin" w:eastAsia="IRNazanin"/>
          <w:color w:val="111111"/>
          <w:sz w:val="28"/>
          <w:sz w:val="28"/>
          <w:szCs w:val="28"/>
          <w:rtl w:val="true"/>
          <w:lang w:bidi="fa-IR"/>
        </w:rPr>
        <w:t xml:space="preserve">اما بنده در این جلسه فقط میخواهم به برخی از بارزترین و برجسته ترین صفات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کنم تا باشد که معرفت ما نسبت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قبل از آن، باید قدری در مورد اصل امامت، سخن بگوییم و مفهوم امامت را روشن کنیم</w:t>
      </w:r>
      <w:r>
        <w:rPr>
          <w:rFonts w:eastAsia="IRNazanin" w:cs="IRNazanin"/>
          <w:color w:val="111111"/>
          <w:sz w:val="28"/>
          <w:szCs w:val="28"/>
          <w:rtl w:val="true"/>
          <w:lang w:bidi="fa-IR"/>
        </w:rPr>
        <w:t>.</w:t>
      </w:r>
    </w:p>
    <w:p>
      <w:pPr>
        <w:pStyle w:val="Heading3"/>
        <w:numPr>
          <w:ilvl w:val="2"/>
          <w:numId w:val="1"/>
        </w:numPr>
        <w:rPr/>
      </w:pPr>
      <w:bookmarkStart w:id="130" w:name="__RefHeading___Toc2353638_372815092"/>
      <w:bookmarkStart w:id="131" w:name="_Toc49"/>
      <w:bookmarkEnd w:id="130"/>
      <w:r>
        <w:rPr>
          <w:rtl w:val="true"/>
        </w:rPr>
        <w:t>تعریف امامت</w:t>
      </w:r>
      <w:bookmarkEnd w:id="1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پیشوا و رهبر؛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اهل سنّت کسی است که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رهبری جامعه و ریاست حکومت اسلامی را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اهل سنّت، یعنی رهبری جامعه اسلامی؛ منتهی رهبری در امور دنیایی مردم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رهبر و حاکم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شیعه کسی است که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جامعه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ولایت تشریعی و ولایت تکوینی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مانند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تشریع دین است؛ یعنی آنچه از دین که در قرآن مجید یا کلام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نشده، توسّط امام بیان می شود، </w:t>
      </w:r>
    </w:p>
    <w:p>
      <w:pPr>
        <w:pStyle w:val="BookText"/>
        <w:rPr/>
      </w:pPr>
      <w:r>
        <w:rPr>
          <w:rFonts w:ascii="IRNazanin" w:hAnsi="IRNazanin" w:eastAsia="IRNazanin"/>
          <w:color w:val="111111"/>
          <w:sz w:val="28"/>
          <w:sz w:val="28"/>
          <w:szCs w:val="28"/>
          <w:rtl w:val="true"/>
          <w:lang w:bidi="fa-IR"/>
        </w:rPr>
        <w:t xml:space="preserve">با این تفاوت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دین را توسّط وحی دریافت و به مردم ابلاغ میکند، ولی امام قسمتی از دین را توسّط تعلیم قبلی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قسمت دیگر را توسّط الهام از جانب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دریافت و برای مردم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در عالم تکوین تصرّف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بسیاری از معجزات پیامبران از طریق تصرّف در عالم تکوین صورت گرفته است</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قدرت تصرّف در عالم تکوین را دارد و می تواند به اذن پروردگار در عالم خلقت تصرّف کند، مثلاً مریضان غیر قابل علاج را شفا بخشد و حتّی مرده را زنده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از نگاه شیعه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رئیس حکومت اسلامی، منبع تشریع دین و مسلّط بر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بنابر تفسیری که از امام دارد، معتقد است که امامت منحصر در دوازده نفر است و امامت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منابع شیعه و سنّی به اثبات میرسانند، که در جای خود بحث شده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بحث</w:t>
      </w:r>
      <w:r>
        <w:rPr>
          <w:rFonts w:eastAsia="IRNazanin" w:cs="IRNazanin"/>
          <w:color w:val="111111"/>
          <w:sz w:val="28"/>
          <w:szCs w:val="28"/>
          <w:rtl w:val="true"/>
          <w:lang w:bidi="fa-IR"/>
        </w:rPr>
        <w:t xml:space="preserve">: </w:t>
      </w:r>
      <w:bookmarkStart w:id="132" w:name="pg6976_61157"/>
    </w:p>
    <w:p>
      <w:pPr>
        <w:pStyle w:val="Heading3"/>
        <w:numPr>
          <w:ilvl w:val="2"/>
          <w:numId w:val="1"/>
        </w:numPr>
        <w:rPr/>
      </w:pPr>
      <w:bookmarkStart w:id="133" w:name="__RefHeading___Toc2353640_372815092"/>
      <w:bookmarkStart w:id="134" w:name="_Toc50"/>
      <w:bookmarkEnd w:id="132"/>
      <w:bookmarkEnd w:id="133"/>
      <w:r>
        <w:rPr>
          <w:rtl w:val="true"/>
        </w:rPr>
        <w:t>ویژگی های امام علیه السّلام</w:t>
      </w:r>
      <w:bookmarkEnd w:id="134"/>
    </w:p>
    <w:p>
      <w:pPr>
        <w:pStyle w:val="Heading4"/>
        <w:numPr>
          <w:ilvl w:val="3"/>
          <w:numId w:val="1"/>
        </w:numPr>
        <w:rPr/>
      </w:pPr>
      <w:bookmarkStart w:id="135" w:name="__RefHeading___Toc2353642_372815092"/>
      <w:bookmarkStart w:id="136" w:name="_Toc51"/>
      <w:bookmarkEnd w:id="135"/>
      <w:r>
        <w:rPr/>
        <w:t>1</w:t>
      </w:r>
      <w:r>
        <w:rPr>
          <w:rtl w:val="true"/>
        </w:rPr>
        <w:t xml:space="preserve">- </w:t>
      </w:r>
      <w:r>
        <w:rPr>
          <w:rtl w:val="true"/>
        </w:rPr>
        <w:t>عصمت</w:t>
      </w:r>
      <w:bookmarkEnd w:id="136"/>
    </w:p>
    <w:p>
      <w:pPr>
        <w:pStyle w:val="Heading5"/>
        <w:numPr>
          <w:ilvl w:val="4"/>
          <w:numId w:val="1"/>
        </w:numPr>
        <w:rPr/>
      </w:pPr>
      <w:bookmarkStart w:id="137" w:name="__RefHeading___Toc2353644_372815092"/>
      <w:bookmarkStart w:id="138" w:name="_Toc52"/>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یکی از ویژگی های مهم امام،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عصمت، مصؤونیت از گناه، خطا، سهو و نسیان می باشد، اما هدف ما در این بحث، بیشتر جنبه مصؤونیت از گناه می باشد</w:t>
      </w:r>
      <w:r>
        <w:rPr>
          <w:rFonts w:eastAsia="IRNazanin" w:cs="IRNazanin"/>
          <w:color w:val="111111"/>
          <w:sz w:val="28"/>
          <w:szCs w:val="28"/>
          <w:rtl w:val="true"/>
          <w:lang w:bidi="fa-IR"/>
        </w:rPr>
        <w:t>.</w:t>
      </w:r>
    </w:p>
    <w:p>
      <w:pPr>
        <w:pStyle w:val="Heading5"/>
        <w:numPr>
          <w:ilvl w:val="4"/>
          <w:numId w:val="1"/>
        </w:numPr>
        <w:rPr/>
      </w:pPr>
      <w:bookmarkStart w:id="139" w:name="__RefHeading___Toc2353646_372815092"/>
      <w:bookmarkStart w:id="140" w:name="_Toc53"/>
      <w:bookmarkEnd w:id="139"/>
      <w:r>
        <w:rPr>
          <w:rtl w:val="true"/>
        </w:rPr>
        <w:t>دلایل عصمت امام از قرآن</w:t>
      </w:r>
      <w:bookmarkEnd w:id="140"/>
    </w:p>
    <w:p>
      <w:pPr>
        <w:pStyle w:val="BookText"/>
        <w:rPr/>
      </w:pPr>
      <w:r>
        <w:rPr>
          <w:rFonts w:ascii="IRNazanin" w:hAnsi="IRNazanin" w:eastAsia="IRNazanin"/>
          <w:color w:val="111111"/>
          <w:sz w:val="28"/>
          <w:sz w:val="28"/>
          <w:szCs w:val="28"/>
          <w:rtl w:val="true"/>
          <w:lang w:bidi="fa-IR"/>
        </w:rPr>
        <w:t xml:space="preserve">دلایلی که بر عصمت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نموده اند، برخی عقلی و برخی نقلی اند، اما من در این بحث، تنها از دلایل نقلی، سه آیه از قرآن را محضر شما تقدیم میکنم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آیۀ اولی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Style w:val="FootnoteAnchor"/>
          <w:rtl w:val="true"/>
        </w:rPr>
        <w:footnoteReference w:id="30"/>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پیامبر خدا و از اولی الأمر اطاعت کنید</w:t>
      </w:r>
      <w:r>
        <w:rPr>
          <w:rFonts w:eastAsia="IRNazanin" w:cs="IRNazanin"/>
          <w:color w:val="111111"/>
          <w:sz w:val="28"/>
          <w:szCs w:val="28"/>
          <w:rtl w:val="true"/>
          <w:lang w:bidi="fa-IR"/>
        </w:rPr>
        <w:t>.</w:t>
      </w:r>
    </w:p>
    <w:p>
      <w:pPr>
        <w:pStyle w:val="Heading5"/>
        <w:numPr>
          <w:ilvl w:val="4"/>
          <w:numId w:val="1"/>
        </w:numPr>
        <w:rPr/>
      </w:pPr>
      <w:bookmarkStart w:id="141" w:name="__RefHeading___Toc2353648_372815092"/>
      <w:bookmarkStart w:id="142" w:name="_Toc54"/>
      <w:bookmarkEnd w:id="141"/>
      <w:r>
        <w:rPr>
          <w:rtl w:val="true"/>
        </w:rPr>
        <w:t>روایت جابر</w:t>
      </w:r>
      <w:bookmarkEnd w:id="142"/>
    </w:p>
    <w:p>
      <w:pPr>
        <w:pStyle w:val="BookText"/>
        <w:rPr/>
      </w:pPr>
      <w:r>
        <w:rPr>
          <w:rFonts w:ascii="IRNazanin" w:hAnsi="IRNazanin" w:eastAsia="IRNazanin"/>
          <w:color w:val="111111"/>
          <w:sz w:val="28"/>
          <w:sz w:val="28"/>
          <w:szCs w:val="28"/>
          <w:rtl w:val="true"/>
          <w:lang w:bidi="fa-IR"/>
        </w:rPr>
        <w:t xml:space="preserve">جابر بن عبدالله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أَطِیعُوا اللَّهَ وَأَطِیعُوا الرَّسُولَ وَأُولِی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 و رسولش را شناختیم، اما اولی الأمر را نشناختیم؛ منظور از اولی الامر چه کسانی اند؟</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جانشینان من و پیشوایان مسلمانان بعد از من هستند؛ اول آنها علی بن ابی طالب است، بعد از او حسن، بعد حسین، بعد علی بن الحسین، پس از او محمّد بن علی که در تورات معروف به باقر است و تو او را خواهی دید؛ وقتی او را ملاقات کردی، 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جعفر بن محمّد، بعد موسی بن جعفر، بعد علی بن موسی، سپس محمّد بن علی، بعد علی بن محمّد، بعد حسن بن علی، پس از او کسی که هم نام و هم کنیه من است، حجّة الله در زمین و بقیّة اللَّه در بین بندگانش؛ آن کسی که خداوند به دست او شرق و غرب زمین را فتح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از شیعه خود پنهان میشود، به گونه ای که کسی در اعتقاد به امامت او ثابت نمی ماند، مگر کسی که خداوند قلبش را به ایمان آزموده است</w:t>
      </w:r>
      <w:r>
        <w:rPr>
          <w:rFonts w:eastAsia="IRNazanin" w:cs="IRNazanin"/>
          <w:color w:val="111111"/>
          <w:sz w:val="28"/>
          <w:szCs w:val="28"/>
          <w:rtl w:val="true"/>
          <w:lang w:bidi="fa-IR"/>
        </w:rPr>
        <w:t>.</w:t>
      </w:r>
      <w:r>
        <w:rPr>
          <w:rStyle w:val="FootnoteAnchor"/>
          <w:rtl w:val="true"/>
        </w:rPr>
        <w:footnoteReference w:id="3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اطاعتی که در آیه اولی الأمر به آن دستور داده شده است، به اصطلاح اصولیین، مطلق است و هیچ قیدی با آن نیامده است، و به حکم این اطلاق، اطاعت از اولی الأمر در همه دستورات واجب است و این به معنی عصمت آنان </w:t>
      </w:r>
    </w:p>
    <w:p>
      <w:pPr>
        <w:pStyle w:val="BookText"/>
        <w:rPr/>
      </w:pPr>
      <w:r>
        <w:rPr>
          <w:rFonts w:ascii="IRNazanin" w:hAnsi="IRNazanin" w:eastAsia="IRNazanin"/>
          <w:color w:val="111111"/>
          <w:sz w:val="28"/>
          <w:sz w:val="28"/>
          <w:szCs w:val="28"/>
          <w:rtl w:val="true"/>
          <w:lang w:bidi="fa-IR"/>
        </w:rPr>
        <w:t>است، زیرا اگر معصوم نباشند، اطاعت از آنها در همه دستورات درست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تطهیر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Style w:val="FootnoteAnchor"/>
          <w:rtl w:val="true"/>
        </w:rPr>
        <w:footnoteReference w:id="32"/>
      </w:r>
      <w:r>
        <w:rPr>
          <w:rFonts w:ascii="IRNazanin" w:hAnsi="IRNazanin" w:eastAsia="IRNazanin"/>
          <w:color w:val="111111"/>
          <w:sz w:val="28"/>
          <w:sz w:val="28"/>
          <w:szCs w:val="28"/>
          <w:rtl w:val="true"/>
          <w:lang w:bidi="fa-IR"/>
        </w:rPr>
        <w:t xml:space="preserve">خداوند می خواهد رجس و ناپاکی را از شما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نموده و شما را از هر نوع پلیدی پاک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هفتاد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 آنها از طریق اهل سنت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نزول آیه تطهیر در مورد پنج تن آل عبا وارد گردیده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اما در عین حال، برخی از علماء متعصب اهل سنت، اصرار دارند این آیه را در مورد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 آیه نمی تواند در مورد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باشد، زیرا خطابی که در این آیه به 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جمع مذکر است، و در لغت عرب، به کار بردن ضمیر جمع مذکر، در مورد جمع زنان اشتباه بوده و هیچ توجیهی نمی تواند داشته باشد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مسلّم، نزول این آیه را در مورد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تأیید نمی کند، زیرا برخی از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در زمان حیات او و هم پس از رحلت آن حضرت، خطاهای بزرگی را مرتکب شدند که با عصمت قابل جمع نیستند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ابْتَلَی إِبْرَاهِیمَ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وقتی خداوند،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امتحانات سختی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در آتش نمرود، گذاشتن هاجر و فرزندش اسماعیل در صحرای خشک و سوزان مکه و قربانی کردن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آزمود، و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امتحانات سرافراز بیرون شد،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امامت را علاوه بر مقام نبوت که داشت به او عطا نمود،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امامت را برای نسل خودش نیز درخواست نمود، اما خداوند در جواب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امامت به انسانهای ستمکار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 حقیقت را در سوره مبارکه بقره چنین بیان فرموده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 ابْتَلَی إِبْرَاهِیمَ رَبُّهُ بِکَلِمَاتٍ فَأَتَمَّهُنَّ قَالَ إِنِّی جَاعِلُکَ لِلنَّاسِ إِمَامًا قَالَ وَمِن ذُرِّیَّتِی قَالَ لَا یَنَالُ عَهْدِی الظَّالِمِینَ</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پروردگار ابراهیم، او را با دستوراتی آزمود، و او به طور کامل از عهده آنها برآمد،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و پیشوای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دودمان </w:t>
      </w:r>
      <w:bookmarkStart w:id="143" w:name="pg6976_61165"/>
    </w:p>
    <w:p>
      <w:pPr>
        <w:pStyle w:val="BookText"/>
        <w:rPr/>
      </w:pPr>
      <w:bookmarkEnd w:id="143"/>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امامانی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مقام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ستمکاران نمی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قرآن، اعم از ظلم بر غیر و ظلم بر نفس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یعنی کسی که بر خویشتن ستم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گنهکار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غیر ستم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این آیه امامت مخصوص انسانهای پاک و معصوم است و وقتی ما امام را به عنوان امام می شناسیم حتماً عصمت او را نیز باید قبول داشته باشیم</w:t>
      </w:r>
      <w:r>
        <w:rPr>
          <w:rFonts w:eastAsia="IRNazanin" w:cs="IRNazanin"/>
          <w:color w:val="111111"/>
          <w:sz w:val="28"/>
          <w:szCs w:val="28"/>
          <w:rtl w:val="true"/>
          <w:lang w:bidi="fa-IR"/>
        </w:rPr>
        <w:t>.</w:t>
      </w:r>
    </w:p>
    <w:p>
      <w:pPr>
        <w:pStyle w:val="Heading4"/>
        <w:numPr>
          <w:ilvl w:val="3"/>
          <w:numId w:val="1"/>
        </w:numPr>
        <w:rPr/>
      </w:pPr>
      <w:bookmarkStart w:id="144" w:name="__RefHeading___Toc2353650_372815092"/>
      <w:bookmarkStart w:id="145" w:name="_Toc55"/>
      <w:bookmarkEnd w:id="144"/>
      <w:r>
        <w:rPr/>
        <w:t>2</w:t>
      </w:r>
      <w:r>
        <w:rPr>
          <w:rtl w:val="true"/>
        </w:rPr>
        <w:t xml:space="preserve">- </w:t>
      </w:r>
      <w:r>
        <w:rPr>
          <w:rtl w:val="true"/>
        </w:rPr>
        <w:t>علم کامل</w:t>
      </w:r>
      <w:bookmarkEnd w:id="145"/>
    </w:p>
    <w:p>
      <w:pPr>
        <w:pStyle w:val="Heading5"/>
        <w:numPr>
          <w:ilvl w:val="4"/>
          <w:numId w:val="1"/>
        </w:numPr>
        <w:rPr/>
      </w:pPr>
      <w:bookmarkStart w:id="146" w:name="__RefHeading___Toc2353652_372815092"/>
      <w:bookmarkStart w:id="147" w:name="_Toc56"/>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دومین ویژگی از ویژگی های امام، علم سرشار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ترین و داناترین امت بوده و پاسخگوی همه پرسش های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رسول الله صلّی الله علیه و آله علّمنی ألف باب من الحلال والحرام و ممّا کان و ممّا یکون إلی یوم القیامة کلّ باب منها یفتح ألف باب، فذالک ألفُ ألفِ باب، حتّی علم المنایا و البلایا و فصل الخطاب</w:t>
      </w:r>
      <w:r>
        <w:rPr>
          <w:rStyle w:val="FootnoteAnchor"/>
          <w:rtl w:val="true"/>
        </w:rPr>
        <w:footnoteReference w:id="35"/>
      </w:r>
      <w:r>
        <w:rPr>
          <w:rFonts w:ascii="IRNazanin" w:hAnsi="IRNazanin" w:eastAsia="IRNazanin"/>
          <w:color w:val="111111"/>
          <w:sz w:val="28"/>
          <w:sz w:val="28"/>
          <w:szCs w:val="28"/>
          <w:rtl w:val="true"/>
          <w:lang w:bidi="fa-IR"/>
        </w:rPr>
        <w:t xml:space="preserve">یعنی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باب از حلال و حرام و از آنچه در گذشته بوده و </w:t>
      </w:r>
      <w:bookmarkStart w:id="148" w:name="pg6976_61167"/>
    </w:p>
    <w:p>
      <w:pPr>
        <w:pStyle w:val="BookText"/>
        <w:rPr/>
      </w:pPr>
      <w:bookmarkEnd w:id="148"/>
      <w:r>
        <w:rPr>
          <w:rFonts w:ascii="IRNazanin" w:hAnsi="IRNazanin" w:eastAsia="IRNazanin"/>
          <w:color w:val="111111"/>
          <w:sz w:val="28"/>
          <w:sz w:val="28"/>
          <w:szCs w:val="28"/>
          <w:rtl w:val="true"/>
          <w:lang w:bidi="fa-IR"/>
        </w:rPr>
        <w:t>در آینده خواهد بود تا قیامت، به من آموخت که از هر بابی هزار باب دیگر باز می شود، که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تا جایی که علم مرگ ومیرها و بلاها و فصل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کلامی که حق و باطل را جدا و دعوا را خاتمه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ما معتقدیم امام دارای علم لدنی بوده و از طریق الهام، همه چیز را می داند، همانطور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وحی به هرچیز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هشت سالگی و امامت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سالگی با همین علم لدنی، توجیه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قسمت به داستان مناظره حضرت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یحیی بن اکثم، یکی از عالمان بزرگ آن زمان توجّه کنید تا بدانید امام از چه توان علمی برخوردار است</w:t>
      </w:r>
      <w:r>
        <w:rPr>
          <w:rFonts w:eastAsia="IRNazanin" w:cs="IRNazanin"/>
          <w:color w:val="111111"/>
          <w:sz w:val="28"/>
          <w:szCs w:val="28"/>
          <w:rtl w:val="true"/>
          <w:lang w:bidi="fa-IR"/>
        </w:rPr>
        <w:t>.</w:t>
      </w:r>
    </w:p>
    <w:p>
      <w:pPr>
        <w:pStyle w:val="Heading5"/>
        <w:numPr>
          <w:ilvl w:val="4"/>
          <w:numId w:val="1"/>
        </w:numPr>
        <w:rPr/>
      </w:pPr>
      <w:bookmarkStart w:id="149" w:name="__RefHeading___Toc2353654_372815092"/>
      <w:bookmarkStart w:id="150" w:name="_Toc57"/>
      <w:bookmarkEnd w:id="149"/>
      <w:r>
        <w:rPr>
          <w:rtl w:val="true"/>
        </w:rPr>
        <w:t>مناظره امام جواد علیه السّلام با یحیی بن اکثم</w:t>
      </w:r>
      <w:bookmarkEnd w:id="15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مأمون تصمیم گرفت دختر خود ام الفضل را به ازدواج حضرت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 خویشاوندان نزدیک او پیش مأمون آمدند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این خلافت را که خداوند به ما داده، از خاندان ما خارج نکن و این عزت را از ما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اختلاف بین ما و اولاد علی بن ابی طالب را می دانی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مأمون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هیچ یک از شما را درباره او نمی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دختر خود را به پسربچه ای بدهی که هنوز معلومات دینی ندارد و بین واجب و مستحب فرق نمی گذارد و خوب را از بد تمیز نمی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یا یازده سال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کنی تا ادب بیاموزد و قرآن را یاد بگیرد و بین واجب و مستحب فرق بگذارد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از شما داناتر است و بهتر از شما خدا و پیامبر را می شناسد و بین واجب و مستحب فرق می گذارد و کتاب خدا را از شما بهتر می خواند و به آن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آزمایش کنید، اگر حرف شما صحیح بود نظرتان را می پذیرم، اگر حرف من درست بود، خواهید دانست که او از شما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از نزد مأمون خارج شدند و پیکی به دنبال یحیی بن اکثم فرستادند، به یحیی وعده هایی دادند و از او خواستند تا سؤالی برای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دهد که حضرت نتواند پاسخ آن را بدهد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آماده شد و همه حضور یافتند،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حضور داشت، عباسیان رو به مأمون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اجازه می فرمایید یحیی بن اکثم از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 را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 جعفر مسأله ای فقهی بپرس تا بفهمیم اطلاعات فقهی او چگونه است</w:t>
      </w:r>
      <w:r>
        <w:rPr>
          <w:rFonts w:eastAsia="IRNazanin" w:cs="IRNazanin"/>
          <w:color w:val="111111"/>
          <w:sz w:val="28"/>
          <w:szCs w:val="28"/>
          <w:rtl w:val="true"/>
          <w:lang w:bidi="fa-IR"/>
        </w:rPr>
        <w:t xml:space="preserve">. </w:t>
      </w:r>
      <w:bookmarkStart w:id="151" w:name="pg6976_61171"/>
    </w:p>
    <w:p>
      <w:pPr>
        <w:pStyle w:val="BookText"/>
        <w:rPr/>
      </w:pPr>
      <w:bookmarkEnd w:id="151"/>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حکم فقهی پیچیده ای از امام سؤال نمود تا بزعم خود حضرت را گیر بیندازد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بفرمایید حکم شخص محرمی که شکاری را کشته باشد چیست؟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را در حلّ کشته یا در حرم؟ عالم بوده یا جاهل؟ عمدا کشته یا به اشتباه؟ عبد بوده یا آزاد؟ صغیر بوده یا کبیر؟ بار اول او بوده یا برای چندمین بار این کار را کرده؟ صید پرنده بود یا غیر پرنده؟ از شکارهای کوچک بوده یا بزرگ؟ اصرار بر این کار دارد یا پشیمان است؟ شب در آشیانه او را گرفته یا در روز؟ احرام او برای حج بوده یا عمره؟</w:t>
      </w:r>
    </w:p>
    <w:p>
      <w:pPr>
        <w:pStyle w:val="BookText"/>
        <w:rPr/>
      </w:pPr>
      <w:r>
        <w:rPr>
          <w:rFonts w:ascii="IRNazanin" w:hAnsi="IRNazanin" w:eastAsia="IRNazanin"/>
          <w:color w:val="111111"/>
          <w:sz w:val="28"/>
          <w:sz w:val="28"/>
          <w:szCs w:val="28"/>
          <w:rtl w:val="true"/>
          <w:lang w:bidi="fa-IR"/>
        </w:rPr>
        <w:t xml:space="preserve">یحیی بن اکثم از فروعی که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مسأله ذکر نمود حیران شد و نتوانست چیزی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حاضرین نیز از جواب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کردند</w:t>
      </w:r>
      <w:r>
        <w:rPr>
          <w:rFonts w:eastAsia="IRNazanin" w:cs="IRNazanin"/>
          <w:color w:val="111111"/>
          <w:sz w:val="28"/>
          <w:szCs w:val="28"/>
          <w:rtl w:val="true"/>
          <w:lang w:bidi="fa-IR"/>
        </w:rPr>
        <w:t>... .</w:t>
      </w:r>
      <w:r>
        <w:rPr>
          <w:rStyle w:val="FootnoteAnchor"/>
          <w:rtl w:val="true"/>
        </w:rPr>
        <w:footnoteReference w:id="36"/>
      </w:r>
    </w:p>
    <w:p>
      <w:pPr>
        <w:pStyle w:val="Heading4"/>
        <w:numPr>
          <w:ilvl w:val="3"/>
          <w:numId w:val="1"/>
        </w:numPr>
        <w:rPr/>
      </w:pPr>
      <w:bookmarkStart w:id="152" w:name="__RefHeading___Toc2353656_372815092"/>
      <w:bookmarkStart w:id="153" w:name="_Toc58"/>
      <w:bookmarkEnd w:id="152"/>
      <w:r>
        <w:rPr/>
        <w:t>3</w:t>
      </w:r>
      <w:r>
        <w:rPr>
          <w:rtl w:val="true"/>
        </w:rPr>
        <w:t xml:space="preserve">- </w:t>
      </w:r>
      <w:r>
        <w:rPr>
          <w:rtl w:val="true"/>
        </w:rPr>
        <w:t>عدالت</w:t>
      </w:r>
      <w:bookmarkEnd w:id="153"/>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حکومت خودش، عادل ترین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می فرماید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الله لأن أبيت علي حسك السّعدان مسهّدا أو أجرّ في الأغلال مصفّدا أحبّ إليّ من أن ألقي الله و رسوله يوم القيامة ظالما لبعض العباد و غاصبا لشي ء من الحطام؛ یعنی به به خدا قسم اگر شب را به بیداری روی خار </w:t>
      </w:r>
    </w:p>
    <w:p>
      <w:pPr>
        <w:pStyle w:val="BookText"/>
        <w:rPr/>
      </w:pPr>
      <w:r>
        <w:rPr>
          <w:rFonts w:ascii="IRNazanin" w:hAnsi="IRNazanin" w:eastAsia="IRNazanin"/>
          <w:color w:val="111111"/>
          <w:sz w:val="28"/>
          <w:sz w:val="28"/>
          <w:szCs w:val="28"/>
          <w:rtl w:val="true"/>
          <w:lang w:bidi="fa-IR"/>
        </w:rPr>
        <w:t>سعدان به روز آرم، و باقرار داشتن غلها و زنجیرها به بدنم روی زمین کشیده شوم، پیش من محبوبتر است از اینکه خدا و رسولش را در روز قیامت ملاقات کنم در حالی که به بعضی از بندگان ستم نموده، و چیزی از مال بی ارزش دنیا را غصب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ادامه خطبه به ماجرای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 گداخته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نموده و می فرماید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برادرم عقیل را در اوج فقر دیدم که یک من گندم از بیت المال از من درخواست می کرد، و کودکانش را با موهای غبار آلود و رنگهای تیره میدیدم که گویا صورتشان را با نیل سیاه کرده بودند، عقیل به درخواستش اصرار می کرد، من به گفتارش توجّه می کردم و او خیال می کرد که من دینم را به او فروخته، و از راه و روشم دست بر میدارم و به خواسته او تن می دهم، در این هنگام آهنی را گداخته و به بدن او نزدیک کردم تا مایه عبرتش شود، ناگهان از حرارت آن آهن ناله ای زد، و نزدیک بود از آن آهن گداخته بسوزد،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داغدار بر تو بگریند ای عقیل، آیا تو در برابر آهن پاره ای که انسانی آن را به شوخی و بازی بر افروخته ناله می زنی، ولی مرا به جانب آتشی که خداوند قهار به جهت خشم خود افروخته می کشانی؟</w:t>
      </w:r>
      <w:r>
        <w:rPr>
          <w:rStyle w:val="FootnoteAnchor"/>
          <w:rtl w:val="true"/>
        </w:rPr>
        <w:footnoteReference w:id="37"/>
      </w:r>
      <w:bookmarkStart w:id="154" w:name="pg6976_61176"/>
    </w:p>
    <w:p>
      <w:pPr>
        <w:pStyle w:val="Heading4"/>
        <w:numPr>
          <w:ilvl w:val="3"/>
          <w:numId w:val="1"/>
        </w:numPr>
        <w:rPr/>
      </w:pPr>
      <w:bookmarkStart w:id="155" w:name="__RefHeading___Toc2353658_372815092"/>
      <w:bookmarkStart w:id="156" w:name="_Toc59"/>
      <w:bookmarkEnd w:id="154"/>
      <w:bookmarkEnd w:id="155"/>
      <w:r>
        <w:rPr/>
        <w:t>4</w:t>
      </w:r>
      <w:r>
        <w:rPr>
          <w:rtl w:val="true"/>
        </w:rPr>
        <w:t xml:space="preserve">- </w:t>
      </w:r>
      <w:r>
        <w:rPr>
          <w:rtl w:val="true"/>
        </w:rPr>
        <w:t>اخلاق والا</w:t>
      </w:r>
      <w:bookmarkEnd w:id="156"/>
    </w:p>
    <w:p>
      <w:pPr>
        <w:pStyle w:val="Heading5"/>
        <w:numPr>
          <w:ilvl w:val="4"/>
          <w:numId w:val="1"/>
        </w:numPr>
        <w:rPr/>
      </w:pPr>
      <w:bookmarkStart w:id="157" w:name="__RefHeading___Toc2353660_372815092"/>
      <w:bookmarkStart w:id="158" w:name="_Toc60"/>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 xml:space="preserve">امام، وارث معنوی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دارای همان خلق عظیم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اخلاق والای امام، تنها به یک نمونه تاریخی اشاره میکنم</w:t>
      </w:r>
      <w:r>
        <w:rPr>
          <w:rFonts w:eastAsia="IRNazanin" w:cs="IRNazanin"/>
          <w:color w:val="111111"/>
          <w:sz w:val="28"/>
          <w:szCs w:val="28"/>
          <w:rtl w:val="true"/>
          <w:lang w:bidi="fa-IR"/>
        </w:rPr>
        <w:t>:</w:t>
      </w:r>
    </w:p>
    <w:p>
      <w:pPr>
        <w:pStyle w:val="Heading5"/>
        <w:numPr>
          <w:ilvl w:val="4"/>
          <w:numId w:val="1"/>
        </w:numPr>
        <w:rPr/>
      </w:pPr>
      <w:bookmarkStart w:id="159" w:name="__RefHeading___Toc2353662_372815092"/>
      <w:bookmarkStart w:id="160" w:name="_Toc61"/>
      <w:bookmarkEnd w:id="159"/>
      <w:r>
        <w:rPr>
          <w:rtl w:val="true"/>
        </w:rPr>
        <w:t>برخورد بزرگوارانۀ امام سجّاد علیه السلام</w:t>
      </w:r>
      <w:bookmarkEnd w:id="160"/>
    </w:p>
    <w:p>
      <w:pPr>
        <w:pStyle w:val="BookText"/>
        <w:rPr/>
      </w:pPr>
      <w:r>
        <w:rPr>
          <w:rFonts w:ascii="IRNazanin" w:hAnsi="IRNazanin" w:eastAsia="IRNazanin"/>
          <w:color w:val="111111"/>
          <w:sz w:val="28"/>
          <w:sz w:val="28"/>
          <w:szCs w:val="28"/>
          <w:rtl w:val="true"/>
          <w:lang w:bidi="fa-IR"/>
        </w:rPr>
        <w:t xml:space="preserve">هشام بن اسماعیل، پدرزن عبدالملک بن مروان در دوران خلافت او، حاکم مدینه بود، در حق مردم مدینه و مخصوصاً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علویون ستم زیاد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عبدالملک مرد و پسرش ولید به خلافت رسید، ولید جهت جلب توجّه مردم تغییراتی در حکومت آورد، از جمله هشام را از حکومت مدینه عزل نموده و دستور داد او را جلو مردم نگهدارند، تا هرکسی از او آزار دیده بیاید و دادش را بستاند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پیش خانه مروان نگهداشتند، مردم دسته دسته می آمدند و فحش ها و توهین ها نثار هشام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بیشترین نگرانی را از جانب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علویون داشت، زیرا در حق آنان بیشترین ظلم را روا داشته بود، اما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نزدیکانش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ما نیست که لگد به افتاده بزنیم و از دشمن مان پس از آن که زمین خورد، انتقام بستانیم</w:t>
      </w:r>
      <w:r>
        <w:rPr>
          <w:rFonts w:eastAsia="IRNazanin" w:cs="IRNazanin"/>
          <w:color w:val="111111"/>
          <w:sz w:val="28"/>
          <w:szCs w:val="28"/>
          <w:rtl w:val="true"/>
          <w:lang w:bidi="fa-IR"/>
        </w:rPr>
        <w:t xml:space="preserve">! </w:t>
      </w:r>
      <w:bookmarkStart w:id="161" w:name="pg6976_61177"/>
    </w:p>
    <w:p>
      <w:pPr>
        <w:pStyle w:val="BookText"/>
        <w:rPr/>
      </w:pPr>
      <w:bookmarkEnd w:id="161"/>
      <w:r>
        <w:rPr>
          <w:rFonts w:ascii="IRNazanin" w:hAnsi="IRNazanin" w:eastAsia="IRNazanin"/>
          <w:color w:val="111111"/>
          <w:sz w:val="28"/>
          <w:sz w:val="28"/>
          <w:szCs w:val="28"/>
          <w:rtl w:val="true"/>
          <w:lang w:bidi="fa-IR"/>
        </w:rPr>
        <w:t xml:space="preserve">وقتی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روبروی هشام قرار گرفت با صدای بلند به او سلام نموده و با او برخورد نیک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وقتی این بزرگواری را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حَیْثُ یَجْعَلُ رِسالَتَهُ</w:t>
      </w:r>
      <w:r>
        <w:rPr>
          <w:rStyle w:val="FootnoteAnchor"/>
          <w:rtl w:val="true"/>
        </w:rPr>
        <w:footnoteReference w:id="38"/>
      </w:r>
      <w:r>
        <w:rPr>
          <w:rFonts w:ascii="IRNazanin" w:hAnsi="IRNazanin" w:eastAsia="IRNazanin"/>
          <w:color w:val="111111"/>
          <w:sz w:val="28"/>
          <w:sz w:val="28"/>
          <w:szCs w:val="28"/>
          <w:rtl w:val="true"/>
          <w:lang w:bidi="fa-IR"/>
        </w:rPr>
        <w:t>خداوند داناتر است که رسالتش را در کدام خانواده قرار دهد</w:t>
      </w:r>
      <w:r>
        <w:rPr>
          <w:rFonts w:eastAsia="IRNazanin" w:cs="IRNazanin"/>
          <w:color w:val="111111"/>
          <w:sz w:val="28"/>
          <w:szCs w:val="28"/>
          <w:rtl w:val="true"/>
          <w:lang w:bidi="fa-IR"/>
        </w:rPr>
        <w:t>.</w:t>
      </w:r>
      <w:r>
        <w:rPr>
          <w:rStyle w:val="FootnoteAnchor"/>
          <w:rtl w:val="true"/>
        </w:rPr>
        <w:footnoteReference w:id="39"/>
      </w:r>
    </w:p>
    <w:p>
      <w:pPr>
        <w:pStyle w:val="Heading4"/>
        <w:numPr>
          <w:ilvl w:val="3"/>
          <w:numId w:val="1"/>
        </w:numPr>
        <w:rPr/>
      </w:pPr>
      <w:bookmarkStart w:id="162" w:name="__RefHeading___Toc2353664_372815092"/>
      <w:bookmarkStart w:id="163" w:name="_Toc62"/>
      <w:bookmarkEnd w:id="162"/>
      <w:r>
        <w:rPr/>
        <w:t>5</w:t>
      </w:r>
      <w:r>
        <w:rPr>
          <w:rtl w:val="true"/>
        </w:rPr>
        <w:t xml:space="preserve">- </w:t>
      </w:r>
      <w:r>
        <w:rPr>
          <w:rtl w:val="true"/>
        </w:rPr>
        <w:t>شجاعت</w:t>
      </w:r>
      <w:bookmarkEnd w:id="163"/>
    </w:p>
    <w:p>
      <w:pPr>
        <w:pStyle w:val="Heading5"/>
        <w:numPr>
          <w:ilvl w:val="4"/>
          <w:numId w:val="1"/>
        </w:numPr>
        <w:rPr/>
      </w:pPr>
      <w:bookmarkStart w:id="164" w:name="__RefHeading___Toc2353666_372815092"/>
      <w:bookmarkStart w:id="165" w:name="_Toc63"/>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ترین مردمان است و ترس در وجود او راه ندارد</w:t>
      </w:r>
      <w:r>
        <w:rPr>
          <w:rFonts w:eastAsia="IRNazanin" w:cs="IRNazanin"/>
          <w:color w:val="111111"/>
          <w:sz w:val="28"/>
          <w:szCs w:val="28"/>
          <w:rtl w:val="true"/>
          <w:lang w:bidi="fa-IR"/>
        </w:rPr>
        <w:t>.</w:t>
      </w:r>
    </w:p>
    <w:p>
      <w:pPr>
        <w:pStyle w:val="Heading5"/>
        <w:numPr>
          <w:ilvl w:val="4"/>
          <w:numId w:val="1"/>
        </w:numPr>
        <w:rPr/>
      </w:pPr>
      <w:bookmarkStart w:id="166" w:name="__RefHeading___Toc2353668_372815092"/>
      <w:bookmarkStart w:id="167" w:name="_Toc64"/>
      <w:bookmarkEnd w:id="166"/>
      <w:r>
        <w:rPr>
          <w:rtl w:val="true"/>
        </w:rPr>
        <w:t>شجاعت بی مثال حضرت علی علیه السّلام</w:t>
      </w:r>
      <w:bookmarkEnd w:id="16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احد، پیش از آن که جنگ آغاز گردد، مشرکین نه نفر از مردان قبیله بنی عبدالدار را که به شجاعت معروف بودند، به عنوان پرچمدار انتخاب نمودند، تا اگر یکی از آن ها به زمین افتاد، دیگری به جای او پرچم را از زمین بردارد، اما هر نه پرچمدار یکی پس از دیگری به دست توانای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شدند، پس از کشته شدن نهمین پرچمدار، غلام حبشی به نام صوأب، با هیکلّی وحشت آور در حالی که از شدت خشم دهانش کف </w:t>
      </w:r>
    </w:p>
    <w:p>
      <w:pPr>
        <w:pStyle w:val="BookText"/>
        <w:rPr/>
      </w:pPr>
      <w:r>
        <w:rPr>
          <w:rFonts w:ascii="IRNazanin" w:hAnsi="IRNazanin" w:eastAsia="IRNazanin"/>
          <w:color w:val="111111"/>
          <w:sz w:val="28"/>
          <w:sz w:val="28"/>
          <w:szCs w:val="28"/>
          <w:rtl w:val="true"/>
          <w:lang w:bidi="fa-IR"/>
        </w:rPr>
        <w:t xml:space="preserve">آورده و چشمانش سرخ شده بود پرچم را بدست گرفته و وارد میدان شد، اما او نیز توسّط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آنکه دشمنان روحیه هایشان را باخته و از میدان جنگ پا به فرار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فرار دشمنان، مسلمانان به جمع آوری غنائم مشغول شدند، برخی از لشکریان دشمن از این فرصت استفاده کرده، از پشت سر بر مسلمانان حمله کردند، مسلمانان در این حمله کاملًا غافلگیر شدند و پس از مختصر نبرد پراکنده، شکست خوردند و پا به فرار گذاشتند، تنها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سه تن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حمزه، ابودجانه و ام 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 باقی ماندند و از وجود مقدّس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کردند، و حملات مکرر دشمنان را دفع نمودند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دسته پنجاه نفری از دشمنان، تشکیل شده و چندبار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آوردند، اما هربار که حمله کردند،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آنان به مقاومت پرداخت و از وجود نازنین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نمود، سرانجام با کشتن چندین تن از آنان، آن ها را متفرق نمود</w:t>
      </w:r>
      <w:r>
        <w:rPr>
          <w:rFonts w:eastAsia="IRNazanin" w:cs="IRNazanin"/>
          <w:color w:val="111111"/>
          <w:sz w:val="28"/>
          <w:szCs w:val="28"/>
          <w:rtl w:val="true"/>
          <w:lang w:bidi="fa-IR"/>
        </w:rPr>
        <w:t xml:space="preserve">. </w:t>
      </w:r>
      <w:bookmarkStart w:id="168" w:name="pg6976_61181"/>
    </w:p>
    <w:p>
      <w:pPr>
        <w:pStyle w:val="BookText"/>
        <w:rPr/>
      </w:pPr>
      <w:bookmarkEnd w:id="168"/>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ماجرا آنچنان شجاعت از خود نشان داد که ندایی بین آسمان و زمین 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لافتی إلّا علی و لا سیف إلّا ذوالفقار؛ یعنی امروز جوانی جز علی، و شمشیری جز ذوالفقار نیست</w:t>
      </w:r>
      <w:r>
        <w:rPr>
          <w:rFonts w:eastAsia="IRNazanin" w:cs="IRNazanin"/>
          <w:color w:val="111111"/>
          <w:sz w:val="28"/>
          <w:szCs w:val="28"/>
          <w:rtl w:val="true"/>
          <w:lang w:bidi="fa-IR"/>
        </w:rPr>
        <w:t>.</w:t>
      </w:r>
      <w:r>
        <w:rPr>
          <w:rStyle w:val="FootnoteAnchor"/>
          <w:rtl w:val="true"/>
        </w:rPr>
        <w:footnoteReference w:id="40"/>
      </w:r>
    </w:p>
    <w:p>
      <w:pPr>
        <w:pStyle w:val="Heading5"/>
        <w:numPr>
          <w:ilvl w:val="4"/>
          <w:numId w:val="1"/>
        </w:numPr>
        <w:rPr/>
      </w:pPr>
      <w:bookmarkStart w:id="169" w:name="__RefHeading___Toc2353670_372815092"/>
      <w:bookmarkStart w:id="170" w:name="_Toc65"/>
      <w:bookmarkEnd w:id="169"/>
      <w:r>
        <w:rPr>
          <w:rtl w:val="true"/>
        </w:rPr>
        <w:t>شجاعت حضرت امام حسین علیه السّلام</w:t>
      </w:r>
      <w:bookmarkEnd w:id="170"/>
    </w:p>
    <w:p>
      <w:pPr>
        <w:pStyle w:val="BookText"/>
        <w:rPr/>
      </w:pPr>
      <w:r>
        <w:rPr>
          <w:rFonts w:ascii="IRNazanin" w:hAnsi="IRNazanin" w:eastAsia="IRNazanin"/>
          <w:color w:val="111111"/>
          <w:sz w:val="28"/>
          <w:sz w:val="28"/>
          <w:szCs w:val="28"/>
          <w:rtl w:val="true"/>
          <w:lang w:bidi="fa-IR"/>
        </w:rPr>
        <w:t xml:space="preserve">شما شرایط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عاشورا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همه یارانش به شهادت رسیده اند، حتّی طفل شش ماهه اش هم روی دستش پرپر شده است، از طرفی زنان و بچه ها بی سرپرست مانده و در معرض اسارت قرار گرفته اند، از طرفی تشنگی شدید بر او مستولی شده است، به گونه ای که زمین و آسمان پیش چشمش غبارآلود دیده می شود، اما امام آنچنان جنگ جانانه نموده است که به نقل تاریخ، پس از حادثه عاشورا مردم جنگ های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فراموش کردند و در هر مجلسی سخن از جنگ ها و شجاعت های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آنروز چنان شجاعتی از خود نشان داده که شاعر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سماواتیان پرده برداشتند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نظاره، گردن برافراشتند </w:t>
      </w:r>
      <w:bookmarkStart w:id="171" w:name="pg6976_61183"/>
    </w:p>
    <w:p>
      <w:pPr>
        <w:pStyle w:val="BookText"/>
        <w:rPr/>
      </w:pPr>
      <w:bookmarkEnd w:id="171"/>
      <w:r>
        <w:rPr>
          <w:rFonts w:ascii="IRNazanin" w:hAnsi="IRNazanin" w:eastAsia="IRNazanin"/>
          <w:color w:val="111111"/>
          <w:sz w:val="28"/>
          <w:sz w:val="28"/>
          <w:szCs w:val="28"/>
          <w:rtl w:val="true"/>
          <w:lang w:bidi="fa-IR"/>
        </w:rPr>
        <w:t>سماواتیان محو و حیران همه</w:t>
      </w:r>
    </w:p>
    <w:p>
      <w:pPr>
        <w:pStyle w:val="BookText"/>
        <w:rPr/>
      </w:pPr>
      <w:r>
        <w:rPr>
          <w:rFonts w:ascii="IRNazanin" w:hAnsi="IRNazanin" w:eastAsia="IRNazanin"/>
          <w:color w:val="111111"/>
          <w:sz w:val="28"/>
          <w:sz w:val="28"/>
          <w:szCs w:val="28"/>
          <w:rtl w:val="true"/>
          <w:lang w:bidi="fa-IR"/>
        </w:rPr>
        <w:t>سرانگشت حیرت به دندان همه</w:t>
      </w:r>
    </w:p>
    <w:p>
      <w:pPr>
        <w:pStyle w:val="BookText"/>
        <w:rPr/>
      </w:pPr>
      <w:r>
        <w:rPr>
          <w:rFonts w:ascii="IRNazanin" w:hAnsi="IRNazanin" w:eastAsia="IRNazanin"/>
          <w:color w:val="111111"/>
          <w:sz w:val="28"/>
          <w:sz w:val="28"/>
          <w:szCs w:val="28"/>
          <w:rtl w:val="true"/>
          <w:lang w:bidi="fa-IR"/>
        </w:rPr>
        <w:t>که یارب چه زور و چه بازوست این</w:t>
      </w:r>
    </w:p>
    <w:p>
      <w:pPr>
        <w:pStyle w:val="BookText"/>
        <w:rPr/>
      </w:pPr>
      <w:r>
        <w:rPr>
          <w:rFonts w:ascii="IRNazanin" w:hAnsi="IRNazanin" w:eastAsia="IRNazanin"/>
          <w:color w:val="111111"/>
          <w:sz w:val="28"/>
          <w:sz w:val="28"/>
          <w:szCs w:val="28"/>
          <w:rtl w:val="true"/>
          <w:lang w:bidi="fa-IR"/>
        </w:rPr>
        <w:t>مگر با قدر همترازوست این</w:t>
      </w:r>
    </w:p>
    <w:p>
      <w:pPr>
        <w:pStyle w:val="BookText"/>
        <w:rPr/>
      </w:pPr>
      <w:r>
        <w:rPr>
          <w:rFonts w:ascii="IRNazanin" w:hAnsi="IRNazanin" w:eastAsia="IRNazanin"/>
          <w:color w:val="111111"/>
          <w:sz w:val="28"/>
          <w:sz w:val="28"/>
          <w:szCs w:val="28"/>
          <w:rtl w:val="true"/>
          <w:lang w:bidi="fa-IR"/>
        </w:rPr>
        <w:t>عجب صف شکن پهلوان یلی است</w:t>
      </w:r>
    </w:p>
    <w:p>
      <w:pPr>
        <w:pStyle w:val="BookText"/>
        <w:rPr/>
      </w:pPr>
      <w:r>
        <w:rPr>
          <w:rFonts w:ascii="IRNazanin" w:hAnsi="IRNazanin" w:eastAsia="IRNazanin"/>
          <w:color w:val="111111"/>
          <w:sz w:val="28"/>
          <w:sz w:val="28"/>
          <w:szCs w:val="28"/>
          <w:rtl w:val="true"/>
          <w:lang w:bidi="fa-IR"/>
        </w:rPr>
        <w:t>به نیروی مردی بسان علی است</w:t>
      </w:r>
    </w:p>
    <w:p>
      <w:pPr>
        <w:pStyle w:val="BookText"/>
        <w:rPr/>
      </w:pPr>
      <w:r>
        <w:rPr>
          <w:rFonts w:ascii="IRNazanin" w:hAnsi="IRNazanin" w:eastAsia="IRNazanin"/>
          <w:color w:val="111111"/>
          <w:sz w:val="28"/>
          <w:sz w:val="28"/>
          <w:szCs w:val="28"/>
          <w:rtl w:val="true"/>
          <w:lang w:bidi="fa-IR"/>
        </w:rPr>
        <w:t>ولی حیف کاین تشنه لب بی کس است</w:t>
      </w:r>
    </w:p>
    <w:p>
      <w:pPr>
        <w:pStyle w:val="BookText"/>
        <w:rPr/>
      </w:pPr>
      <w:r>
        <w:rPr>
          <w:rFonts w:ascii="IRNazanin" w:hAnsi="IRNazanin" w:eastAsia="IRNazanin"/>
          <w:color w:val="111111"/>
          <w:sz w:val="28"/>
          <w:sz w:val="28"/>
          <w:szCs w:val="28"/>
          <w:rtl w:val="true"/>
          <w:lang w:bidi="fa-IR"/>
        </w:rPr>
        <w:t>غریب است و بی یار و بی مونس است</w:t>
      </w:r>
    </w:p>
    <w:p>
      <w:pPr>
        <w:pStyle w:val="BookText"/>
        <w:rPr/>
      </w:pPr>
      <w:r>
        <w:rPr>
          <w:rFonts w:ascii="IRNazanin" w:hAnsi="IRNazanin" w:eastAsia="IRNazanin"/>
          <w:color w:val="111111"/>
          <w:sz w:val="28"/>
          <w:sz w:val="28"/>
          <w:szCs w:val="28"/>
          <w:rtl w:val="true"/>
          <w:lang w:bidi="fa-IR"/>
        </w:rPr>
        <w:t>دریغا ندارد علی اکبری</w:t>
      </w:r>
    </w:p>
    <w:p>
      <w:pPr>
        <w:pStyle w:val="BookText"/>
        <w:rPr/>
      </w:pPr>
      <w:r>
        <w:rPr>
          <w:rFonts w:ascii="IRNazanin" w:hAnsi="IRNazanin" w:eastAsia="IRNazanin"/>
          <w:color w:val="111111"/>
          <w:sz w:val="28"/>
          <w:sz w:val="28"/>
          <w:szCs w:val="28"/>
          <w:rtl w:val="true"/>
          <w:lang w:bidi="fa-IR"/>
        </w:rPr>
        <w:t>ندارد علمداری و لشکری</w:t>
      </w:r>
      <w:r>
        <w:rPr>
          <w:rFonts w:eastAsia="IRNazanin" w:cs="IRNazanin"/>
          <w:color w:val="111111"/>
          <w:sz w:val="28"/>
          <w:szCs w:val="28"/>
          <w:rtl w:val="true"/>
          <w:lang w:bidi="fa-IR"/>
        </w:rPr>
        <w:t>!</w:t>
      </w:r>
    </w:p>
    <w:p>
      <w:pPr>
        <w:pStyle w:val="Heading5"/>
        <w:numPr>
          <w:ilvl w:val="4"/>
          <w:numId w:val="1"/>
        </w:numPr>
        <w:rPr/>
      </w:pPr>
      <w:bookmarkStart w:id="172" w:name="__RefHeading___Toc2353672_372815092"/>
      <w:bookmarkStart w:id="173" w:name="_Toc66"/>
      <w:bookmarkEnd w:id="172"/>
      <w:r>
        <w:rPr>
          <w:rtl w:val="true"/>
        </w:rPr>
        <w:t>شجاعت امام زین العابدین علیه السّلام</w:t>
      </w:r>
      <w:bookmarkEnd w:id="17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اهل بیت را به صورت اسیر بر عبیدالله بن زیاد وارد نمودند، پس از گفتگویی که بین عبیدالله و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عبيدالله متوجّه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علی بن الحسين را نكشت؟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برادری داشتم كه نام او نيز علی بن الحسين بود و مردم در کربلا او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خدا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قرائت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یَتَوَفَّی الْأَنفُسَ حِینَ مَوْتِهَا وَالَّتِی لَمْ تَمُتْ فِی مَنَامِهَا</w:t>
      </w:r>
      <w:r>
        <w:rPr>
          <w:rStyle w:val="FootnoteAnchor"/>
          <w:rtl w:val="true"/>
        </w:rPr>
        <w:footnoteReference w:id="41"/>
      </w:r>
      <w:r>
        <w:rPr>
          <w:rFonts w:ascii="IRNazanin" w:hAnsi="IRNazanin" w:eastAsia="IRNazanin"/>
          <w:color w:val="111111"/>
          <w:sz w:val="28"/>
          <w:sz w:val="28"/>
          <w:szCs w:val="28"/>
          <w:rtl w:val="true"/>
          <w:lang w:bidi="fa-IR"/>
        </w:rPr>
        <w:t>یعنی خدا، جانها را به هنگام مرگشان می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از پاسخ امام خشمگين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من با جسارت سخن مي گويي؟ بعد رو به اطرافیان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ببرید و گردن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خون از ما ريختی، تو را بس است، بخدا از او جدا نخواهم شد، اگر می خواهی او را بکشی مرا نيز با او بكش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به حضرت زينب و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لِلرّحم؛ خويشاوندی شگفت 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كه اين زن دوست دارد با برادر زاده اش كشته شود، اما گمان مي كنم كه اين جوان به همين بيماري بمیرد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عمه اش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من با او صحبت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أبالقتل تهدّدني يابن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القتل لنا عادة و كرامتنا الشّهادة؛ آیا مرا از مرگ مي ترساني ای پسر زیاد؟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عبیدالله، که همه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میزدند، خود نشانه شجاعت و قوت قلب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داني كه كشته شدن عادت ماست و شهادت در راه خدا برای ما كرامت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تو به خلق و خوي اعجاز پيمبر مي كني</w:t>
      </w:r>
    </w:p>
    <w:p>
      <w:pPr>
        <w:pStyle w:val="BookText"/>
        <w:rPr/>
      </w:pPr>
      <w:r>
        <w:rPr>
          <w:rFonts w:ascii="IRNazanin" w:hAnsi="IRNazanin" w:eastAsia="IRNazanin"/>
          <w:color w:val="111111"/>
          <w:sz w:val="28"/>
          <w:sz w:val="28"/>
          <w:szCs w:val="28"/>
          <w:rtl w:val="true"/>
          <w:lang w:bidi="fa-IR"/>
        </w:rPr>
        <w:t>گر بخواهي در اسارت كار حيدر مي كني</w:t>
      </w:r>
    </w:p>
    <w:p>
      <w:pPr>
        <w:pStyle w:val="BookText"/>
        <w:rPr/>
      </w:pPr>
      <w:r>
        <w:rPr>
          <w:rFonts w:ascii="Amiri" w:hAnsi="Amiri" w:eastAsia="Amiri" w:cs="Amiri"/>
          <w:color w:val="111111"/>
          <w:sz w:val="28"/>
          <w:sz w:val="28"/>
          <w:szCs w:val="28"/>
          <w:rtl w:val="true"/>
          <w:lang w:bidi="ar-SA"/>
        </w:rPr>
        <w:t>با دو دست بستة خود فتح خيبر مي كني</w:t>
      </w:r>
    </w:p>
    <w:p>
      <w:pPr>
        <w:pStyle w:val="BookText"/>
        <w:rPr/>
      </w:pPr>
      <w:r>
        <w:rPr>
          <w:rFonts w:ascii="IRNazanin" w:hAnsi="IRNazanin" w:eastAsia="IRNazanin"/>
          <w:color w:val="111111"/>
          <w:sz w:val="28"/>
          <w:sz w:val="28"/>
          <w:szCs w:val="28"/>
          <w:rtl w:val="true"/>
          <w:lang w:bidi="fa-IR"/>
        </w:rPr>
        <w:t>شام را در چشم دشمن، صبح محشر مي كني</w:t>
      </w:r>
    </w:p>
    <w:p>
      <w:pPr>
        <w:pStyle w:val="BookText"/>
        <w:rPr/>
      </w:pPr>
      <w:r>
        <w:rPr>
          <w:rFonts w:ascii="Amiri" w:hAnsi="Amiri" w:eastAsia="Amiri" w:cs="Amiri"/>
          <w:color w:val="111111"/>
          <w:sz w:val="28"/>
          <w:sz w:val="28"/>
          <w:szCs w:val="28"/>
          <w:rtl w:val="true"/>
          <w:lang w:bidi="ar-SA"/>
        </w:rPr>
        <w:t>دست تقدير تو دست اقتدار حيدر است</w:t>
      </w:r>
    </w:p>
    <w:p>
      <w:pPr>
        <w:pStyle w:val="BookText"/>
        <w:rPr/>
      </w:pPr>
      <w:r>
        <w:rPr>
          <w:rFonts w:ascii="IRNazanin" w:hAnsi="IRNazanin" w:eastAsia="IRNazanin"/>
          <w:color w:val="111111"/>
          <w:sz w:val="28"/>
          <w:sz w:val="28"/>
          <w:szCs w:val="28"/>
          <w:rtl w:val="true"/>
          <w:lang w:bidi="fa-IR"/>
        </w:rPr>
        <w:t>بلكه هر انگشت تو يك ذوالفقار حيدر است</w:t>
      </w:r>
    </w:p>
    <w:p>
      <w:pPr>
        <w:pStyle w:val="BookText"/>
        <w:rPr/>
      </w:pPr>
      <w:r>
        <w:rPr>
          <w:rFonts w:ascii="Amiri" w:hAnsi="Amiri" w:eastAsia="Amiri" w:cs="Amiri"/>
          <w:color w:val="111111"/>
          <w:sz w:val="28"/>
          <w:sz w:val="28"/>
          <w:szCs w:val="28"/>
          <w:rtl w:val="true"/>
          <w:lang w:bidi="ar-SA"/>
        </w:rPr>
        <w:t>كربلا و كوفه و شام بلا رام تو بود</w:t>
      </w:r>
    </w:p>
    <w:p>
      <w:pPr>
        <w:pStyle w:val="BookText"/>
        <w:rPr/>
      </w:pPr>
      <w:r>
        <w:rPr>
          <w:rFonts w:ascii="IRNazanin" w:hAnsi="IRNazanin" w:eastAsia="IRNazanin"/>
          <w:color w:val="111111"/>
          <w:sz w:val="28"/>
          <w:sz w:val="28"/>
          <w:szCs w:val="28"/>
          <w:rtl w:val="true"/>
          <w:lang w:bidi="fa-IR"/>
        </w:rPr>
        <w:t>دشمن بيدادگر را وحشت از نام تو بود</w:t>
      </w:r>
    </w:p>
    <w:p>
      <w:pPr>
        <w:pStyle w:val="BookText"/>
        <w:rPr/>
      </w:pPr>
      <w:r>
        <w:rPr>
          <w:rFonts w:ascii="Amiri" w:hAnsi="Amiri" w:eastAsia="Amiri" w:cs="Amiri"/>
          <w:color w:val="111111"/>
          <w:sz w:val="28"/>
          <w:sz w:val="28"/>
          <w:szCs w:val="28"/>
          <w:rtl w:val="true"/>
          <w:lang w:bidi="ar-SA"/>
        </w:rPr>
        <w:t>تو ميان سلسله نه، خصم در دام تو بود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 آل مصطفي از خطبۀ شام تو بود </w:t>
      </w:r>
    </w:p>
    <w:p>
      <w:pPr>
        <w:pStyle w:val="BookText"/>
        <w:rPr/>
      </w:pPr>
      <w:r>
        <w:rPr>
          <w:rFonts w:ascii="IRNazanin" w:hAnsi="IRNazanin" w:eastAsia="IRNazanin"/>
          <w:color w:val="111111"/>
          <w:sz w:val="28"/>
          <w:sz w:val="28"/>
          <w:szCs w:val="28"/>
          <w:rtl w:val="true"/>
          <w:lang w:bidi="fa-IR"/>
        </w:rPr>
        <w:t>چارده قرن است مسجد مي كشد از دل خروش</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 رسد بانگ انا ابن مكّه ات دائم به گوش</w:t>
      </w:r>
      <w:r>
        <w:rPr>
          <w:rFonts w:eastAsia="IRNazanin" w:cs="IRNazanin"/>
          <w:color w:val="111111"/>
          <w:sz w:val="28"/>
          <w:szCs w:val="28"/>
          <w:rtl w:val="true"/>
          <w:lang w:bidi="fa-IR"/>
        </w:rPr>
        <w:t>.</w:t>
      </w:r>
      <w:r>
        <w:rPr>
          <w:rStyle w:val="FootnoteAnchor"/>
          <w:rtl w:val="true"/>
        </w:rPr>
        <w:footnoteReference w:id="43"/>
      </w:r>
      <w:bookmarkStart w:id="174" w:name="pg6976_61190"/>
    </w:p>
    <w:p>
      <w:pPr>
        <w:pStyle w:val="Heading2"/>
        <w:numPr>
          <w:ilvl w:val="1"/>
          <w:numId w:val="1"/>
        </w:numPr>
        <w:rPr/>
      </w:pPr>
      <w:bookmarkStart w:id="175" w:name="__RefHeading___Toc2353674_372815092"/>
      <w:bookmarkStart w:id="176" w:name="_Toc67"/>
      <w:bookmarkEnd w:id="174"/>
      <w:bookmarkEnd w:id="175"/>
      <w:r>
        <w:rPr/>
        <w:t>4</w:t>
      </w:r>
      <w:r>
        <w:rPr>
          <w:rtl w:val="true"/>
        </w:rPr>
        <w:t xml:space="preserve">- </w:t>
      </w:r>
      <w:r>
        <w:rPr>
          <w:rtl w:val="true"/>
        </w:rPr>
        <w:t>وظایف و مسؤولیت های ما در برابر اهل بیت علیهم السّلام</w:t>
      </w:r>
      <w:bookmarkEnd w:id="176"/>
    </w:p>
    <w:p>
      <w:pPr>
        <w:pStyle w:val="Heading3"/>
        <w:numPr>
          <w:ilvl w:val="2"/>
          <w:numId w:val="1"/>
        </w:numPr>
        <w:rPr/>
      </w:pPr>
      <w:bookmarkStart w:id="177" w:name="__RefHeading___Toc2353676_372815092"/>
      <w:bookmarkStart w:id="178" w:name="_Toc68"/>
      <w:bookmarkEnd w:id="177"/>
      <w:r>
        <w:rPr>
          <w:rtl w:val="true"/>
        </w:rPr>
        <w:t>اشاره</w:t>
      </w:r>
      <w:bookmarkEnd w:id="178"/>
    </w:p>
    <w:p>
      <w:pPr>
        <w:pStyle w:val="BookText"/>
        <w:rPr/>
      </w:pPr>
      <w:r>
        <w:rPr>
          <w:rFonts w:ascii="IRNazanin" w:hAnsi="IRNazanin" w:eastAsia="IRNazanin"/>
          <w:color w:val="111111"/>
          <w:sz w:val="28"/>
          <w:sz w:val="28"/>
          <w:szCs w:val="28"/>
          <w:rtl w:val="true"/>
          <w:lang w:bidi="fa-IR"/>
        </w:rPr>
        <w:t>أعوذ بالله من الشّیطان الرّجیم، 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والصّلوة والسّلام علی سیّد الأنبیاء و خاتم المرسلین، حبیبنا و حبیب إله العالمین، أبی القاسم المصطفی محمّد، و علی آله الطّیبین، الطّاهرین المعصومین، ولاسیّما بقیّة الله فی الأرضین، أرواحنا له الفداء و أرواح العالمین</w:t>
      </w:r>
      <w:r>
        <w:rPr>
          <w:rFonts w:eastAsia="IRNazanin" w:cs="IRNazanin"/>
          <w:color w:val="111111"/>
          <w:sz w:val="28"/>
          <w:szCs w:val="28"/>
          <w:rtl w:val="true"/>
          <w:lang w:bidi="fa-IR"/>
        </w:rPr>
        <w:t>.</w:t>
      </w:r>
    </w:p>
    <w:p>
      <w:pPr>
        <w:pStyle w:val="Heading3"/>
        <w:numPr>
          <w:ilvl w:val="2"/>
          <w:numId w:val="1"/>
        </w:numPr>
        <w:rPr/>
      </w:pPr>
      <w:bookmarkStart w:id="179" w:name="__RefHeading___Toc2353678_372815092"/>
      <w:bookmarkStart w:id="180" w:name="_Toc69"/>
      <w:bookmarkEnd w:id="179"/>
      <w:r>
        <w:rPr>
          <w:rtl w:val="true"/>
        </w:rPr>
        <w:t>اشاره</w:t>
      </w:r>
      <w:bookmarkEnd w:id="18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عنوان شیعه و پیروان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و مسئولیت هایی داریم که این وظایف و مسؤولیت ها را عقل یا شرع برای ما مشخّص میکند و بنده در این جلسه میخواهم به برخی از این وظایف و مسئولیت ها اشاره کنم</w:t>
      </w:r>
      <w:r>
        <w:rPr>
          <w:rFonts w:eastAsia="IRNazanin" w:cs="IRNazanin"/>
          <w:color w:val="111111"/>
          <w:sz w:val="28"/>
          <w:szCs w:val="28"/>
          <w:rtl w:val="true"/>
          <w:lang w:bidi="fa-IR"/>
        </w:rPr>
        <w:t xml:space="preserve">: </w:t>
      </w:r>
      <w:bookmarkStart w:id="181" w:name="pg6976_61192"/>
    </w:p>
    <w:p>
      <w:pPr>
        <w:pStyle w:val="Heading3"/>
        <w:numPr>
          <w:ilvl w:val="2"/>
          <w:numId w:val="1"/>
        </w:numPr>
        <w:rPr/>
      </w:pPr>
      <w:bookmarkStart w:id="182" w:name="__RefHeading___Toc2353680_372815092"/>
      <w:bookmarkStart w:id="183" w:name="_Toc70"/>
      <w:bookmarkEnd w:id="181"/>
      <w:bookmarkEnd w:id="182"/>
      <w:r>
        <w:rPr>
          <w:rtl w:val="true"/>
        </w:rPr>
        <w:t>وظایف ما در برابر اهل بیت علیهم السّلام</w:t>
      </w:r>
      <w:bookmarkEnd w:id="183"/>
    </w:p>
    <w:p>
      <w:pPr>
        <w:pStyle w:val="Heading4"/>
        <w:numPr>
          <w:ilvl w:val="3"/>
          <w:numId w:val="1"/>
        </w:numPr>
        <w:rPr/>
      </w:pPr>
      <w:bookmarkStart w:id="184" w:name="__RefHeading___Toc2353682_372815092"/>
      <w:bookmarkStart w:id="185" w:name="_Toc71"/>
      <w:bookmarkEnd w:id="184"/>
      <w:r>
        <w:rPr/>
        <w:t>1</w:t>
      </w:r>
      <w:r>
        <w:rPr>
          <w:rtl w:val="true"/>
        </w:rPr>
        <w:t xml:space="preserve">- </w:t>
      </w:r>
      <w:r>
        <w:rPr>
          <w:rtl w:val="true"/>
        </w:rPr>
        <w:t>معرفت و شناخت</w:t>
      </w:r>
      <w:bookmarkEnd w:id="185"/>
    </w:p>
    <w:p>
      <w:pPr>
        <w:pStyle w:val="Heading5"/>
        <w:numPr>
          <w:ilvl w:val="4"/>
          <w:numId w:val="1"/>
        </w:numPr>
        <w:rPr/>
      </w:pPr>
      <w:bookmarkStart w:id="186" w:name="__RefHeading___Toc2353684_372815092"/>
      <w:bookmarkStart w:id="187" w:name="_Toc72"/>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 xml:space="preserve">اولین وظیفه ای که ما در برابر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معرفت و شناخت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 باید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منظور از شناخت، شناخت شناسنامه ای نیست،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نام خود، پدر و مادر، و تاریخ تولّد و شهادتش بشناسیم؛ اینها معلومات ابتدایی است که در یک حدّی برای هرکسی که خود را پیرو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منظور، شناخت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آن مقام و جایگاه معنوی ای که در دین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شناخت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راههایی وجود دارد و من حداقل دو راه را پیشنهاد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سیره و روش زندگانی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در مجالسی که به نام و یاد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برگذار میشود و علماء و دانشمندان دینی در آن به سخن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روایات ما به حضور در مجلس عالم بسیار سفارش شده است</w:t>
      </w:r>
      <w:r>
        <w:rPr>
          <w:rFonts w:eastAsia="IRNazanin" w:cs="IRNazanin"/>
          <w:color w:val="111111"/>
          <w:sz w:val="28"/>
          <w:szCs w:val="28"/>
          <w:rtl w:val="true"/>
          <w:lang w:bidi="fa-IR"/>
        </w:rPr>
        <w:t xml:space="preserve">. </w:t>
      </w:r>
      <w:bookmarkStart w:id="188" w:name="pg6976_61194"/>
    </w:p>
    <w:p>
      <w:pPr>
        <w:pStyle w:val="Heading5"/>
        <w:numPr>
          <w:ilvl w:val="4"/>
          <w:numId w:val="1"/>
        </w:numPr>
        <w:rPr/>
      </w:pPr>
      <w:bookmarkStart w:id="189" w:name="__RefHeading___Toc2353686_372815092"/>
      <w:bookmarkStart w:id="190" w:name="_Toc73"/>
      <w:bookmarkEnd w:id="188"/>
      <w:bookmarkEnd w:id="189"/>
      <w:r>
        <w:rPr>
          <w:rtl w:val="true"/>
        </w:rPr>
        <w:t>ارزش حضور در مجلس عالم</w:t>
      </w:r>
      <w:bookmarkEnd w:id="190"/>
    </w:p>
    <w:p>
      <w:pPr>
        <w:pStyle w:val="BookText"/>
        <w:rPr/>
      </w:pPr>
      <w:r>
        <w:rPr>
          <w:rFonts w:ascii="IRNazanin" w:hAnsi="IRNazanin" w:eastAsia="IRNazanin"/>
          <w:color w:val="111111"/>
          <w:sz w:val="28"/>
          <w:sz w:val="28"/>
          <w:szCs w:val="28"/>
          <w:rtl w:val="true"/>
          <w:lang w:bidi="fa-IR"/>
        </w:rPr>
        <w:t xml:space="preserve">مردی از انصار به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جنازه ای برای تشییع حاضر باشد و مجلس عالمی نیز آماده باشد، شما کدام یک را بیشتر دوست دارید که من حاضر شوم؟</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باشند که جنازه را تشییع و دفن کنند، در مجلس عالم حاضر شو؛ که حضور در مجلس عالم برتر است از هزار تشییع جنازه، هزار عیادت بیمار، هزار شب شب زنده داری، هزار روز روزه گرفتن، هزار درهم صدقه دادن، هزار حجّ مستحب و هزار جهاد مستحب که با مال و جان خود در راه خدا جهاد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کجا قابل مقایسه با محضر عالم است؟ مگر نمی دانی که خداوند با علم و دانش پرستش و اطاعت می شود و خیر دنیا و آخرت با علم است و شر دنیا و آخرت با نادانی؟</w:t>
      </w:r>
      <w:r>
        <w:rPr>
          <w:rFonts w:eastAsia="IRNazanin" w:cs="IRNazanin"/>
          <w:color w:val="111111"/>
          <w:sz w:val="28"/>
          <w:szCs w:val="28"/>
          <w:rtl w:val="true"/>
          <w:lang w:bidi="fa-IR"/>
        </w:rPr>
        <w:t>.</w:t>
      </w:r>
      <w:r>
        <w:rPr>
          <w:rStyle w:val="FootnoteAnchor"/>
          <w:rtl w:val="true"/>
        </w:rPr>
        <w:footnoteReference w:id="44"/>
      </w:r>
    </w:p>
    <w:p>
      <w:pPr>
        <w:pStyle w:val="Heading4"/>
        <w:numPr>
          <w:ilvl w:val="3"/>
          <w:numId w:val="1"/>
        </w:numPr>
        <w:rPr/>
      </w:pPr>
      <w:bookmarkStart w:id="191" w:name="__RefHeading___Toc2353688_372815092"/>
      <w:bookmarkStart w:id="192" w:name="_Toc74"/>
      <w:bookmarkEnd w:id="191"/>
      <w:r>
        <w:rPr/>
        <w:t>2</w:t>
      </w:r>
      <w:r>
        <w:rPr>
          <w:rtl w:val="true"/>
        </w:rPr>
        <w:t xml:space="preserve">- </w:t>
      </w:r>
      <w:r>
        <w:rPr>
          <w:rtl w:val="true"/>
        </w:rPr>
        <w:t>محبّت و دوستی</w:t>
      </w:r>
      <w:bookmarkEnd w:id="192"/>
    </w:p>
    <w:p>
      <w:pPr>
        <w:pStyle w:val="Heading5"/>
        <w:numPr>
          <w:ilvl w:val="4"/>
          <w:numId w:val="1"/>
        </w:numPr>
        <w:rPr/>
      </w:pPr>
      <w:bookmarkStart w:id="193" w:name="__RefHeading___Toc2353690_372815092"/>
      <w:bookmarkStart w:id="194" w:name="_Toc75"/>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 xml:space="preserve">دومین وظیفه ای که در برابر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محبت و دوستی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 شرعًا وظیفه داریم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داشته باشیم و حق نداریم در برابر آن بزرگواران بی تفاوت بوده و احساسی نداشته باشیم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bookmarkStart w:id="195" w:name="pg6976_61196"/>
    </w:p>
    <w:p>
      <w:pPr>
        <w:pStyle w:val="BookText"/>
        <w:rPr/>
      </w:pPr>
      <w:bookmarkEnd w:id="195"/>
      <w:r>
        <w:rPr>
          <w:rFonts w:ascii="IRNazanin" w:hAnsi="IRNazanin" w:eastAsia="IRNazanin"/>
          <w:color w:val="111111"/>
          <w:sz w:val="28"/>
          <w:sz w:val="28"/>
          <w:szCs w:val="28"/>
          <w:rtl w:val="true"/>
          <w:lang w:bidi="fa-IR"/>
        </w:rPr>
        <w:t>لا یؤمن أحدکم حتّی أکون أحبّ إلیه من نفسه، و أهلی أحبّ إلیه من أهله، و عترتی أحبّ إلیه من عترته، و ذرّیتی أحبّ إلیه من ذرّیته</w:t>
      </w:r>
      <w:r>
        <w:rPr>
          <w:rStyle w:val="FootnoteAnchor"/>
          <w:rtl w:val="true"/>
        </w:rPr>
        <w:footnoteReference w:id="45"/>
      </w:r>
      <w:r>
        <w:rPr>
          <w:rFonts w:ascii="IRNazanin" w:hAnsi="IRNazanin" w:eastAsia="IRNazanin"/>
          <w:color w:val="111111"/>
          <w:sz w:val="28"/>
          <w:sz w:val="28"/>
          <w:szCs w:val="28"/>
          <w:rtl w:val="true"/>
          <w:lang w:bidi="fa-IR"/>
        </w:rPr>
        <w:t>هیچ یک از شما ایمان ندارد، مگر آن که مرا از خودش بیشتر دوست داشته باشد و خانواده مرا از خانواده خودش و خاندان مرا از خاندان خودش و نسل مرا از نسل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دیگری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تزول قدما عبد یوم القیامة حتّی یسأل عن أربع؛ روز قیامت، بنده قدم از جای بر نمیدارد تا آن که از چهار چیز پرسیده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عمره فیما أفناه؛ از عمرش؛ که در چه راهی صرف 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شبابه فیما أبلاه؛ از جوانیش؛ که در چه راهی به سر آورده است؟ و عن ماله من أین اکتسبه و فیما أنفقه؛ از مالش؛ که از کجا آورده و در کجا خرج کرده است؟ و عن حبّنا أهل البیت</w:t>
      </w:r>
      <w:r>
        <w:rPr>
          <w:rStyle w:val="FootnoteAnchor"/>
          <w:rtl w:val="true"/>
        </w:rPr>
        <w:footnoteReference w:id="46"/>
      </w:r>
      <w:r>
        <w:rPr>
          <w:rFonts w:ascii="IRNazanin" w:hAnsi="IRNazanin" w:eastAsia="IRNazanin"/>
          <w:color w:val="111111"/>
          <w:sz w:val="28"/>
          <w:sz w:val="28"/>
          <w:szCs w:val="28"/>
          <w:rtl w:val="true"/>
          <w:lang w:bidi="fa-IR"/>
        </w:rPr>
        <w:t>و از دوستی ما خاندان</w:t>
      </w:r>
      <w:r>
        <w:rPr>
          <w:rFonts w:eastAsia="IRNazanin" w:cs="IRNazanin"/>
          <w:color w:val="111111"/>
          <w:sz w:val="28"/>
          <w:szCs w:val="28"/>
          <w:rtl w:val="true"/>
          <w:lang w:bidi="fa-IR"/>
        </w:rPr>
        <w:t>.</w:t>
      </w:r>
    </w:p>
    <w:p>
      <w:pPr>
        <w:pStyle w:val="Heading5"/>
        <w:numPr>
          <w:ilvl w:val="4"/>
          <w:numId w:val="1"/>
        </w:numPr>
        <w:rPr/>
      </w:pPr>
      <w:bookmarkStart w:id="196" w:name="__RefHeading___Toc2353692_372815092"/>
      <w:bookmarkStart w:id="197" w:name="_Toc76"/>
      <w:bookmarkEnd w:id="196"/>
      <w:r>
        <w:rPr>
          <w:rtl w:val="true"/>
        </w:rPr>
        <w:t>ارزش محبّت اهل بیت علیهم السّلام</w:t>
      </w:r>
      <w:bookmarkEnd w:id="19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فوق کلّ عبادة عبادة، و حبّنا أهل البیت أفضل عبادة</w:t>
      </w:r>
      <w:r>
        <w:rPr>
          <w:rStyle w:val="FootnoteAnchor"/>
          <w:rtl w:val="true"/>
        </w:rPr>
        <w:footnoteReference w:id="47"/>
      </w:r>
      <w:r>
        <w:rPr>
          <w:rFonts w:ascii="IRNazanin" w:hAnsi="IRNazanin" w:eastAsia="IRNazanin"/>
          <w:color w:val="111111"/>
          <w:sz w:val="28"/>
          <w:sz w:val="28"/>
          <w:szCs w:val="28"/>
          <w:rtl w:val="true"/>
          <w:lang w:bidi="fa-IR"/>
        </w:rPr>
        <w:t>بالاتر از هر عبادت، عبادتی است و دوست داشتن ما خاندان، برترین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مات علی حبّ آل محمّد مات شهیدا؛ هرکس با دوستی اهل بیت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شهید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 من مات علی حبّ آل محمّد مات مغفوراله؛ آگاه باشید هرکس با دوستی اهل بیت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برود، آمرزیده شده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 من مات علی حبّ آل محمّد مات تائبا؛ آگاه باشید هرکس با دوستی اهل بیت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برود، توبه کننده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 من مات علی حبّ آل محمّد مات مؤمنا مستکمل الإیمان؛ آگاه باشید هرکس با دوستی اهل بیت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برود، مؤمن و با ایمان کامل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 من مات علی حبّ آل محمّد بشّره ملک الموت بالجنّة ثم منکر و نکیر؛ آگاه باشید هرکس با دوستی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ملک الموت و سپس منکر و نکیر به او مژده بهشت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 من مات علی حبّ آل محمّد یزفّ إلی الجنّة کما تزفّ العروس إلی بیت زوجها؛ آگاه باشید هرکس با دوستی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مانند عروسی که به خانه شوهرش برده می شود به بهشت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 من مات علی حبّ آل محمّد فتح له فی قبره </w:t>
      </w:r>
      <w:bookmarkStart w:id="198" w:name="pg6976_61201"/>
    </w:p>
    <w:p>
      <w:pPr>
        <w:pStyle w:val="BookText"/>
        <w:rPr/>
      </w:pPr>
      <w:bookmarkEnd w:id="198"/>
      <w:r>
        <w:rPr>
          <w:rFonts w:ascii="IRNazanin" w:hAnsi="IRNazanin" w:eastAsia="IRNazanin"/>
          <w:color w:val="111111"/>
          <w:sz w:val="28"/>
          <w:sz w:val="28"/>
          <w:szCs w:val="28"/>
          <w:rtl w:val="true"/>
          <w:lang w:bidi="fa-IR"/>
        </w:rPr>
        <w:t xml:space="preserve">بابان إلی الجنّة؛ آگاه باشید هرکس با دوستی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دو در برای او در قبرش به سوی بهشت گشوده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من مات علی حبّ آل محمّد جعل الله قبره مزار ملائکة الرّحمة</w:t>
      </w:r>
      <w:r>
        <w:rPr>
          <w:rStyle w:val="FootnoteAnchor"/>
          <w:rtl w:val="true"/>
        </w:rPr>
        <w:footnoteReference w:id="48"/>
      </w:r>
      <w:r>
        <w:rPr>
          <w:rFonts w:ascii="IRNazanin" w:hAnsi="IRNazanin" w:eastAsia="IRNazanin"/>
          <w:color w:val="111111"/>
          <w:sz w:val="28"/>
          <w:sz w:val="28"/>
          <w:szCs w:val="28"/>
          <w:rtl w:val="true"/>
          <w:lang w:bidi="fa-IR"/>
        </w:rPr>
        <w:t xml:space="preserve">آگاه باشید هرکس با دوستی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خداوند قبر او را زیارتگاه فرشتگان رحمت قرار می دهد</w:t>
      </w:r>
      <w:r>
        <w:rPr>
          <w:rFonts w:eastAsia="IRNazanin" w:cs="IRNazanin"/>
          <w:color w:val="111111"/>
          <w:sz w:val="28"/>
          <w:szCs w:val="28"/>
          <w:rtl w:val="true"/>
          <w:lang w:bidi="fa-IR"/>
        </w:rPr>
        <w:t>... .</w:t>
      </w:r>
    </w:p>
    <w:p>
      <w:pPr>
        <w:pStyle w:val="Heading5"/>
        <w:numPr>
          <w:ilvl w:val="4"/>
          <w:numId w:val="1"/>
        </w:numPr>
        <w:rPr/>
      </w:pPr>
      <w:bookmarkStart w:id="199" w:name="__RefHeading___Toc2353694_372815092"/>
      <w:bookmarkStart w:id="200" w:name="_Toc77"/>
      <w:bookmarkEnd w:id="199"/>
      <w:r>
        <w:rPr>
          <w:rtl w:val="true"/>
        </w:rPr>
        <w:t>تو فقیر نیستی</w:t>
      </w:r>
      <w:r>
        <w:rPr>
          <w:rtl w:val="true"/>
        </w:rPr>
        <w:t>!</w:t>
      </w:r>
      <w:bookmarkEnd w:id="200"/>
    </w:p>
    <w:p>
      <w:pPr>
        <w:pStyle w:val="BookText"/>
        <w:rPr/>
      </w:pPr>
      <w:r>
        <w:rPr>
          <w:rFonts w:ascii="IRNazanin" w:hAnsi="IRNazanin" w:eastAsia="IRNazanin"/>
          <w:color w:val="111111"/>
          <w:sz w:val="28"/>
          <w:sz w:val="28"/>
          <w:szCs w:val="28"/>
          <w:rtl w:val="true"/>
          <w:lang w:bidi="fa-IR"/>
        </w:rPr>
        <w:t xml:space="preserve">مردی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فقر و ناداری شکوه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فقیر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خوراک شب خود را هم ندارم، و نمونه هایی از ناداری خود را برای امام بیان کرد، اما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سخن او را تکذیب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فقیر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اگر صد دینار به تو بدهند تا از ما بیزاری جویی آیا چنین میکنی؟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پیوسته مبلغ را بالا می برد تا به هزار دینار رسانید و آن مرد هر بار سوگند می خورد که این کار را نخواهد کرد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چنین کالای ارزشمندی دارد که آن را با این قیمت نمی فروشد، آیا نادار است؟</w:t>
      </w:r>
      <w:r>
        <w:rPr>
          <w:rStyle w:val="FootnoteAnchor"/>
          <w:rtl w:val="true"/>
        </w:rPr>
        <w:footnoteReference w:id="49"/>
      </w:r>
      <w:bookmarkStart w:id="201" w:name="pg6976_61202"/>
    </w:p>
    <w:p>
      <w:pPr>
        <w:pStyle w:val="Heading5"/>
        <w:numPr>
          <w:ilvl w:val="4"/>
          <w:numId w:val="1"/>
        </w:numPr>
        <w:rPr/>
      </w:pPr>
      <w:bookmarkStart w:id="202" w:name="__RefHeading___Toc2353696_372815092"/>
      <w:bookmarkStart w:id="203" w:name="_Toc78"/>
      <w:bookmarkEnd w:id="201"/>
      <w:bookmarkEnd w:id="202"/>
      <w:r>
        <w:rPr>
          <w:rtl w:val="true"/>
        </w:rPr>
        <w:t>راه محبت</w:t>
      </w:r>
      <w:bookmarkEnd w:id="203"/>
    </w:p>
    <w:p>
      <w:pPr>
        <w:pStyle w:val="BookText"/>
        <w:rPr/>
      </w:pPr>
      <w:r>
        <w:rPr>
          <w:rFonts w:ascii="IRNazanin" w:hAnsi="IRNazanin" w:eastAsia="IRNazanin"/>
          <w:color w:val="111111"/>
          <w:sz w:val="28"/>
          <w:sz w:val="28"/>
          <w:szCs w:val="28"/>
          <w:rtl w:val="true"/>
          <w:lang w:bidi="fa-IR"/>
        </w:rPr>
        <w:t>اگرچه محبت، خود غیر اختیاری بوده و ایجاد یا از بین بردن آن در محدوده قدرت ما نیست؛ اما مقدمات آن اختیاری است و ما میتوانیم با ایجاد مقدمات محبت، آن را به وجود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مقدمه آن هم معرفت است، زیرا انسان ذاتًا خوبی ها و زیبایی ها را دوست دارد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سراسر خوبی و زیبایی اند، امکان ندارد که کسی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بشناسد اما آنها را دوست نداشته باشد؛ مگر اینکه منافق، زاده زنا یا حیض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لم یحبّ عترتی فهو لإحدی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منافق، و إمّا لزنیة، و إمّا امرؤ حملت به امّه فی غیر طهر</w:t>
      </w:r>
      <w:r>
        <w:rPr>
          <w:rStyle w:val="FootnoteAnchor"/>
          <w:rtl w:val="true"/>
        </w:rPr>
        <w:footnoteReference w:id="50"/>
      </w:r>
      <w:r>
        <w:rPr>
          <w:rFonts w:ascii="IRNazanin" w:hAnsi="IRNazanin" w:eastAsia="IRNazanin"/>
          <w:color w:val="111111"/>
          <w:sz w:val="28"/>
          <w:sz w:val="28"/>
          <w:szCs w:val="28"/>
          <w:rtl w:val="true"/>
          <w:lang w:bidi="fa-IR"/>
        </w:rPr>
        <w:t>آن که خاندان مرا دوست ندارد، یا منافق است، یا زنا زاده و یا از نطفه حیض</w:t>
      </w:r>
      <w:r>
        <w:rPr>
          <w:rFonts w:eastAsia="IRNazanin" w:cs="IRNazanin"/>
          <w:color w:val="111111"/>
          <w:sz w:val="28"/>
          <w:szCs w:val="28"/>
          <w:rtl w:val="true"/>
          <w:lang w:bidi="fa-IR"/>
        </w:rPr>
        <w:t>.</w:t>
      </w:r>
    </w:p>
    <w:p>
      <w:pPr>
        <w:pStyle w:val="Heading4"/>
        <w:numPr>
          <w:ilvl w:val="3"/>
          <w:numId w:val="1"/>
        </w:numPr>
        <w:rPr/>
      </w:pPr>
      <w:bookmarkStart w:id="204" w:name="__RefHeading___Toc2353698_372815092"/>
      <w:bookmarkStart w:id="205" w:name="_Toc79"/>
      <w:bookmarkEnd w:id="204"/>
      <w:r>
        <w:rPr/>
        <w:t>3</w:t>
      </w:r>
      <w:r>
        <w:rPr>
          <w:rtl w:val="true"/>
        </w:rPr>
        <w:t xml:space="preserve">- </w:t>
      </w:r>
      <w:r>
        <w:rPr>
          <w:rtl w:val="true"/>
        </w:rPr>
        <w:t>اطاعت</w:t>
      </w:r>
      <w:bookmarkEnd w:id="205"/>
    </w:p>
    <w:p>
      <w:pPr>
        <w:pStyle w:val="Heading5"/>
        <w:numPr>
          <w:ilvl w:val="4"/>
          <w:numId w:val="1"/>
        </w:numPr>
        <w:rPr/>
      </w:pPr>
      <w:bookmarkStart w:id="206" w:name="__RefHeading___Toc2353700_372815092"/>
      <w:bookmarkStart w:id="207" w:name="_Toc80"/>
      <w:bookmarkEnd w:id="206"/>
      <w:r>
        <w:rPr>
          <w:rtl w:val="true"/>
        </w:rPr>
        <w:t>اشاره</w:t>
      </w:r>
      <w:bookmarkEnd w:id="207"/>
    </w:p>
    <w:p>
      <w:pPr>
        <w:pStyle w:val="BookText"/>
        <w:rPr/>
      </w:pPr>
      <w:r>
        <w:rPr>
          <w:rFonts w:ascii="IRNazanin" w:hAnsi="IRNazanin" w:eastAsia="IRNazanin"/>
          <w:color w:val="111111"/>
          <w:sz w:val="28"/>
          <w:sz w:val="28"/>
          <w:szCs w:val="28"/>
          <w:rtl w:val="true"/>
          <w:lang w:bidi="fa-IR"/>
        </w:rPr>
        <w:t xml:space="preserve">سومین وظیفه ای که در قبال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اطاعت و فرمانبرداری، و به عبارت دیگر تبعیت و پیروی از آنان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تبارک و تعالی این وظیفه را در قرآن چنین بیان نموده است</w:t>
      </w:r>
      <w:r>
        <w:rPr>
          <w:rFonts w:eastAsia="IRNazanin" w:cs="IRNazanin"/>
          <w:color w:val="111111"/>
          <w:sz w:val="28"/>
          <w:szCs w:val="28"/>
          <w:rtl w:val="true"/>
          <w:lang w:bidi="fa-IR"/>
        </w:rPr>
        <w:t xml:space="preserve">: </w:t>
      </w:r>
      <w:bookmarkStart w:id="208" w:name="pg6976_61204"/>
    </w:p>
    <w:p>
      <w:pPr>
        <w:pStyle w:val="BookText"/>
        <w:rPr/>
      </w:pPr>
      <w:bookmarkEnd w:id="208"/>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Style w:val="FootnoteAnchor"/>
          <w:rtl w:val="true"/>
        </w:rPr>
        <w:footnoteReference w:id="51"/>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کنید پیامبر خدا و پیشوایان خود را</w:t>
      </w:r>
      <w:r>
        <w:rPr>
          <w:rFonts w:eastAsia="IRNazanin" w:cs="IRNazanin"/>
          <w:color w:val="111111"/>
          <w:sz w:val="28"/>
          <w:szCs w:val="28"/>
          <w:rtl w:val="true"/>
          <w:lang w:bidi="fa-IR"/>
        </w:rPr>
        <w:t>.</w:t>
      </w:r>
    </w:p>
    <w:p>
      <w:pPr>
        <w:pStyle w:val="Heading5"/>
        <w:numPr>
          <w:ilvl w:val="4"/>
          <w:numId w:val="1"/>
        </w:numPr>
        <w:rPr/>
      </w:pPr>
      <w:bookmarkStart w:id="209" w:name="__RefHeading___Toc2353702_372815092"/>
      <w:bookmarkStart w:id="210" w:name="_Toc81"/>
      <w:bookmarkEnd w:id="209"/>
      <w:r>
        <w:rPr>
          <w:rtl w:val="true"/>
        </w:rPr>
        <w:t>أولواالأمر کیانند؟</w:t>
      </w:r>
      <w:bookmarkEnd w:id="210"/>
    </w:p>
    <w:p>
      <w:pPr>
        <w:pStyle w:val="BookText"/>
        <w:rPr/>
      </w:pPr>
      <w:r>
        <w:rPr>
          <w:rFonts w:ascii="IRNazanin" w:hAnsi="IRNazanin" w:eastAsia="IRNazanin"/>
          <w:color w:val="111111"/>
          <w:sz w:val="28"/>
          <w:sz w:val="28"/>
          <w:szCs w:val="28"/>
          <w:rtl w:val="true"/>
          <w:lang w:bidi="fa-IR"/>
        </w:rPr>
        <w:t xml:space="preserve">جابر بن عبدالله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أَطِیعُوا اللَّهَ وَأَطِیعُوا الرَّسُولَ وَأُولِی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 و رسولش را شناختیم، اما اولی الأمر را نشناختیم؛ منظور از اولی الامر چه کسانی اند؟</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جانشینان من و پیشوایان مسلمانان بعد از من هستند؛ اول آنها علی بن ابی طالب است، بعد از او حسن، بعد حسین، بعد علی بن الحسین، پس از او محمّد بن علی که در تورات معروف به باقر است و تو او را خواهی دید؛ وقتی او را ملاقات کردی، 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جعفر بن محمّد، بعد موسی بن جعفر، بعد علی بن موسی، سپس محمّد بن علی، بعد علی بن محمّد، بعد حسن بن علی، پس از او کسی که هم نام و هم کنیه من است، حجّة الله در زمین و بقیّة اللَّه در بین بندگانش؛ آن کسی </w:t>
      </w:r>
      <w:bookmarkStart w:id="211" w:name="pg6976_61206"/>
    </w:p>
    <w:p>
      <w:pPr>
        <w:pStyle w:val="BookText"/>
        <w:rPr/>
      </w:pPr>
      <w:bookmarkEnd w:id="211"/>
      <w:r>
        <w:rPr>
          <w:rFonts w:ascii="IRNazanin" w:hAnsi="IRNazanin" w:eastAsia="IRNazanin"/>
          <w:color w:val="111111"/>
          <w:sz w:val="28"/>
          <w:sz w:val="28"/>
          <w:szCs w:val="28"/>
          <w:rtl w:val="true"/>
          <w:lang w:bidi="fa-IR"/>
        </w:rPr>
        <w:t>که خداوند به دست او شرق و غرب زمین را فتح می کند؛ او کسی است که از شیعه خود پنهان میشود، به گونه ای که کسی در اعتقاد به امامت او ثابت نمی ماند، مگر کسی که خداوند قلبش را به ایمان آزموده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البتّه معلوم است که اکنون دوران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ما مستقیماً به امام معصوم دسترسی نداریم، اما امام معصوم نمایندگانی دارد، که اطاعت از آنان به منزله اطاعت از 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ما وظیفه داریم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فقهای جامع الشرایط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کنیم</w:t>
      </w:r>
      <w:r>
        <w:rPr>
          <w:rFonts w:eastAsia="IRNazanin" w:cs="IRNazanin"/>
          <w:color w:val="111111"/>
          <w:sz w:val="28"/>
          <w:szCs w:val="28"/>
          <w:rtl w:val="true"/>
          <w:lang w:bidi="fa-IR"/>
        </w:rPr>
        <w:t>.</w:t>
      </w:r>
    </w:p>
    <w:p>
      <w:pPr>
        <w:pStyle w:val="Heading4"/>
        <w:numPr>
          <w:ilvl w:val="3"/>
          <w:numId w:val="1"/>
        </w:numPr>
        <w:rPr/>
      </w:pPr>
      <w:bookmarkStart w:id="212" w:name="__RefHeading___Toc2353704_372815092"/>
      <w:bookmarkStart w:id="213" w:name="_Toc82"/>
      <w:bookmarkEnd w:id="212"/>
      <w:r>
        <w:rPr/>
        <w:t>4</w:t>
      </w:r>
      <w:r>
        <w:rPr>
          <w:rtl w:val="true"/>
        </w:rPr>
        <w:t xml:space="preserve">- </w:t>
      </w:r>
      <w:r>
        <w:rPr>
          <w:rtl w:val="true"/>
        </w:rPr>
        <w:t>نُصرت و یاری</w:t>
      </w:r>
      <w:bookmarkEnd w:id="213"/>
    </w:p>
    <w:p>
      <w:pPr>
        <w:pStyle w:val="Heading5"/>
        <w:numPr>
          <w:ilvl w:val="4"/>
          <w:numId w:val="1"/>
        </w:numPr>
        <w:rPr/>
      </w:pPr>
      <w:bookmarkStart w:id="214" w:name="__RefHeading___Toc2353706_372815092"/>
      <w:bookmarkStart w:id="215" w:name="_Toc83"/>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 xml:space="preserve">چهارمین وظیفه ما در برابر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و یاری کردن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سه نوع است</w:t>
      </w:r>
      <w:r>
        <w:rPr>
          <w:rFonts w:eastAsia="IRNazanin" w:cs="IRNazanin"/>
          <w:color w:val="111111"/>
          <w:sz w:val="28"/>
          <w:szCs w:val="28"/>
          <w:rtl w:val="true"/>
          <w:lang w:bidi="fa-IR"/>
        </w:rPr>
        <w:t>:</w:t>
      </w:r>
    </w:p>
    <w:p>
      <w:pPr>
        <w:pStyle w:val="Heading5"/>
        <w:numPr>
          <w:ilvl w:val="4"/>
          <w:numId w:val="1"/>
        </w:numPr>
        <w:rPr/>
      </w:pPr>
      <w:bookmarkStart w:id="216" w:name="__RefHeading___Toc2353708_372815092"/>
      <w:bookmarkStart w:id="217" w:name="_Toc84"/>
      <w:bookmarkEnd w:id="216"/>
      <w:r>
        <w:rPr/>
        <w:t>1</w:t>
      </w:r>
      <w:r>
        <w:rPr>
          <w:rtl w:val="true"/>
        </w:rPr>
        <w:t xml:space="preserve">- </w:t>
      </w:r>
      <w:r>
        <w:rPr>
          <w:rtl w:val="true"/>
        </w:rPr>
        <w:t>یاری علمی</w:t>
      </w:r>
      <w:bookmarkEnd w:id="217"/>
    </w:p>
    <w:p>
      <w:pPr>
        <w:pStyle w:val="BookText"/>
        <w:rPr/>
      </w:pPr>
      <w:r>
        <w:rPr>
          <w:rFonts w:ascii="IRNazanin" w:hAnsi="IRNazanin" w:eastAsia="IRNazanin"/>
          <w:color w:val="111111"/>
          <w:sz w:val="28"/>
          <w:sz w:val="28"/>
          <w:szCs w:val="28"/>
          <w:rtl w:val="true"/>
          <w:lang w:bidi="fa-IR"/>
        </w:rPr>
        <w:t xml:space="preserve">کسی از ما که می تواند با قلم یا زبانش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کند، پس باید یاری کند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چهل سال تحقیق نمود، به کشورهای مختلف اسلامی جهت تحقیقش سفر کرد، ده هزار کتاب را مطالعه نموده و سرانجام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یازده </w:t>
      </w:r>
      <w:bookmarkStart w:id="218" w:name="pg6976_61208"/>
    </w:p>
    <w:p>
      <w:pPr>
        <w:pStyle w:val="BookText"/>
        <w:rPr/>
      </w:pPr>
      <w:bookmarkEnd w:id="218"/>
      <w:r>
        <w:rPr>
          <w:rFonts w:ascii="IRNazanin" w:hAnsi="IRNazanin" w:eastAsia="IRNazanin"/>
          <w:color w:val="111111"/>
          <w:sz w:val="28"/>
          <w:sz w:val="28"/>
          <w:szCs w:val="28"/>
          <w:rtl w:val="true"/>
          <w:lang w:bidi="fa-IR"/>
        </w:rPr>
        <w:t xml:space="preserve">جلد نوشت و خلافت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کتب اهل تسنّن به اثبات رسانید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این یک نمونه از یاری علمی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ما اگر نمی توانیم در حدّ علامه امینی کار کنیم، ولی به اندازه توان خود باید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رسانیم</w:t>
      </w:r>
      <w:r>
        <w:rPr>
          <w:rFonts w:eastAsia="IRNazanin" w:cs="IRNazanin"/>
          <w:color w:val="111111"/>
          <w:sz w:val="28"/>
          <w:szCs w:val="28"/>
          <w:rtl w:val="true"/>
          <w:lang w:bidi="fa-IR"/>
        </w:rPr>
        <w:t>.</w:t>
      </w:r>
    </w:p>
    <w:p>
      <w:pPr>
        <w:pStyle w:val="Heading5"/>
        <w:numPr>
          <w:ilvl w:val="4"/>
          <w:numId w:val="1"/>
        </w:numPr>
        <w:rPr/>
      </w:pPr>
      <w:bookmarkStart w:id="219" w:name="__RefHeading___Toc2353710_372815092"/>
      <w:bookmarkStart w:id="220" w:name="_Toc85"/>
      <w:bookmarkEnd w:id="219"/>
      <w:r>
        <w:rPr/>
        <w:t>2</w:t>
      </w:r>
      <w:r>
        <w:rPr>
          <w:rtl w:val="true"/>
        </w:rPr>
        <w:t xml:space="preserve">- </w:t>
      </w:r>
      <w:r>
        <w:rPr>
          <w:rtl w:val="true"/>
        </w:rPr>
        <w:t>یاری عملی</w:t>
      </w:r>
      <w:bookmarkEnd w:id="220"/>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به عثمان بن حنیف انصاری</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إنّ إمامكم قد اكتفي من دنياه بطمريه و من طعمه بقرصيه ألا و إنّكم لا تقدرون علي ذلك و لكن أعينوني بورع و اجتهاد و عفّة و سداد؛ یعنی آگاه باشید که پیشوای شما از تمام دنیایش به دو جامه کهنه، و از خوراکش به دو قرص نان قناعت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شما توان این کار را ندارید، ولی مرا با ورع، کوشش در عبادت، پاکدامنی و درستی یاری کنید</w:t>
      </w:r>
      <w:r>
        <w:rPr>
          <w:rFonts w:eastAsia="IRNazanin" w:cs="IRNazanin"/>
          <w:color w:val="111111"/>
          <w:sz w:val="28"/>
          <w:szCs w:val="28"/>
          <w:rtl w:val="true"/>
          <w:lang w:bidi="fa-IR"/>
        </w:rPr>
        <w:t>.</w:t>
      </w:r>
      <w:r>
        <w:rPr>
          <w:rStyle w:val="FootnoteAnchor"/>
          <w:rtl w:val="true"/>
        </w:rPr>
        <w:footnoteReference w:id="55"/>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یاری عملی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امور ممکن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w:t>
      </w:r>
    </w:p>
    <w:p>
      <w:pPr>
        <w:pStyle w:val="BookText"/>
        <w:rPr/>
      </w:pPr>
      <w:r>
        <w:rPr>
          <w:rFonts w:ascii="IRNazanin" w:hAnsi="IRNazanin" w:eastAsia="IRNazanin"/>
          <w:color w:val="111111"/>
          <w:sz w:val="28"/>
          <w:sz w:val="28"/>
          <w:szCs w:val="28"/>
          <w:rtl w:val="true"/>
          <w:lang w:bidi="fa-IR"/>
        </w:rPr>
        <w:t>ورع چیست؟</w:t>
      </w:r>
    </w:p>
    <w:p>
      <w:pPr>
        <w:pStyle w:val="BookText"/>
        <w:rPr/>
      </w:pPr>
      <w:r>
        <w:rPr>
          <w:rFonts w:ascii="IRNazanin" w:hAnsi="IRNazanin" w:eastAsia="IRNazanin"/>
          <w:color w:val="111111"/>
          <w:sz w:val="28"/>
          <w:sz w:val="28"/>
          <w:szCs w:val="28"/>
          <w:rtl w:val="true"/>
          <w:lang w:bidi="fa-IR"/>
        </w:rPr>
        <w:t>مطابق آنچه از روایات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کارها به صورت آشکار حلالند، و بعضی دیگر به صورت روشن حرام، اما برخی از امور مشتبهند؛ حلال یا حرام بودن آن روشن نیست، اجتناب از این امور، ورع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پس ورع درجه ای است بالاتر از تقوا، زیرا تقوا اجتناب از حرام آشکار است، و ورع اجتناب از کاری است که حلال یا حرام بودن آن روشن نیست و احتمال حرام بودن آن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الآخذ بالشّبهات یستحلّ الخمر بالنّبیذ، و السّحت بالهدیة، و البخس بالزّکاة</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کسی که به شبهات عمل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را به نام نبیذ، رشوه را به نام هدیه و باج را به نام زکات، حلال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نمونه دیگر از کار کسانی که ورع ندارند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افراد دروغ می گویند؛ بعد نامش را میگذارند دروغ مصلحتی، در حالیکه دروغ مصلحتی نیست؛ بلکه دروغ منفعتی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مصلحتی </w:t>
      </w:r>
    </w:p>
    <w:p>
      <w:pPr>
        <w:pStyle w:val="BookText"/>
        <w:rPr/>
      </w:pPr>
      <w:r>
        <w:rPr>
          <w:rFonts w:ascii="IRNazanin" w:hAnsi="IRNazanin" w:eastAsia="IRNazanin"/>
          <w:color w:val="111111"/>
          <w:sz w:val="28"/>
          <w:sz w:val="28"/>
          <w:szCs w:val="28"/>
          <w:rtl w:val="true"/>
          <w:lang w:bidi="fa-IR"/>
        </w:rPr>
        <w:t>دروغی است که با آن مال، جان یا آبروی کسی حفظ میگردد، نه آنکه هرکجا منفعت ما اقتضاء نمود دروغ گفته و بعد نامش را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مصلحتی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پدر بزرگوارش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دید از کثرت عبادت به حالی رسیده که هیچ کس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از بیخوابی زرد و چشمهایش از گریه سرخ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اش پینه بسته و دو ساق پایش از ایستادن در نماز ورم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پدرم را به آن حالت دیدم، نتوانستم خود را نگه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حال پدرم به گریه افتادم، در آن موقع پدرم به فکر فرو رفته بود، لحظاتی بعد متوجّه من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صحیفه ها را که در آن عبادت علی بن ابی طالب علیه السّلام است،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را تقدیمش کردم، مقداری خواند و از ناراحتی روی زمین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میتواند مانند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پرستش کند؟</w:t>
      </w:r>
      <w:r>
        <w:rPr>
          <w:rFonts w:eastAsia="IRNazanin" w:cs="IRNazanin"/>
          <w:color w:val="111111"/>
          <w:sz w:val="28"/>
          <w:szCs w:val="28"/>
          <w:rtl w:val="true"/>
          <w:lang w:bidi="fa-IR"/>
        </w:rPr>
        <w:t>!</w:t>
      </w:r>
      <w:r>
        <w:rPr>
          <w:rStyle w:val="FootnoteAnchor"/>
          <w:rtl w:val="true"/>
        </w:rPr>
        <w:footnoteReference w:id="58"/>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که خود را پیرو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ببینیم چه قدر در عبادت خداوند کوشش داریم؟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و پاکدامنی</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أکثر ما تلج به امّتی النّار الأجوفان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البطن و الفرج</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بیشترین چیزی که امّت من به سبب آن داخل جهنم میشوند، دوچیز میان تهی، یعنی شکم و دامن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روزگاری که شیاطین جنّی و انسی، عفّت و حیای جامعه اسلامی را نشانه گرفته و برای از بین بردن آن همدست شده اند، و زمینه های فساد و انحراف از در و دیوار می بارد، ضرورت حفظ عفّت و پاکدامنی بیشتر از همیشه احساس میشود، و یقینًا در چنین شرایط و اوضاع یکی از بزرگترین و سخت ترین عبادت ها حفظ عفّت و پاکدامنی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العبادة العفاف</w:t>
      </w:r>
      <w:r>
        <w:rPr>
          <w:rStyle w:val="FootnoteAnchor"/>
          <w:rtl w:val="true"/>
        </w:rPr>
        <w:footnoteReference w:id="60"/>
      </w:r>
      <w:r>
        <w:rPr>
          <w:rFonts w:ascii="IRNazanin" w:hAnsi="IRNazanin" w:eastAsia="IRNazanin"/>
          <w:color w:val="111111"/>
          <w:sz w:val="28"/>
          <w:sz w:val="28"/>
          <w:szCs w:val="28"/>
          <w:rtl w:val="true"/>
          <w:lang w:bidi="fa-IR"/>
        </w:rPr>
        <w:t>برترین عبادت، عفّت ورزی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حفظ عفّت و پاکدامنی، بهترین راه، دوری از زمینه های گناه و فساد است، زیرا اگر انسان در محیط گناه قرار گیرد، حفظ عفّت بسیار سخت خواهد بود، شاید به نسبت همین سختی است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المجاهد الشّهید فی سبیل الله بأعظم أجرا ممن قدر فعفّ، لکاد العفیف أن یکون ملکاً من الملائکة</w:t>
      </w:r>
      <w:r>
        <w:rPr>
          <w:rStyle w:val="FootnoteAnchor"/>
          <w:rtl w:val="true"/>
        </w:rPr>
        <w:footnoteReference w:id="61"/>
      </w:r>
      <w:r>
        <w:rPr>
          <w:rFonts w:ascii="IRNazanin" w:hAnsi="IRNazanin" w:eastAsia="IRNazanin"/>
          <w:color w:val="111111"/>
          <w:sz w:val="28"/>
          <w:sz w:val="28"/>
          <w:szCs w:val="28"/>
          <w:rtl w:val="true"/>
          <w:lang w:bidi="fa-IR"/>
        </w:rPr>
        <w:t xml:space="preserve">اجر مجاهد شهید در راه خدا، </w:t>
      </w:r>
      <w:bookmarkStart w:id="221" w:name="pg6976_61216"/>
    </w:p>
    <w:p>
      <w:pPr>
        <w:pStyle w:val="BookText"/>
        <w:rPr/>
      </w:pPr>
      <w:bookmarkEnd w:id="221"/>
      <w:r>
        <w:rPr>
          <w:rFonts w:ascii="IRNazanin" w:hAnsi="IRNazanin" w:eastAsia="IRNazanin"/>
          <w:color w:val="111111"/>
          <w:sz w:val="28"/>
          <w:sz w:val="28"/>
          <w:szCs w:val="28"/>
          <w:rtl w:val="true"/>
          <w:lang w:bidi="fa-IR"/>
        </w:rPr>
        <w:t>بالاتر از پاداش کسی نیست که قدرت بر گناه پیدا کند اما عفّت و پاکدامنی پیشه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عفیف نزدیک است که فرشته ای از فرشتگان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گفتار و کردار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مسلمان بنا بر درستی دینش، باید درستکارترین افراد باشد، ولی باید اعتراف نمود که درستی و درستکاری در بین ما کم است</w:t>
      </w:r>
      <w:r>
        <w:rPr>
          <w:rFonts w:eastAsia="IRNazanin" w:cs="IRNazanin"/>
          <w:color w:val="111111"/>
          <w:sz w:val="28"/>
          <w:szCs w:val="28"/>
          <w:rtl w:val="true"/>
          <w:lang w:bidi="fa-IR"/>
        </w:rPr>
        <w:t>!</w:t>
      </w:r>
    </w:p>
    <w:p>
      <w:pPr>
        <w:pStyle w:val="Heading5"/>
        <w:numPr>
          <w:ilvl w:val="4"/>
          <w:numId w:val="1"/>
        </w:numPr>
        <w:rPr/>
      </w:pPr>
      <w:bookmarkStart w:id="222" w:name="__RefHeading___Toc2353712_372815092"/>
      <w:bookmarkStart w:id="223" w:name="_Toc86"/>
      <w:bookmarkEnd w:id="222"/>
      <w:r>
        <w:rPr/>
        <w:t>3</w:t>
      </w:r>
      <w:r>
        <w:rPr>
          <w:rtl w:val="true"/>
        </w:rPr>
        <w:t xml:space="preserve">- </w:t>
      </w:r>
      <w:r>
        <w:rPr>
          <w:rtl w:val="true"/>
        </w:rPr>
        <w:t>یاری مالی</w:t>
      </w:r>
      <w:bookmarkEnd w:id="223"/>
    </w:p>
    <w:p>
      <w:pPr>
        <w:pStyle w:val="Heading6"/>
        <w:numPr>
          <w:ilvl w:val="5"/>
          <w:numId w:val="1"/>
        </w:numPr>
        <w:rPr/>
      </w:pPr>
      <w:bookmarkStart w:id="224" w:name="__RefHeading___Toc2353714_372815092"/>
      <w:bookmarkStart w:id="225" w:name="_Toc87"/>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که بارزترین نمونۀ آن، خمس است، که متأسفانه این واجب مهمّ الهی در بین ما خیلی کمرنگ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برخی از احکام خمس را برای شما بیان میکنم تا اهمّیت این واجب الهی و ضرورت آن تا حدّی درک شود</w:t>
      </w:r>
      <w:r>
        <w:rPr>
          <w:rFonts w:eastAsia="IRNazanin" w:cs="IRNazanin"/>
          <w:color w:val="111111"/>
          <w:sz w:val="28"/>
          <w:szCs w:val="28"/>
          <w:rtl w:val="true"/>
          <w:lang w:bidi="fa-IR"/>
        </w:rPr>
        <w:t>.</w:t>
      </w:r>
    </w:p>
    <w:p>
      <w:pPr>
        <w:pStyle w:val="Heading6"/>
        <w:numPr>
          <w:ilvl w:val="5"/>
          <w:numId w:val="1"/>
        </w:numPr>
        <w:rPr/>
      </w:pPr>
      <w:bookmarkStart w:id="226" w:name="__RefHeading___Toc2353716_372815092"/>
      <w:bookmarkStart w:id="227" w:name="_Toc88"/>
      <w:bookmarkEnd w:id="226"/>
      <w:r>
        <w:rPr>
          <w:rtl w:val="true"/>
        </w:rPr>
        <w:t>برخی از احکام خمس</w:t>
      </w:r>
      <w:bookmarkEnd w:id="227"/>
    </w:p>
    <w:p>
      <w:pPr>
        <w:pStyle w:val="BookText"/>
        <w:rPr/>
      </w:pPr>
      <w:r>
        <w:rPr>
          <w:rFonts w:ascii="IRNazanin" w:hAnsi="IRNazanin" w:eastAsia="IRNazanin"/>
          <w:color w:val="111111"/>
          <w:sz w:val="28"/>
          <w:sz w:val="28"/>
          <w:szCs w:val="28"/>
          <w:rtl w:val="true"/>
          <w:lang w:bidi="fa-IR"/>
        </w:rPr>
        <w:t>فقهاء فرموده اند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مال انسان خمس تعلق می گیرد، تا زمانی که خمس آن را نپرداخته است، حق تصرف در آن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تصرف در آن حرام بوده و هربار استفاده از آن عقوبت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اگر قصد پرداخت آن را داشته باشد</w:t>
      </w:r>
      <w:r>
        <w:rPr>
          <w:rFonts w:eastAsia="IRNazanin" w:cs="IRNazanin"/>
          <w:color w:val="111111"/>
          <w:sz w:val="28"/>
          <w:szCs w:val="28"/>
          <w:rtl w:val="true"/>
          <w:lang w:bidi="fa-IR"/>
        </w:rPr>
        <w:t>.</w:t>
      </w:r>
      <w:r>
        <w:rPr>
          <w:rStyle w:val="FootnoteAnchor"/>
          <w:rtl w:val="true"/>
        </w:rPr>
        <w:footnoteReference w:id="62"/>
      </w:r>
      <w:bookmarkStart w:id="228" w:name="pg6976_61218"/>
    </w:p>
    <w:p>
      <w:pPr>
        <w:pStyle w:val="BookText"/>
        <w:rPr/>
      </w:pPr>
      <w:bookmarkEnd w:id="228"/>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عین پولی که خمس آن را نداده است، ملکی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بخرد، تصرف او در آن حرام و نمازش درآن باطل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اگر با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روی فرشی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پول کذایی خریده شده است نماز بخواند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پول حرام یا پولی که خمس آن را نداده است، به حمامی بدهد، غسل او باطل است</w:t>
      </w:r>
      <w:r>
        <w:rPr>
          <w:rFonts w:eastAsia="IRNazanin" w:cs="IRNazanin"/>
          <w:color w:val="111111"/>
          <w:sz w:val="28"/>
          <w:szCs w:val="28"/>
          <w:rtl w:val="true"/>
          <w:lang w:bidi="fa-IR"/>
        </w:rPr>
        <w:t>.</w:t>
      </w:r>
      <w:r>
        <w:rPr>
          <w:rStyle w:val="FootnoteAnchor"/>
          <w:rtl w:val="true"/>
        </w:rPr>
        <w:footnoteReference w:id="65"/>
      </w:r>
    </w:p>
    <w:p>
      <w:pPr>
        <w:pStyle w:val="Heading5"/>
        <w:numPr>
          <w:ilvl w:val="4"/>
          <w:numId w:val="1"/>
        </w:numPr>
        <w:rPr/>
      </w:pPr>
      <w:bookmarkStart w:id="229" w:name="__RefHeading___Toc2353718_372815092"/>
      <w:bookmarkStart w:id="230" w:name="_Toc89"/>
      <w:bookmarkEnd w:id="229"/>
      <w:r>
        <w:rPr/>
        <w:t>5</w:t>
      </w:r>
      <w:r>
        <w:rPr>
          <w:rtl w:val="true"/>
        </w:rPr>
        <w:t xml:space="preserve">- </w:t>
      </w:r>
      <w:r>
        <w:rPr>
          <w:rtl w:val="true"/>
        </w:rPr>
        <w:t>تربیت اهل بیتی فرزندان</w:t>
      </w:r>
      <w:bookmarkEnd w:id="230"/>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أدّبوا أولادکم علی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نبیکم، و حبّ اهل بیته، و قراءة القرآن</w:t>
      </w:r>
      <w:r>
        <w:rPr>
          <w:rStyle w:val="FootnoteAnchor"/>
          <w:rtl w:val="true"/>
        </w:rPr>
        <w:footnoteReference w:id="66"/>
      </w:r>
      <w:r>
        <w:rPr>
          <w:rFonts w:ascii="IRNazanin" w:hAnsi="IRNazanin" w:eastAsia="IRNazanin"/>
          <w:color w:val="111111"/>
          <w:sz w:val="28"/>
          <w:sz w:val="28"/>
          <w:szCs w:val="28"/>
          <w:rtl w:val="true"/>
          <w:lang w:bidi="fa-IR"/>
        </w:rPr>
        <w:t>فرزندان خود را بر سه خصلت تربیت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پیامبرتان، دوست داشتن اهل بیت او و خواندن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کودکان خود را وقتی پنج ساله شدند به خواندن نماز امر می کنیم و شما کودکانتان را وقتی هفت ساله شدند، به خواندن نماز امر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کودکانمان را وقتی به سن هفت سالگی رسیدند دستور می دهیم تا هر مقدار از روز را که می توانند روزه بگیرند؛ نصف روز یا کمتر و یا بیشتر، و هر گاه تشنگی و گرسنگی بر آنان غالب شد افطار کنند، تا آن که به روزه گرفتن عادت کنند و توان آن را پیدا کنند، و شما نیز وقتی کودکانتان نه ساله شدند به آنان دستور دهید تا هر مقدار از روز را که می توانند روزه بگیرند و هرگاه تشنگی بر آنان غلبه کرد روزه شان را افطار کنند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پدران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فرزندان بزرگتر تان توصیه کنید که در مجلس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کنند، و دست فرزندان کوچک تر تان را گرفته با خود به مجلس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بیاورید، تا به مجلس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کنند و آشنا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بیایند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مادران 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دختران بزرگتر تان توصیه کنید که در مجلس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پیدا کنند و دست دختران کوچکتر تان را گرفته با خود بیاورید تا آن ها اهل بیتی بزرگ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شما شرعًا در قبال فرزندان مان مسؤولیت داریم، باید آنها را مؤدب به آداب دینی بار آورده و اهل بیتی تربیت کنیم</w:t>
      </w:r>
      <w:r>
        <w:rPr>
          <w:rFonts w:eastAsia="IRNazanin" w:cs="IRNazanin"/>
          <w:color w:val="111111"/>
          <w:sz w:val="28"/>
          <w:szCs w:val="28"/>
          <w:rtl w:val="true"/>
          <w:lang w:bidi="fa-IR"/>
        </w:rPr>
        <w:t xml:space="preserve">. </w:t>
      </w:r>
      <w:bookmarkStart w:id="231" w:name="pg6976_61222"/>
    </w:p>
    <w:p>
      <w:pPr>
        <w:pStyle w:val="Heading2"/>
        <w:numPr>
          <w:ilvl w:val="1"/>
          <w:numId w:val="1"/>
        </w:numPr>
        <w:rPr/>
      </w:pPr>
      <w:bookmarkStart w:id="232" w:name="__RefHeading___Toc2353720_372815092"/>
      <w:bookmarkStart w:id="233" w:name="_Toc90"/>
      <w:bookmarkEnd w:id="231"/>
      <w:bookmarkEnd w:id="232"/>
      <w:r>
        <w:rPr/>
        <w:t>5</w:t>
      </w:r>
      <w:r>
        <w:rPr>
          <w:rtl w:val="true"/>
        </w:rPr>
        <w:t xml:space="preserve">- </w:t>
      </w:r>
      <w:r>
        <w:rPr>
          <w:rtl w:val="true"/>
        </w:rPr>
        <w:t>زیارت حضرت امام حسین علیه السّلام</w:t>
      </w:r>
      <w:bookmarkEnd w:id="233"/>
    </w:p>
    <w:p>
      <w:pPr>
        <w:pStyle w:val="Heading3"/>
        <w:numPr>
          <w:ilvl w:val="2"/>
          <w:numId w:val="1"/>
        </w:numPr>
        <w:rPr/>
      </w:pPr>
      <w:bookmarkStart w:id="234" w:name="__RefHeading___Toc2353722_372815092"/>
      <w:bookmarkStart w:id="235" w:name="_Toc91"/>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أعوذ بالله من الشّیطان الرّجیم، 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والصّلوة والسّلام علی سیّد الأنبیاء و خاتم المرسلین، حبیبنا و حبیب إله العالمین، أبی القاسم المصطفی محمّد، و علی آله الطّیبین، الطّاهرین المعصومین، ولاسیّما بقیّة الله فی الأرضین، أرواحنا له الفداء و أرواح العالمین</w:t>
      </w:r>
      <w:r>
        <w:rPr>
          <w:rFonts w:eastAsia="IRNazanin" w:cs="IRNazanin"/>
          <w:color w:val="111111"/>
          <w:sz w:val="28"/>
          <w:szCs w:val="28"/>
          <w:rtl w:val="true"/>
          <w:lang w:bidi="fa-IR"/>
        </w:rPr>
        <w:t>.</w:t>
      </w:r>
    </w:p>
    <w:p>
      <w:pPr>
        <w:pStyle w:val="Heading3"/>
        <w:numPr>
          <w:ilvl w:val="2"/>
          <w:numId w:val="1"/>
        </w:numPr>
        <w:rPr/>
      </w:pPr>
      <w:bookmarkStart w:id="236" w:name="__RefHeading___Toc2353724_372815092"/>
      <w:bookmarkStart w:id="237" w:name="_Toc92"/>
      <w:bookmarkEnd w:id="236"/>
      <w:r>
        <w:rPr>
          <w:rtl w:val="true"/>
        </w:rPr>
        <w:t>اشاره</w:t>
      </w:r>
      <w:bookmarkEnd w:id="23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اعمال مستحب که در روایات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مورد توجّه و تأکید واقع شده است، زیارت قبرهای مطهّر هریک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میان همه مخصوصاً قبر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238" w:name="pg6976_61224"/>
    </w:p>
    <w:p>
      <w:pPr>
        <w:pStyle w:val="BookText"/>
        <w:rPr/>
      </w:pPr>
      <w:bookmarkEnd w:id="238"/>
      <w:r>
        <w:rPr>
          <w:rFonts w:ascii="IRNazanin" w:hAnsi="IRNazanin" w:eastAsia="IRNazanin"/>
          <w:color w:val="111111"/>
          <w:sz w:val="28"/>
          <w:sz w:val="28"/>
          <w:szCs w:val="28"/>
          <w:rtl w:val="true"/>
          <w:lang w:bidi="fa-IR"/>
        </w:rPr>
        <w:t xml:space="preserve">بحث امروز بنده در مورد زیارت قبر مطهّر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پیش از ورود به بحث، لازم است اشاره ای به فلسفه زیارت داشته باشیم</w:t>
      </w:r>
      <w:r>
        <w:rPr>
          <w:rFonts w:eastAsia="IRNazanin" w:cs="IRNazanin"/>
          <w:color w:val="111111"/>
          <w:sz w:val="28"/>
          <w:szCs w:val="28"/>
          <w:rtl w:val="true"/>
          <w:lang w:bidi="fa-IR"/>
        </w:rPr>
        <w:t>:</w:t>
      </w:r>
    </w:p>
    <w:p>
      <w:pPr>
        <w:pStyle w:val="Heading3"/>
        <w:numPr>
          <w:ilvl w:val="2"/>
          <w:numId w:val="1"/>
        </w:numPr>
        <w:rPr/>
      </w:pPr>
      <w:bookmarkStart w:id="239" w:name="__RefHeading___Toc2353726_372815092"/>
      <w:bookmarkStart w:id="240" w:name="_Toc93"/>
      <w:bookmarkEnd w:id="239"/>
      <w:r>
        <w:rPr>
          <w:rtl w:val="true"/>
        </w:rPr>
        <w:t>فلسفۀ زیارت</w:t>
      </w:r>
      <w:bookmarkEnd w:id="240"/>
    </w:p>
    <w:p>
      <w:pPr>
        <w:pStyle w:val="BookText"/>
        <w:rPr/>
      </w:pPr>
      <w:r>
        <w:rPr>
          <w:rFonts w:ascii="IRNazanin" w:hAnsi="IRNazanin" w:eastAsia="IRNazanin"/>
          <w:color w:val="111111"/>
          <w:sz w:val="28"/>
          <w:sz w:val="28"/>
          <w:szCs w:val="28"/>
          <w:rtl w:val="true"/>
          <w:lang w:bidi="fa-IR"/>
        </w:rPr>
        <w:t>زیارت بزرگان دینی قبل از همه، تعظیم و بزرگداشت و احترام گذاشتن به آنان است و می دانید که بزرگداشت بزرگان و احترام گذاردن به آنان از امور فطری است؛ انسان ها فطرتًا بزرگان شان را بزرگ شمرده و به آنان احترام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که در تمام مسائل با فطرت انسان هماهنگ است و دستوری برخلاف آن ندارد، در این مسأله نیز با فطرت موافقت نموده و تعظیم بزرگان و احترام به آنان را صحّه نهاده، بلکه لازم شمرده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زیارت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بزرگداشت و احترام گذاشتن به آنان است، و از آنجا که از نگاه اسلام بزرگان دینی زنده و مردۀ شان تفاوتی ندارد، زیارت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مانند زیارت نمودن آنها در زمان حیات شان است، آنها همانگونه که در زندگی میدیدند، پس از مرگ نیز زیارت کنندگان خود را می بینند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زیارت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تسمع کلامی و تشهد مقامی؛ یعنی گواهی می دهم که شما سخن مرا می شنوید و جایگاهم را می 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فلسفه دیگر زیارت، تجدید عهد و اعلان وفاداری به آن بزرگواران است؛ ما با زیارت نمودن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به آنان اعلان حمایت نموده و از دشمنان شان بیزاری می جوییم، چنانچه در زیارت عاشورا به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سلم لمن سالمکم و حرب لمن حاربکم؛ یعنی من با دوستان شما در آشتی و با دشمنان شما در جنگم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با زیارت نمودن بزرگان دینی، خاطرات آنها برای ما تجدید شده و اهداف والای آنان در یاد ما زنده می شود و آنگاه اراده ما در جهت محقّق نمودن آن اهداف مقدّس قویتر می شود، مثلاً با زیارت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مبارزه آن حضرت با ظالمان برای ما تجدید شده و اراده ما در جهت ظلم ستیزی و ایستادگی در برابر ظالمان قویتر از پیش می گردد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این نکته را نیز در نظر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طریق زیارت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بزرگواران، و از طریق آنان که بندگان مورد پسند پروردگارند، با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برقرار می کنیم و به خدا نزدیک می شویم، لذا زیارت آنان عبادت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241" w:name="pg6976_61228"/>
    </w:p>
    <w:p>
      <w:pPr>
        <w:pStyle w:val="BookText"/>
        <w:rPr/>
      </w:pPr>
      <w:bookmarkEnd w:id="241"/>
      <w:r>
        <w:rPr>
          <w:rFonts w:ascii="IRNazanin" w:hAnsi="IRNazanin" w:eastAsia="IRNazanin"/>
          <w:color w:val="111111"/>
          <w:sz w:val="28"/>
          <w:sz w:val="28"/>
          <w:szCs w:val="28"/>
          <w:rtl w:val="true"/>
          <w:lang w:bidi="fa-IR"/>
        </w:rPr>
        <w:t xml:space="preserve">چون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جلب رضای پروردگار عالم بیشترین فداکاری را انجام داده است، از طریق پیوند با آن حضرت، بیشتر باپروردگار عالم پیوند می خوریم؛ اگرچه ما، بین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تفاوتی نمی گذاریم و همه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روشن شدن فلسفه زیارت به بحث مان میپردازیم و بحثم را در ارتباط با زیارت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قسمت تقدیم محضر شما می کنم؛ بخش اول، در حقیقت، بخش بشارت و مژده است و بخش دوم بخش انذار و هشدار</w:t>
      </w:r>
      <w:r>
        <w:rPr>
          <w:rFonts w:eastAsia="IRNazanin" w:cs="IRNazanin"/>
          <w:color w:val="111111"/>
          <w:sz w:val="28"/>
          <w:szCs w:val="28"/>
          <w:rtl w:val="true"/>
          <w:lang w:bidi="fa-IR"/>
        </w:rPr>
        <w:t>.</w:t>
      </w:r>
    </w:p>
    <w:p>
      <w:pPr>
        <w:pStyle w:val="Heading3"/>
        <w:numPr>
          <w:ilvl w:val="2"/>
          <w:numId w:val="1"/>
        </w:numPr>
        <w:rPr/>
      </w:pPr>
      <w:bookmarkStart w:id="242" w:name="__RefHeading___Toc2353728_372815092"/>
      <w:bookmarkStart w:id="243" w:name="_Toc94"/>
      <w:bookmarkEnd w:id="242"/>
      <w:r>
        <w:rPr>
          <w:rtl w:val="true"/>
        </w:rPr>
        <w:t>بخش اول</w:t>
      </w:r>
      <w:bookmarkEnd w:id="243"/>
    </w:p>
    <w:p>
      <w:pPr>
        <w:pStyle w:val="Heading4"/>
        <w:numPr>
          <w:ilvl w:val="3"/>
          <w:numId w:val="1"/>
        </w:numPr>
        <w:rPr/>
      </w:pPr>
      <w:bookmarkStart w:id="244" w:name="__RefHeading___Toc2353730_372815092"/>
      <w:bookmarkStart w:id="245" w:name="_Toc95"/>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 xml:space="preserve">در این بخش چندحدیث ارزشمند را از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میکنم که این احادیث همه از وجود مقدّس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روایت شده است</w:t>
      </w:r>
      <w:r>
        <w:rPr>
          <w:rFonts w:eastAsia="IRNazanin" w:cs="IRNazanin"/>
          <w:color w:val="111111"/>
          <w:sz w:val="28"/>
          <w:szCs w:val="28"/>
          <w:rtl w:val="true"/>
          <w:lang w:bidi="fa-IR"/>
        </w:rPr>
        <w:t>.</w:t>
      </w:r>
    </w:p>
    <w:p>
      <w:pPr>
        <w:pStyle w:val="Heading4"/>
        <w:numPr>
          <w:ilvl w:val="3"/>
          <w:numId w:val="1"/>
        </w:numPr>
        <w:rPr/>
      </w:pPr>
      <w:bookmarkStart w:id="246" w:name="__RefHeading___Toc2353732_372815092"/>
      <w:bookmarkStart w:id="247" w:name="_Toc96"/>
      <w:bookmarkEnd w:id="246"/>
      <w:r>
        <w:rPr>
          <w:rtl w:val="true"/>
        </w:rPr>
        <w:t>احادیث</w:t>
      </w:r>
      <w:bookmarkEnd w:id="24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نبيّ في السّماوات و الأرض إلّا يسألون الله تعالى أن يأذن لهم في 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ففوج ينزل و فوج يصعد</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پيغمبرى در آسمان ها و زمين نیست، مگر آنكه از خداوند متعال درخواست می کنند كه به آن ها اذن داده شود تا حضرت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زيارت </w:t>
      </w:r>
    </w:p>
    <w:p>
      <w:pPr>
        <w:pStyle w:val="BookText"/>
        <w:rPr/>
      </w:pPr>
      <w:r>
        <w:rPr>
          <w:rFonts w:ascii="IRNazanin" w:hAnsi="IRNazanin" w:eastAsia="IRNazanin"/>
          <w:color w:val="111111"/>
          <w:sz w:val="28"/>
          <w:sz w:val="28"/>
          <w:szCs w:val="28"/>
          <w:rtl w:val="true"/>
          <w:lang w:bidi="fa-IR"/>
        </w:rPr>
        <w:t>كنند، پس گروهی از آسمان نازل شده و به زيارت حضرت می آیند و گروهى پس از زيارت به آسمان می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 ملك في السّماوات و الأرض إلا و هم يسألون الله عزّ و جلّ أن يأذن لهم في زيارة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ففوج ينزل و فوج يعرج</w:t>
      </w:r>
      <w:r>
        <w:rPr>
          <w:rStyle w:val="FootnoteAnchor"/>
          <w:rtl w:val="true"/>
        </w:rPr>
        <w:footnoteReference w:id="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فرشته اى در آسمان ها نيست مگر آنكه از خداوند عزوجل در خواست میکند که به او اذن دهد كه قبر حضرت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كند، پس فوجى از آسمان به زير آمده و به زيارت می پردازند و فوجى از زيارت برگشته و به آسمان بالا مى روند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عشرون ذراعا في عشرين ذراعا مكسّرا روضة من رياض الجنة و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الملائكة إلى السّماء و ليس من ملك مقرّب و لا نبيّ مرسل إلّا و هو يسأل الله أن يزوره ففوج يهبط و فوج يصعد</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قبر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ذراع در بيست ذراع بوده و باغى است از باغ هاى بهشت و از آنجا فرشتگان به آسمان عروج مى كنند و هيچ فرشته مقرب و نبى مرسلى نيست مگر آنكه از خدا طلب زيارت آن حضرت را مى كند، لذا پیوسته گروهى از آسمان به زمين آمده حضرت را زيارت میکنند و گروه دیگر پس از زيارت از زمين به آسمان مى روند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آلاف ملك عند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شعث غبر يبكونه إلى يوم القيامة رئيسهم ملك يقال له منصور و لا يزوره زائر إلاّاستقبلوه و لا يودّعه مودّع إلّا شيّعوه و لا يمرض إلاّ عادوه و لا يموت إلّا صلّوا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جنازته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استغفروا له بعد موته</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چهارهزار فرشته در اطراف قبر حضرت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جملگى ژوليده و گرفته و حزين مى باشند و تا روز قيامت بر آن حضرت مى گريند، رئيس آنان فرشته اى است كه به او منصور گفته مى شود، هيچ زائرى به زيارت آن حضرت نمى رود مگر آنكه اين فرشتگان به استقبالش مى روند و هيچ وداع كننده اى با قبر آن حضرت وداع نمی کند مگر آنكه اين فرشتگان همراهی اش مى كنند و مريض نمى شود مگر آنكه عیادتش می کنند و نمى ميرد مگر آنكه بر جنازه اش نماز خوانده و از خدا برایش طلب آمرزش مى كنند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أحد يوم القيامة إلّا و هو يتمنّى أنه من زوّار الحسين لما يرى ممّا يصنع بزوّار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كرامتهم على الله تعالى</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نيست در روز قيامت مگر آنكه آرزو مى كند از زوار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زيرا مشاهده مى كند که با ايشان چه معامله اى شده و چه كرامتى حق تعالى در باره آنها مى فرمايد</w:t>
      </w:r>
      <w:r>
        <w:rPr>
          <w:rFonts w:eastAsia="IRNazanin" w:cs="IRNazanin"/>
          <w:color w:val="111111"/>
          <w:sz w:val="28"/>
          <w:szCs w:val="28"/>
          <w:rtl w:val="true"/>
          <w:lang w:bidi="fa-IR"/>
        </w:rPr>
        <w:t xml:space="preserve">. </w:t>
      </w:r>
      <w:bookmarkStart w:id="248" w:name="pg6976_61234"/>
    </w:p>
    <w:p>
      <w:pPr>
        <w:pStyle w:val="BookText"/>
        <w:rPr/>
      </w:pPr>
      <w:bookmarkEnd w:id="248"/>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أيّام زائري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تحسب من أعمارهم و لا تعدّ من آجالهم</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ايام زيارت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عمر زائر شمرده نشده و از اجل شان محسوب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 شيعتنا بزيارة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إتيانه يزيد في الرّزق و يمدّ في العمر و يدفع مدافع السّوء و إتيانه مفترض على كلّ مؤمن يقرّ للحسين بالإمامة من الله</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ما را به زيارت قبر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كنيد چون زيارت آن حضرت رزق و روزى را زياد کرده، عمر را طولانى میکند و امورى كه بدى و شر را جلب مى كنند دفع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زيارت آن حضرت بر هر مؤمنى كه اقرار به امامت حضرتش از طرف حق تعالى دارد واجب و لازم است</w:t>
      </w:r>
      <w:r>
        <w:rPr>
          <w:rFonts w:eastAsia="IRNazanin" w:cs="IRNazanin"/>
          <w:color w:val="111111"/>
          <w:sz w:val="28"/>
          <w:szCs w:val="28"/>
          <w:rtl w:val="true"/>
          <w:lang w:bidi="fa-IR"/>
        </w:rPr>
        <w:t>.</w:t>
      </w:r>
    </w:p>
    <w:p>
      <w:pPr>
        <w:pStyle w:val="Heading3"/>
        <w:numPr>
          <w:ilvl w:val="2"/>
          <w:numId w:val="1"/>
        </w:numPr>
        <w:rPr/>
      </w:pPr>
      <w:bookmarkStart w:id="249" w:name="__RefHeading___Toc2353734_372815092"/>
      <w:bookmarkStart w:id="250" w:name="_Toc97"/>
      <w:bookmarkEnd w:id="249"/>
      <w:r>
        <w:rPr>
          <w:rtl w:val="true"/>
        </w:rPr>
        <w:t>بخش دوم</w:t>
      </w:r>
      <w:bookmarkEnd w:id="250"/>
    </w:p>
    <w:p>
      <w:pPr>
        <w:pStyle w:val="Heading4"/>
        <w:numPr>
          <w:ilvl w:val="3"/>
          <w:numId w:val="1"/>
        </w:numPr>
        <w:rPr/>
      </w:pPr>
      <w:bookmarkStart w:id="251" w:name="__RefHeading___Toc2353736_372815092"/>
      <w:bookmarkStart w:id="252" w:name="_Toc98"/>
      <w:bookmarkEnd w:id="251"/>
      <w:r>
        <w:rPr>
          <w:rtl w:val="true"/>
        </w:rPr>
        <w:t>اشاره</w:t>
      </w:r>
      <w:bookmarkEnd w:id="252"/>
    </w:p>
    <w:p>
      <w:pPr>
        <w:pStyle w:val="BookText"/>
        <w:rPr/>
      </w:pPr>
      <w:r>
        <w:rPr>
          <w:rFonts w:ascii="IRNazanin" w:hAnsi="IRNazanin" w:eastAsia="IRNazanin"/>
          <w:color w:val="111111"/>
          <w:sz w:val="28"/>
          <w:sz w:val="28"/>
          <w:szCs w:val="28"/>
          <w:rtl w:val="true"/>
          <w:lang w:bidi="fa-IR"/>
        </w:rPr>
        <w:t>در این بخش به دو شرط از شرایط مهم زیارت اشاره میکنیم</w:t>
      </w:r>
      <w:r>
        <w:rPr>
          <w:rFonts w:eastAsia="IRNazanin" w:cs="IRNazanin"/>
          <w:color w:val="111111"/>
          <w:sz w:val="28"/>
          <w:szCs w:val="28"/>
          <w:rtl w:val="true"/>
          <w:lang w:bidi="fa-IR"/>
        </w:rPr>
        <w:t>:</w:t>
      </w:r>
    </w:p>
    <w:p>
      <w:pPr>
        <w:pStyle w:val="Heading4"/>
        <w:numPr>
          <w:ilvl w:val="3"/>
          <w:numId w:val="1"/>
        </w:numPr>
        <w:rPr/>
      </w:pPr>
      <w:bookmarkStart w:id="253" w:name="__RefHeading___Toc2353738_372815092"/>
      <w:bookmarkStart w:id="254" w:name="_Toc99"/>
      <w:bookmarkEnd w:id="253"/>
      <w:r>
        <w:rPr/>
        <w:t>1</w:t>
      </w:r>
      <w:r>
        <w:rPr>
          <w:rtl w:val="true"/>
        </w:rPr>
        <w:t xml:space="preserve">- </w:t>
      </w:r>
      <w:r>
        <w:rPr>
          <w:rtl w:val="true"/>
        </w:rPr>
        <w:t>اخلاص</w:t>
      </w:r>
      <w:bookmarkEnd w:id="254"/>
    </w:p>
    <w:p>
      <w:pPr>
        <w:pStyle w:val="Heading5"/>
        <w:numPr>
          <w:ilvl w:val="4"/>
          <w:numId w:val="1"/>
        </w:numPr>
        <w:rPr/>
      </w:pPr>
      <w:bookmarkStart w:id="255" w:name="__RefHeading___Toc2353740_372815092"/>
      <w:bookmarkStart w:id="256" w:name="_Toc100"/>
      <w:bookmarkEnd w:id="255"/>
      <w:r>
        <w:rPr>
          <w:rtl w:val="true"/>
        </w:rPr>
        <w:t>اشاره</w:t>
      </w:r>
      <w:bookmarkEnd w:id="25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شرایط قبول هر عمل و مخصوصاً زیارت، اخلاص در نیت است، اخلاص هم پیش از عمل لازم است، هم در حین انجام عمل و هم بعد از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اخلاص پیش از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است که انگیزه ای که انسان را به زیارت وا می دارد، انگیزه درستی باشد، نه اموری چون شهرت طلبی، ریا، رقابت،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در حین زیارت یعنی اینکه در سراسر انجام این عمل ارزشمند، نیت انسان پاک بوده و از ریا و خودنمایی و دیگر انگیزه های نامطلوب خالی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 اخلاص پس از انجام زیارت، که مهم تر از اخلاص در دو مرحله قبلی است، این است که انسان پس از انجام زیارت، با عملی که انجام داده خودنمایی نکند، وگرنه ثواب زیارت او از بین رفته و نابود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الإبقاء علی العمل أشدّ من العمل؛ یعنی نگهداری عمل، از خود عمل 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نگهداری عمل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 الرّجل بصلة و ینفق نفقة لله وحده لا شریک له فکتب له سرا، ثم یذکرها فتمحی فتکتب له علانیة، ثم یذکرها فتمحی و تکتب له ریاء</w:t>
      </w:r>
      <w:r>
        <w:rPr>
          <w:rStyle w:val="FootnoteAnchor"/>
          <w:rtl w:val="true"/>
        </w:rPr>
        <w:footnoteReference w:id="7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برای خداوند یگانه، بخشش و انفاقی می کند و این عمل، برای او عمل پنهانی نوشته می شود، اما بعدا کارش را به زبان می آورد که در نتیجۀ آن، ثواب نهانی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می شود و برایش ثواب عمل آشکار </w:t>
      </w:r>
      <w:bookmarkStart w:id="257" w:name="pg6976_61238"/>
    </w:p>
    <w:p>
      <w:pPr>
        <w:pStyle w:val="BookText"/>
        <w:rPr/>
      </w:pPr>
      <w:bookmarkEnd w:id="257"/>
      <w:r>
        <w:rPr>
          <w:rFonts w:ascii="IRNazanin" w:hAnsi="IRNazanin" w:eastAsia="IRNazanin"/>
          <w:color w:val="111111"/>
          <w:sz w:val="28"/>
          <w:sz w:val="28"/>
          <w:szCs w:val="28"/>
          <w:rtl w:val="true"/>
          <w:lang w:bidi="fa-IR"/>
        </w:rPr>
        <w:t>می نویسند، بار دیگر آن را به زبان می آورد، که در این بار عملش پاک می شود و عمل ریایی نوشته می شود</w:t>
      </w:r>
      <w:r>
        <w:rPr>
          <w:rFonts w:eastAsia="IRNazanin" w:cs="IRNazanin"/>
          <w:color w:val="111111"/>
          <w:sz w:val="28"/>
          <w:szCs w:val="28"/>
          <w:rtl w:val="true"/>
          <w:lang w:bidi="fa-IR"/>
        </w:rPr>
        <w:t>.</w:t>
      </w:r>
    </w:p>
    <w:p>
      <w:pPr>
        <w:pStyle w:val="Heading5"/>
        <w:numPr>
          <w:ilvl w:val="4"/>
          <w:numId w:val="1"/>
        </w:numPr>
        <w:rPr/>
      </w:pPr>
      <w:bookmarkStart w:id="258" w:name="__RefHeading___Toc2353742_372815092"/>
      <w:bookmarkStart w:id="259" w:name="_Toc101"/>
      <w:bookmarkEnd w:id="258"/>
      <w:r>
        <w:rPr>
          <w:rtl w:val="true"/>
        </w:rPr>
        <w:t>یک نمونه از اخلاص پس از عمل</w:t>
      </w:r>
      <w:bookmarkEnd w:id="259"/>
    </w:p>
    <w:p>
      <w:pPr>
        <w:pStyle w:val="BookText"/>
        <w:rPr/>
      </w:pPr>
      <w:r>
        <w:rPr>
          <w:rFonts w:ascii="IRNazanin" w:hAnsi="IRNazanin" w:eastAsia="IRNazanin"/>
          <w:color w:val="111111"/>
          <w:sz w:val="28"/>
          <w:sz w:val="28"/>
          <w:szCs w:val="28"/>
          <w:rtl w:val="true"/>
          <w:lang w:bidi="fa-IR"/>
        </w:rPr>
        <w:t xml:space="preserve">محدث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شان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کتاب منازل الآخرة را تألیف کردم، این کتاب به دست شیخ عبدالرزّاق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همیشه قبل از ظهر در صحن مطهّر حضرت معصومه مسئله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پدرم کربلایی محمّدرضا از علاقه مندان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عبدالرزّاق روزها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می کرد و برای شنوندگان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پدرم به خانه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مثل این مسئله گو می شدی و می توانستی منبر بروی و این کتاب را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خواستم بگویم آن کتاب از تألیفات من است؛ اما هر بار خودداری کردم و چیزی نگفتم، فقط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 خداوند توفیقی به من مرحمت فرماید</w:t>
      </w:r>
      <w:r>
        <w:rPr>
          <w:rFonts w:eastAsia="IRNazanin" w:cs="IRNazanin"/>
          <w:color w:val="111111"/>
          <w:sz w:val="28"/>
          <w:szCs w:val="28"/>
          <w:rtl w:val="true"/>
          <w:lang w:bidi="fa-IR"/>
        </w:rPr>
        <w:t>.</w:t>
      </w:r>
      <w:r>
        <w:rPr>
          <w:rStyle w:val="FootnoteAnchor"/>
          <w:rtl w:val="true"/>
        </w:rPr>
        <w:footnoteReference w:id="76"/>
      </w:r>
    </w:p>
    <w:p>
      <w:pPr>
        <w:pStyle w:val="Heading4"/>
        <w:numPr>
          <w:ilvl w:val="3"/>
          <w:numId w:val="1"/>
        </w:numPr>
        <w:rPr/>
      </w:pPr>
      <w:bookmarkStart w:id="260" w:name="__RefHeading___Toc2353744_372815092"/>
      <w:bookmarkStart w:id="261" w:name="_Toc102"/>
      <w:bookmarkEnd w:id="260"/>
      <w:r>
        <w:rPr/>
        <w:t>2</w:t>
      </w:r>
      <w:r>
        <w:rPr>
          <w:rtl w:val="true"/>
        </w:rPr>
        <w:t xml:space="preserve">- </w:t>
      </w:r>
      <w:r>
        <w:rPr>
          <w:rtl w:val="true"/>
        </w:rPr>
        <w:t>تقوا</w:t>
      </w:r>
      <w:bookmarkEnd w:id="261"/>
    </w:p>
    <w:p>
      <w:pPr>
        <w:pStyle w:val="Heading5"/>
        <w:numPr>
          <w:ilvl w:val="4"/>
          <w:numId w:val="1"/>
        </w:numPr>
        <w:rPr/>
      </w:pPr>
      <w:bookmarkStart w:id="262" w:name="__RefHeading___Toc2353746_372815092"/>
      <w:bookmarkStart w:id="263" w:name="_Toc103"/>
      <w:bookmarkEnd w:id="262"/>
      <w:r>
        <w:rPr>
          <w:rtl w:val="true"/>
        </w:rPr>
        <w:t>اشاره</w:t>
      </w:r>
      <w:bookmarkEnd w:id="26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شرط از شرایط قبول عمل، تقوی است</w:t>
      </w:r>
      <w:r>
        <w:rPr>
          <w:rFonts w:eastAsia="IRNazanin" w:cs="IRNazanin"/>
          <w:color w:val="111111"/>
          <w:sz w:val="28"/>
          <w:szCs w:val="28"/>
          <w:rtl w:val="true"/>
          <w:lang w:bidi="fa-IR"/>
        </w:rPr>
        <w:t xml:space="preserve">. </w:t>
      </w:r>
      <w:bookmarkStart w:id="264" w:name="pg6976_61240"/>
    </w:p>
    <w:p>
      <w:pPr>
        <w:pStyle w:val="BookText"/>
        <w:rPr/>
      </w:pPr>
      <w:bookmarkEnd w:id="264"/>
      <w:r>
        <w:rPr>
          <w:rFonts w:ascii="IRNazanin" w:hAnsi="IRNazanin" w:eastAsia="IRNazanin"/>
          <w:color w:val="111111"/>
          <w:sz w:val="28"/>
          <w:sz w:val="28"/>
          <w:szCs w:val="28"/>
          <w:rtl w:val="true"/>
          <w:lang w:bidi="fa-IR"/>
        </w:rPr>
        <w:t xml:space="preserve">زائر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عملش را توأم با تقوی نموده و در هرسه مرحله ای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عمل، هنگام عمل و پس از آن رعایت تقوا 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 قبل از عمل مثل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مالی که زائر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خرج سفر تهیه کرده است، مال حلال بوده و از حقوق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پاک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حین انجام زیارت هم که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بکوشد در طول زیارت، گناه و خلافی از او سر نزند و این عمل پاک را با ناپاکی همراه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 تر از همه، تقوا پس از انجام عمل است، زیرا برخی از گناهان اعمال خیر انسان را نابود می کنند</w:t>
      </w:r>
      <w:r>
        <w:rPr>
          <w:rFonts w:eastAsia="IRNazanin" w:cs="IRNazanin"/>
          <w:color w:val="111111"/>
          <w:sz w:val="28"/>
          <w:szCs w:val="28"/>
          <w:rtl w:val="true"/>
          <w:lang w:bidi="fa-IR"/>
        </w:rPr>
        <w:t>.</w:t>
      </w:r>
    </w:p>
    <w:p>
      <w:pPr>
        <w:pStyle w:val="Heading5"/>
        <w:numPr>
          <w:ilvl w:val="4"/>
          <w:numId w:val="1"/>
        </w:numPr>
        <w:rPr/>
      </w:pPr>
      <w:bookmarkStart w:id="265" w:name="__RefHeading___Toc2353748_372815092"/>
      <w:bookmarkStart w:id="266" w:name="_Toc104"/>
      <w:bookmarkEnd w:id="265"/>
      <w:r>
        <w:rPr>
          <w:rtl w:val="true"/>
        </w:rPr>
        <w:t>درخت بهشتی و آتش</w:t>
      </w:r>
      <w:bookmarkEnd w:id="266"/>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سبب آن، یک درخت در بهشت برایش می نشاند، و هر کس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سبب آن، یک درخت دیگر در بهشت برایش می نشاند، و هر کس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سبب آن، درخت دیگری در بهشت برایش می نشاند، و هر کس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سبب آن، درخت دیگری در بهشت برایش می نشاند</w:t>
      </w:r>
      <w:r>
        <w:rPr>
          <w:rFonts w:eastAsia="IRNazanin" w:cs="IRNazanin"/>
          <w:color w:val="111111"/>
          <w:sz w:val="28"/>
          <w:szCs w:val="28"/>
          <w:rtl w:val="true"/>
          <w:lang w:bidi="fa-IR"/>
        </w:rPr>
        <w:t xml:space="preserve">. </w:t>
      </w:r>
      <w:bookmarkStart w:id="267" w:name="pg6976_61242"/>
    </w:p>
    <w:p>
      <w:pPr>
        <w:pStyle w:val="BookText"/>
        <w:rPr/>
      </w:pPr>
      <w:bookmarkEnd w:id="267"/>
      <w:r>
        <w:rPr>
          <w:rFonts w:ascii="IRNazanin" w:hAnsi="IRNazanin" w:eastAsia="IRNazanin"/>
          <w:color w:val="111111"/>
          <w:sz w:val="28"/>
          <w:sz w:val="28"/>
          <w:szCs w:val="28"/>
          <w:rtl w:val="true"/>
          <w:lang w:bidi="fa-IR"/>
        </w:rPr>
        <w:t>مردی از 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درختهای زیادی در بهشت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اما مبادا آتشی بفرستید و همه آنها را بسوزانید؛ زیرا 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وَأَطِیعُوا الرَّسُولَ وَلَا تُبْطِلُوا أَعْمَالَکُمْ</w:t>
      </w:r>
      <w:r>
        <w:rPr>
          <w:rStyle w:val="FootnoteAnchor"/>
          <w:rtl w:val="true"/>
        </w:rPr>
        <w:footnoteReference w:id="77"/>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اطاعت کنید و از پیامبر اطاعت کنید و کارهای خود را از بین نبرید</w:t>
      </w:r>
      <w:r>
        <w:rPr>
          <w:rFonts w:eastAsia="IRNazanin" w:cs="IRNazanin"/>
          <w:color w:val="111111"/>
          <w:sz w:val="28"/>
          <w:szCs w:val="28"/>
          <w:rtl w:val="true"/>
          <w:lang w:bidi="fa-IR"/>
        </w:rPr>
        <w:t>».</w:t>
      </w:r>
      <w:r>
        <w:rPr>
          <w:rStyle w:val="FootnoteAnchor"/>
          <w:rtl w:val="true"/>
        </w:rPr>
        <w:footnoteReference w:id="78"/>
      </w:r>
    </w:p>
    <w:p>
      <w:pPr>
        <w:pStyle w:val="Heading5"/>
        <w:numPr>
          <w:ilvl w:val="4"/>
          <w:numId w:val="1"/>
        </w:numPr>
        <w:rPr/>
      </w:pPr>
      <w:bookmarkStart w:id="268" w:name="__RefHeading___Toc2353750_372815092"/>
      <w:bookmarkStart w:id="269" w:name="_Toc105"/>
      <w:bookmarkEnd w:id="268"/>
      <w:r>
        <w:rPr>
          <w:rtl w:val="true"/>
        </w:rPr>
        <w:t>رؤیای صادقانه</w:t>
      </w:r>
      <w:bookmarkEnd w:id="269"/>
    </w:p>
    <w:p>
      <w:pPr>
        <w:pStyle w:val="BookText"/>
        <w:rPr/>
      </w:pPr>
      <w:r>
        <w:rPr>
          <w:rFonts w:ascii="IRNazanin" w:hAnsi="IRNazanin" w:eastAsia="IRNazanin"/>
          <w:color w:val="111111"/>
          <w:sz w:val="28"/>
          <w:sz w:val="28"/>
          <w:szCs w:val="28"/>
          <w:rtl w:val="true"/>
          <w:lang w:bidi="fa-IR"/>
        </w:rPr>
        <w:t xml:space="preserve">شهید دستغیب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پندآموز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داستانهای 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سفر حج با مؤمن متقی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علی کازرونی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نیکان بوده و مکاشفات درستی داشت، دیدار داشتم، برایم نقل نمود که شبی در عالم رؤ یا باغ وسیعی را مشاهده کردم که چشم آخرش را نمیدید، در وسط آن باغ قصر باشکوهی دیدم، از یکی از دربانان پرسیدم این قصر مال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قصر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نجّار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دوست بنده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غبطه مقام او را می خوردم، ناگاه آتشی از آسمان بر آن باغ نازل گردید و تمام آن بستان با قصر به یکباره آتش گرفت و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وحشت آن منظره، از خواب بیدار شدم، دانستم که گناهی از حبیب نجار سر زده که موجب از بین رفتن پاداش اعمال او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فردا به ملاقاتش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چه عملی از تو سر زده؟ گفت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قسم دادم و گفتم رازی است که باید کشف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اعتراف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با مادرم گفتگو کردم و بالاخره کار به کتک زدن کشید و مادرم را زدم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خود را برایش نقل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را اذیت کردی و چنین مقامی را از دست دادی</w:t>
      </w:r>
      <w:r>
        <w:rPr>
          <w:rFonts w:eastAsia="IRNazanin" w:cs="IRNazanin"/>
          <w:color w:val="111111"/>
          <w:sz w:val="28"/>
          <w:szCs w:val="28"/>
          <w:rtl w:val="true"/>
          <w:lang w:bidi="fa-IR"/>
        </w:rPr>
        <w:t>!</w:t>
      </w:r>
      <w:r>
        <w:rPr>
          <w:rStyle w:val="FootnoteAnchor"/>
          <w:rtl w:val="true"/>
        </w:rPr>
        <w:footnoteReference w:id="79"/>
      </w:r>
      <w:bookmarkStart w:id="270" w:name="pg6976_61246"/>
    </w:p>
    <w:p>
      <w:pPr>
        <w:pStyle w:val="Heading2"/>
        <w:numPr>
          <w:ilvl w:val="1"/>
          <w:numId w:val="1"/>
        </w:numPr>
        <w:rPr/>
      </w:pPr>
      <w:bookmarkStart w:id="271" w:name="__RefHeading___Toc2353752_372815092"/>
      <w:bookmarkStart w:id="272" w:name="_Toc106"/>
      <w:bookmarkEnd w:id="270"/>
      <w:bookmarkEnd w:id="271"/>
      <w:r>
        <w:rPr/>
        <w:t>6</w:t>
      </w:r>
      <w:r>
        <w:rPr>
          <w:rtl w:val="true"/>
        </w:rPr>
        <w:t xml:space="preserve">- </w:t>
      </w:r>
      <w:r>
        <w:rPr>
          <w:rtl w:val="true"/>
        </w:rPr>
        <w:t>انسان همانیست که میخواهد باشد</w:t>
      </w:r>
      <w:bookmarkEnd w:id="272"/>
    </w:p>
    <w:p>
      <w:pPr>
        <w:pStyle w:val="Heading3"/>
        <w:numPr>
          <w:ilvl w:val="2"/>
          <w:numId w:val="1"/>
        </w:numPr>
        <w:rPr/>
      </w:pPr>
      <w:bookmarkStart w:id="273" w:name="__RefHeading___Toc2353754_372815092"/>
      <w:bookmarkStart w:id="274" w:name="_Toc107"/>
      <w:bookmarkEnd w:id="273"/>
      <w:r>
        <w:rPr>
          <w:rtl w:val="true"/>
        </w:rPr>
        <w:t>اشاره</w:t>
      </w:r>
      <w:bookmarkEnd w:id="274"/>
    </w:p>
    <w:p>
      <w:pPr>
        <w:pStyle w:val="BookText"/>
        <w:rPr/>
      </w:pPr>
      <w:r>
        <w:rPr>
          <w:rFonts w:ascii="IRNazanin" w:hAnsi="IRNazanin" w:eastAsia="IRNazanin"/>
          <w:color w:val="111111"/>
          <w:sz w:val="28"/>
          <w:sz w:val="28"/>
          <w:szCs w:val="28"/>
          <w:rtl w:val="true"/>
          <w:lang w:bidi="fa-IR"/>
        </w:rPr>
        <w:t>أعوذ بالله من الشّیطان الرّجیم، 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والصّلوة والسّلام علی سیّد الأنبیاء و خاتم المرسلین، حبیبنا و حبیب إله العالمین، أبی القاسم المصطفی محمّد، و علی آله الطّیبین، الطّاهرین المعصومین، ولاسیّما بقیّة الله فی الأرضین، أرواحنا له الفداء و أرواح العالمین</w:t>
      </w:r>
      <w:r>
        <w:rPr>
          <w:rFonts w:eastAsia="IRNazanin" w:cs="IRNazanin"/>
          <w:color w:val="111111"/>
          <w:sz w:val="28"/>
          <w:szCs w:val="28"/>
          <w:rtl w:val="true"/>
          <w:lang w:bidi="fa-IR"/>
        </w:rPr>
        <w:t>.</w:t>
      </w:r>
    </w:p>
    <w:p>
      <w:pPr>
        <w:pStyle w:val="Heading3"/>
        <w:numPr>
          <w:ilvl w:val="2"/>
          <w:numId w:val="1"/>
        </w:numPr>
        <w:rPr/>
      </w:pPr>
      <w:bookmarkStart w:id="275" w:name="__RefHeading___Toc2353756_372815092"/>
      <w:bookmarkStart w:id="276" w:name="_Toc108"/>
      <w:bookmarkEnd w:id="275"/>
      <w:r>
        <w:rPr>
          <w:rtl w:val="true"/>
        </w:rPr>
        <w:t>اشاره</w:t>
      </w:r>
      <w:bookmarkEnd w:id="276"/>
    </w:p>
    <w:p>
      <w:pPr>
        <w:pStyle w:val="BookText"/>
        <w:rPr/>
      </w:pPr>
      <w:r>
        <w:rPr>
          <w:rFonts w:ascii="IRNazanin" w:hAnsi="IRNazanin" w:eastAsia="IRNazanin"/>
          <w:color w:val="111111"/>
          <w:sz w:val="28"/>
          <w:sz w:val="28"/>
          <w:szCs w:val="28"/>
          <w:rtl w:val="true"/>
          <w:lang w:bidi="fa-IR"/>
        </w:rPr>
        <w:t xml:space="preserve">شهیدمطهّری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انسان تعبیری دارند، که برگرفته از آیات قرآن و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فرمایند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طبیعت، هرچیزی همان چیزی است که آفریده شده است، جز انسان؛ که انسان همانی است که میخواهد باشد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منظور شهیدمطهّری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هر موجودی غیر از انسان را در نظر بگیرید، همان موجودی است که آفریده شده و دارای همان طبیعتی است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آن طبیعت آفریده است، به عنوان مثال از میان حیوانات شما الاغ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الاغ فقط طبیعت الاغی دارد، اما طبیعت غیر از این طبیعت را ندارد، همین طور یک گاو فقط طبیعت گاوی دارد، و طبیعت غیر از طبیعت گاوی ندارد، و از میان جمادات سنگ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سنگ فقط طبیعت سنگی دارد، و طبیعتی غیر از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بین موجودات و مخلوقات پروردگار عالم، این انسان است که طبیعت ثابت و معینی ندارد بلکه دارای همان طبیعتی است که میخواهد داشته باشد؛ کسی که میخواهد طبیعت انسانی داشته باشد، انسان است، اما کسی که نمی خواهد طبیعت انسانی داشته باشد، انسان نیست، بلکه مطابق طبیعتی که با نحوه اندیشه و عملکرد خودش، برای خود انتخاب می کند، حیوانی از حیوانات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جلسه میخواهم همین فرمایش شهیدمطهّری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دوستان شرح بدهم، و در شرح آن دوتا روایت را با توضیحات لازم خدمت شما به عرض میرسانم</w:t>
      </w:r>
      <w:r>
        <w:rPr>
          <w:rFonts w:eastAsia="IRNazanin" w:cs="IRNazanin"/>
          <w:color w:val="111111"/>
          <w:sz w:val="28"/>
          <w:szCs w:val="28"/>
          <w:rtl w:val="true"/>
          <w:lang w:bidi="fa-IR"/>
        </w:rPr>
        <w:t xml:space="preserve">. </w:t>
      </w:r>
      <w:bookmarkStart w:id="277" w:name="pg6976_61249"/>
    </w:p>
    <w:p>
      <w:pPr>
        <w:pStyle w:val="Heading3"/>
        <w:numPr>
          <w:ilvl w:val="2"/>
          <w:numId w:val="1"/>
        </w:numPr>
        <w:rPr/>
      </w:pPr>
      <w:bookmarkStart w:id="278" w:name="__RefHeading___Toc2353758_372815092"/>
      <w:bookmarkStart w:id="279" w:name="_Toc109"/>
      <w:bookmarkEnd w:id="277"/>
      <w:bookmarkEnd w:id="278"/>
      <w:r>
        <w:rPr>
          <w:rtl w:val="true"/>
        </w:rPr>
        <w:t>روایت اول</w:t>
      </w:r>
      <w:bookmarkEnd w:id="279"/>
    </w:p>
    <w:p>
      <w:pPr>
        <w:pStyle w:val="BookText"/>
        <w:rPr/>
      </w:pPr>
      <w:r>
        <w:rPr>
          <w:rFonts w:ascii="IRNazanin" w:hAnsi="IRNazanin" w:eastAsia="IRNazanin"/>
          <w:color w:val="111111"/>
          <w:sz w:val="28"/>
          <w:sz w:val="28"/>
          <w:szCs w:val="28"/>
          <w:rtl w:val="true"/>
          <w:lang w:bidi="fa-IR"/>
        </w:rPr>
        <w:t xml:space="preserve">روایت اول، روایتی است مربوط به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ایّام حج،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طواف به جمعیتی که دور خانه خدا می چرخیدند نگاه نمودم و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این جمعیت را می آمرزد؟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جمعیتی که دور خانه خدا می بینی، همه انسان نیستند؛ بسیاری از آنها میمون و خوکند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بر چشم من کشید و کلماتی بر زبان جاری کرد، ناگهان دیدم بسیاری از آنها میمون و خوکند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این صحنه وحشت کردم، امام دوباره دست بر چشم من کشیدند و به حالت طبیعی برگشتم</w:t>
      </w:r>
      <w:r>
        <w:rPr>
          <w:rFonts w:eastAsia="IRNazanin" w:cs="IRNazanin"/>
          <w:color w:val="111111"/>
          <w:sz w:val="28"/>
          <w:szCs w:val="28"/>
          <w:rtl w:val="true"/>
          <w:lang w:bidi="fa-IR"/>
        </w:rPr>
        <w:t>... .</w:t>
      </w:r>
      <w:r>
        <w:rPr>
          <w:rStyle w:val="FootnoteAnchor"/>
          <w:rtl w:val="true"/>
        </w:rPr>
        <w:footnoteReference w:id="81"/>
      </w:r>
      <w:bookmarkStart w:id="280" w:name="pg6976_61251"/>
    </w:p>
    <w:p>
      <w:pPr>
        <w:pStyle w:val="Heading3"/>
        <w:numPr>
          <w:ilvl w:val="2"/>
          <w:numId w:val="1"/>
        </w:numPr>
        <w:rPr/>
      </w:pPr>
      <w:bookmarkStart w:id="281" w:name="__RefHeading___Toc2353760_372815092"/>
      <w:bookmarkStart w:id="282" w:name="_Toc110"/>
      <w:bookmarkEnd w:id="280"/>
      <w:bookmarkEnd w:id="281"/>
      <w:r>
        <w:rPr>
          <w:rtl w:val="true"/>
        </w:rPr>
        <w:t>روایت دوم</w:t>
      </w:r>
      <w:bookmarkEnd w:id="282"/>
    </w:p>
    <w:p>
      <w:pPr>
        <w:pStyle w:val="BookText"/>
        <w:rPr/>
      </w:pPr>
      <w:r>
        <w:rPr>
          <w:rFonts w:ascii="IRNazanin" w:hAnsi="IRNazanin" w:eastAsia="IRNazanin"/>
          <w:color w:val="111111"/>
          <w:sz w:val="28"/>
          <w:sz w:val="28"/>
          <w:szCs w:val="28"/>
          <w:rtl w:val="true"/>
          <w:lang w:bidi="fa-IR"/>
        </w:rPr>
        <w:t xml:space="preserve">روایت دوم روایتی است نسبتا مفصل، از پیامبر بزرگوار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راوی آن براء بن عازب است از یاران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براء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معاذ بن جبل نزدیک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 در منزل ابی ایوب انصاری؛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آیه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یُنفَخُ فِی الصُّورِ فَتَأْتُونَ أَفْوَاجًا؛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در صور دمیده می شود و شما دسته دسته به محشر می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عن عظیم من الأمر؛ 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مطلب بزرگی پرسیدی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تحشر عشرة أصناف من أمّتی أشتاتا قد میّزهم الله تعالی من المسلمین و بدّل صورهم؛ روز قیامت ده صنف از امت من به صورت پراکنده محشور می شوند که خداوند، آنان را از مسلمانان جدا کرده و صورتهای آنان را تغییر داده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فبعضهم علی صورة القردة؛ برخی به صورت بوزینه محشور می شوند، و بعضهم علی صورة الخنازیر؛ برخی به صورت خوک، و بعضهم منکّسون أرجلهم من فوق و وجوههم من تحت ثمّ یسحبون علیها؛ برخی از آنان وارونه؛ به گونه ای که پاهای شان به طرف بالا و صورتهای شان به طرف پایین است و به صورت روی زمین کشیده می شوند، و بعضهم عمی یتردّدون؛ </w:t>
      </w:r>
      <w:bookmarkStart w:id="283" w:name="pg6976_61253"/>
    </w:p>
    <w:p>
      <w:pPr>
        <w:pStyle w:val="BookText"/>
        <w:rPr/>
      </w:pPr>
      <w:bookmarkEnd w:id="283"/>
      <w:r>
        <w:rPr>
          <w:rFonts w:ascii="IRNazanin" w:hAnsi="IRNazanin" w:eastAsia="IRNazanin"/>
          <w:color w:val="111111"/>
          <w:sz w:val="28"/>
          <w:sz w:val="28"/>
          <w:szCs w:val="28"/>
          <w:rtl w:val="true"/>
          <w:lang w:bidi="fa-IR"/>
        </w:rPr>
        <w:t xml:space="preserve">برخی کورند و تردد می کنند، و بعضهم بکم لا یعقلون؛ برخی لال بوده و سخن نمی گویند، و بعضهم یمضغون ألسنتهم یسیل القیح من أفواههم لعابا یتقذرّهم أهل الجمع؛ برخی زبانهایشان را می جوند و چرک از دهان شان به صورت لعاب جاری می شود که اهل محشر آنان را پلید می شمرند، و بعضهم مقطّعة أیدیهم و أرجلهم؛ برخی دست و پای شان بریده، و بعضهم مصلّبون علی جذوع من نار؛ برخی بر تنه هایی از آتش به دار آویخته شده، و بعضهم أشدّ نتنا من الجیف؛ برخی بدبوتر از مردارند، وبعضهم یلبسون جبابا سابغة من قطران لازقة بجلودهم؛ و برخی پوستین هایی که از قطران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روغنی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 ریخته شده برتن دارند که به پوست های شان چسبیده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این افراد به صورت های گوناگون محشور می شوند را ذکر نموده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الّذین علی صورة القردة فالقتّات من الناس؛ آنان که به صورت بوزینه محشور می شوند، سخن چینان اند</w:t>
      </w:r>
      <w:r>
        <w:rPr>
          <w:rFonts w:eastAsia="IRNazanin" w:cs="IRNazanin"/>
          <w:color w:val="111111"/>
          <w:sz w:val="28"/>
          <w:szCs w:val="28"/>
          <w:rtl w:val="true"/>
          <w:lang w:bidi="fa-IR"/>
        </w:rPr>
        <w:t>.</w:t>
      </w:r>
    </w:p>
    <w:p>
      <w:pPr>
        <w:pStyle w:val="Heading3"/>
        <w:numPr>
          <w:ilvl w:val="2"/>
          <w:numId w:val="1"/>
        </w:numPr>
        <w:rPr/>
      </w:pPr>
      <w:bookmarkStart w:id="284" w:name="__RefHeading___Toc2353762_372815092"/>
      <w:bookmarkStart w:id="285" w:name="_Toc111"/>
      <w:bookmarkEnd w:id="284"/>
      <w:r>
        <w:rPr>
          <w:rtl w:val="true"/>
        </w:rPr>
        <w:t>سخن چینی</w:t>
      </w:r>
      <w:bookmarkEnd w:id="285"/>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أکبر السّحر النّمیمة؛ به تحقیق، از بزرگترین جادو، سخن چینی است</w:t>
      </w:r>
      <w:r>
        <w:rPr>
          <w:rFonts w:eastAsia="IRNazanin" w:cs="IRNazanin"/>
          <w:color w:val="111111"/>
          <w:sz w:val="28"/>
          <w:szCs w:val="28"/>
          <w:rtl w:val="true"/>
          <w:lang w:bidi="fa-IR"/>
        </w:rPr>
        <w:t xml:space="preserve">. </w:t>
      </w:r>
      <w:bookmarkStart w:id="286" w:name="pg6976_61255"/>
    </w:p>
    <w:p>
      <w:pPr>
        <w:pStyle w:val="BookText"/>
        <w:rPr/>
      </w:pPr>
      <w:bookmarkEnd w:id="286"/>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نورانی، سخن چینی را از اقسام سحر شمرده است، زیرا سخن چین با سخن چینی همان کارهایی را می کند که جادوگر با جادوگری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کارها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یُفرَّق بها بین المتحابّین؛ با سخن چینی بین دوستان جدایی افکنده می شود، و یُجلَب العداوة علی المتصافیین؛ بین یاران همدل دشمنی انداخته می شود، و یُسفَک بها الدّماء؛ با سخن چینی خون ها ریخته می شود، و یُهدَم بها الدُّوْر؛ با سخن چینی خانه ها ویران میشود، و یُکشَف بها السّتور؛ با سخن چینی پرده ها دریده می شود، و النّمّام أشرّ من وطئ علی الأرض بقدم</w:t>
      </w:r>
      <w:r>
        <w:rPr>
          <w:rStyle w:val="FootnoteAnchor"/>
          <w:rtl w:val="true"/>
        </w:rPr>
        <w:footnoteReference w:id="82"/>
      </w:r>
      <w:r>
        <w:rPr>
          <w:rFonts w:ascii="IRNazanin" w:hAnsi="IRNazanin" w:eastAsia="IRNazanin"/>
          <w:color w:val="111111"/>
          <w:sz w:val="28"/>
          <w:sz w:val="28"/>
          <w:szCs w:val="28"/>
          <w:rtl w:val="true"/>
          <w:lang w:bidi="fa-IR"/>
        </w:rPr>
        <w:t>سخن چین بدترین کسی است که بر زمین قدم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الّذین علی صورة الخنازیر فأهل السحت؛ آنان که به صورت خوک هستند، حرام خواران اند</w:t>
      </w:r>
      <w:r>
        <w:rPr>
          <w:rFonts w:eastAsia="IRNazanin" w:cs="IRNazanin"/>
          <w:color w:val="111111"/>
          <w:sz w:val="28"/>
          <w:szCs w:val="28"/>
          <w:rtl w:val="true"/>
          <w:lang w:bidi="fa-IR"/>
        </w:rPr>
        <w:t>.</w:t>
      </w:r>
    </w:p>
    <w:p>
      <w:pPr>
        <w:pStyle w:val="Heading3"/>
        <w:numPr>
          <w:ilvl w:val="2"/>
          <w:numId w:val="1"/>
        </w:numPr>
        <w:rPr/>
      </w:pPr>
      <w:bookmarkStart w:id="287" w:name="__RefHeading___Toc2353764_372815092"/>
      <w:bookmarkStart w:id="288" w:name="_Toc112"/>
      <w:bookmarkEnd w:id="287"/>
      <w:r>
        <w:rPr>
          <w:rtl w:val="true"/>
        </w:rPr>
        <w:t>حرام خواری</w:t>
      </w:r>
      <w:bookmarkEnd w:id="28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حرام خواری و لقمۀ حرام در سرنوشت انسان، تأثیرات بسیار بدی دارد و در یک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بدبخت میکند</w:t>
      </w:r>
      <w:r>
        <w:rPr>
          <w:rFonts w:eastAsia="IRNazanin" w:cs="IRNazanin"/>
          <w:color w:val="111111"/>
          <w:sz w:val="28"/>
          <w:szCs w:val="28"/>
          <w:rtl w:val="true"/>
          <w:lang w:bidi="fa-IR"/>
        </w:rPr>
        <w:t xml:space="preserve">. </w:t>
      </w:r>
      <w:bookmarkStart w:id="289" w:name="pg6976_61257"/>
    </w:p>
    <w:p>
      <w:pPr>
        <w:pStyle w:val="BookText"/>
        <w:rPr/>
      </w:pPr>
      <w:bookmarkEnd w:id="289"/>
      <w:r>
        <w:rPr>
          <w:rFonts w:ascii="IRNazanin" w:hAnsi="IRNazanin" w:eastAsia="IRNazanin"/>
          <w:color w:val="111111"/>
          <w:sz w:val="28"/>
          <w:sz w:val="28"/>
          <w:szCs w:val="28"/>
          <w:rtl w:val="true"/>
          <w:lang w:bidi="fa-IR"/>
        </w:rPr>
        <w:t xml:space="preserve">روز عاشورا،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لشکر دشمن به خطابه ایستاد و شروع نمود به نصیحت کردن، اما آنان به سخنان امام گوش نمی دادند، امام با نگاهی به عمق زندگی آلوده آنان، علت گوش فراندادن آنان به سخن حق را اینگونه بیان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كلّكم عاص لأمري غير مستمع قولي، فقد ملئت بطونكم من الحرام و طبع علي قلوبكم، ويلكم الا تنصتون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تسمعون</w:t>
      </w:r>
      <w:r>
        <w:rPr>
          <w:rStyle w:val="FootnoteAnchor"/>
          <w:rtl w:val="true"/>
        </w:rPr>
        <w:footnoteReference w:id="83"/>
      </w:r>
      <w:r>
        <w:rPr>
          <w:rFonts w:ascii="IRNazanin" w:hAnsi="IRNazanin" w:eastAsia="IRNazanin"/>
          <w:color w:val="111111"/>
          <w:sz w:val="28"/>
          <w:sz w:val="28"/>
          <w:szCs w:val="28"/>
          <w:rtl w:val="true"/>
          <w:lang w:bidi="fa-IR"/>
        </w:rPr>
        <w:t>شما از دستور من سر باز مي زنيد و سخن مرا گوش نمي دهيد چرا كه شكمهاي شما از مال حرام پر شده و بر دلهاي شما مهر شقاوت نهاده شده است، واي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خاموش نمي شويد و گوش نمي دهيد؟</w:t>
      </w:r>
      <w:r>
        <w:rPr>
          <w:rFonts w:eastAsia="IRNazanin" w:cs="IRNazanin"/>
          <w:color w:val="111111"/>
          <w:sz w:val="28"/>
          <w:szCs w:val="28"/>
          <w:rtl w:val="true"/>
          <w:lang w:bidi="fa-IR"/>
        </w:rPr>
        <w:t>!</w:t>
      </w:r>
    </w:p>
    <w:p>
      <w:pPr>
        <w:pStyle w:val="Heading3"/>
        <w:numPr>
          <w:ilvl w:val="2"/>
          <w:numId w:val="1"/>
        </w:numPr>
        <w:rPr/>
      </w:pPr>
      <w:bookmarkStart w:id="290" w:name="__RefHeading___Toc2353766_372815092"/>
      <w:bookmarkStart w:id="291" w:name="_Toc113"/>
      <w:bookmarkEnd w:id="290"/>
      <w:r>
        <w:rPr>
          <w:rtl w:val="true"/>
        </w:rPr>
        <w:t>سرگذشت فقیهی که بدعاقبت شد</w:t>
      </w:r>
      <w:bookmarkEnd w:id="29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شریک بن عبد الله نخعی، از فقهای معروف قرن دوم هجری، به علم و تقوا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بن منصور، خلیفه عباسی، علاقه فراوان داشت که منصب قضاوت را به او واگذار کند؛ ولی شریک بن عبد الله برای آن که خود را از دستگاه ظلم دور نگاه دارد، زیر بار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خلیفه علاقه مند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معلم خصوصی فرزندان خود قرار دهد تا به آن ها علم حدیث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این کار را نیز قبول نمی کرد و به همان زندگی آزاد و فقیرانه ای که داشت، قانع بود</w:t>
      </w:r>
      <w:r>
        <w:rPr>
          <w:rFonts w:eastAsia="IRNazanin" w:cs="IRNazanin"/>
          <w:color w:val="111111"/>
          <w:sz w:val="28"/>
          <w:szCs w:val="28"/>
          <w:rtl w:val="true"/>
          <w:lang w:bidi="fa-IR"/>
        </w:rPr>
        <w:t xml:space="preserve">. </w:t>
      </w:r>
      <w:bookmarkStart w:id="292" w:name="pg6976_61259"/>
    </w:p>
    <w:p>
      <w:pPr>
        <w:pStyle w:val="BookText"/>
        <w:rPr/>
      </w:pPr>
      <w:bookmarkEnd w:id="292"/>
      <w:r>
        <w:rPr>
          <w:rFonts w:ascii="IRNazanin" w:hAnsi="IRNazanin" w:eastAsia="IRNazanin"/>
          <w:color w:val="111111"/>
          <w:sz w:val="28"/>
          <w:sz w:val="28"/>
          <w:szCs w:val="28"/>
          <w:rtl w:val="true"/>
          <w:lang w:bidi="fa-IR"/>
        </w:rPr>
        <w:t>روزی خلیفه او را طلبید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امروز یکی از این سه کار را قبول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عهده دار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بشوی یا کار تعلیم و تربیت فرزندانم را برعهده بگیری یا آن که همین امروز با ما باشی و بر سر سفره ما بنشینی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گرچه پذیرفتن هریک از این سه کار را دشوار می دید؛ ولی با خود فکر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ناچارم، سومی بر من آسان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دستور خلیفه لذیذترین غذاها را برای شریک تهیه کردند و سر سفره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که تا آن وقت چنین غذاهایی نه خورده و نه دیده بود، با اشتهای کامل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سرآشپز آهسته بیخ گوش 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خوردن این غذا، دیگر این مرد روی رستگاری را نخواهد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طولی نکشید که شریک، هم عهده دار تعلیم فرزندان خلیفه شد و هم منصب قضاوت را قبول کرد و برایش از بیت المال مقرری معین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متصدی پرداخت حقوق بر سر دریافت حقوق بگومگو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گندم به ما نفروخته ای که این قدر سماجت می کنی؟ شریک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از گندم با ارزش تر به شما فروخته ام، من دینم را فروخته ام</w:t>
      </w:r>
      <w:r>
        <w:rPr>
          <w:rFonts w:eastAsia="IRNazanin" w:cs="IRNazanin"/>
          <w:color w:val="111111"/>
          <w:sz w:val="28"/>
          <w:szCs w:val="28"/>
          <w:rtl w:val="true"/>
          <w:lang w:bidi="fa-IR"/>
        </w:rPr>
        <w:t>!</w:t>
      </w:r>
      <w:r>
        <w:rPr>
          <w:rStyle w:val="FootnoteAnchor"/>
          <w:rtl w:val="true"/>
        </w:rPr>
        <w:footnoteReference w:id="84"/>
      </w:r>
    </w:p>
    <w:p>
      <w:pPr>
        <w:pStyle w:val="Heading3"/>
        <w:numPr>
          <w:ilvl w:val="2"/>
          <w:numId w:val="1"/>
        </w:numPr>
        <w:rPr/>
      </w:pPr>
      <w:bookmarkStart w:id="293" w:name="__RefHeading___Toc2353768_372815092"/>
      <w:bookmarkStart w:id="294" w:name="_Toc114"/>
      <w:bookmarkEnd w:id="293"/>
      <w:r>
        <w:rPr>
          <w:rtl w:val="true"/>
        </w:rPr>
        <w:t>حرام خواری، علت دوزخ رفتن</w:t>
      </w:r>
      <w:bookmarkEnd w:id="29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bookmarkStart w:id="295" w:name="pg6976_61261"/>
    </w:p>
    <w:p>
      <w:pPr>
        <w:pStyle w:val="BookText"/>
        <w:rPr/>
      </w:pPr>
      <w:bookmarkEnd w:id="295"/>
      <w:r>
        <w:rPr>
          <w:rFonts w:ascii="IRNazanin" w:hAnsi="IRNazanin" w:eastAsia="IRNazanin"/>
          <w:color w:val="111111"/>
          <w:sz w:val="28"/>
          <w:sz w:val="28"/>
          <w:szCs w:val="28"/>
          <w:rtl w:val="true"/>
          <w:lang w:bidi="fa-IR"/>
        </w:rPr>
        <w:t>لیجیئنّ أقوام یوم القیامة لهم من الحسنات کجبال تهامة فیؤمر بهم إلی النّار فقیل یا نبیّ الله أ مصلّون قال کانوا یصلّون و یصومون و یأخذون وهنا من اللّیل لکنّهم کانوا إذا لاح لهم شی ء من الدّنیا وثبوا علیه</w:t>
      </w:r>
      <w:r>
        <w:rPr>
          <w:rStyle w:val="FootnoteAnchor"/>
          <w:rtl w:val="true"/>
        </w:rPr>
        <w:footnoteReference w:id="85"/>
      </w:r>
      <w:r>
        <w:rPr>
          <w:rFonts w:ascii="IRNazanin" w:hAnsi="IRNazanin" w:eastAsia="IRNazanin"/>
          <w:color w:val="111111"/>
          <w:sz w:val="28"/>
          <w:sz w:val="28"/>
          <w:szCs w:val="28"/>
          <w:rtl w:val="true"/>
          <w:lang w:bidi="fa-IR"/>
        </w:rPr>
        <w:t xml:space="preserve">روز قیامت گروه هایی در محشر می آیند که مانند کوه های تهامه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نامهای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نیک دارند، ولی در عین حال فرمان ورود آنان به دوزخ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نماز می خواندند؟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نماز می خواندند، روزه می گرفتند و پاسی از شب را نیز عبادت می کردند، ولی مشکل آنان این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حلال و حرام مالی را نداشتند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چیزی در دستشان قرار می گرفت، با ولع و حرص آن را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المنکّسون علی رءوسهم فأکلة الرّبا؛ آنان که بر سر خود وارونه شده اند، خورندگان ربا هستند</w:t>
      </w:r>
      <w:r>
        <w:rPr>
          <w:rFonts w:eastAsia="IRNazanin" w:cs="IRNazanin"/>
          <w:color w:val="111111"/>
          <w:sz w:val="28"/>
          <w:szCs w:val="28"/>
          <w:rtl w:val="true"/>
          <w:lang w:bidi="fa-IR"/>
        </w:rPr>
        <w:t>.</w:t>
      </w:r>
    </w:p>
    <w:p>
      <w:pPr>
        <w:pStyle w:val="Heading3"/>
        <w:numPr>
          <w:ilvl w:val="2"/>
          <w:numId w:val="1"/>
        </w:numPr>
        <w:rPr/>
      </w:pPr>
      <w:bookmarkStart w:id="296" w:name="__RefHeading___Toc2353770_372815092"/>
      <w:bookmarkStart w:id="297" w:name="_Toc115"/>
      <w:bookmarkEnd w:id="296"/>
      <w:r>
        <w:rPr>
          <w:rtl w:val="true"/>
        </w:rPr>
        <w:t>رباخواری</w:t>
      </w:r>
      <w:bookmarkEnd w:id="29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رباخواری یکی از گناهان کبیره و بلکه در ردیف بزرگترین گناهان کبیره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شدیدترین تعبیر را در مورد ربا به کار برده است، تعبیری که در مورد هیچ گناهی جز رباخواری به کار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مبارکه بقره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أَیُّهَا الّذین آمَنُوا اتَّقُوا اللَّهَ وَذَرُوا مَا بَقِیَ مِنَ الرِّبَا إِن کُنتُم مُّؤْمِنِینَ؛ 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 فرمانی خدا بپرهیزید، و آنچه را از ربا باقی مانده،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ایمان دارید، فَإِن لَّمْ تَفْعَلُوا فَأْذَنُوا بِحَرْبٍ مِّنَ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مورد نظر، همین قسمت از آیه است،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چنین نمی کنید، بدانید خدا و رسولش، به شما اعلان جنگ می کنند، وَإِن تُبْتُمْ فَلَکُمْ رُءُوسُ أَمْوَالِکُمْ لَا تَظْلِمُونَ وَلَا تُظْلَمُونَ</w:t>
      </w:r>
      <w:r>
        <w:rPr>
          <w:rStyle w:val="FootnoteAnchor"/>
          <w:rtl w:val="true"/>
        </w:rPr>
        <w:footnoteReference w:id="86"/>
      </w:r>
      <w:r>
        <w:rPr>
          <w:rFonts w:ascii="IRNazanin" w:hAnsi="IRNazanin" w:eastAsia="IRNazanin"/>
          <w:color w:val="111111"/>
          <w:sz w:val="28"/>
          <w:sz w:val="28"/>
          <w:szCs w:val="28"/>
          <w:rtl w:val="true"/>
          <w:lang w:bidi="fa-IR"/>
        </w:rPr>
        <w:t>و اگر توبه کنید، سرمایه هایتان، از آن شماست و در نتیجه نه ستم می کنید، و نه بر شما ستم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توصیه هایی که پیامبر بزرگ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می فرمایند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الرّبا سبعون جزءا فأیسرها مثل أن ینکح الرّجل أمّه فی بیت الله الحرام؛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هفتاد جزء دارد، ساده ترین جزء آن، مثل آن است که کسی در خانه خدا با مادر خود نزدیکی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ربا أعظم من سبعین زنیة کلّها بذات محرم فی بیت الله الحرام</w:t>
      </w:r>
      <w:r>
        <w:rPr>
          <w:rStyle w:val="FootnoteAnchor"/>
          <w:rtl w:val="true"/>
        </w:rPr>
        <w:footnoteReference w:id="87"/>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ربا نزد خداوند، بزرگتر از هفتاد بار زنا کردن با محرم است در خانه خدا</w:t>
      </w:r>
      <w:r>
        <w:rPr>
          <w:rFonts w:eastAsia="IRNazanin" w:cs="IRNazanin"/>
          <w:color w:val="111111"/>
          <w:sz w:val="28"/>
          <w:szCs w:val="28"/>
          <w:rtl w:val="true"/>
          <w:lang w:bidi="fa-IR"/>
        </w:rPr>
        <w:t>.</w:t>
      </w:r>
      <w:bookmarkStart w:id="298" w:name="pg6976_61266"/>
    </w:p>
    <w:p>
      <w:pPr>
        <w:pStyle w:val="BookText"/>
        <w:rPr/>
      </w:pPr>
      <w:bookmarkEnd w:id="298"/>
      <w:r>
        <w:rPr>
          <w:rFonts w:ascii="IRNazanin" w:hAnsi="IRNazanin" w:eastAsia="IRNazanin"/>
          <w:color w:val="111111"/>
          <w:sz w:val="28"/>
          <w:sz w:val="28"/>
          <w:szCs w:val="28"/>
          <w:rtl w:val="true"/>
          <w:lang w:bidi="fa-IR"/>
        </w:rPr>
        <w:t>و العُمْی الجائرون فی الحکم؛ کوران در قیامت ظالمان در حکم اند</w:t>
      </w:r>
      <w:r>
        <w:rPr>
          <w:rFonts w:eastAsia="IRNazanin" w:cs="IRNazanin"/>
          <w:color w:val="111111"/>
          <w:sz w:val="28"/>
          <w:szCs w:val="28"/>
          <w:rtl w:val="true"/>
          <w:lang w:bidi="fa-IR"/>
        </w:rPr>
        <w:t>.</w:t>
      </w:r>
    </w:p>
    <w:p>
      <w:pPr>
        <w:pStyle w:val="Heading3"/>
        <w:numPr>
          <w:ilvl w:val="2"/>
          <w:numId w:val="1"/>
        </w:numPr>
        <w:rPr/>
      </w:pPr>
      <w:bookmarkStart w:id="299" w:name="__RefHeading___Toc2353772_372815092"/>
      <w:bookmarkStart w:id="300" w:name="_Toc116"/>
      <w:bookmarkEnd w:id="299"/>
      <w:r>
        <w:rPr>
          <w:rtl w:val="true"/>
        </w:rPr>
        <w:t>حکم جور</w:t>
      </w:r>
      <w:bookmarkEnd w:id="300"/>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درد چشم شده بود،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عیادتش رفت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ناشکیبایی می کنی یا از درد می نالی؟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دردی به این سختی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ملک الموت برای گرفتن جان گنهکار فرود آید، سیخی آتشین با خود می آورد و به وسیله آن جان او را می گیرد و دوزخ فریاد می کشد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نشست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خود را برایم تکرار کنید؛ زیرا از شدت درد متوجّه نشدم چه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عذاب به کسی از امت شما هم می رسد؟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عذاب به سه گروه از امت من هم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حُکّاما جائرین، و آکل مال الیتیم، و شاهد الزّور؛ قاضیان حق کش و خورنده مال یتیم و شهادت دهنده به دروغ</w:t>
      </w:r>
      <w:r>
        <w:rPr>
          <w:rFonts w:eastAsia="IRNazanin" w:cs="IRNazanin"/>
          <w:color w:val="111111"/>
          <w:sz w:val="28"/>
          <w:szCs w:val="28"/>
          <w:rtl w:val="true"/>
          <w:lang w:bidi="fa-IR"/>
        </w:rPr>
        <w:t>.</w:t>
      </w:r>
      <w:r>
        <w:rPr>
          <w:rStyle w:val="FootnoteAnchor"/>
          <w:rtl w:val="true"/>
        </w:rPr>
        <w:footnoteReference w:id="88"/>
      </w:r>
      <w:bookmarkStart w:id="301" w:name="pg6976_61268"/>
    </w:p>
    <w:p>
      <w:pPr>
        <w:pStyle w:val="BookText"/>
        <w:rPr/>
      </w:pPr>
      <w:bookmarkEnd w:id="301"/>
      <w:r>
        <w:rPr>
          <w:rFonts w:ascii="IRNazanin" w:hAnsi="IRNazanin" w:eastAsia="IRNazanin"/>
          <w:color w:val="111111"/>
          <w:sz w:val="28"/>
          <w:sz w:val="28"/>
          <w:szCs w:val="28"/>
          <w:rtl w:val="true"/>
          <w:lang w:bidi="fa-IR"/>
        </w:rPr>
        <w:t>و الصّمّ البکم المعجبون بأعمالهم؛ کر و لالان کسانی هستند که به اعمال خود عُجب می کردند</w:t>
      </w:r>
      <w:r>
        <w:rPr>
          <w:rFonts w:eastAsia="IRNazanin" w:cs="IRNazanin"/>
          <w:color w:val="111111"/>
          <w:sz w:val="28"/>
          <w:szCs w:val="28"/>
          <w:rtl w:val="true"/>
          <w:lang w:bidi="fa-IR"/>
        </w:rPr>
        <w:t>.</w:t>
      </w:r>
    </w:p>
    <w:p>
      <w:pPr>
        <w:pStyle w:val="Heading3"/>
        <w:numPr>
          <w:ilvl w:val="2"/>
          <w:numId w:val="1"/>
        </w:numPr>
        <w:rPr/>
      </w:pPr>
      <w:bookmarkStart w:id="302" w:name="__RefHeading___Toc2353774_372815092"/>
      <w:bookmarkStart w:id="303" w:name="_Toc117"/>
      <w:bookmarkEnd w:id="302"/>
      <w:r>
        <w:rPr>
          <w:rtl w:val="true"/>
        </w:rPr>
        <w:t>عُجب</w:t>
      </w:r>
      <w:bookmarkEnd w:id="303"/>
    </w:p>
    <w:p>
      <w:pPr>
        <w:pStyle w:val="BookText"/>
        <w:rPr/>
      </w:pPr>
      <w:r>
        <w:rPr>
          <w:rFonts w:ascii="IRNazanin" w:hAnsi="IRNazanin" w:eastAsia="IRNazanin"/>
          <w:color w:val="111111"/>
          <w:sz w:val="28"/>
          <w:sz w:val="28"/>
          <w:szCs w:val="28"/>
          <w:rtl w:val="true"/>
          <w:lang w:bidi="fa-IR"/>
        </w:rPr>
        <w:t>عبادت، آفاتی دارد که آن را از بین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آفت های عبادت، عجب است؛ عجب یعنی خودبینی و خوشنودی از عبادت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آنچه از روایات بدست می آید، اگر انسانی گناه کند اما از گناه خودش ناراحت باشد، بهتر است از کسی که کار نیک انجام دهد، اما به آن خوش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سیّئة تسوؤک خیر عند الله من حسنة تعجبک</w:t>
      </w:r>
      <w:r>
        <w:rPr>
          <w:rStyle w:val="FootnoteAnchor"/>
          <w:rtl w:val="true"/>
        </w:rPr>
        <w:footnoteReference w:id="89"/>
      </w:r>
      <w:r>
        <w:rPr>
          <w:rFonts w:ascii="IRNazanin" w:hAnsi="IRNazanin" w:eastAsia="IRNazanin"/>
          <w:color w:val="111111"/>
          <w:sz w:val="28"/>
          <w:sz w:val="28"/>
          <w:szCs w:val="28"/>
          <w:rtl w:val="true"/>
          <w:lang w:bidi="fa-IR"/>
        </w:rPr>
        <w:t>گناهی که بر اثر آن ناراحت شوی، نزد خدا بهتر از کار نیکی است که تو را دچار خودپسندی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مرد وارد مسجد می شوند یکی از آن دو عابد است و دیگری فاسق، اما هنگامی که از مسجد بیرون می روند آن فاسق به 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است و آن عابد به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آن است که وقتی عابد وارد مسجد می شود، به عبادت خود می نازد و همه فکرش در این 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فاسق در اندیشه پشیمانی از بد کرداری خویش بوده و برای گناهان خود از خداوند طلب آمرزش می کند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بنی اسرائیل خداوند تبارک و تعالی را چهل سال عبادت کرد، اما عبادتش پذیرفته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از خود توست و کسی جز خودت مقصر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تبارک و تعالی به او وحی فرمود که این نکوهش تو خودت را، برتر از عبادت چهل سال تو بود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والّذین یمضغون بألسنتهم فالعلماء و القضّاة الّذین خالفت أعمالهم أقوالهم؛ کسانی که زبان خود را می جوند، علماء و قاضیانی هستند که اعمالشان با اقوالشان مخالفت دارد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المقطّعة أیدیهم و أرجلهم الّذین یؤذون الجیران؛ دست و پا بریدگان محشر کسانی هستند که همسایه شان را می آزارند</w:t>
      </w:r>
      <w:r>
        <w:rPr>
          <w:rFonts w:eastAsia="IRNazanin" w:cs="IRNazanin"/>
          <w:color w:val="111111"/>
          <w:sz w:val="28"/>
          <w:szCs w:val="28"/>
          <w:rtl w:val="true"/>
          <w:lang w:bidi="fa-IR"/>
        </w:rPr>
        <w:t xml:space="preserve">. </w:t>
      </w:r>
      <w:bookmarkStart w:id="304" w:name="pg6976_61272"/>
    </w:p>
    <w:p>
      <w:pPr>
        <w:pStyle w:val="Heading3"/>
        <w:numPr>
          <w:ilvl w:val="2"/>
          <w:numId w:val="1"/>
        </w:numPr>
        <w:rPr/>
      </w:pPr>
      <w:bookmarkStart w:id="305" w:name="__RefHeading___Toc2353776_372815092"/>
      <w:bookmarkStart w:id="306" w:name="_Toc118"/>
      <w:bookmarkEnd w:id="304"/>
      <w:bookmarkEnd w:id="305"/>
      <w:r>
        <w:rPr>
          <w:rtl w:val="true"/>
        </w:rPr>
        <w:t>همسایه آزاری</w:t>
      </w:r>
      <w:bookmarkEnd w:id="306"/>
    </w:p>
    <w:p>
      <w:pPr>
        <w:pStyle w:val="BookText"/>
        <w:rPr/>
      </w:pPr>
      <w:r>
        <w:rPr>
          <w:rFonts w:ascii="IRNazanin" w:hAnsi="IRNazanin" w:eastAsia="IRNazanin"/>
          <w:color w:val="111111"/>
          <w:sz w:val="28"/>
          <w:sz w:val="28"/>
          <w:szCs w:val="28"/>
          <w:rtl w:val="true"/>
          <w:lang w:bidi="fa-IR"/>
        </w:rPr>
        <w:t xml:space="preserve">مردی از انصار خدمت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ای در فلان محل خریده ام و نزدیکترین همسایه ام آدمی است که امید خیری از او ندارم و از شرش نیز خاطرجمع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سلمان، اباذر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 شاید مقداد باشد، دستور داد که با صدای بلند در مسجد فریاد زنند که هرکس همسایه اش از آزار او آسوده نباشد، ایمان ندارد، آنان نیز در مسجد سه بار فرمایش حضرت را با صدای بلند به مردم اعلان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 که اعلام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چهل خانه از پیش رو و پشت سر و از طرف راست و چپ همسایه محسوب می شود</w:t>
      </w:r>
      <w:r>
        <w:rPr>
          <w:rFonts w:eastAsia="IRNazanin" w:cs="IRNazanin"/>
          <w:color w:val="111111"/>
          <w:sz w:val="28"/>
          <w:szCs w:val="28"/>
          <w:rtl w:val="true"/>
          <w:lang w:bidi="fa-IR"/>
        </w:rPr>
        <w:t>».</w:t>
      </w:r>
      <w:r>
        <w:rPr>
          <w:rStyle w:val="FootnoteAnchor"/>
          <w:rtl w:val="true"/>
        </w:rPr>
        <w:footnoteReference w:id="92"/>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المصلّبون علی جذوع من نار فالسّعاة بالنّاس إلی السّلطان؛ کسانی که بر تنه هایی از آتش به دار آویخته می شوند، سخن چینان مردم به سمت سلطان هستند</w:t>
      </w:r>
      <w:r>
        <w:rPr>
          <w:rFonts w:eastAsia="IRNazanin" w:cs="IRNazanin"/>
          <w:color w:val="111111"/>
          <w:sz w:val="28"/>
          <w:szCs w:val="28"/>
          <w:rtl w:val="true"/>
          <w:lang w:bidi="fa-IR"/>
        </w:rPr>
        <w:t xml:space="preserve">. </w:t>
      </w:r>
      <w:bookmarkStart w:id="307" w:name="pg6976_61274"/>
    </w:p>
    <w:p>
      <w:pPr>
        <w:pStyle w:val="Heading3"/>
        <w:numPr>
          <w:ilvl w:val="2"/>
          <w:numId w:val="1"/>
        </w:numPr>
        <w:rPr/>
      </w:pPr>
      <w:bookmarkStart w:id="308" w:name="__RefHeading___Toc2353778_372815092"/>
      <w:bookmarkStart w:id="309" w:name="_Toc119"/>
      <w:bookmarkEnd w:id="307"/>
      <w:bookmarkEnd w:id="308"/>
      <w:r>
        <w:rPr>
          <w:rtl w:val="true"/>
        </w:rPr>
        <w:t>سعایت کردن</w:t>
      </w:r>
      <w:bookmarkEnd w:id="309"/>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سعی بأخیه إلی سلطان أحبط الله تعالی عمله کلّه، و إن وصل إلیه مکروه أو أذی جعله الله تعالی مع هامان فی درجة فی النّار</w:t>
      </w:r>
      <w:r>
        <w:rPr>
          <w:rStyle w:val="FootnoteAnchor"/>
          <w:rtl w:val="true"/>
        </w:rPr>
        <w:footnoteReference w:id="93"/>
      </w:r>
      <w:r>
        <w:rPr>
          <w:rFonts w:ascii="IRNazanin" w:hAnsi="IRNazanin" w:eastAsia="IRNazanin"/>
          <w:color w:val="111111"/>
          <w:sz w:val="28"/>
          <w:sz w:val="28"/>
          <w:szCs w:val="28"/>
          <w:rtl w:val="true"/>
          <w:lang w:bidi="fa-IR"/>
        </w:rPr>
        <w:t>هر که از برادر خود نزد سلطانی سعایت کند، خداوند متعال همه اعمال او را بر باد دهد و اگر به شخصی که از او سعایت کرده است ناراحتی یا گزندی رسد خدای متعال سعایت کننده را با هامان در یک درجه از آتش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والّذین هم أشدّ نتنا من الجیف فالّذین یتمتّعون بالشّهوات و اللّذّات و یمنعون حقّ الله فی أموالهم؛ کسانی که از مردار بدبوترند کسانی هستند که به شهوات و 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متمتع می شوند و از حق خدا در اموالشان منع می کنند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الّذین یلبسون الجباب فأهل التّجبّر و الخیلاء</w:t>
      </w:r>
      <w:r>
        <w:rPr>
          <w:rStyle w:val="FootnoteAnchor"/>
          <w:rtl w:val="true"/>
        </w:rPr>
        <w:footnoteReference w:id="94"/>
      </w:r>
      <w:r>
        <w:rPr>
          <w:rFonts w:ascii="IRNazanin" w:hAnsi="IRNazanin" w:eastAsia="IRNazanin"/>
          <w:color w:val="111111"/>
          <w:sz w:val="28"/>
          <w:sz w:val="28"/>
          <w:szCs w:val="28"/>
          <w:rtl w:val="true"/>
          <w:lang w:bidi="fa-IR"/>
        </w:rPr>
        <w:t>کسانی که پوستین های از قطران می پوشند، اهل زورگویی و خود پسندی هستند</w:t>
      </w:r>
      <w:r>
        <w:rPr>
          <w:rFonts w:eastAsia="IRNazanin" w:cs="IRNazanin"/>
          <w:color w:val="111111"/>
          <w:sz w:val="28"/>
          <w:szCs w:val="28"/>
          <w:rtl w:val="true"/>
          <w:lang w:bidi="fa-IR"/>
        </w:rPr>
        <w:t xml:space="preserve">. </w:t>
      </w:r>
      <w:bookmarkStart w:id="310" w:name="pg6976_61276"/>
    </w:p>
    <w:p>
      <w:pPr>
        <w:pStyle w:val="Heading3"/>
        <w:numPr>
          <w:ilvl w:val="2"/>
          <w:numId w:val="1"/>
        </w:numPr>
        <w:rPr/>
      </w:pPr>
      <w:bookmarkStart w:id="311" w:name="__RefHeading___Toc2353780_372815092"/>
      <w:bookmarkStart w:id="312" w:name="_Toc120"/>
      <w:bookmarkEnd w:id="310"/>
      <w:bookmarkEnd w:id="311"/>
      <w:r>
        <w:rPr>
          <w:rtl w:val="true"/>
        </w:rPr>
        <w:t>سخن پایانی</w:t>
      </w:r>
      <w:bookmarkEnd w:id="312"/>
    </w:p>
    <w:p>
      <w:pPr>
        <w:pStyle w:val="BookText"/>
        <w:rPr/>
      </w:pPr>
      <w:r>
        <w:rPr>
          <w:rFonts w:ascii="IRNazanin" w:hAnsi="IRNazanin" w:eastAsia="IRNazanin"/>
          <w:color w:val="111111"/>
          <w:sz w:val="28"/>
          <w:sz w:val="28"/>
          <w:szCs w:val="28"/>
          <w:rtl w:val="true"/>
          <w:lang w:bidi="fa-IR"/>
        </w:rPr>
        <w:t>شاید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حدیث و بحث امروز ما چه ارتباطی وجود دارد؟ بحث ما این بود که انسانها در دنیا دارای طبیعت و صورتی اند که برای خود انتخاب میکنند؛ اما این حدیث، صورت انسانها را در روز قیامت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آنچه از آیات و روایات بدست می آید، آخرت تجسم دنیا است و روز قیامت انسانها به همان صورتی مجسم میشوند که در دنیا داشته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کریم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تُبْلَی السَّرَائِرُ</w:t>
      </w:r>
      <w:r>
        <w:rPr>
          <w:rStyle w:val="FootnoteAnchor"/>
          <w:rtl w:val="true"/>
        </w:rPr>
        <w:footnoteReference w:id="95"/>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اسرار نهان انسان آشکار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بزرگوار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تعیشون تموتون، و کماتموتون تبعثون و کما تبعثون تحشرون</w:t>
      </w:r>
      <w:r>
        <w:rPr>
          <w:rStyle w:val="FootnoteAnchor"/>
          <w:rtl w:val="true"/>
        </w:rPr>
        <w:footnoteReference w:id="96"/>
      </w:r>
      <w:r>
        <w:rPr>
          <w:rFonts w:ascii="IRNazanin" w:hAnsi="IRNazanin" w:eastAsia="IRNazanin"/>
          <w:color w:val="111111"/>
          <w:sz w:val="28"/>
          <w:sz w:val="28"/>
          <w:szCs w:val="28"/>
          <w:rtl w:val="true"/>
          <w:lang w:bidi="fa-IR"/>
        </w:rPr>
        <w:t>یعنی شما همانگونه که زندگی میکنید، می میرید و همان گونه که می میرید مبعوث و محشور می شوید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کسانی که در قیامت به صورتهایی غیر از صورت انسانی و طبیعی محشور میشوند، در دنیا همان صورتها را دارند، منتهی از نظر باطنی، نه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ساختمان روحی نه جسمی؛ زیرا چگونگی ساختمان روحی هر کسی، بستگی به افکار و اعمال او دارد</w:t>
      </w:r>
      <w:r>
        <w:rPr>
          <w:rFonts w:eastAsia="IRNazanin" w:cs="IRNazanin"/>
          <w:color w:val="111111"/>
          <w:sz w:val="28"/>
          <w:szCs w:val="28"/>
          <w:rtl w:val="true"/>
          <w:lang w:bidi="fa-IR"/>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3" w:name="pg6976_61282"/>
      <w:bookmarkStart w:id="314" w:name="pg6976_61282"/>
      <w:bookmarkEnd w:id="314"/>
    </w:p>
    <w:p>
      <w:pPr>
        <w:pStyle w:val="Heading2"/>
        <w:numPr>
          <w:ilvl w:val="1"/>
          <w:numId w:val="1"/>
        </w:numPr>
        <w:rPr/>
      </w:pPr>
      <w:bookmarkStart w:id="315" w:name="pg6976_61282"/>
      <w:bookmarkStart w:id="316" w:name="__RefHeading___Toc2353782_372815092"/>
      <w:bookmarkStart w:id="317" w:name="_Toc121"/>
      <w:bookmarkEnd w:id="315"/>
      <w:bookmarkEnd w:id="316"/>
      <w:r>
        <w:rPr/>
        <w:t>7</w:t>
      </w:r>
      <w:r>
        <w:rPr>
          <w:rtl w:val="true"/>
        </w:rPr>
        <w:t xml:space="preserve">- </w:t>
      </w:r>
      <w:r>
        <w:rPr>
          <w:rtl w:val="true"/>
        </w:rPr>
        <w:t>پنج ستون بنای اسلام</w:t>
      </w:r>
      <w:bookmarkEnd w:id="317"/>
    </w:p>
    <w:p>
      <w:pPr>
        <w:pStyle w:val="Heading3"/>
        <w:numPr>
          <w:ilvl w:val="2"/>
          <w:numId w:val="1"/>
        </w:numPr>
        <w:rPr/>
      </w:pPr>
      <w:bookmarkStart w:id="318" w:name="__RefHeading___Toc2353784_372815092"/>
      <w:bookmarkStart w:id="319" w:name="_Toc122"/>
      <w:bookmarkEnd w:id="318"/>
      <w:r>
        <w:rPr>
          <w:rtl w:val="true"/>
        </w:rPr>
        <w:t>اشاره</w:t>
      </w:r>
      <w:bookmarkEnd w:id="319"/>
    </w:p>
    <w:p>
      <w:pPr>
        <w:pStyle w:val="BookText"/>
        <w:rPr/>
      </w:pPr>
      <w:r>
        <w:rPr>
          <w:rFonts w:ascii="IRNazanin" w:hAnsi="IRNazanin" w:eastAsia="IRNazanin"/>
          <w:color w:val="111111"/>
          <w:sz w:val="28"/>
          <w:sz w:val="28"/>
          <w:szCs w:val="28"/>
          <w:rtl w:val="true"/>
          <w:lang w:bidi="fa-IR"/>
        </w:rPr>
        <w:t>أعوذ بالله من الشّیطان الرّجیم، 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والصّلوة والسّلام علی سیّد الأنبیاء و خاتم المرسلین، حبیبنا و حبیب إله العالمین، أبی القاسم المصطفی محمّد، و علی آله الطّیبین، الطّاهرین المعصومین، ولاسیّما بقیّة الله فی الأرضین، أرواحنا له الفداء و أرواح العالمین</w:t>
      </w:r>
      <w:r>
        <w:rPr>
          <w:rFonts w:eastAsia="IRNazanin" w:cs="IRNazanin"/>
          <w:color w:val="111111"/>
          <w:sz w:val="28"/>
          <w:szCs w:val="28"/>
          <w:rtl w:val="true"/>
          <w:lang w:bidi="fa-IR"/>
        </w:rPr>
        <w:t>.</w:t>
      </w:r>
    </w:p>
    <w:p>
      <w:pPr>
        <w:pStyle w:val="Heading3"/>
        <w:numPr>
          <w:ilvl w:val="2"/>
          <w:numId w:val="1"/>
        </w:numPr>
        <w:rPr/>
      </w:pPr>
      <w:bookmarkStart w:id="320" w:name="__RefHeading___Toc2353786_372815092"/>
      <w:bookmarkStart w:id="321" w:name="_Toc123"/>
      <w:bookmarkEnd w:id="320"/>
      <w:r>
        <w:rPr>
          <w:rtl w:val="true"/>
        </w:rPr>
        <w:t>اشاره</w:t>
      </w:r>
      <w:bookmarkEnd w:id="321"/>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الإسلام علی خمسة دعائم؛ اسلام بر پنج ستون بنا نهاده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 الصّلاة؛ برپاداشتن نماز</w:t>
      </w:r>
    </w:p>
    <w:p>
      <w:pPr>
        <w:pStyle w:val="Heading3"/>
        <w:numPr>
          <w:ilvl w:val="2"/>
          <w:numId w:val="1"/>
        </w:numPr>
        <w:rPr/>
      </w:pPr>
      <w:bookmarkStart w:id="322" w:name="__RefHeading___Toc2353788_372815092"/>
      <w:bookmarkStart w:id="323" w:name="_Toc124"/>
      <w:bookmarkEnd w:id="322"/>
      <w:r>
        <w:rPr>
          <w:rtl w:val="true"/>
        </w:rPr>
        <w:t>برپاداشتن نماز</w:t>
      </w:r>
      <w:bookmarkEnd w:id="323"/>
    </w:p>
    <w:p>
      <w:pPr>
        <w:pStyle w:val="Heading4"/>
        <w:numPr>
          <w:ilvl w:val="3"/>
          <w:numId w:val="1"/>
        </w:numPr>
        <w:rPr/>
      </w:pPr>
      <w:bookmarkStart w:id="324" w:name="__RefHeading___Toc2353790_372815092"/>
      <w:bookmarkStart w:id="325" w:name="_Toc125"/>
      <w:bookmarkEnd w:id="324"/>
      <w:r>
        <w:rPr>
          <w:rtl w:val="true"/>
        </w:rPr>
        <w:t>اشاره</w:t>
      </w:r>
      <w:bookmarkEnd w:id="32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ارتباط با نماز به چند مطلب اشاره میکنم</w:t>
      </w:r>
      <w:r>
        <w:rPr>
          <w:rFonts w:eastAsia="IRNazanin" w:cs="IRNazanin"/>
          <w:color w:val="111111"/>
          <w:sz w:val="28"/>
          <w:szCs w:val="28"/>
          <w:rtl w:val="true"/>
          <w:lang w:bidi="fa-IR"/>
        </w:rPr>
        <w:t xml:space="preserve">: </w:t>
      </w:r>
      <w:bookmarkStart w:id="326" w:name="pg6976_61283"/>
    </w:p>
    <w:p>
      <w:pPr>
        <w:pStyle w:val="Heading4"/>
        <w:numPr>
          <w:ilvl w:val="3"/>
          <w:numId w:val="1"/>
        </w:numPr>
        <w:rPr/>
      </w:pPr>
      <w:bookmarkStart w:id="327" w:name="__RefHeading___Toc2353792_372815092"/>
      <w:bookmarkStart w:id="328" w:name="_Toc126"/>
      <w:bookmarkEnd w:id="326"/>
      <w:bookmarkEnd w:id="327"/>
      <w:r>
        <w:rPr/>
        <w:t>1</w:t>
      </w:r>
      <w:r>
        <w:rPr>
          <w:rtl w:val="true"/>
        </w:rPr>
        <w:t xml:space="preserve">- </w:t>
      </w:r>
      <w:r>
        <w:rPr>
          <w:rtl w:val="true"/>
        </w:rPr>
        <w:t>چرا باید نماز خواند؟</w:t>
      </w:r>
      <w:bookmarkEnd w:id="328"/>
    </w:p>
    <w:p>
      <w:pPr>
        <w:pStyle w:val="BookText"/>
        <w:rPr/>
      </w:pPr>
      <w:r>
        <w:rPr>
          <w:rFonts w:ascii="IRNazanin" w:hAnsi="IRNazanin" w:eastAsia="IRNazanin"/>
          <w:color w:val="111111"/>
          <w:sz w:val="28"/>
          <w:sz w:val="28"/>
          <w:szCs w:val="28"/>
          <w:rtl w:val="true"/>
          <w:lang w:bidi="fa-IR"/>
        </w:rPr>
        <w:t>در مورد نماز، اولین سؤالی که مطرح است، این است که فلسفه نماز خواندن چیست؟ ما چرا باید نماز بخوانیم؟</w:t>
      </w:r>
    </w:p>
    <w:p>
      <w:pPr>
        <w:pStyle w:val="BookText"/>
        <w:rPr/>
      </w:pPr>
      <w:r>
        <w:rPr>
          <w:rFonts w:ascii="IRNazanin" w:hAnsi="IRNazanin" w:eastAsia="IRNazanin"/>
          <w:color w:val="111111"/>
          <w:sz w:val="28"/>
          <w:sz w:val="28"/>
          <w:szCs w:val="28"/>
          <w:rtl w:val="true"/>
          <w:lang w:bidi="fa-IR"/>
        </w:rPr>
        <w:t xml:space="preserve">بهترین جواب برای این سؤال، فرمایش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ینسی العبد سیّده و مدبّره و خالقه فیبطر و یطغی و یکون فی ذکره لربّه و قیامه بین یدیه زاجرا له عن المعاصی و مانعا من أنواع الفساد</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باید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بنده مولای خود، مدبر امور و آفریننده اش را فراموش نکند؛ که اگر فراموش کند، گردنکشی پیشه نموده و طغیان می کند، و یاد بنده از پروردگار و ایستادنش در پیشگاه خداوند، بنده را از گناهان باز داشته و از انواع فساد جلوگیری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علل جلوگیری کردن نماز از فحشاء و منکرات این است که نماز انسان را هم به یاد مبدء می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مقدّس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یاد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و دادگاه 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خدا و قیامت اثر عمیقی در کنترل انسان از گناه دارد</w:t>
      </w:r>
      <w:r>
        <w:rPr>
          <w:rFonts w:eastAsia="IRNazanin" w:cs="IRNazanin"/>
          <w:color w:val="111111"/>
          <w:sz w:val="28"/>
          <w:szCs w:val="28"/>
          <w:rtl w:val="true"/>
          <w:lang w:bidi="fa-IR"/>
        </w:rPr>
        <w:t>.</w:t>
      </w:r>
    </w:p>
    <w:p>
      <w:pPr>
        <w:pStyle w:val="Heading4"/>
        <w:numPr>
          <w:ilvl w:val="3"/>
          <w:numId w:val="1"/>
        </w:numPr>
        <w:rPr/>
      </w:pPr>
      <w:bookmarkStart w:id="329" w:name="__RefHeading___Toc2353794_372815092"/>
      <w:bookmarkStart w:id="330" w:name="_Toc127"/>
      <w:bookmarkEnd w:id="329"/>
      <w:r>
        <w:rPr/>
        <w:t>2</w:t>
      </w:r>
      <w:r>
        <w:rPr>
          <w:rtl w:val="true"/>
        </w:rPr>
        <w:t xml:space="preserve">- </w:t>
      </w:r>
      <w:r>
        <w:rPr>
          <w:rtl w:val="true"/>
        </w:rPr>
        <w:t>عقوبت ترک نماز</w:t>
      </w:r>
      <w:bookmarkEnd w:id="33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بزرگوار اسلام می فرمایند</w:t>
      </w:r>
      <w:r>
        <w:rPr>
          <w:rFonts w:eastAsia="IRNazanin" w:cs="IRNazanin"/>
          <w:color w:val="111111"/>
          <w:sz w:val="28"/>
          <w:szCs w:val="28"/>
          <w:rtl w:val="true"/>
          <w:lang w:bidi="fa-IR"/>
        </w:rPr>
        <w:t xml:space="preserve">: </w:t>
      </w:r>
      <w:bookmarkStart w:id="331" w:name="pg6976_61286"/>
    </w:p>
    <w:p>
      <w:pPr>
        <w:pStyle w:val="BookText"/>
        <w:rPr/>
      </w:pPr>
      <w:bookmarkEnd w:id="331"/>
      <w:r>
        <w:rPr>
          <w:rFonts w:ascii="IRNazanin" w:hAnsi="IRNazanin" w:eastAsia="IRNazanin"/>
          <w:color w:val="111111"/>
          <w:sz w:val="28"/>
          <w:sz w:val="28"/>
          <w:szCs w:val="28"/>
          <w:rtl w:val="true"/>
          <w:lang w:bidi="fa-IR"/>
        </w:rPr>
        <w:t>من ترک الصّلاة لا یرجو ثوابها و لا یخاف عقابها، فلا ابالی أن یموت یهودیا أو نصرانیا أو مجوسیا</w:t>
      </w:r>
      <w:r>
        <w:rPr>
          <w:rStyle w:val="FootnoteAnchor"/>
          <w:rtl w:val="true"/>
        </w:rPr>
        <w:footnoteReference w:id="98"/>
      </w:r>
      <w:r>
        <w:rPr>
          <w:rFonts w:ascii="IRNazanin" w:hAnsi="IRNazanin" w:eastAsia="IRNazanin"/>
          <w:color w:val="111111"/>
          <w:sz w:val="28"/>
          <w:sz w:val="28"/>
          <w:szCs w:val="28"/>
          <w:rtl w:val="true"/>
          <w:lang w:bidi="fa-IR"/>
        </w:rPr>
        <w:t>هر که از روی بی اعتنایی به ثواب نماز و نترسیدن از کیفر ترک آن، نماز نخواند، برای من مهم نیست که موقع مرگش یهودی بمیرد یا نصرانی یا مجوسی</w:t>
      </w:r>
      <w:r>
        <w:rPr>
          <w:rFonts w:eastAsia="IRNazanin" w:cs="IRNazanin"/>
          <w:color w:val="111111"/>
          <w:sz w:val="28"/>
          <w:szCs w:val="28"/>
          <w:rtl w:val="true"/>
          <w:lang w:bidi="fa-IR"/>
        </w:rPr>
        <w:t>!</w:t>
      </w:r>
    </w:p>
    <w:p>
      <w:pPr>
        <w:pStyle w:val="Heading4"/>
        <w:numPr>
          <w:ilvl w:val="3"/>
          <w:numId w:val="1"/>
        </w:numPr>
        <w:rPr/>
      </w:pPr>
      <w:bookmarkStart w:id="332" w:name="__RefHeading___Toc2353796_372815092"/>
      <w:bookmarkStart w:id="333" w:name="_Toc128"/>
      <w:bookmarkEnd w:id="332"/>
      <w:r>
        <w:rPr/>
        <w:t>3</w:t>
      </w:r>
      <w:r>
        <w:rPr>
          <w:rtl w:val="true"/>
        </w:rPr>
        <w:t xml:space="preserve">- </w:t>
      </w:r>
      <w:r>
        <w:rPr>
          <w:rtl w:val="true"/>
        </w:rPr>
        <w:t>کیفر سبک شمردن نماز</w:t>
      </w:r>
      <w:bookmarkEnd w:id="333"/>
    </w:p>
    <w:p>
      <w:pPr>
        <w:pStyle w:val="BookText"/>
        <w:rPr/>
      </w:pPr>
      <w:r>
        <w:rPr>
          <w:rFonts w:ascii="IRNazanin" w:hAnsi="IRNazanin" w:eastAsia="IRNazanin"/>
          <w:color w:val="111111"/>
          <w:sz w:val="28"/>
          <w:sz w:val="28"/>
          <w:szCs w:val="28"/>
          <w:rtl w:val="true"/>
          <w:lang w:bidi="fa-IR"/>
        </w:rPr>
        <w:t xml:space="preserve">از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 آید که اگر کسی نماز را سبک شمارد، از شفاعت پیامبر و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ینال شفاعتی من استخفّ بصلاته و لا یرد علیّ الحوض لا والله</w:t>
      </w:r>
      <w:r>
        <w:rPr>
          <w:rStyle w:val="FootnoteAnchor"/>
          <w:rtl w:val="true"/>
        </w:rPr>
        <w:footnoteReference w:id="99"/>
      </w:r>
      <w:r>
        <w:rPr>
          <w:rFonts w:ascii="IRNazanin" w:hAnsi="IRNazanin" w:eastAsia="IRNazanin"/>
          <w:color w:val="111111"/>
          <w:sz w:val="28"/>
          <w:sz w:val="28"/>
          <w:szCs w:val="28"/>
          <w:rtl w:val="true"/>
          <w:lang w:bidi="fa-IR"/>
        </w:rPr>
        <w:t>کسی که نمازش را سبگ بشمارد، به شفاعت من نمیرسد، و به خدا سوگند بر حوض کوثر نیز بر من وارد نمیشود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 حمیده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بزرگوار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جهت عرض تسلیت رفتم، امّ حمیده گریه کرد و من هم گریستم، سپس امّ حمیده به من گفت</w:t>
      </w:r>
      <w:r>
        <w:rPr>
          <w:rFonts w:eastAsia="IRNazanin" w:cs="IRNazanin"/>
          <w:color w:val="111111"/>
          <w:sz w:val="28"/>
          <w:szCs w:val="28"/>
          <w:rtl w:val="true"/>
          <w:lang w:bidi="fa-IR"/>
        </w:rPr>
        <w:t xml:space="preserve">: </w:t>
      </w:r>
      <w:bookmarkStart w:id="334" w:name="pg6976_61288"/>
    </w:p>
    <w:p>
      <w:pPr>
        <w:pStyle w:val="BookText"/>
        <w:rPr/>
      </w:pPr>
      <w:bookmarkEnd w:id="334"/>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مرگ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مهمّی افتاد؛ امام هنگام مرگ، به ما دستور داد تا تمام خویشاوندانش را جمع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خویشاوندان حضرت نزد او جمع شدند، امام رو به آنها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شفاعتنا لا تنال مستخفّا بالصّلاۀ؛ شفاعت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نماز را سبک شمارد نخواهد رسید</w:t>
      </w:r>
      <w:r>
        <w:rPr>
          <w:rFonts w:eastAsia="IRNazanin" w:cs="IRNazanin"/>
          <w:color w:val="111111"/>
          <w:sz w:val="28"/>
          <w:szCs w:val="28"/>
          <w:rtl w:val="true"/>
          <w:lang w:bidi="fa-IR"/>
        </w:rPr>
        <w:t>.</w:t>
      </w:r>
      <w:r>
        <w:rPr>
          <w:rStyle w:val="FootnoteAnchor"/>
          <w:rtl w:val="true"/>
        </w:rPr>
        <w:footnoteReference w:id="100"/>
      </w:r>
    </w:p>
    <w:p>
      <w:pPr>
        <w:pStyle w:val="Heading4"/>
        <w:numPr>
          <w:ilvl w:val="3"/>
          <w:numId w:val="1"/>
        </w:numPr>
        <w:rPr/>
      </w:pPr>
      <w:bookmarkStart w:id="335" w:name="__RefHeading___Toc2353798_372815092"/>
      <w:bookmarkStart w:id="336" w:name="_Toc129"/>
      <w:bookmarkEnd w:id="335"/>
      <w:r>
        <w:rPr/>
        <w:t>4</w:t>
      </w:r>
      <w:r>
        <w:rPr>
          <w:rtl w:val="true"/>
        </w:rPr>
        <w:t xml:space="preserve">- </w:t>
      </w:r>
      <w:r>
        <w:rPr>
          <w:rtl w:val="true"/>
        </w:rPr>
        <w:t>اهمّیت حضور قلب</w:t>
      </w:r>
      <w:bookmarkEnd w:id="336"/>
    </w:p>
    <w:p>
      <w:pPr>
        <w:pStyle w:val="BookText"/>
        <w:rPr/>
      </w:pPr>
      <w:r>
        <w:rPr>
          <w:rFonts w:ascii="IRNazanin" w:hAnsi="IRNazanin" w:eastAsia="IRNazanin"/>
          <w:color w:val="111111"/>
          <w:sz w:val="28"/>
          <w:sz w:val="28"/>
          <w:szCs w:val="28"/>
          <w:rtl w:val="true"/>
          <w:lang w:bidi="fa-IR"/>
        </w:rPr>
        <w:t xml:space="preserve">با توجّه به حکمت و فلسفه ای که در آیات و روایات برای خواندن نماز، ذکر شده است، یعنی یاد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باید انسان موقع خواندن نماز، حضور قلب داشته باشد و توجّهش به خداوند باشد، به همین جهت بزرگان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نماز حضور قلب است و نماز بی حضور قلب مانند کالبدی بدون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نماز به اندازه حضور قلب انسان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حقیقت و روح نماز، حضور قلب است، شیطان هم بیشترین تلاشش را در جهت از بین بردن آن نموده و هنگام نماز فکر انسان را مشغول میکند، و راه بدست آوردن حضور قلب نیز پایداری و تمرین حضور قلب است تا کم کم تبدیل به عادت شود</w:t>
      </w:r>
      <w:r>
        <w:rPr>
          <w:rFonts w:eastAsia="IRNazanin" w:cs="IRNazanin"/>
          <w:color w:val="111111"/>
          <w:sz w:val="28"/>
          <w:szCs w:val="28"/>
          <w:rtl w:val="true"/>
          <w:lang w:bidi="fa-IR"/>
        </w:rPr>
        <w:t xml:space="preserve">. </w:t>
      </w:r>
      <w:bookmarkStart w:id="337" w:name="pg6976_61290"/>
    </w:p>
    <w:p>
      <w:pPr>
        <w:pStyle w:val="Heading4"/>
        <w:numPr>
          <w:ilvl w:val="3"/>
          <w:numId w:val="1"/>
        </w:numPr>
        <w:rPr/>
      </w:pPr>
      <w:bookmarkStart w:id="338" w:name="__RefHeading___Toc2353800_372815092"/>
      <w:bookmarkStart w:id="339" w:name="_Toc130"/>
      <w:bookmarkEnd w:id="337"/>
      <w:bookmarkEnd w:id="338"/>
      <w:r>
        <w:rPr/>
        <w:t>5</w:t>
      </w:r>
      <w:r>
        <w:rPr>
          <w:rtl w:val="true"/>
        </w:rPr>
        <w:t xml:space="preserve">- </w:t>
      </w:r>
      <w:r>
        <w:rPr>
          <w:rtl w:val="true"/>
        </w:rPr>
        <w:t>طمأنینه در نماز</w:t>
      </w:r>
      <w:bookmarkEnd w:id="339"/>
    </w:p>
    <w:p>
      <w:pPr>
        <w:pStyle w:val="BookText"/>
        <w:rPr/>
      </w:pPr>
      <w:r>
        <w:rPr>
          <w:rFonts w:ascii="IRNazanin" w:hAnsi="IRNazanin" w:eastAsia="IRNazanin"/>
          <w:color w:val="111111"/>
          <w:sz w:val="28"/>
          <w:sz w:val="28"/>
          <w:szCs w:val="28"/>
          <w:rtl w:val="true"/>
          <w:lang w:bidi="fa-IR"/>
        </w:rPr>
        <w:t>یکی از مسایلی که از طرف برخی از نمازگزاران، در نماز مراعات نمیگردد، مسأله طمأنینه و آرامش بدن در رکوع و سجود است، در حالی که طمأنینه یکی از واجبات نماز بوده و رعایت آن در سراسر نماز، مخصوصاً در رکوع و سجود الزامی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فقهاء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نمازگزار به رکوع می رود، باید اول بدنش آرام بگیرد، بعد از آن که بدن او آرام گرفت، شروع کند به ذکر رکوع، در هنگام خواندن ذکر رکوع نیز باید بدنش آرام باشد، و پس از آنکه ذکر رکوع کاملًا تمام شد سر از رکوع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پیش از آن که به حد رکوع برسد، یا پیش از آرام گرفتن بدن، ذکر رکوع را شروع کند، نمازش باطل است، همچنان اگر در هنگام ذکر رکوع آرامش نداشته باشد، یا هنوز ذکر رکوع کاملًا تمام نشده سر از رکوع بردارد، نماز او باطل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چنین بعد از تمام شدن ذکر رکوع، باید راست بایستد تا بدنش آرام گیرد، سپس به سجده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پیش از ایستادن یا آرام گرفتن بدن به سجده رود نمازش باطل است</w:t>
      </w:r>
      <w:r>
        <w:rPr>
          <w:rFonts w:eastAsia="IRNazanin" w:cs="IRNazanin"/>
          <w:color w:val="111111"/>
          <w:sz w:val="28"/>
          <w:szCs w:val="28"/>
          <w:rtl w:val="true"/>
          <w:lang w:bidi="fa-IR"/>
        </w:rPr>
        <w:t>.</w:t>
      </w:r>
      <w:r>
        <w:rPr>
          <w:rStyle w:val="FootnoteAnchor"/>
          <w:rtl w:val="true"/>
        </w:rPr>
        <w:footnoteReference w:id="101"/>
      </w:r>
      <w:bookmarkStart w:id="340" w:name="pg6976_61292"/>
    </w:p>
    <w:p>
      <w:pPr>
        <w:pStyle w:val="BookText"/>
        <w:rPr/>
      </w:pPr>
      <w:bookmarkEnd w:id="340"/>
      <w:r>
        <w:rPr>
          <w:rFonts w:ascii="IRNazanin" w:hAnsi="IRNazanin" w:eastAsia="IRNazanin"/>
          <w:color w:val="111111"/>
          <w:sz w:val="28"/>
          <w:sz w:val="28"/>
          <w:szCs w:val="28"/>
          <w:rtl w:val="true"/>
          <w:lang w:bidi="fa-IR"/>
        </w:rPr>
        <w:t>در مورد سجده نیز همین گونه فتوا داده اند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نشسته بود، مردی وارد شد و به نماز ایستاد، اما رکوع و سجودش را کامل به جا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 کنقر الغراب لئن مات هذا و هکذا صلاته لیموتنّ علی غیر دینی</w:t>
      </w:r>
      <w:r>
        <w:rPr>
          <w:rStyle w:val="FootnoteAnchor"/>
          <w:rtl w:val="true"/>
        </w:rPr>
        <w:footnoteReference w:id="103"/>
      </w:r>
      <w:r>
        <w:rPr>
          <w:rFonts w:ascii="IRNazanin" w:hAnsi="IRNazanin" w:eastAsia="IRNazanin"/>
          <w:color w:val="111111"/>
          <w:sz w:val="28"/>
          <w:sz w:val="28"/>
          <w:szCs w:val="28"/>
          <w:rtl w:val="true"/>
          <w:lang w:bidi="fa-IR"/>
        </w:rPr>
        <w:t>مانند کلاغ منقار بر زمین زد؛ اگر این مرد بمیرد و نمازش به همین گونه باشد، حتما بر غیر دین من خواهد 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ایتاء الزّکاة؛ پرداخت زکات</w:t>
      </w:r>
    </w:p>
    <w:p>
      <w:pPr>
        <w:pStyle w:val="Heading3"/>
        <w:numPr>
          <w:ilvl w:val="2"/>
          <w:numId w:val="1"/>
        </w:numPr>
        <w:rPr/>
      </w:pPr>
      <w:bookmarkStart w:id="341" w:name="__RefHeading___Toc2353802_372815092"/>
      <w:bookmarkStart w:id="342" w:name="_Toc131"/>
      <w:bookmarkEnd w:id="341"/>
      <w:r>
        <w:rPr>
          <w:rtl w:val="true"/>
        </w:rPr>
        <w:t>پرداخت زکات</w:t>
      </w:r>
      <w:bookmarkEnd w:id="342"/>
    </w:p>
    <w:p>
      <w:pPr>
        <w:pStyle w:val="Heading4"/>
        <w:numPr>
          <w:ilvl w:val="3"/>
          <w:numId w:val="1"/>
        </w:numPr>
        <w:rPr/>
      </w:pPr>
      <w:bookmarkStart w:id="343" w:name="__RefHeading___Toc2353804_372815092"/>
      <w:bookmarkStart w:id="344" w:name="_Toc132"/>
      <w:bookmarkEnd w:id="343"/>
      <w:r>
        <w:rPr>
          <w:rtl w:val="true"/>
        </w:rPr>
        <w:t>اشاره</w:t>
      </w:r>
      <w:bookmarkEnd w:id="344"/>
    </w:p>
    <w:p>
      <w:pPr>
        <w:pStyle w:val="BookText"/>
        <w:rPr/>
      </w:pPr>
      <w:r>
        <w:rPr>
          <w:rFonts w:ascii="IRNazanin" w:hAnsi="IRNazanin" w:eastAsia="IRNazanin"/>
          <w:color w:val="111111"/>
          <w:sz w:val="28"/>
          <w:sz w:val="28"/>
          <w:szCs w:val="28"/>
          <w:rtl w:val="true"/>
          <w:lang w:bidi="fa-IR"/>
        </w:rPr>
        <w:t>در مورد زکات فقط به دو موضوع اشاره میکنم</w:t>
      </w:r>
      <w:r>
        <w:rPr>
          <w:rFonts w:eastAsia="IRNazanin" w:cs="IRNazanin"/>
          <w:color w:val="111111"/>
          <w:sz w:val="28"/>
          <w:szCs w:val="28"/>
          <w:rtl w:val="true"/>
          <w:lang w:bidi="fa-IR"/>
        </w:rPr>
        <w:t>:</w:t>
      </w:r>
    </w:p>
    <w:p>
      <w:pPr>
        <w:pStyle w:val="Heading4"/>
        <w:numPr>
          <w:ilvl w:val="3"/>
          <w:numId w:val="1"/>
        </w:numPr>
        <w:rPr/>
      </w:pPr>
      <w:bookmarkStart w:id="345" w:name="__RefHeading___Toc2353806_372815092"/>
      <w:bookmarkStart w:id="346" w:name="_Toc133"/>
      <w:bookmarkEnd w:id="345"/>
      <w:r>
        <w:rPr/>
        <w:t>1</w:t>
      </w:r>
      <w:r>
        <w:rPr>
          <w:rtl w:val="true"/>
        </w:rPr>
        <w:t xml:space="preserve">- </w:t>
      </w:r>
      <w:r>
        <w:rPr>
          <w:rtl w:val="true"/>
        </w:rPr>
        <w:t>حکمت زکات</w:t>
      </w:r>
      <w:bookmarkEnd w:id="34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حکمت زکات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وضعت الزّکاة اختبارا للأغنیاء و معونة للفقراء، و لو أنّ النّاس أدّوا زکاة أموالهم ما بقی مسلم فقیرا محتاجا، و لاستغنی بما فرض الله عزّ و جلّ له</w:t>
      </w:r>
      <w:r>
        <w:rPr>
          <w:rStyle w:val="FootnoteAnchor"/>
          <w:rtl w:val="true"/>
        </w:rPr>
        <w:footnoteReference w:id="104"/>
      </w:r>
      <w:r>
        <w:rPr>
          <w:rFonts w:ascii="IRNazanin" w:hAnsi="IRNazanin" w:eastAsia="IRNazanin"/>
          <w:color w:val="111111"/>
          <w:sz w:val="28"/>
          <w:sz w:val="28"/>
          <w:szCs w:val="28"/>
          <w:rtl w:val="true"/>
          <w:lang w:bidi="fa-IR"/>
        </w:rPr>
        <w:t xml:space="preserve">زکات به </w:t>
      </w:r>
      <w:bookmarkStart w:id="347" w:name="pg6976_61294"/>
    </w:p>
    <w:p>
      <w:pPr>
        <w:pStyle w:val="BookText"/>
        <w:rPr/>
      </w:pPr>
      <w:bookmarkEnd w:id="347"/>
      <w:r>
        <w:rPr>
          <w:rFonts w:ascii="IRNazanin" w:hAnsi="IRNazanin" w:eastAsia="IRNazanin"/>
          <w:color w:val="111111"/>
          <w:sz w:val="28"/>
          <w:sz w:val="28"/>
          <w:szCs w:val="28"/>
          <w:rtl w:val="true"/>
          <w:lang w:bidi="fa-IR"/>
        </w:rPr>
        <w:t>منظور آزمودن ثروتمندان و کمک به فقیران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زکات اموال خود را می پرداختند، هیچ مسلمانی نیازمند نمی ماند و به سبب آنچه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واجب کرده است بی نیاز می شد</w:t>
      </w:r>
      <w:r>
        <w:rPr>
          <w:rFonts w:eastAsia="IRNazanin" w:cs="IRNazanin"/>
          <w:color w:val="111111"/>
          <w:sz w:val="28"/>
          <w:szCs w:val="28"/>
          <w:rtl w:val="true"/>
          <w:lang w:bidi="fa-IR"/>
        </w:rPr>
        <w:t>.</w:t>
      </w:r>
    </w:p>
    <w:p>
      <w:pPr>
        <w:pStyle w:val="Heading4"/>
        <w:numPr>
          <w:ilvl w:val="3"/>
          <w:numId w:val="1"/>
        </w:numPr>
        <w:rPr/>
      </w:pPr>
      <w:bookmarkStart w:id="348" w:name="__RefHeading___Toc2353808_372815092"/>
      <w:bookmarkStart w:id="349" w:name="_Toc134"/>
      <w:bookmarkEnd w:id="348"/>
      <w:r>
        <w:rPr/>
        <w:t>2</w:t>
      </w:r>
      <w:r>
        <w:rPr>
          <w:rtl w:val="true"/>
        </w:rPr>
        <w:t xml:space="preserve">- </w:t>
      </w:r>
      <w:r>
        <w:rPr>
          <w:rtl w:val="true"/>
        </w:rPr>
        <w:t>کیفر منع زکات</w:t>
      </w:r>
      <w:bookmarkEnd w:id="349"/>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منع قیراطا من الزّکاة فلیمت إن شاء یهودیا و إن شاء نصرانیا</w:t>
      </w:r>
      <w:r>
        <w:rPr>
          <w:rStyle w:val="FootnoteAnchor"/>
          <w:rtl w:val="true"/>
        </w:rPr>
        <w:footnoteReference w:id="105"/>
      </w:r>
      <w:r>
        <w:rPr>
          <w:rFonts w:ascii="IRNazanin" w:hAnsi="IRNazanin" w:eastAsia="IRNazanin"/>
          <w:color w:val="111111"/>
          <w:sz w:val="28"/>
          <w:sz w:val="28"/>
          <w:szCs w:val="28"/>
          <w:rtl w:val="true"/>
          <w:lang w:bidi="fa-IR"/>
        </w:rPr>
        <w:t xml:space="preserve">یعنی هرکس قیراطی از زکات را نپردازد، پس یا یهودی بمیرد و یا نصرانی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 نمی میرد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صوم شهر رمضان؛ روزۀ ماه رمضان</w:t>
      </w:r>
    </w:p>
    <w:p>
      <w:pPr>
        <w:pStyle w:val="Heading3"/>
        <w:numPr>
          <w:ilvl w:val="2"/>
          <w:numId w:val="1"/>
        </w:numPr>
        <w:rPr/>
      </w:pPr>
      <w:bookmarkStart w:id="350" w:name="__RefHeading___Toc2353810_372815092"/>
      <w:bookmarkStart w:id="351" w:name="_Toc135"/>
      <w:bookmarkEnd w:id="350"/>
      <w:r>
        <w:rPr>
          <w:rtl w:val="true"/>
        </w:rPr>
        <w:t>روزۀ ماه رمضان</w:t>
      </w:r>
      <w:bookmarkEnd w:id="351"/>
    </w:p>
    <w:p>
      <w:pPr>
        <w:pStyle w:val="Heading4"/>
        <w:numPr>
          <w:ilvl w:val="3"/>
          <w:numId w:val="1"/>
        </w:numPr>
        <w:rPr/>
      </w:pPr>
      <w:bookmarkStart w:id="352" w:name="__RefHeading___Toc2353812_372815092"/>
      <w:bookmarkStart w:id="353" w:name="_Toc136"/>
      <w:bookmarkEnd w:id="352"/>
      <w:r>
        <w:rPr>
          <w:rtl w:val="true"/>
        </w:rPr>
        <w:t>حکمت روزه</w:t>
      </w:r>
      <w:bookmarkEnd w:id="35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ارتباط با روزه ماه رمضان نیز اولین سؤالی که مطرح است، این است که ما چرا باید هرسال سی روز روزه بگیریم و خود را از خوردن و آشامیدن و برخی از لذتهای حلال محروم کنیم؟ فلسفه روزه چیست؟ </w:t>
      </w:r>
    </w:p>
    <w:p>
      <w:pPr>
        <w:pStyle w:val="BookText"/>
        <w:rPr/>
      </w:pPr>
      <w:r>
        <w:rPr>
          <w:rFonts w:ascii="IRNazanin" w:hAnsi="IRNazanin" w:eastAsia="IRNazanin"/>
          <w:color w:val="111111"/>
          <w:sz w:val="28"/>
          <w:sz w:val="28"/>
          <w:szCs w:val="28"/>
          <w:rtl w:val="true"/>
          <w:lang w:bidi="fa-IR"/>
        </w:rPr>
        <w:t>جواب این سوال را بنده هم از قرآن خدمت شما عرض میکنم و هم از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عظیم الشّأن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کُتِبَ عَلَیْکُمُ الصِّیَامُ کَمَا کُتِبَ عَلَی الّذین مِن قَبْلِکُمْ لَعَلَّکُمْ تَتَّقُونَ</w:t>
      </w:r>
      <w:r>
        <w:rPr>
          <w:rStyle w:val="FootnoteAnchor"/>
          <w:rtl w:val="true"/>
        </w:rPr>
        <w:footnoteReference w:id="106"/>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شما واجب شده، همان گونه که بر کسانی که قبل از شما بودند واجب شد، تا به تقوا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فلسفه روزه تقوای الهی است، روزه بر ما واجب شده است تا با آن به تقوای الهی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چگونه توسّط روزه به تقوا میرسد؟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روزه میگیرد، به نسبت آن که یکی از دستورات مهم پروردگار را اطاعت نموده و یکی از تکلیف های سخت الهی را انجام می دهد، ارتباطش با خدا قوی تر می گردد، و همین ارتباط قوی جلو او را از مخالفت و نافرمانی پروردگار میگیرد و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روزه در حقیقت تمرینی میشود برای تقوا و ترک گناه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همین جهت است که به گزارش نهادهای مربوطه، در ماه مبارک رمضان، در کشورهای اسلامی، آمار جرم ها و جنایت ها در حد زیادی پایین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سی روز، که انسان روزه می گیرد، هر لحظه، دلش میخواهد غذا بخورد، آب بیاشامد و دیگر مفطرات را انجام دهد، اما انسان در مدت این سی روز پیوسته در برابر خواسته های نفس ایستادگی می کند، و این در واقع تمرینی است برای تقویت اراده و از طرفی بیشتر گناهان شخص مؤمن از ناحیه ضعف اراده است، پس روزه سبب تقویت اراده و آن سبب دست یافتن انسان بر تقوا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حکمت روزه از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جمله کوتاه اما عمیق و پرمعنی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صوموا تصحّوا</w:t>
      </w:r>
      <w:r>
        <w:rPr>
          <w:rStyle w:val="FootnoteAnchor"/>
          <w:rtl w:val="true"/>
        </w:rPr>
        <w:footnoteReference w:id="107"/>
      </w:r>
      <w:r>
        <w:rPr>
          <w:rFonts w:ascii="IRNazanin" w:hAnsi="IRNazanin" w:eastAsia="IRNazanin"/>
          <w:color w:val="111111"/>
          <w:sz w:val="28"/>
          <w:sz w:val="28"/>
          <w:szCs w:val="28"/>
          <w:rtl w:val="true"/>
          <w:lang w:bidi="fa-IR"/>
        </w:rPr>
        <w:t>یعنی روزه بگیرید تا صحتمند و سالم 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چگونه سبب صحتمندی انسان میشود؟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طول سال که می خورد و می آشامد، چربی های زائدی در بدن او ذخیره میشوند که محل پرورش یافتن انواع میکروب ها و سبب </w:t>
      </w:r>
      <w:bookmarkStart w:id="354" w:name="pg6976_61299"/>
    </w:p>
    <w:p>
      <w:pPr>
        <w:pStyle w:val="BookText"/>
        <w:rPr/>
      </w:pPr>
      <w:bookmarkEnd w:id="354"/>
      <w:r>
        <w:rPr>
          <w:rFonts w:ascii="IRNazanin" w:hAnsi="IRNazanin" w:eastAsia="IRNazanin"/>
          <w:color w:val="111111"/>
          <w:sz w:val="28"/>
          <w:sz w:val="28"/>
          <w:szCs w:val="28"/>
          <w:rtl w:val="true"/>
          <w:lang w:bidi="fa-IR"/>
        </w:rPr>
        <w:t>بیماری های گوناگون اند، و این یک ماه روزه گرفتن، سبب می شود که آن چربی های زائد آب شده و از بین بروند و سلامت انسان تأمین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یک استراحت خوبی برای دستگاه گوارشی است و با توجّه به اینکه این دستگاه از حساسترین دستگاه های بدن بوده و از طرفی در تمام سال به طور دائم مشغول کار است، این استراحت برایش بسیار ضروری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این است که پیامبر بزرگ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هزار و چهارصد سال پیش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صوموا تصحّوا؛ روزه بگیرید تا صحتمند و سالم بمانید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بیت الحرام؛ حجّ خانه خدا</w:t>
      </w:r>
    </w:p>
    <w:p>
      <w:pPr>
        <w:pStyle w:val="Heading3"/>
        <w:numPr>
          <w:ilvl w:val="2"/>
          <w:numId w:val="1"/>
        </w:numPr>
        <w:rPr/>
      </w:pPr>
      <w:bookmarkStart w:id="355" w:name="__RefHeading___Toc2353814_372815092"/>
      <w:bookmarkStart w:id="356" w:name="_Toc137"/>
      <w:bookmarkEnd w:id="355"/>
      <w:r>
        <w:rPr>
          <w:rtl w:val="true"/>
        </w:rPr>
        <w:t>حجّ خانۀ خدا</w:t>
      </w:r>
      <w:bookmarkEnd w:id="356"/>
    </w:p>
    <w:p>
      <w:pPr>
        <w:pStyle w:val="Heading4"/>
        <w:numPr>
          <w:ilvl w:val="3"/>
          <w:numId w:val="1"/>
        </w:numPr>
        <w:rPr/>
      </w:pPr>
      <w:bookmarkStart w:id="357" w:name="__RefHeading___Toc2353816_372815092"/>
      <w:bookmarkStart w:id="358" w:name="_Toc138"/>
      <w:bookmarkEnd w:id="357"/>
      <w:r>
        <w:rPr>
          <w:rtl w:val="true"/>
        </w:rPr>
        <w:t>اشاره</w:t>
      </w:r>
      <w:bookmarkEnd w:id="358"/>
    </w:p>
    <w:p>
      <w:pPr>
        <w:pStyle w:val="BookText"/>
        <w:rPr/>
      </w:pPr>
      <w:r>
        <w:rPr>
          <w:rFonts w:ascii="IRNazanin" w:hAnsi="IRNazanin" w:eastAsia="IRNazanin"/>
          <w:color w:val="111111"/>
          <w:sz w:val="28"/>
          <w:sz w:val="28"/>
          <w:szCs w:val="28"/>
          <w:rtl w:val="true"/>
          <w:lang w:bidi="fa-IR"/>
        </w:rPr>
        <w:t>خداوند حکیم با این آیه حجّ را بر افراد مستطیع واجب فرموده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وَلِلَّهِ عَلَی النَّاسِ حجّ الْبَیْتِ مَنِ اسْتَطَاعَ إِلَیْهِ سَبِیلًا وَمَن کَفَرَ فَإِنَّ اللَّهَ غَنِیٌّ عَنِ الْعَالَمِینَ</w:t>
      </w:r>
      <w:r>
        <w:rPr>
          <w:rStyle w:val="FootnoteAnchor"/>
          <w:rtl w:val="true"/>
        </w:rPr>
        <w:footnoteReference w:id="109"/>
      </w:r>
      <w:r>
        <w:rPr>
          <w:rFonts w:ascii="IRNazanin" w:hAnsi="IRNazanin" w:eastAsia="IRNazanin"/>
          <w:color w:val="111111"/>
          <w:sz w:val="28"/>
          <w:sz w:val="28"/>
          <w:szCs w:val="28"/>
          <w:rtl w:val="true"/>
          <w:lang w:bidi="fa-IR"/>
        </w:rPr>
        <w:t xml:space="preserve">یعنی برای خدا بر مردم واجب است که حجّ خانه او کنند، البتّه آنها که توانایی رفتن به سوی آن را دارند، و هر کس کفر ورزد </w:t>
      </w:r>
      <w:bookmarkStart w:id="359" w:name="pg6976_61301"/>
    </w:p>
    <w:p>
      <w:pPr>
        <w:pStyle w:val="BookText"/>
        <w:rPr/>
      </w:pPr>
      <w:bookmarkEnd w:id="3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 را ترک کند، به خود ضرر 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همه جهانیان، بی نیاز است</w:t>
      </w:r>
      <w:r>
        <w:rPr>
          <w:rFonts w:eastAsia="IRNazanin" w:cs="IRNazanin"/>
          <w:color w:val="111111"/>
          <w:sz w:val="28"/>
          <w:szCs w:val="28"/>
          <w:rtl w:val="true"/>
          <w:lang w:bidi="fa-IR"/>
        </w:rPr>
        <w:t>.</w:t>
      </w:r>
    </w:p>
    <w:p>
      <w:pPr>
        <w:pStyle w:val="Heading4"/>
        <w:numPr>
          <w:ilvl w:val="3"/>
          <w:numId w:val="1"/>
        </w:numPr>
        <w:rPr/>
      </w:pPr>
      <w:bookmarkStart w:id="360" w:name="__RefHeading___Toc2353818_372815092"/>
      <w:bookmarkStart w:id="361" w:name="_Toc139"/>
      <w:bookmarkEnd w:id="360"/>
      <w:r>
        <w:rPr>
          <w:rtl w:val="true"/>
        </w:rPr>
        <w:t>غوغای شیاطین</w:t>
      </w:r>
      <w:r>
        <w:rPr>
          <w:rtl w:val="true"/>
        </w:rPr>
        <w:t>!</w:t>
      </w:r>
      <w:bookmarkEnd w:id="361"/>
    </w:p>
    <w:p>
      <w:pPr>
        <w:pStyle w:val="BookText"/>
        <w:rPr/>
      </w:pPr>
      <w:r>
        <w:rPr>
          <w:rFonts w:ascii="IRNazanin" w:hAnsi="IRNazanin" w:eastAsia="IRNazanin"/>
          <w:color w:val="111111"/>
          <w:sz w:val="28"/>
          <w:sz w:val="28"/>
          <w:szCs w:val="28"/>
          <w:rtl w:val="true"/>
          <w:lang w:bidi="fa-IR"/>
        </w:rPr>
        <w:t xml:space="preserve">متأسفانه گاهی در ایام حج، شبهه ای از طرف عدّه ای از اشخاص مغرض در ارتباط با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شده و برخی از دوستان ناآگاه را تحت تاثیر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شبهه این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رفتن به عربستان و صرف هزینه برای انجام مراسم حج؟؛ 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تو در کشور توست، حج تو در شهر تو و کوچه توست؛ حَجّت را همین جا انجام بده؛ یعنی هزینۀ حج را صرف فقرا و نیازمندان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به این شعر هم تمسُّک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بدست آور که حج اکبر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هزاران کعبه یک دل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چرا در غیر از ایام حج به فکر فقرا نیستند؛ چرا وقتی صدها هزار افغانی را در مراسم عروسی شان به سالن های عروسی میدهند، به فکر فقرا نیستند؟؛ چرا وقتی ده ها هزار افغانی را در شب عروسی شان به یک آوازخوان میدهند، به فکر فقرا نیستند؟؛ چرا وقتی خانه های مُجلّل و بلندمنزل میسازند، به یاد فقرا نیستند؟؛ چرا وقتی سفرهای تفریحی برای خود و خانوادۀ شان ترتیب می دهند به یاد فقرا نیستند؟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مگر اسلام فقرا را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اسلام زکات را برای فقرا قرار نداده است؟؛ که بفرموده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زکات اموال شان را بپردازند، نیازمندی در جامعه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با وجود زکات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هم باید صرف فقرا گردد، مثل آن است که کسی بگوید، بودجه وزارت داخله یا خارجه را بگیرید به وزارت صحّت بدهید تا به مریضان رسیدگی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وزارت صحّت خودش بودجه دارد و نیازی به تعطیل وزارت های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نکته نیز باید توجّه داشت که این شبهه بیشتر از طرف کسانی در جامعه ایجاد یا گسترش داده می شود که به گواهی تجربه، خودشان اهل کمک به فقرا نبوده و اصلاً باوری به این مسأله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میشوند دایه دلسوزتر از مادر و اشک تمساحانه برای فقرا می 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خیر و مخصوصاً خیر مالی در جامعه همیشه به دست حاجی ها، کربلایی ها و متدیّنین انجام میشود و کسانی که به ادّعای روشنفکری و ادّعاهای دیگر بر احکام ناب اسلامی خُرده می گیرند، اهل کارهای خیر و کمک به فقیران و مستمندان نبوده و بزرگترین هنر آنان شعارهای توخالی و دروغین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ارتباط با شعر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بدست آور که حج اکبر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هزاران کعبه یک دل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و اشعاری از این دست، </w:t>
      </w:r>
      <w:bookmarkStart w:id="362" w:name="pg6976_61305"/>
    </w:p>
    <w:p>
      <w:pPr>
        <w:pStyle w:val="BookText"/>
        <w:rPr/>
      </w:pPr>
      <w:bookmarkEnd w:id="362"/>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عبادت به جز خدمت خلق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تسبیح و سجّاده و دلق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بخور مسجد بسوزان، مردم آزاری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با ضروریات دین و دستورات واضح اسلام، در تضاد بوده و سبب گمراهی بسیاری از ناآگاهان گردیده و حربه ای در دست دشمنان مغرض و کینه توز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این است که دشمنان اسلام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ترسند، زیرا آنان دانسته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عظمت و شکوه اسلام و قوّت و اتّحاد مسلمین است و هرسال خون تازه ای در رگهای مسلمانان جهان جاری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هر وسیله ای برای کوبیدن آن بهره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این غوغاها واقعیت های دینی را تغییر نداده و سبب تغییریافتن احکام اسلام نمی شود؛ ترک حج از گناهان بزرگی است که در آیه ذکرشده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کَفَرَ فَإِنَّ اللَّهَ غَنِیٌّ عَنِ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هشدارهای مهمی در ارتباط با آن داده شده است</w:t>
      </w:r>
      <w:r>
        <w:rPr>
          <w:rFonts w:eastAsia="IRNazanin" w:cs="IRNazanin"/>
          <w:color w:val="111111"/>
          <w:sz w:val="28"/>
          <w:szCs w:val="28"/>
          <w:rtl w:val="true"/>
          <w:lang w:bidi="fa-IR"/>
        </w:rPr>
        <w:t>.</w:t>
      </w:r>
    </w:p>
    <w:p>
      <w:pPr>
        <w:pStyle w:val="Heading4"/>
        <w:numPr>
          <w:ilvl w:val="3"/>
          <w:numId w:val="1"/>
        </w:numPr>
        <w:rPr/>
      </w:pPr>
      <w:bookmarkStart w:id="363" w:name="__RefHeading___Toc2353820_372815092"/>
      <w:bookmarkStart w:id="364" w:name="_Toc140"/>
      <w:bookmarkEnd w:id="363"/>
      <w:r>
        <w:rPr>
          <w:rtl w:val="true"/>
        </w:rPr>
        <w:t>کیفر ترک حج</w:t>
      </w:r>
      <w:bookmarkEnd w:id="364"/>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مات ولم یحجّ حجّة الأسلام، ولم تمنعه من ذلک حاجة تجحف به، أو مرض لا یطیق الحجّ من أجله، أو سلطان یمنعه، فلیمت إن شاء یهودیا و </w:t>
      </w:r>
      <w:bookmarkStart w:id="365" w:name="pg6976_61307"/>
    </w:p>
    <w:p>
      <w:pPr>
        <w:pStyle w:val="BookText"/>
        <w:rPr/>
      </w:pPr>
      <w:bookmarkEnd w:id="365"/>
      <w:r>
        <w:rPr>
          <w:rFonts w:ascii="IRNazanin" w:hAnsi="IRNazanin" w:eastAsia="IRNazanin"/>
          <w:color w:val="111111"/>
          <w:sz w:val="28"/>
          <w:sz w:val="28"/>
          <w:szCs w:val="28"/>
          <w:rtl w:val="true"/>
          <w:lang w:bidi="fa-IR"/>
        </w:rPr>
        <w:t>إن شاء نصرانیا</w:t>
      </w:r>
      <w:r>
        <w:rPr>
          <w:rStyle w:val="FootnoteAnchor"/>
          <w:rtl w:val="true"/>
        </w:rPr>
        <w:footnoteReference w:id="110"/>
      </w:r>
      <w:r>
        <w:rPr>
          <w:rFonts w:ascii="IRNazanin" w:hAnsi="IRNazanin" w:eastAsia="IRNazanin"/>
          <w:color w:val="111111"/>
          <w:sz w:val="28"/>
          <w:sz w:val="28"/>
          <w:szCs w:val="28"/>
          <w:rtl w:val="true"/>
          <w:lang w:bidi="fa-IR"/>
        </w:rPr>
        <w:t>هر کس بمیرد و حجّ واجب اسلام را انجام نداده باشد، اگر به سبب فقر شدید، یا بیماری باز داردنده ازحج و یا ممانعت قدرتمندی از حج خود داردی نکرده باشد، باید یهودی بمیرد اگر خواهد و یا نصرانی</w:t>
      </w:r>
      <w:r>
        <w:rPr>
          <w:rFonts w:eastAsia="IRNazanin" w:cs="IRNazanin"/>
          <w:color w:val="111111"/>
          <w:sz w:val="28"/>
          <w:szCs w:val="28"/>
          <w:rtl w:val="true"/>
          <w:lang w:bidi="fa-IR"/>
        </w:rPr>
        <w:t>!</w:t>
      </w:r>
    </w:p>
    <w:p>
      <w:pPr>
        <w:pStyle w:val="Heading4"/>
        <w:numPr>
          <w:ilvl w:val="3"/>
          <w:numId w:val="1"/>
        </w:numPr>
        <w:rPr/>
      </w:pPr>
      <w:bookmarkStart w:id="366" w:name="__RefHeading___Toc2353822_372815092"/>
      <w:bookmarkStart w:id="367" w:name="_Toc141"/>
      <w:bookmarkEnd w:id="366"/>
      <w:r>
        <w:rPr>
          <w:rtl w:val="true"/>
        </w:rPr>
        <w:t>یهودی</w:t>
      </w:r>
      <w:r>
        <w:rPr>
          <w:rtl w:val="true"/>
        </w:rPr>
        <w:t xml:space="preserve">! </w:t>
      </w:r>
      <w:r>
        <w:rPr>
          <w:rtl w:val="true"/>
        </w:rPr>
        <w:t>یهودی</w:t>
      </w:r>
      <w:r>
        <w:rPr>
          <w:rtl w:val="true"/>
        </w:rPr>
        <w:t xml:space="preserve">! </w:t>
      </w:r>
      <w:r>
        <w:rPr>
          <w:rtl w:val="true"/>
        </w:rPr>
        <w:t>یهودی</w:t>
      </w:r>
      <w:r>
        <w:rPr>
          <w:rtl w:val="true"/>
        </w:rPr>
        <w:t>!</w:t>
      </w:r>
      <w:bookmarkEnd w:id="367"/>
    </w:p>
    <w:p>
      <w:pPr>
        <w:pStyle w:val="BookText"/>
        <w:rPr/>
      </w:pPr>
      <w:r>
        <w:rPr>
          <w:rFonts w:ascii="IRNazanin" w:hAnsi="IRNazanin" w:eastAsia="IRNazanin"/>
          <w:color w:val="111111"/>
          <w:sz w:val="28"/>
          <w:sz w:val="28"/>
          <w:szCs w:val="28"/>
          <w:rtl w:val="true"/>
          <w:lang w:bidi="fa-IR"/>
        </w:rPr>
        <w:t xml:space="preserve">شهید آیت الله دستغیب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داستانهای 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عبدالعلی مشکسار نقل نمود که یک روز صبح در مسجد آقا احمد، مرحوم عالم ربانی آقای حاج سید عبدالباقی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جماعت به منبر رفت و من حاضر بودم، فرمود امروز میخواهم چیزی را که خودم دیده ام برای موعظه شما نقل کنم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رفیقی داشتم از مؤمنین، مریض شد، به عیادتش رفتم، چون او را در حال سکرات مرگ دیدم نزدش نشستم و سوره یس و الصّافات را تلاوت کردم، اهل او از حجره بیرون رفتند و من تنها نزدش ماندم، پس او را کلمه توحید و ولایت تلقین میکردم، اما هرچه اصرار میکردم نمیگفت، با اینکه میتوانست حرف بزند و شعور داشت، سرانجام با خشم و غضب متوجّه من شده و سه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سر خودم زدم و از حجره بیرون شدم و اهلش نزد او رفتند، در خانه که رسیدم صدای شیون و </w:t>
      </w:r>
      <w:bookmarkStart w:id="368" w:name="pg6976_61308"/>
    </w:p>
    <w:p>
      <w:pPr>
        <w:pStyle w:val="BookText"/>
        <w:rPr/>
      </w:pPr>
      <w:bookmarkEnd w:id="368"/>
      <w:r>
        <w:rPr>
          <w:rFonts w:ascii="IRNazanin" w:hAnsi="IRNazanin" w:eastAsia="IRNazanin"/>
          <w:color w:val="111111"/>
          <w:sz w:val="28"/>
          <w:sz w:val="28"/>
          <w:szCs w:val="28"/>
          <w:rtl w:val="true"/>
          <w:lang w:bidi="fa-IR"/>
        </w:rPr>
        <w:t>ناله بلند شد، معلوم شد که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تحقیق و جستجو، یرایم معلوم شد که آن بدبخت چند سال بوده که واجب الحجّ بوده و به این واجب مهم الهی اعتنایی ننموده تا اینکه یهودی از دنیا رفت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الولایة لنا أهل البیت</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ولایت ما اهل بیت</w:t>
      </w:r>
    </w:p>
    <w:p>
      <w:pPr>
        <w:pStyle w:val="Heading3"/>
        <w:numPr>
          <w:ilvl w:val="2"/>
          <w:numId w:val="1"/>
        </w:numPr>
        <w:rPr/>
      </w:pPr>
      <w:bookmarkStart w:id="369" w:name="__RefHeading___Toc2353824_372815092"/>
      <w:bookmarkStart w:id="370" w:name="_Toc142"/>
      <w:bookmarkEnd w:id="369"/>
      <w:r>
        <w:rPr>
          <w:rtl w:val="true"/>
        </w:rPr>
        <w:t>ولایت اهل بیت علیهم السّلام</w:t>
      </w:r>
      <w:bookmarkEnd w:id="370"/>
    </w:p>
    <w:p>
      <w:pPr>
        <w:pStyle w:val="Heading4"/>
        <w:numPr>
          <w:ilvl w:val="3"/>
          <w:numId w:val="1"/>
        </w:numPr>
        <w:rPr/>
      </w:pPr>
      <w:bookmarkStart w:id="371" w:name="__RefHeading___Toc2353826_372815092"/>
      <w:bookmarkStart w:id="372" w:name="_Toc143"/>
      <w:bookmarkEnd w:id="371"/>
      <w:r>
        <w:rPr>
          <w:rtl w:val="true"/>
        </w:rPr>
        <w:t>اشاره</w:t>
      </w:r>
      <w:bookmarkEnd w:id="372"/>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مثل اهل بیتی فیکم کمثل سفینة نوح؛ من رکبها نجا، و من تخلّف عنها غرق</w:t>
      </w:r>
      <w:r>
        <w:rPr>
          <w:rStyle w:val="FootnoteAnchor"/>
          <w:rtl w:val="true"/>
        </w:rPr>
        <w:footnoteReference w:id="113"/>
      </w:r>
      <w:r>
        <w:rPr>
          <w:rFonts w:ascii="IRNazanin" w:hAnsi="IRNazanin" w:eastAsia="IRNazanin"/>
          <w:color w:val="111111"/>
          <w:sz w:val="28"/>
          <w:sz w:val="28"/>
          <w:szCs w:val="28"/>
          <w:rtl w:val="true"/>
          <w:lang w:bidi="fa-IR"/>
        </w:rPr>
        <w:t>همانا مثل خاندان من در میان شما به کشتی نوح می ماند که هر که بر آن سوار شد نجات یافت و هر که از آن بازماند غرق شد</w:t>
      </w:r>
      <w:r>
        <w:rPr>
          <w:rFonts w:eastAsia="IRNazanin" w:cs="IRNazanin"/>
          <w:color w:val="111111"/>
          <w:sz w:val="28"/>
          <w:szCs w:val="28"/>
          <w:rtl w:val="true"/>
          <w:lang w:bidi="fa-IR"/>
        </w:rPr>
        <w:t>.</w:t>
      </w:r>
    </w:p>
    <w:p>
      <w:pPr>
        <w:pStyle w:val="Heading4"/>
        <w:numPr>
          <w:ilvl w:val="3"/>
          <w:numId w:val="1"/>
        </w:numPr>
        <w:rPr/>
      </w:pPr>
      <w:bookmarkStart w:id="373" w:name="__RefHeading___Toc2353828_372815092"/>
      <w:bookmarkStart w:id="374" w:name="_Toc144"/>
      <w:bookmarkEnd w:id="373"/>
      <w:r>
        <w:rPr>
          <w:rtl w:val="true"/>
        </w:rPr>
        <w:t>زبانم لال اگر از رسول خدا نشنیده باشم</w:t>
      </w:r>
      <w:bookmarkEnd w:id="374"/>
    </w:p>
    <w:p>
      <w:pPr>
        <w:pStyle w:val="BookText"/>
        <w:rPr/>
      </w:pPr>
      <w:r>
        <w:rPr>
          <w:rFonts w:ascii="IRNazanin" w:hAnsi="IRNazanin" w:eastAsia="IRNazanin"/>
          <w:color w:val="111111"/>
          <w:sz w:val="28"/>
          <w:sz w:val="28"/>
          <w:szCs w:val="28"/>
          <w:rtl w:val="true"/>
          <w:lang w:bidi="fa-IR"/>
        </w:rPr>
        <w:t>أبومسلم گفته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همراه حسن بصری و أنس بن مالک به سمت خانه اُمّ سلمه خارج شدیم تا به در منزل اُمّ سلمه رسیدیم، أنس جلوی در نشست و من با حسن بصری داخل منزل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بصری به اُمّ سلمه سلام کرد، اُمّ سلمه به او </w:t>
      </w:r>
    </w:p>
    <w:p>
      <w:pPr>
        <w:pStyle w:val="BookText"/>
        <w:rPr/>
      </w:pPr>
      <w:r>
        <w:rPr>
          <w:rFonts w:ascii="IRNazanin" w:hAnsi="IRNazanin" w:eastAsia="IRNazanin"/>
          <w:color w:val="111111"/>
          <w:sz w:val="28"/>
          <w:sz w:val="28"/>
          <w:szCs w:val="28"/>
          <w:rtl w:val="true"/>
          <w:lang w:bidi="fa-IR"/>
        </w:rPr>
        <w:t>جواب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بصری هستم،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ام تا با من از حدیثی سخن گویی که درباره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با تو از حدیثی خواهم گفت که گوش هایم آن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 وگرنه کر شوند و چشمانم دید وگرنه کور شوند و قلبم آن را در خود جا داد وگرنه خداوند بر آن مهر زند و اگر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 باشم زبانم لال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به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ای در روز قیامت خدا را ملاقات نماید، در حالی که منکر ولایت تو باشد، مانند این است که خداوند را با عبادت بت ها یا شرک ملاقات کرده باشد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بُن اسلام باشد پنج نزد حق تعالايش</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با اين پنج هر مؤمن شود تكميل كالايش </w:t>
      </w:r>
    </w:p>
    <w:p>
      <w:pPr>
        <w:pStyle w:val="BookText"/>
        <w:rPr/>
      </w:pPr>
      <w:r>
        <w:rPr>
          <w:rFonts w:ascii="IRNazanin" w:hAnsi="IRNazanin" w:eastAsia="IRNazanin"/>
          <w:color w:val="111111"/>
          <w:sz w:val="28"/>
          <w:sz w:val="28"/>
          <w:szCs w:val="28"/>
          <w:rtl w:val="true"/>
          <w:lang w:bidi="fa-IR"/>
        </w:rPr>
        <w:t>هر آنكو دعوي دين مي كند اين پنج را بايد</w:t>
      </w:r>
    </w:p>
    <w:p>
      <w:pPr>
        <w:pStyle w:val="BookText"/>
        <w:rPr/>
      </w:pPr>
      <w:r>
        <w:rPr>
          <w:rFonts w:ascii="Amiri" w:hAnsi="Amiri" w:eastAsia="Amiri" w:cs="Amiri"/>
          <w:color w:val="111111"/>
          <w:sz w:val="28"/>
          <w:sz w:val="28"/>
          <w:szCs w:val="28"/>
          <w:rtl w:val="true"/>
          <w:lang w:bidi="ar-SA"/>
        </w:rPr>
        <w:t>نماز و روزه و حجّ و زكوة است و تولاّيش</w:t>
      </w:r>
    </w:p>
    <w:p>
      <w:pPr>
        <w:pStyle w:val="BookText"/>
        <w:rPr/>
      </w:pPr>
      <w:r>
        <w:rPr>
          <w:rFonts w:ascii="IRNazanin" w:hAnsi="IRNazanin" w:eastAsia="IRNazanin"/>
          <w:color w:val="111111"/>
          <w:sz w:val="28"/>
          <w:sz w:val="28"/>
          <w:szCs w:val="28"/>
          <w:rtl w:val="true"/>
          <w:lang w:bidi="fa-IR"/>
        </w:rPr>
        <w:t>ولايت چيست مهر مرتضي و حبّ اولادش</w:t>
      </w:r>
    </w:p>
    <w:p>
      <w:pPr>
        <w:pStyle w:val="BookText"/>
        <w:rPr/>
      </w:pPr>
      <w:r>
        <w:rPr>
          <w:rFonts w:ascii="Amiri" w:hAnsi="Amiri" w:eastAsia="Amiri" w:cs="Amiri"/>
          <w:color w:val="111111"/>
          <w:sz w:val="28"/>
          <w:sz w:val="28"/>
          <w:szCs w:val="28"/>
          <w:rtl w:val="true"/>
          <w:lang w:bidi="ar-SA"/>
        </w:rPr>
        <w:t>ندارد بهره از دين هر كه نبود مهر مولايش</w:t>
      </w:r>
    </w:p>
    <w:p>
      <w:pPr>
        <w:pStyle w:val="BookText"/>
        <w:rPr/>
      </w:pPr>
      <w:r>
        <w:rPr>
          <w:rFonts w:ascii="IRNazanin" w:hAnsi="IRNazanin" w:eastAsia="IRNazanin"/>
          <w:color w:val="111111"/>
          <w:sz w:val="28"/>
          <w:sz w:val="28"/>
          <w:szCs w:val="28"/>
          <w:rtl w:val="true"/>
          <w:lang w:bidi="fa-IR"/>
        </w:rPr>
        <w:t>مرا غير از علي بعد از پيمبر نيست مولايي</w:t>
      </w:r>
    </w:p>
    <w:p>
      <w:pPr>
        <w:pStyle w:val="BookText"/>
        <w:rPr/>
      </w:pPr>
      <w:r>
        <w:rPr>
          <w:rFonts w:ascii="Amiri" w:hAnsi="Amiri" w:eastAsia="Amiri" w:cs="Amiri"/>
          <w:color w:val="111111"/>
          <w:sz w:val="28"/>
          <w:sz w:val="28"/>
          <w:szCs w:val="28"/>
          <w:rtl w:val="true"/>
          <w:lang w:bidi="ar-SA"/>
        </w:rPr>
        <w:t>كه در قرآن ولي الله خوانده حق تعالايش</w:t>
      </w:r>
    </w:p>
    <w:p>
      <w:pPr>
        <w:pStyle w:val="BookText"/>
        <w:rPr/>
      </w:pPr>
      <w:r>
        <w:rPr>
          <w:rFonts w:ascii="Amiri" w:hAnsi="Amiri" w:eastAsia="Amiri" w:cs="Amiri"/>
          <w:color w:val="111111"/>
          <w:sz w:val="28"/>
          <w:sz w:val="28"/>
          <w:szCs w:val="28"/>
          <w:rtl w:val="true"/>
          <w:lang w:bidi="ar-SA"/>
        </w:rPr>
        <w:t>الا يا اهل عالم من كسي را دست حق دانم</w:t>
      </w:r>
    </w:p>
    <w:p>
      <w:pPr>
        <w:pStyle w:val="BookText"/>
        <w:rPr/>
      </w:pPr>
      <w:r>
        <w:rPr>
          <w:rFonts w:ascii="IRNazanin" w:hAnsi="IRNazanin" w:eastAsia="IRNazanin"/>
          <w:color w:val="111111"/>
          <w:sz w:val="28"/>
          <w:sz w:val="28"/>
          <w:szCs w:val="28"/>
          <w:rtl w:val="true"/>
          <w:lang w:bidi="fa-IR"/>
        </w:rPr>
        <w:t>كه شد مُهر نبوّت در حرم جاي كف پايش</w:t>
      </w:r>
    </w:p>
    <w:p>
      <w:pPr>
        <w:pStyle w:val="BookText"/>
        <w:rPr/>
      </w:pPr>
      <w:r>
        <w:rPr>
          <w:rFonts w:ascii="IRNazanin" w:hAnsi="IRNazanin" w:eastAsia="IRNazanin"/>
          <w:color w:val="111111"/>
          <w:sz w:val="28"/>
          <w:sz w:val="28"/>
          <w:szCs w:val="28"/>
          <w:rtl w:val="true"/>
          <w:lang w:bidi="fa-IR"/>
        </w:rPr>
        <w:t>بتي كو سرنگون شد در حرم با دست آن مولا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گوش جان شنيدم يا علي مي بود آوايش</w:t>
      </w:r>
      <w:r>
        <w:rPr>
          <w:rFonts w:eastAsia="IRNazanin" w:cs="IRNazanin"/>
          <w:color w:val="111111"/>
          <w:sz w:val="28"/>
          <w:szCs w:val="28"/>
          <w:rtl w:val="true"/>
          <w:lang w:bidi="fa-IR"/>
        </w:rPr>
        <w:t>.</w:t>
      </w:r>
      <w:r>
        <w:rPr>
          <w:rStyle w:val="FootnoteAnchor"/>
          <w:rtl w:val="true"/>
        </w:rPr>
        <w:footnoteReference w:id="115"/>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5" w:name="pg6976_61316"/>
      <w:bookmarkStart w:id="376" w:name="pg6976_61316"/>
      <w:bookmarkEnd w:id="376"/>
    </w:p>
    <w:p>
      <w:pPr>
        <w:pStyle w:val="Heading2"/>
        <w:numPr>
          <w:ilvl w:val="1"/>
          <w:numId w:val="1"/>
        </w:numPr>
        <w:rPr/>
      </w:pPr>
      <w:bookmarkStart w:id="377" w:name="pg6976_61316"/>
      <w:bookmarkStart w:id="378" w:name="__RefHeading___Toc2353830_372815092"/>
      <w:bookmarkStart w:id="379" w:name="_Toc145"/>
      <w:bookmarkEnd w:id="377"/>
      <w:bookmarkEnd w:id="378"/>
      <w:r>
        <w:rPr/>
        <w:t>8</w:t>
      </w:r>
      <w:r>
        <w:rPr>
          <w:rtl w:val="true"/>
        </w:rPr>
        <w:t xml:space="preserve">- </w:t>
      </w:r>
      <w:r>
        <w:rPr>
          <w:rtl w:val="true"/>
        </w:rPr>
        <w:t>پنج دستور پروردگار عالم به یکی از انبیاء</w:t>
      </w:r>
      <w:bookmarkEnd w:id="379"/>
    </w:p>
    <w:p>
      <w:pPr>
        <w:pStyle w:val="Heading3"/>
        <w:numPr>
          <w:ilvl w:val="2"/>
          <w:numId w:val="1"/>
        </w:numPr>
        <w:rPr/>
      </w:pPr>
      <w:bookmarkStart w:id="380" w:name="__RefHeading___Toc2353832_372815092"/>
      <w:bookmarkStart w:id="381" w:name="_Toc146"/>
      <w:bookmarkEnd w:id="380"/>
      <w:r>
        <w:rPr>
          <w:rtl w:val="true"/>
        </w:rPr>
        <w:t>اشاره</w:t>
      </w:r>
      <w:bookmarkEnd w:id="381"/>
    </w:p>
    <w:p>
      <w:pPr>
        <w:pStyle w:val="BookText"/>
        <w:rPr/>
      </w:pPr>
      <w:r>
        <w:rPr>
          <w:rFonts w:ascii="IRNazanin" w:hAnsi="IRNazanin" w:eastAsia="IRNazanin"/>
          <w:color w:val="111111"/>
          <w:sz w:val="28"/>
          <w:sz w:val="28"/>
          <w:szCs w:val="28"/>
          <w:rtl w:val="true"/>
          <w:lang w:bidi="fa-IR"/>
        </w:rPr>
        <w:t>أعوذ بالله من الشّیطان الرّجیم، 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والصّلوة والسّلام علی سیّد الأنبیاء و خاتم المرسلین، حبیبنا و حبیب إله العالمین، أبی القاسم المصطفی محمّد، و علی آله الطّیبین، الطّاهرین المعصومین، ولاسیّما بقیّة الله فی الأرضین، أرواحنا له الفداء و أرواح العالمین</w:t>
      </w:r>
      <w:r>
        <w:rPr>
          <w:rFonts w:eastAsia="IRNazanin" w:cs="IRNazanin"/>
          <w:color w:val="111111"/>
          <w:sz w:val="28"/>
          <w:szCs w:val="28"/>
          <w:rtl w:val="true"/>
          <w:lang w:bidi="fa-IR"/>
        </w:rPr>
        <w:t>.</w:t>
      </w:r>
    </w:p>
    <w:p>
      <w:pPr>
        <w:pStyle w:val="Heading3"/>
        <w:numPr>
          <w:ilvl w:val="2"/>
          <w:numId w:val="1"/>
        </w:numPr>
        <w:rPr/>
      </w:pPr>
      <w:bookmarkStart w:id="382" w:name="__RefHeading___Toc2353834_372815092"/>
      <w:bookmarkStart w:id="383" w:name="_Toc147"/>
      <w:bookmarkEnd w:id="382"/>
      <w:r>
        <w:rPr>
          <w:rtl w:val="true"/>
        </w:rPr>
        <w:t>اشاره</w:t>
      </w:r>
      <w:bookmarkEnd w:id="383"/>
    </w:p>
    <w:p>
      <w:pPr>
        <w:pStyle w:val="BookText"/>
        <w:rPr/>
      </w:pPr>
      <w:r>
        <w:rPr>
          <w:rFonts w:ascii="IRNazanin" w:hAnsi="IRNazanin" w:eastAsia="IRNazanin"/>
          <w:color w:val="111111"/>
          <w:sz w:val="28"/>
          <w:sz w:val="28"/>
          <w:szCs w:val="28"/>
          <w:rtl w:val="true"/>
          <w:lang w:bidi="fa-IR"/>
        </w:rPr>
        <w:t xml:space="preserve">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خمسه، حدیث زیبا و آموزنده ای را از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 که حضرت فرموده اند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أوحی الله عزّ و جلّ إلی نبیّ من أنبیائه إذا أصبحت فأوّل شیء یستقبلک فکله و الثّانی فاکتمه و الثّالث فاقبله و الرّابع فلا تؤیسه و الخامس فاهرب منه؛ یعنی خداوند به یکی از پیامبرانش وحی کرد که چون </w:t>
      </w:r>
    </w:p>
    <w:p>
      <w:pPr>
        <w:pStyle w:val="BookText"/>
        <w:rPr/>
      </w:pPr>
      <w:r>
        <w:rPr>
          <w:rFonts w:ascii="IRNazanin" w:hAnsi="IRNazanin" w:eastAsia="IRNazanin"/>
          <w:color w:val="111111"/>
          <w:sz w:val="28"/>
          <w:sz w:val="28"/>
          <w:szCs w:val="28"/>
          <w:rtl w:val="true"/>
          <w:lang w:bidi="fa-IR"/>
        </w:rPr>
        <w:t>صبح کردی اولین چیزی را که با آن برخورد نمودی بخور، دومی را پنهان کن، سومی را بپذیر، چهارمی را ناامید مکن و از پنجمی فرار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پیامبر بزرگوار الهی چون صبح کرد، به راه افتاد، در مسیری که میرفت اولین بار با کوه سیاه بزرگی رو به رو شد،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به من دستور داده که این کوه بزرگ را بخورم، اما چگونه می توانم آن را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به چیزی که توانایی آن را ندارم فرمان نمی دهد، پس به سوی کوه رفت تا آن را بخورد، هر چه به آن کوه نزدیکتر شد کوه کوچک تر شد تا وقتی به آن رسید آن را به اندازه لقمه ای یافت و خورد و دید که آن لقمه گواراترین چیزی بود که تا به حال خورده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با تشتی رو به رو شد،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به من فرمان داده که آن را پنهان سازم، پس حفره ای کند و تشت را داخل آن قرار داد و رویش خاک ریخت و به راه خود ادامه داد، ولی دید که تشت از زیر خاک بیرون آمد،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را که پروردگارم فرمان داده بود انجام دادم و دیگر تکلّیفی ندارم، و به راه افتاد، ناگهان پرنده ای را دید که بازی او را دنبال می کند، پرنده در اطراف او دور زد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فرمان داده که این پرنده را بپذیرم، پس آستین خود را باز کرد و پرنده را در آستین خود جای داد، باز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چندروز است که به دنبال این پرنده هستم، اکنون تو او را از من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به من فرمان داده که این باز را ناامید نکنم پس قطعه ای از ران خود را برید و به </w:t>
      </w:r>
      <w:bookmarkStart w:id="384" w:name="pg6976_61320"/>
    </w:p>
    <w:p>
      <w:pPr>
        <w:pStyle w:val="BookText"/>
        <w:rPr/>
      </w:pPr>
      <w:bookmarkEnd w:id="384"/>
      <w:r>
        <w:rPr>
          <w:rFonts w:ascii="IRNazanin" w:hAnsi="IRNazanin" w:eastAsia="IRNazanin"/>
          <w:color w:val="111111"/>
          <w:sz w:val="28"/>
          <w:sz w:val="28"/>
          <w:szCs w:val="28"/>
          <w:rtl w:val="true"/>
          <w:lang w:bidi="fa-IR"/>
        </w:rPr>
        <w:t>آن باز داد، دوباره به راه خود ادامه داد تا گوشت مردار گندیده و کرم افتاده ای را دید،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به من فرمان داده که از این بگریزم پس از آن گریخت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خواب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آنچه را که به آن مأمور بودی انجام دادی، آیا میدانی چیزهایی که دیدی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کوه غضب بود، وقتی بنده ای خشم می کند خودش را نمی بیند و از شدت غضب ارزش خود را نمی داند، پس اگر خودش را در برابر خشم نبازد، و ارزش خود را بداند و خشم او فروکش کند، سرانجام آن همان لقمه گوارایی می شود که تو خوردی</w:t>
      </w:r>
      <w:r>
        <w:rPr>
          <w:rFonts w:eastAsia="IRNazanin" w:cs="IRNazanin"/>
          <w:color w:val="111111"/>
          <w:sz w:val="28"/>
          <w:szCs w:val="28"/>
          <w:rtl w:val="true"/>
          <w:lang w:bidi="fa-IR"/>
        </w:rPr>
        <w:t>.</w:t>
      </w:r>
    </w:p>
    <w:p>
      <w:pPr>
        <w:pStyle w:val="Heading3"/>
        <w:numPr>
          <w:ilvl w:val="2"/>
          <w:numId w:val="1"/>
        </w:numPr>
        <w:rPr/>
      </w:pPr>
      <w:bookmarkStart w:id="385" w:name="__RefHeading___Toc2353836_372815092"/>
      <w:bookmarkStart w:id="386" w:name="_Toc148"/>
      <w:bookmarkEnd w:id="385"/>
      <w:r>
        <w:rPr>
          <w:rtl w:val="true"/>
        </w:rPr>
        <w:t>فروخوردن خشم</w:t>
      </w:r>
      <w:bookmarkEnd w:id="38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واقعیت است که وقتی انسان خشمگین میشود، خشم را در برابر خود مانند کوهی، بزرگ می بیند و خودش را در برابر آن عاجز، اما اگر قدر و منزلت خود را به یاد آورد، و اعتماد به نفسش را از دست ندهد، و تصمیم بگیرد تا خشمش را فروخورد، هر لحظه ای که میگذرد، خشم او کم و کمتر میشود تا آنکه مانند لقمه کوچکی میشود که انسان براحتی میتواند آن را بخورد، و وقتی آن را خورد، می بیند شیرین ترین چیزی بوده که تا به حال خورده است</w:t>
      </w:r>
      <w:r>
        <w:rPr>
          <w:rFonts w:eastAsia="IRNazanin" w:cs="IRNazanin"/>
          <w:color w:val="111111"/>
          <w:sz w:val="28"/>
          <w:szCs w:val="28"/>
          <w:rtl w:val="true"/>
          <w:lang w:bidi="fa-IR"/>
        </w:rPr>
        <w:t>.</w:t>
      </w:r>
      <w:bookmarkStart w:id="387" w:name="pg6976_61323"/>
    </w:p>
    <w:p>
      <w:pPr>
        <w:pStyle w:val="BookText"/>
        <w:rPr/>
      </w:pPr>
      <w:bookmarkEnd w:id="387"/>
      <w:r>
        <w:rPr>
          <w:rFonts w:ascii="IRNazanin" w:hAnsi="IRNazanin" w:eastAsia="IRNazanin"/>
          <w:color w:val="111111"/>
          <w:sz w:val="28"/>
          <w:sz w:val="28"/>
          <w:szCs w:val="28"/>
          <w:rtl w:val="true"/>
          <w:lang w:bidi="fa-IR"/>
        </w:rPr>
        <w:t xml:space="preserve">و اما تشت، همان عمل صالح است که وقتی بنده آن را پنهان کند خداوند آشکارش می سازد تا بنده نیکوکار را با آن زینت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البتّه پاداش دنیوی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ثواب آخرت را نیز برای او ذخیره میکند</w:t>
      </w:r>
      <w:r>
        <w:rPr>
          <w:rFonts w:eastAsia="IRNazanin" w:cs="IRNazanin"/>
          <w:color w:val="111111"/>
          <w:sz w:val="28"/>
          <w:szCs w:val="28"/>
          <w:rtl w:val="true"/>
          <w:lang w:bidi="fa-IR"/>
        </w:rPr>
        <w:t>.</w:t>
      </w:r>
    </w:p>
    <w:p>
      <w:pPr>
        <w:pStyle w:val="Heading3"/>
        <w:numPr>
          <w:ilvl w:val="2"/>
          <w:numId w:val="1"/>
        </w:numPr>
        <w:rPr/>
      </w:pPr>
      <w:bookmarkStart w:id="388" w:name="__RefHeading___Toc2353838_372815092"/>
      <w:bookmarkStart w:id="389" w:name="_Toc149"/>
      <w:bookmarkEnd w:id="388"/>
      <w:r>
        <w:rPr>
          <w:rtl w:val="true"/>
        </w:rPr>
        <w:t>پنهان داشتن عمل صالح</w:t>
      </w:r>
      <w:bookmarkEnd w:id="389"/>
    </w:p>
    <w:p>
      <w:pPr>
        <w:pStyle w:val="BookText"/>
        <w:rPr/>
      </w:pPr>
      <w:r>
        <w:rPr>
          <w:rFonts w:ascii="IRNazanin" w:hAnsi="IRNazanin" w:eastAsia="IRNazanin"/>
          <w:color w:val="111111"/>
          <w:sz w:val="28"/>
          <w:sz w:val="28"/>
          <w:szCs w:val="28"/>
          <w:rtl w:val="true"/>
          <w:lang w:bidi="fa-IR"/>
        </w:rPr>
        <w:t>مطابق آنچه از آیات و روایات استفاده می شود، بهتر است انسان عمل خیر را مخفیانه انجام دهد، و سپس آن را برزبان هم نیاورد، زیرا اگر انسان عمل خیر خود را به زبان آورد، از ارزش آن کاسته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الإبقاء علی العمل أشدّ من العمل؛ یعنی نگهداری عمل، از خود عمل 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نگهداری عمل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 الرّجل بصلة و ینفق نفقة لله وحده لا شریک له فکتب له سرّا، ثم یذکرها فتمحی فتکتب له علانیة، ثم یذکرها فتمحی و تکتب له ریاء</w:t>
      </w:r>
      <w:r>
        <w:rPr>
          <w:rStyle w:val="FootnoteAnchor"/>
          <w:rtl w:val="true"/>
        </w:rPr>
        <w:footnoteReference w:id="11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برای خداوند یگانه، بخشش و انفاقی می کند و این عمل، برای او عمل پنهانی نوشته می شود، اما بعدا کارش را به زبان می آورد که در نتیجه آن، ثواب نهانی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می شود و برایش ثواب عمل آشکار می نویسند، بار دیگر آن را به زبان می آورد، که در این بار عملش پاک می شود و عمل ریایی نوشته می شود</w:t>
      </w:r>
      <w:r>
        <w:rPr>
          <w:rFonts w:eastAsia="IRNazanin" w:cs="IRNazanin"/>
          <w:color w:val="111111"/>
          <w:sz w:val="28"/>
          <w:szCs w:val="28"/>
          <w:rtl w:val="true"/>
          <w:lang w:bidi="fa-IR"/>
        </w:rPr>
        <w:t xml:space="preserve">. </w:t>
      </w:r>
      <w:bookmarkStart w:id="390" w:name="pg6976_61324"/>
    </w:p>
    <w:p>
      <w:pPr>
        <w:pStyle w:val="BookText"/>
        <w:rPr/>
      </w:pPr>
      <w:bookmarkEnd w:id="390"/>
      <w:r>
        <w:rPr>
          <w:rFonts w:ascii="IRNazanin" w:hAnsi="IRNazanin" w:eastAsia="IRNazanin"/>
          <w:color w:val="111111"/>
          <w:sz w:val="28"/>
          <w:sz w:val="28"/>
          <w:szCs w:val="28"/>
          <w:rtl w:val="true"/>
          <w:lang w:bidi="fa-IR"/>
        </w:rPr>
        <w:t>پس بهتر است ما عمل نیک را مخفیانه انجام دهیم، اما خداوند آن عمل را مخفی نگه نمی دارد، بلکه آن را به نحوی برای دیگران آشکار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سحر از عشق دمی میزنم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می شنوم برمَلا</w:t>
      </w:r>
    </w:p>
    <w:p>
      <w:pPr>
        <w:pStyle w:val="BookText"/>
        <w:rPr/>
      </w:pPr>
      <w:r>
        <w:rPr>
          <w:rFonts w:ascii="IRNazanin" w:hAnsi="IRNazanin" w:eastAsia="IRNazanin"/>
          <w:color w:val="111111"/>
          <w:sz w:val="28"/>
          <w:sz w:val="28"/>
          <w:szCs w:val="28"/>
          <w:rtl w:val="true"/>
          <w:lang w:bidi="fa-IR"/>
        </w:rPr>
        <w:t>و این، البتّه گوشه ای از پاداش دنیوی شخص است و پاداش اخروی او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پرنده، کسی است که نصیحتی به تو می گوید، پس او رابپذیر و نصیحتش را قبول کن</w:t>
      </w:r>
      <w:r>
        <w:rPr>
          <w:rFonts w:eastAsia="IRNazanin" w:cs="IRNazanin"/>
          <w:color w:val="111111"/>
          <w:sz w:val="28"/>
          <w:szCs w:val="28"/>
          <w:rtl w:val="true"/>
          <w:lang w:bidi="fa-IR"/>
        </w:rPr>
        <w:t>!</w:t>
      </w:r>
    </w:p>
    <w:p>
      <w:pPr>
        <w:pStyle w:val="Heading3"/>
        <w:numPr>
          <w:ilvl w:val="2"/>
          <w:numId w:val="1"/>
        </w:numPr>
        <w:rPr/>
      </w:pPr>
      <w:bookmarkStart w:id="391" w:name="__RefHeading___Toc2353840_372815092"/>
      <w:bookmarkStart w:id="392" w:name="_Toc150"/>
      <w:bookmarkEnd w:id="391"/>
      <w:r>
        <w:rPr>
          <w:rtl w:val="true"/>
        </w:rPr>
        <w:t>قبول نصیحت</w:t>
      </w:r>
      <w:bookmarkEnd w:id="392"/>
    </w:p>
    <w:p>
      <w:pPr>
        <w:pStyle w:val="BookText"/>
        <w:rPr/>
      </w:pPr>
      <w:r>
        <w:rPr>
          <w:rFonts w:ascii="IRNazanin" w:hAnsi="IRNazanin" w:eastAsia="IRNazanin"/>
          <w:color w:val="111111"/>
          <w:sz w:val="28"/>
          <w:sz w:val="28"/>
          <w:szCs w:val="28"/>
          <w:rtl w:val="true"/>
          <w:lang w:bidi="fa-IR"/>
        </w:rPr>
        <w:t>انسان باید نصیحت نصیحت کننده را پذیرا باشد، اگرچه نصیحت کننده، کسی باشد که از نظر سن یا از جهت مقام و رتبه از او پایین تر است</w:t>
      </w:r>
      <w:r>
        <w:rPr>
          <w:rFonts w:eastAsia="IRNazanin" w:cs="IRNazanin"/>
          <w:color w:val="111111"/>
          <w:sz w:val="28"/>
          <w:szCs w:val="28"/>
          <w:rtl w:val="true"/>
          <w:lang w:bidi="fa-IR"/>
        </w:rPr>
        <w:t>!</w:t>
      </w:r>
    </w:p>
    <w:p>
      <w:pPr>
        <w:pStyle w:val="Heading3"/>
        <w:numPr>
          <w:ilvl w:val="2"/>
          <w:numId w:val="1"/>
        </w:numPr>
        <w:rPr/>
      </w:pPr>
      <w:bookmarkStart w:id="393" w:name="__RefHeading___Toc2353842_372815092"/>
      <w:bookmarkStart w:id="394" w:name="_Toc151"/>
      <w:bookmarkEnd w:id="393"/>
      <w:r>
        <w:rPr>
          <w:rtl w:val="true"/>
        </w:rPr>
        <w:t>نصیحت راهزن به غزالی</w:t>
      </w:r>
      <w:bookmarkEnd w:id="39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غزالی دانشمند شهیر اسلامی، به نیشابور و گرگان رفته و سال ها از محضر اساتید بزرگ کسب فضل کرد و برای آن که معلوماتش فراموش نشود، آنها را مرتب می نوشت و جزوه می کرد، و جزوه هایش را که محصول سالها زحمتش بود، مثل جان شیرین دوست میداشت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سالها تحصیل علم، جزوه هایش را مرتب نموده در توبره ای پیچید و با قافله ای به طرف وطنش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قافله در راه با عده ای راهزن برخورد کرد، دزدان جلوی قافله را گرفتند و آنچه مال یافت می شد، همه را جمع کردند، تا آنکه نوبت به غزالی رسید، همین که دست دزدان به طرف توبره دراز شد، غزالی شروع کرد به التماس کردن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توبره، هر چه دارم ببرید اما آن را به من واگذارید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چه درد تو می خورد؟ غزالی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ثمرۀ چندین سال تحصیل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را از من بگیرید، معلوماتم تباه می شود و سالها زحمتم هدر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جایش در توبره و قابل دزدیدن باشد علم نیست، برو فکری به حال خود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گفتۀ عامیانه، غزالی را تکان داد، او که تا آن روز فقط طوطی وار از استاد می شنید و در دفتر ضبط می کرد، بعد از آن به فکر افتاد مغز خود را پرورش دهد و مطالب مفید را در ذهن خود ثبت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بهترین پندها را که راهنمای زندگی فکری من شد، از زبان یک دزد راهزن شنیدم</w:t>
      </w:r>
      <w:r>
        <w:rPr>
          <w:rFonts w:eastAsia="IRNazanin" w:cs="IRNazanin"/>
          <w:color w:val="111111"/>
          <w:sz w:val="28"/>
          <w:szCs w:val="28"/>
          <w:rtl w:val="true"/>
          <w:lang w:bidi="fa-IR"/>
        </w:rPr>
        <w:t>!</w:t>
      </w:r>
      <w:r>
        <w:rPr>
          <w:rStyle w:val="FootnoteAnchor"/>
          <w:rtl w:val="true"/>
        </w:rPr>
        <w:footnoteReference w:id="117"/>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باطل است آنچه مُدّعی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خفته را خفته کی کند بیدار؟ </w:t>
      </w:r>
      <w:bookmarkStart w:id="395" w:name="pg6976_61328"/>
    </w:p>
    <w:p>
      <w:pPr>
        <w:pStyle w:val="BookText"/>
        <w:rPr/>
      </w:pPr>
      <w:bookmarkEnd w:id="395"/>
      <w:r>
        <w:rPr>
          <w:rFonts w:ascii="IRNazanin" w:hAnsi="IRNazanin" w:eastAsia="IRNazanin"/>
          <w:color w:val="111111"/>
          <w:sz w:val="28"/>
          <w:sz w:val="28"/>
          <w:szCs w:val="28"/>
          <w:rtl w:val="true"/>
          <w:lang w:bidi="fa-IR"/>
        </w:rPr>
        <w:t xml:space="preserve">مرد باید که گیرد اندر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نوشته است پند بر دیوار</w:t>
      </w:r>
    </w:p>
    <w:p>
      <w:pPr>
        <w:pStyle w:val="BookText"/>
        <w:rPr/>
      </w:pPr>
      <w:r>
        <w:rPr>
          <w:rFonts w:ascii="IRNazanin" w:hAnsi="IRNazanin" w:eastAsia="IRNazanin"/>
          <w:color w:val="111111"/>
          <w:sz w:val="28"/>
          <w:sz w:val="28"/>
          <w:szCs w:val="28"/>
          <w:rtl w:val="true"/>
          <w:lang w:bidi="fa-IR"/>
        </w:rPr>
        <w:t>پس نباید دربرابر نصیحت تکبر به 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این مطلب نیز باید توجّه داشت که نصیحت باید نصیحت باشد؛ یعنی سخنی از سر خیرخواهی، و باید با لحن دوستانه صورت گیرد، نه بصورت طعنه، تحقیر، تمسخر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نصیحت را باید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باز، مردی است که حاجتی به تو دارد او را نومید مکن</w:t>
      </w:r>
      <w:r>
        <w:rPr>
          <w:rFonts w:eastAsia="IRNazanin" w:cs="IRNazanin"/>
          <w:color w:val="111111"/>
          <w:sz w:val="28"/>
          <w:szCs w:val="28"/>
          <w:rtl w:val="true"/>
          <w:lang w:bidi="fa-IR"/>
        </w:rPr>
        <w:t>.</w:t>
      </w:r>
    </w:p>
    <w:p>
      <w:pPr>
        <w:pStyle w:val="Heading3"/>
        <w:numPr>
          <w:ilvl w:val="2"/>
          <w:numId w:val="1"/>
        </w:numPr>
        <w:rPr/>
      </w:pPr>
      <w:bookmarkStart w:id="396" w:name="__RefHeading___Toc2353844_372815092"/>
      <w:bookmarkStart w:id="397" w:name="_Toc152"/>
      <w:bookmarkEnd w:id="396"/>
      <w:r>
        <w:rPr>
          <w:rtl w:val="true"/>
        </w:rPr>
        <w:t>برآوردن نیاز نیازمند</w:t>
      </w:r>
      <w:bookmarkEnd w:id="397"/>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قضی مسلم لمسلم حاجة إلّا ناداه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ثوابک، و لا أرضی لک بدون الجنّة</w:t>
      </w:r>
      <w:r>
        <w:rPr>
          <w:rStyle w:val="FootnoteAnchor"/>
          <w:rtl w:val="true"/>
        </w:rPr>
        <w:footnoteReference w:id="118"/>
      </w:r>
      <w:r>
        <w:rPr>
          <w:rFonts w:ascii="IRNazanin" w:hAnsi="IRNazanin" w:eastAsia="IRNazanin"/>
          <w:color w:val="111111"/>
          <w:sz w:val="28"/>
          <w:sz w:val="28"/>
          <w:szCs w:val="28"/>
          <w:rtl w:val="true"/>
          <w:lang w:bidi="fa-IR"/>
        </w:rPr>
        <w:t>هرگاه مسلمانی نیاز مسلمانی را برآورد، خداوند تبارک و تعالی او را ندا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تو به عهده من است، و من به کمتر از بهشت برای تو راضی نمی شوم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گوشت گندیده غیبت است، از آن فرار کن</w:t>
      </w:r>
      <w:r>
        <w:rPr>
          <w:rFonts w:eastAsia="IRNazanin" w:cs="IRNazanin"/>
          <w:color w:val="111111"/>
          <w:sz w:val="28"/>
          <w:szCs w:val="28"/>
          <w:rtl w:val="true"/>
          <w:lang w:bidi="fa-IR"/>
        </w:rPr>
        <w:t>.</w:t>
      </w:r>
      <w:r>
        <w:rPr>
          <w:rStyle w:val="FootnoteAnchor"/>
          <w:rtl w:val="true"/>
        </w:rPr>
        <w:footnoteReference w:id="119"/>
      </w:r>
      <w:bookmarkStart w:id="398" w:name="pg6976_61330"/>
    </w:p>
    <w:p>
      <w:pPr>
        <w:pStyle w:val="Heading3"/>
        <w:numPr>
          <w:ilvl w:val="2"/>
          <w:numId w:val="1"/>
        </w:numPr>
        <w:rPr/>
      </w:pPr>
      <w:bookmarkStart w:id="399" w:name="__RefHeading___Toc2353846_372815092"/>
      <w:bookmarkStart w:id="400" w:name="_Toc153"/>
      <w:bookmarkEnd w:id="398"/>
      <w:bookmarkEnd w:id="399"/>
      <w:r>
        <w:rPr>
          <w:rtl w:val="true"/>
        </w:rPr>
        <w:t>غیبت</w:t>
      </w:r>
      <w:bookmarkEnd w:id="400"/>
    </w:p>
    <w:p>
      <w:pPr>
        <w:pStyle w:val="BookText"/>
        <w:rPr/>
      </w:pPr>
      <w:r>
        <w:rPr>
          <w:rFonts w:ascii="IRNazanin" w:hAnsi="IRNazanin" w:eastAsia="IRNazanin"/>
          <w:color w:val="111111"/>
          <w:sz w:val="28"/>
          <w:sz w:val="28"/>
          <w:szCs w:val="28"/>
          <w:rtl w:val="true"/>
          <w:lang w:bidi="fa-IR"/>
        </w:rPr>
        <w:t xml:space="preserve">در مورد غیبت، سخن زیاد گفته شده، بنده فقط یک حدیث از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شما به عرض میرسانم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یؤتی بأحد یوم القیامة یوقف بین یدی الله و یدفع إلیه کتابه فلا یری حسناته،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لیس هذا 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لا أری فیها طاعتی؟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 لا یضل و لا ینسی، ذهب عملک باغتیاب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یؤتی بآخر و یدفع إلیه کتابه فیری فیه طاعات کثیرة،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ما هذا 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ما عملت هذه الطّاعات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فلانا اغتابک فدفعت حسناته إلیک</w:t>
      </w:r>
      <w:r>
        <w:rPr>
          <w:rStyle w:val="FootnoteAnchor"/>
          <w:rtl w:val="true"/>
        </w:rPr>
        <w:footnoteReference w:id="120"/>
      </w:r>
      <w:r>
        <w:rPr>
          <w:rFonts w:ascii="IRNazanin" w:hAnsi="IRNazanin" w:eastAsia="IRNazanin"/>
          <w:color w:val="111111"/>
          <w:sz w:val="28"/>
          <w:sz w:val="28"/>
          <w:szCs w:val="28"/>
          <w:rtl w:val="true"/>
          <w:lang w:bidi="fa-IR"/>
        </w:rPr>
        <w:t>روز قیامت فردی را می آورند و او را در پیشگاه خدا نگه می دارند و نامه اش را به او می دهند، اما اعمال نیک خود را در آن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در آن کارهای نیکم را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نه خطا می کند و نه فراموش، عمل تو به سبب غیبت کردن از مردم بر باد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دیگری را می آورند و نامه اش را به او می دهند، در آن نامه، اعمال نیک بسیاری را مشاهده می کند،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این کارها را به جا نیاورده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از تو غیبت کرد و من اعمال خیر او را به تو دادم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یکی از حکماء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غیبت تو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طبقی خرما برای غیبت کننده فرستاد و پیغام داد که به من خبر داده اند </w:t>
      </w:r>
    </w:p>
    <w:p>
      <w:pPr>
        <w:pStyle w:val="BookText"/>
        <w:rPr/>
      </w:pPr>
      <w:r>
        <w:rPr>
          <w:rFonts w:ascii="IRNazanin" w:hAnsi="IRNazanin" w:eastAsia="IRNazanin"/>
          <w:color w:val="111111"/>
          <w:sz w:val="28"/>
          <w:sz w:val="28"/>
          <w:szCs w:val="28"/>
          <w:rtl w:val="true"/>
          <w:lang w:bidi="fa-IR"/>
        </w:rPr>
        <w:t>که تو مقداری از اعمال خیر خود را به من اهدا کرده ای، من هم خواستم محبت تو را جبران کنم؛ اما معذورم که نمی توانم به طور کامل هدیۀ تو را جبران نمایم</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خواهى كه خوار مى نشوى اى عزيز من</w:t>
      </w:r>
    </w:p>
    <w:p>
      <w:pPr>
        <w:pStyle w:val="BookText"/>
        <w:rPr/>
      </w:pPr>
      <w:r>
        <w:rPr>
          <w:rFonts w:ascii="IRNazanin" w:hAnsi="IRNazanin" w:eastAsia="IRNazanin"/>
          <w:color w:val="111111"/>
          <w:sz w:val="28"/>
          <w:sz w:val="28"/>
          <w:szCs w:val="28"/>
          <w:rtl w:val="true"/>
          <w:lang w:bidi="fa-IR"/>
        </w:rPr>
        <w:t>هرگز به ذمّ كس نزنى پيش كس نفس</w:t>
      </w:r>
    </w:p>
    <w:p>
      <w:pPr>
        <w:pStyle w:val="BookText"/>
        <w:rPr/>
      </w:pPr>
      <w:r>
        <w:rPr>
          <w:rFonts w:ascii="IRNazanin" w:hAnsi="IRNazanin" w:eastAsia="IRNazanin"/>
          <w:color w:val="111111"/>
          <w:sz w:val="28"/>
          <w:sz w:val="28"/>
          <w:szCs w:val="28"/>
          <w:rtl w:val="true"/>
          <w:lang w:bidi="fa-IR"/>
        </w:rPr>
        <w:t>و آن كس كه شهره گشت به بدگفتِ ديگران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 را به صحبتش نبود در جهان هوس</w:t>
      </w:r>
      <w:r>
        <w:rPr>
          <w:rFonts w:eastAsia="Amiri" w:cs="Amiri" w:ascii="Amiri" w:hAnsi="Amiri"/>
          <w:color w:val="111111"/>
          <w:sz w:val="28"/>
          <w:szCs w:val="28"/>
          <w:rtl w:val="true"/>
          <w:lang w:bidi="ar-SA"/>
        </w:rPr>
        <w:t>.</w:t>
      </w:r>
      <w:r>
        <w:rPr>
          <w:rStyle w:val="FootnoteAnchor"/>
          <w:rtl w:val="true"/>
        </w:rPr>
        <w:footnoteReference w:id="122"/>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1" w:name="pg6976_61336"/>
      <w:bookmarkStart w:id="402" w:name="pg6976_61336"/>
      <w:bookmarkEnd w:id="402"/>
    </w:p>
    <w:p>
      <w:pPr>
        <w:pStyle w:val="Heading2"/>
        <w:numPr>
          <w:ilvl w:val="1"/>
          <w:numId w:val="1"/>
        </w:numPr>
        <w:rPr/>
      </w:pPr>
      <w:bookmarkStart w:id="403" w:name="pg6976_61336"/>
      <w:bookmarkStart w:id="404" w:name="__RefHeading___Toc2353848_372815092"/>
      <w:bookmarkStart w:id="405" w:name="_Toc154"/>
      <w:bookmarkEnd w:id="403"/>
      <w:bookmarkEnd w:id="404"/>
      <w:r>
        <w:rPr/>
        <w:t>9</w:t>
      </w:r>
      <w:r>
        <w:rPr>
          <w:rtl w:val="true"/>
        </w:rPr>
        <w:t xml:space="preserve">- </w:t>
      </w:r>
      <w:r>
        <w:rPr>
          <w:rtl w:val="true"/>
        </w:rPr>
        <w:t>سه خصلت پسندیده</w:t>
      </w:r>
      <w:bookmarkEnd w:id="405"/>
    </w:p>
    <w:p>
      <w:pPr>
        <w:pStyle w:val="Heading3"/>
        <w:numPr>
          <w:ilvl w:val="2"/>
          <w:numId w:val="1"/>
        </w:numPr>
        <w:rPr/>
      </w:pPr>
      <w:bookmarkStart w:id="406" w:name="__RefHeading___Toc2353850_372815092"/>
      <w:bookmarkStart w:id="407" w:name="_Toc155"/>
      <w:bookmarkEnd w:id="406"/>
      <w:r>
        <w:rPr>
          <w:rtl w:val="true"/>
        </w:rPr>
        <w:t>اشاره</w:t>
      </w:r>
      <w:bookmarkEnd w:id="407"/>
    </w:p>
    <w:p>
      <w:pPr>
        <w:pStyle w:val="BookText"/>
        <w:rPr/>
      </w:pPr>
      <w:r>
        <w:rPr>
          <w:rFonts w:ascii="IRNazanin" w:hAnsi="IRNazanin" w:eastAsia="IRNazanin"/>
          <w:color w:val="111111"/>
          <w:sz w:val="28"/>
          <w:sz w:val="28"/>
          <w:szCs w:val="28"/>
          <w:rtl w:val="true"/>
          <w:lang w:bidi="fa-IR"/>
        </w:rPr>
        <w:t>أعوذ بالله من الشّیطان الرّجیم، 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والصّلوة والسّلام علی سیّد الأنبیاء و خاتم المرسلین، حبیبنا و حبیب إله العالمین، أبی القاسم المصطفی محمّد، و علی آله الطّیبین، الطّاهرین المعصومین، ولاسیّما بقیّة الله فی الأرضین، أرواحنا له الفداء و أرواح العالمین</w:t>
      </w:r>
      <w:r>
        <w:rPr>
          <w:rFonts w:eastAsia="IRNazanin" w:cs="IRNazanin"/>
          <w:color w:val="111111"/>
          <w:sz w:val="28"/>
          <w:szCs w:val="28"/>
          <w:rtl w:val="true"/>
          <w:lang w:bidi="fa-IR"/>
        </w:rPr>
        <w:t>.</w:t>
      </w:r>
    </w:p>
    <w:p>
      <w:pPr>
        <w:pStyle w:val="Heading3"/>
        <w:numPr>
          <w:ilvl w:val="2"/>
          <w:numId w:val="1"/>
        </w:numPr>
        <w:rPr/>
      </w:pPr>
      <w:bookmarkStart w:id="408" w:name="__RefHeading___Toc2353852_372815092"/>
      <w:bookmarkStart w:id="409" w:name="_Toc156"/>
      <w:bookmarkEnd w:id="408"/>
      <w:r>
        <w:rPr>
          <w:rtl w:val="true"/>
        </w:rPr>
        <w:t>اشاره</w:t>
      </w:r>
      <w:bookmarkEnd w:id="40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ارزشمندی به سه خصلت نیکو اشاره نموده و فرموده اند</w:t>
      </w:r>
      <w:r>
        <w:rPr>
          <w:rFonts w:eastAsia="IRNazanin" w:cs="IRNazanin"/>
          <w:color w:val="111111"/>
          <w:sz w:val="28"/>
          <w:szCs w:val="28"/>
          <w:rtl w:val="true"/>
          <w:lang w:bidi="fa-IR"/>
        </w:rPr>
        <w:t xml:space="preserve">: </w:t>
      </w:r>
      <w:bookmarkStart w:id="410" w:name="pg6976_61338"/>
    </w:p>
    <w:p>
      <w:pPr>
        <w:pStyle w:val="BookText"/>
        <w:rPr/>
      </w:pPr>
      <w:bookmarkEnd w:id="410"/>
      <w:r>
        <w:rPr>
          <w:rFonts w:ascii="IRNazanin" w:hAnsi="IRNazanin" w:eastAsia="IRNazanin"/>
          <w:color w:val="111111"/>
          <w:sz w:val="28"/>
          <w:sz w:val="28"/>
          <w:szCs w:val="28"/>
          <w:rtl w:val="true"/>
          <w:lang w:bidi="fa-IR"/>
        </w:rPr>
        <w:t>إذا أراد الله سبحانه صلاح عبد ألهمه قلّة الکلام و قلّة الطعام و قلّة المنام</w:t>
      </w:r>
      <w:r>
        <w:rPr>
          <w:rStyle w:val="FootnoteAnchor"/>
          <w:rtl w:val="true"/>
        </w:rPr>
        <w:footnoteReference w:id="123"/>
      </w:r>
      <w:r>
        <w:rPr>
          <w:rFonts w:ascii="IRNazanin" w:hAnsi="IRNazanin" w:eastAsia="IRNazanin"/>
          <w:color w:val="111111"/>
          <w:sz w:val="28"/>
          <w:sz w:val="28"/>
          <w:szCs w:val="28"/>
          <w:rtl w:val="true"/>
          <w:lang w:bidi="fa-IR"/>
        </w:rPr>
        <w:t>یعنی هرگاه خداوند خیر و نیکی کسی را بخواهد، به او سه چیز را نصیب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گویی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خوری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خوابی</w:t>
      </w:r>
      <w:r>
        <w:rPr>
          <w:rFonts w:eastAsia="IRNazanin" w:cs="IRNazanin"/>
          <w:color w:val="111111"/>
          <w:sz w:val="28"/>
          <w:szCs w:val="28"/>
          <w:rtl w:val="true"/>
          <w:lang w:bidi="fa-IR"/>
        </w:rPr>
        <w:t>.</w:t>
      </w:r>
    </w:p>
    <w:p>
      <w:pPr>
        <w:pStyle w:val="Heading3"/>
        <w:numPr>
          <w:ilvl w:val="2"/>
          <w:numId w:val="1"/>
        </w:numPr>
        <w:rPr/>
      </w:pPr>
      <w:bookmarkStart w:id="411" w:name="__RefHeading___Toc2353854_372815092"/>
      <w:bookmarkStart w:id="412" w:name="_Toc157"/>
      <w:bookmarkEnd w:id="411"/>
      <w:r>
        <w:rPr>
          <w:rtl w:val="true"/>
        </w:rPr>
        <w:t>کم گویی</w:t>
      </w:r>
      <w:bookmarkEnd w:id="412"/>
    </w:p>
    <w:p>
      <w:pPr>
        <w:pStyle w:val="BookText"/>
        <w:rPr/>
      </w:pPr>
      <w:r>
        <w:rPr>
          <w:rFonts w:ascii="IRNazanin" w:hAnsi="IRNazanin" w:eastAsia="IRNazanin"/>
          <w:color w:val="111111"/>
          <w:sz w:val="28"/>
          <w:sz w:val="28"/>
          <w:szCs w:val="28"/>
          <w:rtl w:val="true"/>
          <w:lang w:bidi="fa-IR"/>
        </w:rPr>
        <w:t xml:space="preserve">اولین چیزی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خیر و صلاح بنده، ذکر نموده اند، کم گویی است؛ قلّة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حکیمانۀ دیگری، کم گویی را نشانۀ کمال عقل دانسته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تمّ العقل نقص الکلام</w:t>
      </w:r>
      <w:r>
        <w:rPr>
          <w:rStyle w:val="FootnoteAnchor"/>
          <w:rtl w:val="true"/>
        </w:rPr>
        <w:footnoteReference w:id="124"/>
      </w:r>
      <w:r>
        <w:rPr>
          <w:rFonts w:ascii="IRNazanin" w:hAnsi="IRNazanin" w:eastAsia="IRNazanin"/>
          <w:color w:val="111111"/>
          <w:sz w:val="28"/>
          <w:sz w:val="28"/>
          <w:szCs w:val="28"/>
          <w:rtl w:val="true"/>
          <w:lang w:bidi="fa-IR"/>
        </w:rPr>
        <w:t>هرگاه عقل کسی کامل گردد، سخن گفتن او کم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کلام دیگری دوتا فایده مهم برای کم گویی ذکر نموده است، می فرماید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قلّة الکلام تستر العیوب؛ کمگویی عیب های انسان را می پوشاند، شاید به این جهت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وقتی سخن می گوید، با سخنان خود، شخصیت، افکار و نیات درونی خودش را به مخاطب خود نشان داده و حتّی کارهایی را که در گذشته انجام داده است بر زبان می آورد، بدیهی است انسانی که در عقل، </w:t>
      </w:r>
    </w:p>
    <w:p>
      <w:pPr>
        <w:pStyle w:val="BookText"/>
        <w:rPr/>
      </w:pPr>
      <w:r>
        <w:rPr>
          <w:rFonts w:ascii="IRNazanin" w:hAnsi="IRNazanin" w:eastAsia="IRNazanin"/>
          <w:color w:val="111111"/>
          <w:sz w:val="28"/>
          <w:sz w:val="28"/>
          <w:szCs w:val="28"/>
          <w:rtl w:val="true"/>
          <w:lang w:bidi="fa-IR"/>
        </w:rPr>
        <w:t>اندیشه و کارهایش عیب و نقصی داشته باشد عیب او توسّط سخن گفتن برای دیگران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گفتۀ مولوی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آدمی مخفی است در زیر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زبان پرده است بر درگاه جان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تقلّل الذّنوب</w:t>
      </w:r>
      <w:r>
        <w:rPr>
          <w:rStyle w:val="FootnoteAnchor"/>
          <w:rtl w:val="true"/>
        </w:rPr>
        <w:footnoteReference w:id="125"/>
      </w:r>
      <w:r>
        <w:rPr>
          <w:rFonts w:ascii="IRNazanin" w:hAnsi="IRNazanin" w:eastAsia="IRNazanin"/>
          <w:color w:val="111111"/>
          <w:sz w:val="28"/>
          <w:sz w:val="28"/>
          <w:szCs w:val="28"/>
          <w:rtl w:val="true"/>
          <w:lang w:bidi="fa-IR"/>
        </w:rPr>
        <w:t>کم گویی گناهان انسان را کم میکند، زیرا بیشترین گناهانی که انسان انجام می دهد از ناحیه زبان است؛ گناهان بزرگی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 سوگند دروغ، غیبت، تهمت، عیب جویی، شماتت، طعن، لعن، دشنام، قذف و دیگر گناهان بزرگ که روزانه معمولا از انسان سر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بتواند زبان خودش را نگهدارد، تا حد زیادی از گناه مصؤون خواهد ماند، لذا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شیئ أحقّ بطول السّجن من اللّسان</w:t>
      </w:r>
      <w:r>
        <w:rPr>
          <w:rStyle w:val="FootnoteAnchor"/>
          <w:rtl w:val="true"/>
        </w:rPr>
        <w:footnoteReference w:id="126"/>
      </w:r>
      <w:r>
        <w:rPr>
          <w:rFonts w:ascii="IRNazanin" w:hAnsi="IRNazanin" w:eastAsia="IRNazanin"/>
          <w:color w:val="111111"/>
          <w:sz w:val="28"/>
          <w:sz w:val="28"/>
          <w:szCs w:val="28"/>
          <w:rtl w:val="true"/>
          <w:lang w:bidi="fa-IR"/>
        </w:rPr>
        <w:t>هیچ چیزی بیشتر از زبان مستحق زندانی شدن طولانی مدت نیست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خدمت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درخواست موعظه و نصیحت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دیگری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بار سوم تقاضای نصیحت </w:t>
      </w:r>
      <w:bookmarkStart w:id="413" w:name="pg6976_61342"/>
    </w:p>
    <w:p>
      <w:pPr>
        <w:pStyle w:val="BookText"/>
        <w:rPr/>
      </w:pPr>
      <w:bookmarkEnd w:id="413"/>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محصولات زبان آیا چیز دیگری مردم را به صورت در آتش می افکند؟</w:t>
      </w:r>
      <w:r>
        <w:rPr>
          <w:rStyle w:val="FootnoteAnchor"/>
          <w:rtl w:val="true"/>
        </w:rPr>
        <w:footnoteReference w:id="127"/>
      </w:r>
      <w:r>
        <w:rPr>
          <w:rFonts w:ascii="IRNazanin" w:hAnsi="IRNazanin" w:eastAsia="IRNazanin"/>
          <w:color w:val="111111"/>
          <w:sz w:val="28"/>
          <w:sz w:val="28"/>
          <w:szCs w:val="28"/>
          <w:rtl w:val="true"/>
          <w:lang w:bidi="fa-IR"/>
        </w:rPr>
        <w:t>کسی تلاش می کرد تا به الاغی سخن گفتن بیاموزد، حکیمی او را دیده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آنکه میکوشی به حیوان سخن گفتن یاد دهی، بکوش که از او خاموشی را یاد بگیری</w:t>
      </w:r>
      <w:r>
        <w:rPr>
          <w:rFonts w:eastAsia="IRNazanin" w:cs="IRNazanin"/>
          <w:color w:val="111111"/>
          <w:sz w:val="28"/>
          <w:szCs w:val="28"/>
          <w:rtl w:val="true"/>
          <w:lang w:bidi="fa-IR"/>
        </w:rPr>
        <w:t>.</w:t>
      </w:r>
    </w:p>
    <w:p>
      <w:pPr>
        <w:pStyle w:val="Heading3"/>
        <w:numPr>
          <w:ilvl w:val="2"/>
          <w:numId w:val="1"/>
        </w:numPr>
        <w:rPr/>
      </w:pPr>
      <w:bookmarkStart w:id="414" w:name="__RefHeading___Toc2353856_372815092"/>
      <w:bookmarkStart w:id="415" w:name="_Toc158"/>
      <w:bookmarkEnd w:id="414"/>
      <w:r>
        <w:rPr>
          <w:rtl w:val="true"/>
        </w:rPr>
        <w:t>کم خوری</w:t>
      </w:r>
      <w:bookmarkEnd w:id="415"/>
    </w:p>
    <w:p>
      <w:pPr>
        <w:pStyle w:val="BookText"/>
        <w:rPr/>
      </w:pPr>
      <w:r>
        <w:rPr>
          <w:rFonts w:ascii="IRNazanin" w:hAnsi="IRNazanin" w:eastAsia="IRNazanin"/>
          <w:color w:val="111111"/>
          <w:sz w:val="28"/>
          <w:sz w:val="28"/>
          <w:szCs w:val="28"/>
          <w:rtl w:val="true"/>
          <w:lang w:bidi="fa-IR"/>
        </w:rPr>
        <w:t xml:space="preserve">دومین خصلت نیکویی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نموده است، کم خوری است؛ قلّة الطعام</w:t>
      </w:r>
    </w:p>
    <w:p>
      <w:pPr>
        <w:pStyle w:val="BookText"/>
        <w:rPr/>
      </w:pPr>
      <w:r>
        <w:rPr>
          <w:rFonts w:ascii="IRNazanin" w:hAnsi="IRNazanin" w:eastAsia="IRNazanin"/>
          <w:color w:val="111111"/>
          <w:sz w:val="28"/>
          <w:sz w:val="28"/>
          <w:szCs w:val="28"/>
          <w:rtl w:val="true"/>
          <w:lang w:bidi="fa-IR"/>
        </w:rPr>
        <w:t>پیامبر بزرگوار اسلام در سخنی چند ضرر معنوی برای پرخوری بیان نموده اند؛</w:t>
      </w:r>
    </w:p>
    <w:p>
      <w:pPr>
        <w:pStyle w:val="BookText"/>
        <w:rPr/>
      </w:pP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پرخوری سبب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قساوت قلب، تنبلی در عبادت و کرشدن گوش از شنیدن موعظه</w:t>
      </w:r>
      <w:r>
        <w:rPr>
          <w:rFonts w:eastAsia="IRNazanin" w:cs="IRNazanin"/>
          <w:color w:val="111111"/>
          <w:sz w:val="28"/>
          <w:szCs w:val="28"/>
          <w:rtl w:val="true"/>
          <w:lang w:bidi="fa-IR"/>
        </w:rPr>
        <w:t>.</w:t>
      </w:r>
      <w:r>
        <w:rPr>
          <w:rStyle w:val="FootnoteAnchor"/>
          <w:rtl w:val="true"/>
        </w:rPr>
        <w:footnoteReference w:id="128"/>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اثر صحی کم خوری اشاره نموده و میفرماید</w:t>
      </w:r>
      <w:r>
        <w:rPr>
          <w:rFonts w:eastAsia="IRNazanin" w:cs="IRNazanin"/>
          <w:color w:val="111111"/>
          <w:sz w:val="28"/>
          <w:szCs w:val="28"/>
          <w:rtl w:val="true"/>
          <w:lang w:bidi="fa-IR"/>
        </w:rPr>
        <w:t xml:space="preserve">: </w:t>
      </w:r>
      <w:bookmarkStart w:id="416" w:name="pg6976_61344"/>
    </w:p>
    <w:p>
      <w:pPr>
        <w:pStyle w:val="BookText"/>
        <w:rPr/>
      </w:pPr>
      <w:bookmarkEnd w:id="416"/>
      <w:r>
        <w:rPr>
          <w:rFonts w:ascii="Amiri" w:hAnsi="Amiri" w:eastAsia="Amiri" w:cs="Amiri"/>
          <w:color w:val="111111"/>
          <w:sz w:val="28"/>
          <w:sz w:val="28"/>
          <w:szCs w:val="28"/>
          <w:rtl w:val="true"/>
          <w:lang w:bidi="ar-SA"/>
        </w:rPr>
        <w:t>من قلّ طعامه قلّت آلامه</w:t>
      </w:r>
      <w:r>
        <w:rPr>
          <w:rStyle w:val="FootnoteAnchor"/>
          <w:rtl w:val="true"/>
        </w:rPr>
        <w:footnoteReference w:id="129"/>
      </w:r>
      <w:r>
        <w:rPr>
          <w:rFonts w:ascii="IRNazanin" w:hAnsi="IRNazanin" w:eastAsia="IRNazanin"/>
          <w:color w:val="111111"/>
          <w:sz w:val="28"/>
          <w:sz w:val="28"/>
          <w:szCs w:val="28"/>
          <w:rtl w:val="true"/>
          <w:lang w:bidi="fa-IR"/>
        </w:rPr>
        <w:t>هرکس خوراکش کم باشد، دردها و بیماری هایش کم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زمینه فرمایش مفیدی دارند؛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و أنت تشتهی و أمسک و أنت تشتهی</w:t>
      </w:r>
      <w:r>
        <w:rPr>
          <w:rStyle w:val="FootnoteAnchor"/>
          <w:rtl w:val="true"/>
        </w:rPr>
        <w:footnoteReference w:id="130"/>
      </w:r>
      <w:r>
        <w:rPr>
          <w:rFonts w:ascii="IRNazanin" w:hAnsi="IRNazanin" w:eastAsia="IRNazanin"/>
          <w:color w:val="111111"/>
          <w:sz w:val="28"/>
          <w:sz w:val="28"/>
          <w:szCs w:val="28"/>
          <w:rtl w:val="true"/>
          <w:lang w:bidi="fa-IR"/>
        </w:rPr>
        <w:t xml:space="preserve">یعنی زمانی غذا بخور که اشتها یافته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گرسنه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دست از غذاخوردن بکش که هنوز اشتها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سیر نشده ای</w:t>
      </w:r>
      <w:r>
        <w:rPr>
          <w:rFonts w:eastAsia="IRNazanin" w:cs="IRNazanin"/>
          <w:color w:val="111111"/>
          <w:sz w:val="28"/>
          <w:szCs w:val="28"/>
          <w:rtl w:val="true"/>
          <w:lang w:bidi="fa-IR"/>
        </w:rPr>
        <w:t>).</w:t>
      </w:r>
    </w:p>
    <w:p>
      <w:pPr>
        <w:pStyle w:val="Heading3"/>
        <w:numPr>
          <w:ilvl w:val="2"/>
          <w:numId w:val="1"/>
        </w:numPr>
        <w:rPr/>
      </w:pPr>
      <w:bookmarkStart w:id="417" w:name="__RefHeading___Toc2353858_372815092"/>
      <w:bookmarkStart w:id="418" w:name="_Toc159"/>
      <w:bookmarkEnd w:id="417"/>
      <w:r>
        <w:rPr>
          <w:rtl w:val="true"/>
        </w:rPr>
        <w:t>راز تندرستی</w:t>
      </w:r>
      <w:bookmarkEnd w:id="418"/>
    </w:p>
    <w:p>
      <w:pPr>
        <w:pStyle w:val="BookText"/>
        <w:rPr/>
      </w:pPr>
      <w:r>
        <w:rPr>
          <w:rFonts w:ascii="IRNazanin" w:hAnsi="IRNazanin" w:eastAsia="IRNazanin"/>
          <w:color w:val="111111"/>
          <w:sz w:val="28"/>
          <w:sz w:val="28"/>
          <w:szCs w:val="28"/>
          <w:rtl w:val="true"/>
          <w:lang w:bidi="fa-IR"/>
        </w:rPr>
        <w:t>سعدی در گلستان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پادشاهان عجم، طبیب حاذقی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تا اگر حضرت، یا یکی از یاران مریض شد، معالجه نماید، یک سال در محضر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مریضی پیش او نیامد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یک سال است که در خدمت شمایم، اما مریضی به من مراجعه نکرده است</w:t>
      </w:r>
      <w:r>
        <w:rPr>
          <w:rFonts w:eastAsia="IRNazanin" w:cs="IRNazanin"/>
          <w:color w:val="111111"/>
          <w:sz w:val="28"/>
          <w:szCs w:val="28"/>
          <w:rtl w:val="true"/>
          <w:lang w:bidi="fa-IR"/>
        </w:rPr>
        <w:t xml:space="preserve">! </w:t>
      </w:r>
      <w:bookmarkStart w:id="419" w:name="pg6976_61346"/>
    </w:p>
    <w:p>
      <w:pPr>
        <w:pStyle w:val="BookText"/>
        <w:rPr/>
      </w:pPr>
      <w:bookmarkEnd w:id="419"/>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اصحاب من این است که تا گرسنه نشوند غذا نمی خورند و هنوز از غذا کاملًا سیر نشده، دست از خوردن می 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طبیبِ حکیم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راز تندرستی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مرخّص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آنگه کند حکیم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سرانگشت سوی لقمه دراز</w:t>
      </w:r>
    </w:p>
    <w:p>
      <w:pPr>
        <w:pStyle w:val="BookText"/>
        <w:rPr/>
      </w:pPr>
      <w:r>
        <w:rPr>
          <w:rFonts w:ascii="IRNazanin" w:hAnsi="IRNazanin" w:eastAsia="IRNazanin"/>
          <w:color w:val="111111"/>
          <w:sz w:val="28"/>
          <w:sz w:val="28"/>
          <w:szCs w:val="28"/>
          <w:rtl w:val="true"/>
          <w:lang w:bidi="fa-IR"/>
        </w:rPr>
        <w:t xml:space="preserve">که ز ناگفتنش خلل 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 ناخوردنش به جان آید</w:t>
      </w:r>
    </w:p>
    <w:p>
      <w:pPr>
        <w:pStyle w:val="BookText"/>
        <w:rPr/>
      </w:pPr>
      <w:r>
        <w:rPr>
          <w:rFonts w:ascii="IRNazanin" w:hAnsi="IRNazanin" w:eastAsia="IRNazanin"/>
          <w:color w:val="111111"/>
          <w:sz w:val="28"/>
          <w:sz w:val="28"/>
          <w:szCs w:val="28"/>
          <w:rtl w:val="true"/>
          <w:lang w:bidi="fa-IR"/>
        </w:rPr>
        <w:t xml:space="preserve">لاجرم حکمتش بود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خوردنش تندرستی آرد بار</w:t>
      </w:r>
      <w:r>
        <w:rPr>
          <w:rFonts w:eastAsia="IRNazanin" w:cs="IRNazanin"/>
          <w:color w:val="111111"/>
          <w:sz w:val="28"/>
          <w:szCs w:val="28"/>
          <w:rtl w:val="true"/>
          <w:lang w:bidi="fa-IR"/>
        </w:rPr>
        <w:t>.</w:t>
      </w:r>
      <w:r>
        <w:rPr>
          <w:rStyle w:val="FootnoteAnchor"/>
          <w:rtl w:val="true"/>
        </w:rPr>
        <w:footnoteReference w:id="131"/>
      </w:r>
    </w:p>
    <w:p>
      <w:pPr>
        <w:pStyle w:val="Heading3"/>
        <w:numPr>
          <w:ilvl w:val="2"/>
          <w:numId w:val="1"/>
        </w:numPr>
        <w:rPr/>
      </w:pPr>
      <w:bookmarkStart w:id="420" w:name="__RefHeading___Toc2353860_372815092"/>
      <w:bookmarkStart w:id="421" w:name="_Toc160"/>
      <w:bookmarkEnd w:id="420"/>
      <w:r>
        <w:rPr>
          <w:rtl w:val="true"/>
        </w:rPr>
        <w:t>کم خوابی</w:t>
      </w:r>
      <w:bookmarkEnd w:id="421"/>
    </w:p>
    <w:p>
      <w:pPr>
        <w:pStyle w:val="BookText"/>
        <w:rPr/>
      </w:pPr>
      <w:r>
        <w:rPr>
          <w:rFonts w:ascii="IRNazanin" w:hAnsi="IRNazanin" w:eastAsia="IRNazanin"/>
          <w:color w:val="111111"/>
          <w:sz w:val="28"/>
          <w:sz w:val="28"/>
          <w:szCs w:val="28"/>
          <w:rtl w:val="true"/>
          <w:lang w:bidi="fa-IR"/>
        </w:rPr>
        <w:t xml:space="preserve">سومین خصلت شایسته در کلام مبارک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خوابی است؛ قلة المنام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دین جامعی است که برای همه ابعاد زندگی برنامه دارد، حتّی برای خوابیدن</w:t>
      </w:r>
      <w:r>
        <w:rPr>
          <w:rFonts w:eastAsia="IRNazanin" w:cs="IRNazanin"/>
          <w:color w:val="111111"/>
          <w:sz w:val="28"/>
          <w:szCs w:val="28"/>
          <w:rtl w:val="true"/>
          <w:lang w:bidi="fa-IR"/>
        </w:rPr>
        <w:t xml:space="preserve">. </w:t>
      </w:r>
      <w:bookmarkStart w:id="422" w:name="pg6976_61348"/>
    </w:p>
    <w:p>
      <w:pPr>
        <w:pStyle w:val="Heading3"/>
        <w:numPr>
          <w:ilvl w:val="2"/>
          <w:numId w:val="1"/>
        </w:numPr>
        <w:rPr/>
      </w:pPr>
      <w:bookmarkStart w:id="423" w:name="__RefHeading___Toc2353862_372815092"/>
      <w:bookmarkStart w:id="424" w:name="_Toc161"/>
      <w:bookmarkEnd w:id="422"/>
      <w:bookmarkEnd w:id="423"/>
      <w:r>
        <w:rPr>
          <w:rtl w:val="true"/>
        </w:rPr>
        <w:t>آداب خوابیدن</w:t>
      </w:r>
      <w:bookmarkEnd w:id="424"/>
    </w:p>
    <w:p>
      <w:pPr>
        <w:pStyle w:val="BookText"/>
        <w:rPr/>
      </w:pPr>
      <w:r>
        <w:rPr>
          <w:rFonts w:ascii="IRNazanin" w:hAnsi="IRNazanin" w:eastAsia="IRNazanin"/>
          <w:color w:val="111111"/>
          <w:sz w:val="28"/>
          <w:sz w:val="28"/>
          <w:szCs w:val="28"/>
          <w:rtl w:val="true"/>
          <w:lang w:bidi="fa-IR"/>
        </w:rPr>
        <w:t>اسلام برای خوابیدن آدابی بیان کرده، مثل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وقتی میخوابد، با وضو بخوابد، که اگر کسی با وضو بخوابد بستر خواب او برای او حکم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می کند</w:t>
      </w:r>
      <w:r>
        <w:rPr>
          <w:rFonts w:eastAsia="IRNazanin" w:cs="IRNazanin"/>
          <w:color w:val="111111"/>
          <w:sz w:val="28"/>
          <w:szCs w:val="28"/>
          <w:rtl w:val="true"/>
          <w:lang w:bidi="fa-IR"/>
        </w:rPr>
        <w:t>.</w:t>
      </w:r>
    </w:p>
    <w:p>
      <w:pPr>
        <w:pStyle w:val="Heading3"/>
        <w:numPr>
          <w:ilvl w:val="2"/>
          <w:numId w:val="1"/>
        </w:numPr>
        <w:rPr/>
      </w:pPr>
      <w:bookmarkStart w:id="425" w:name="__RefHeading___Toc2353864_372815092"/>
      <w:bookmarkStart w:id="426" w:name="_Toc162"/>
      <w:bookmarkEnd w:id="425"/>
      <w:r>
        <w:rPr>
          <w:rtl w:val="true"/>
        </w:rPr>
        <w:t>حقایقی از زبان سلمان فارسی رحمة الله علیه</w:t>
      </w:r>
      <w:bookmarkEnd w:id="426"/>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شما هر روز روزه می گیرد؟ سلمان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هر شب به عبادت بر می خیزد؟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هر روز یک ختم قرآن می کند؟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 پیامبر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عجمی می خواهد بر ما فخر فروشی کند، من دیده ام که او بیشتر روزها روزه نیست و بیشتر شب را می خوابد و بیشتر روز را قرآن نمیخواند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تو را با مثل لقمان حکیم چه کار؟ از او بپرس تا به تو جواب دهد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خطاب به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همیشه روزه هستی؟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بیشتر روزها تو را در حال غذا خوردن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سه روز از هر ماه را روزه می گیرم و ماه شعبان را به ماه رمضان وصل می کنم، با این عمل گویا همه سال را روزه بوده ام، مگر نه اینکه خداوند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متعال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عَشْرُ أَمْثَالِهَا</w:t>
      </w:r>
      <w:r>
        <w:rPr>
          <w:rStyle w:val="FootnoteAnchor"/>
          <w:rtl w:val="true"/>
        </w:rPr>
        <w:footnoteReference w:id="132"/>
      </w:r>
      <w:r>
        <w:rPr>
          <w:rFonts w:ascii="IRNazanin" w:hAnsi="IRNazanin" w:eastAsia="IRNazanin"/>
          <w:color w:val="111111"/>
          <w:sz w:val="28"/>
          <w:sz w:val="28"/>
          <w:szCs w:val="28"/>
          <w:rtl w:val="true"/>
          <w:lang w:bidi="fa-IR"/>
        </w:rPr>
        <w:t>هرکس کار نیکی انجام دهد ده برابر آن پاداش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تو بیشتر شب را می خوابی پس چرا می گویی که شب زنده داری؟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با طهارت بخوابد مثل آن است که تمام شب را به عبادت گذرانده است و من هرگز بی طهارت نمیخوابم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ادعا می کنی که هر روز یک ختم قرآن می کنی، در حالیکه خیلی از اوقات از تلاوت ساکت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شنیدم که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مثل سوره توحید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یک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مثل آن است که یک ثلث قرآن را خوانده است و هر که دوبار آن را بخواند مثل آن است که دو ثلث قرآن را خوانده و هر که سه بار آن را بخواند مانند آن است که یک ختم قرآن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هر کس تو را تنها با زبان دوست بدارد یک ثلث ایمانش کامل شده و هر کس با دل و زبانش دوست بدارد دو ثلث ایمانش کامل شده و هر کس با دل و زبان تو را دوست بدارد و با دستش هم یاریت کند تمام ایمان را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مرا به حق آفرید اگر اهل زمین همانند اهل آسمان تو را دوست داشتند حتّی یک نفر هم در آتش دوزخ عذاب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روزی سه بار قرائت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این دلایل آنچه گفتم درست است</w:t>
      </w:r>
      <w:r>
        <w:rPr>
          <w:rFonts w:eastAsia="IRNazanin" w:cs="IRNazanin"/>
          <w:color w:val="111111"/>
          <w:sz w:val="28"/>
          <w:szCs w:val="28"/>
          <w:rtl w:val="true"/>
          <w:lang w:bidi="fa-IR"/>
        </w:rPr>
        <w:t>.</w:t>
      </w:r>
      <w:r>
        <w:rPr>
          <w:rStyle w:val="FootnoteAnchor"/>
          <w:rtl w:val="true"/>
        </w:rPr>
        <w:footnoteReference w:id="133"/>
      </w:r>
      <w:bookmarkStart w:id="427" w:name="pg6976_61352"/>
    </w:p>
    <w:p>
      <w:pPr>
        <w:pStyle w:val="BookText"/>
        <w:rPr/>
      </w:pPr>
      <w:bookmarkEnd w:id="427"/>
      <w:r>
        <w:rPr>
          <w:rFonts w:ascii="IRNazanin" w:hAnsi="IRNazanin" w:eastAsia="IRNazanin"/>
          <w:color w:val="111111"/>
          <w:sz w:val="28"/>
          <w:sz w:val="28"/>
          <w:szCs w:val="28"/>
          <w:rtl w:val="true"/>
          <w:lang w:bidi="fa-IR"/>
        </w:rPr>
        <w:t>دومین ادبی که برای خوابیدن وارد شده این است که انسان بر پهلوی راست بخوابد و دست راست را زیر صورت بگذارد؛ و بر پهلوی چپ یا رو نخوابد</w:t>
      </w:r>
      <w:r>
        <w:rPr>
          <w:rFonts w:eastAsia="IRNazanin" w:cs="IRNazanin"/>
          <w:color w:val="111111"/>
          <w:sz w:val="28"/>
          <w:szCs w:val="28"/>
          <w:rtl w:val="true"/>
          <w:lang w:bidi="fa-IR"/>
        </w:rPr>
        <w:t>.</w:t>
      </w:r>
    </w:p>
    <w:p>
      <w:pPr>
        <w:pStyle w:val="Heading3"/>
        <w:numPr>
          <w:ilvl w:val="2"/>
          <w:numId w:val="1"/>
        </w:numPr>
        <w:rPr/>
      </w:pPr>
      <w:bookmarkStart w:id="428" w:name="__RefHeading___Toc2353866_372815092"/>
      <w:bookmarkStart w:id="429" w:name="_Toc163"/>
      <w:bookmarkEnd w:id="428"/>
      <w:r>
        <w:rPr>
          <w:rtl w:val="true"/>
        </w:rPr>
        <w:t>زیاد نخوابید</w:t>
      </w:r>
      <w:bookmarkEnd w:id="429"/>
    </w:p>
    <w:p>
      <w:pPr>
        <w:pStyle w:val="BookText"/>
        <w:rPr/>
      </w:pPr>
      <w:r>
        <w:rPr>
          <w:rFonts w:ascii="IRNazanin" w:hAnsi="IRNazanin" w:eastAsia="IRNazanin"/>
          <w:color w:val="111111"/>
          <w:sz w:val="28"/>
          <w:sz w:val="28"/>
          <w:szCs w:val="28"/>
          <w:rtl w:val="true"/>
          <w:lang w:bidi="fa-IR"/>
        </w:rPr>
        <w:t xml:space="preserve">پیامبر بزرگوار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أیّاکم و کثرة النّوم فإنّ کثرة النّوم تدع صاحبه فقیرا یوم القیامة</w:t>
      </w:r>
      <w:r>
        <w:rPr>
          <w:rStyle w:val="FootnoteAnchor"/>
          <w:rtl w:val="true"/>
        </w:rPr>
        <w:footnoteReference w:id="134"/>
      </w:r>
      <w:r>
        <w:rPr>
          <w:rFonts w:ascii="IRNazanin" w:hAnsi="IRNazanin" w:eastAsia="IRNazanin"/>
          <w:color w:val="111111"/>
          <w:sz w:val="28"/>
          <w:sz w:val="28"/>
          <w:szCs w:val="28"/>
          <w:rtl w:val="true"/>
          <w:lang w:bidi="fa-IR"/>
        </w:rPr>
        <w:t>زیاد نخوابید، زیرا خواب زیاد صاحبش را در روز قیامت دست خالی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مناجاتش با پروردگار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عبادک أبغض الیک؟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بنده ات نزد تو مبغوض تر است؟ خداوند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جیفة باللّیل و بطّال بالنّهار</w:t>
      </w:r>
      <w:r>
        <w:rPr>
          <w:rStyle w:val="FootnoteAnchor"/>
          <w:rtl w:val="true"/>
        </w:rPr>
        <w:footnoteReference w:id="135"/>
      </w:r>
      <w:r>
        <w:rPr>
          <w:rFonts w:ascii="IRNazanin" w:hAnsi="IRNazanin" w:eastAsia="IRNazanin"/>
          <w:color w:val="111111"/>
          <w:sz w:val="28"/>
          <w:sz w:val="28"/>
          <w:szCs w:val="28"/>
          <w:rtl w:val="true"/>
          <w:lang w:bidi="fa-IR"/>
        </w:rPr>
        <w:t>کسی که شب مانند مرداری بیفتد و روزش را به بیکاری گذراند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ضررهای دنیوی پرخوابی که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هیچ کسی از زیادخوابیدن به جایی نرسیده است؛ همه کسانی که به جایگاهی رسیده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نظر علم یا ثروت یا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بیخوابی های زیادی را کشیده اند، شبها تا دیر وقت نخوابیده و صبح زودتر از خواب برخاسته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فرمودۀ </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لَّیْسَ لِلْإِنسَانِ إِلَّا مَا سَعَی</w:t>
      </w:r>
      <w:r>
        <w:rPr>
          <w:rStyle w:val="FootnoteAnchor"/>
          <w:rtl w:val="true"/>
        </w:rPr>
        <w:footnoteReference w:id="136"/>
      </w:r>
      <w:r>
        <w:rPr>
          <w:rFonts w:ascii="IRNazanin" w:hAnsi="IRNazanin" w:eastAsia="IRNazanin"/>
          <w:color w:val="111111"/>
          <w:sz w:val="28"/>
          <w:sz w:val="28"/>
          <w:szCs w:val="28"/>
          <w:rtl w:val="true"/>
          <w:lang w:bidi="fa-IR"/>
        </w:rPr>
        <w:t>انسان جز به نتیجه تلاشش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گفتۀ سعدی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نابرده رنج گنج میسّر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آن گرفت جان برادر که کار کرد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bookmarkStart w:id="430" w:name="pg6976_61356"/>
    </w:p>
    <w:p>
      <w:pPr>
        <w:pStyle w:val="Heading2"/>
        <w:numPr>
          <w:ilvl w:val="1"/>
          <w:numId w:val="1"/>
        </w:numPr>
        <w:rPr/>
      </w:pPr>
      <w:bookmarkStart w:id="431" w:name="__RefHeading___Toc2353868_372815092"/>
      <w:bookmarkStart w:id="432" w:name="_Toc164"/>
      <w:bookmarkEnd w:id="430"/>
      <w:bookmarkEnd w:id="431"/>
      <w:r>
        <w:rPr>
          <w:rtl w:val="true"/>
        </w:rPr>
        <w:t>فهرست منابع</w:t>
      </w:r>
      <w:bookmarkEnd w:id="4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انتشارات سادات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غررالحکم و دررالکلم، عبدالواحد آمُدی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مؤسسۀ انتشاراتی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چاپ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فروع کافی، شیخ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دارالأضواء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چاپ سوم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بحارالأنوار،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الثالثة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الحکمة، محمّد محمّدی ری شهری، سازمان چاپ و نشر دارالحدیث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دوازدهم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اندیشه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عوالی اللّئالی العزیزیة فی الأحادیث الدّینیة، محمّد بن علی بن ابراهیم احسائی، معروف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جمهور، ج</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جامع سخنان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 حدیث پژوهشکده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آیت الله العظمی ناصر مکارم شیرازی، دارالکتب الإسلامیه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چهل و نهم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چهل و دوم، </w:t>
      </w:r>
      <w:r>
        <w:rPr>
          <w:rFonts w:eastAsia="IRNazanin" w:cs="IRNazanin"/>
          <w:color w:val="111111"/>
          <w:sz w:val="28"/>
          <w:szCs w:val="28"/>
          <w:lang w:bidi="fa-IR"/>
        </w:rPr>
        <w:t>1385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آثار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فروغ ابدیت، آیت الله جعفر سبحانی، دفتر تبلیغات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1377</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آموزش عقاید، آیت الله مصباح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شرکت چاپ و نشر بین الملل، چاپ سی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تمدّن اسلام و عرب، دکتر گوستاولوبون فرانسوی، ترجمه سیدهاشم حسینی، انتشارات کتابفروشی اسلامیه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چاپ دوم، </w:t>
      </w:r>
      <w:r>
        <w:rPr>
          <w:rFonts w:eastAsia="IRNazanin" w:cs="IRNazanin"/>
          <w:color w:val="111111"/>
          <w:sz w:val="28"/>
          <w:szCs w:val="28"/>
          <w:lang w:bidi="fa-IR"/>
        </w:rPr>
        <w:t>1354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داستانهای شگفت، شهید آیت الله دستغیب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انتشارات اسلامی وابسته به جامعه مدرّسین حوزه علمیه قم، چاپ سیزدهم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گلستان سعدی، انتشارات مهرآوید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هزار ویک حکایت اخلاقی، محمّدحسین محمّدی،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انتشارات 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امینی جرعه نوش غدیر، مهدی لطفی، نسیم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المسائل مراجع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 مرجع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محمّدحسن بنی هاشمی خمینی، دفتر انتشارات اسلامی وابسته به جامعه مدرّسین حوزه علمیه قم،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بیست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اهمّیت مباحث اعتقادی و نقش عمده آن در اصلاح اخلاق و رفتار، توجه بیشتر گویندگان مذهبی به منبرها و مطالب اعتقادی ضروری به نظر می رسد، اگرچه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جایگاه تبیین مباحث اخلاقی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عقاید، آیت الله مصباح یزدی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آیت الله العظمی ناصر مکارم شیرازی،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شهیدمطهّری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فطرت،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تخلّص شاعر</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آیت الله جعفر سبحانی،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الغابه ابن اثیر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الاصابه ابن حجر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آمارهای فوق، از فروغ ابدیت گرفته شده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اسلام و عرب، ترجمه سیدهاشم حسینی،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شهیدمطهّری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سیری در سیرۀ نبوی،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بحارالآنوار،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سیرۀ ابن هشام،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سیرۀ ابن هشام،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بااختصار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 شیرازی</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أحزاب، </w:t>
      </w:r>
      <w:r>
        <w:rPr>
          <w:rFonts w:eastAsia="IRNazanin" w:cs="IRNazanin"/>
          <w:b w:val="false"/>
          <w:bCs w:val="false"/>
          <w:i w:val="false"/>
          <w:iCs w:val="false"/>
          <w:color w:val="333333"/>
          <w:sz w:val="20"/>
          <w:szCs w:val="20"/>
        </w:rPr>
        <w:t>33</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عقائد، آیت الله مصباح یزدی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بااختصار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میثم</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الحکمۀ،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جرعه نوش غدیر، مهدی لطفی،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از جانب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والی بصره بود، و امام شنید که او در مجلسی شرکت کرده که اغنیاء و ثروتمندان در آن دعوت بوده و فقرا و مستمندان در آن راه نداشته اند، امام نامه بلندی به عثمان نوشته و کار او را نکوهش میکند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سیزده مرجع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1790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الحکمۀ،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حکایت اخلاقی، محمّدحسین محمّدی،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اخلاص محدث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شگفت، آیت الله دستغیب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مجموعۀ آثار شهیدمطهّری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فلسفۀ اخلاق،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شهیدمطهّری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داستان راستان،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حالات مهدی عبّاسی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حکمت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العزیزیة فی الأحادیث الدّینیة، ابن ابی جمهور،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سیزده مرجع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مسائل </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مسائل </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شگفت،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میثم</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شهیدمطهّری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داستان راستان،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غزالی نامه،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حکایت اخلاقی،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يمين فريومدى</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حکمت </w:t>
      </w:r>
      <w:r>
        <w:rPr>
          <w:rFonts w:eastAsia="IRNazanin" w:cs="IRNazanin"/>
          <w:b w:val="false"/>
          <w:bCs w:val="false"/>
          <w:i w:val="false"/>
          <w:iCs w:val="false"/>
          <w:color w:val="333333"/>
          <w:sz w:val="20"/>
          <w:szCs w:val="20"/>
        </w:rPr>
        <w:t>4106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حکمت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حکمت </w:t>
      </w:r>
      <w:r>
        <w:rPr>
          <w:rFonts w:eastAsia="IRNazanin" w:cs="IRNazanin"/>
          <w:b w:val="false"/>
          <w:bCs w:val="false"/>
          <w:i w:val="false"/>
          <w:iCs w:val="false"/>
          <w:color w:val="333333"/>
          <w:sz w:val="20"/>
          <w:szCs w:val="20"/>
        </w:rPr>
        <w:t>6691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حکمت </w:t>
      </w:r>
      <w:r>
        <w:rPr>
          <w:rFonts w:eastAsia="IRNazanin" w:cs="IRNazanin"/>
          <w:b w:val="false"/>
          <w:bCs w:val="false"/>
          <w:i w:val="false"/>
          <w:iCs w:val="false"/>
          <w:color w:val="333333"/>
          <w:sz w:val="20"/>
          <w:szCs w:val="20"/>
        </w:rPr>
        <w:t>9078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سعدی،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حکایت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image" Target="media/image2.jpeg"/><Relationship Id="rId168" Type="http://schemas.openxmlformats.org/officeDocument/2006/relationships/image" Target="media/image2.jpeg"/><Relationship Id="rId169" Type="http://schemas.openxmlformats.org/officeDocument/2006/relationships/footer" Target="footer162.xml"/><Relationship Id="rId170" Type="http://schemas.openxmlformats.org/officeDocument/2006/relationships/footnotes" Target="footnotes.xml"/><Relationship Id="rId171" Type="http://schemas.openxmlformats.org/officeDocument/2006/relationships/numbering" Target="numbering.xml"/><Relationship Id="rId172" Type="http://schemas.openxmlformats.org/officeDocument/2006/relationships/fontTable" Target="fontTable.xml"/><Relationship Id="rId173" Type="http://schemas.openxmlformats.org/officeDocument/2006/relationships/settings" Target="settings.xml"/><Relationship Id="rId1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167</Pages>
  <Words>26625</Words>
  <Characters>99681</Characters>
  <CharactersWithSpaces>125232</CharactersWithSpaces>
  <Paragraphs>1514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2026-08-27T06:59:48Z</dcterms:created>
  <dc:creator>ghaemiyeh.com</dc:creator>
  <dc:description/>
  <dc:language>en-US</dc:language>
  <cp:lastModifiedBy/>
  <dcterms:modified xsi:type="dcterms:W3CDTF">2026-08-27T10:29:56Z</dcterms:modified>
  <cp:revision>1</cp:revision>
  <dc:subject/>
  <dc:title>نسیم منبر 9 منبر آماده برای طلاب و مبلغین</dc:title>
</cp:coreProperties>
</file>

<file path=docProps/custom.xml><?xml version="1.0" encoding="utf-8"?>
<Properties xmlns="http://schemas.openxmlformats.org/officeDocument/2006/custom-properties" xmlns:vt="http://schemas.openxmlformats.org/officeDocument/2006/docPropsVTypes"/>
</file>