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قربان الشهادة اسئلة و اجوبة حول سیدالشهداء الحسین علیه السلام و نهضته المبارکة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3183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33185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33187_372815092">
            <w:r>
              <w:rPr>
                <w:webHidden/>
                <w:rStyle w:val="IndexLink"/>
                <w:rtl w:val="true"/>
              </w:rPr>
              <w:t>فهرست 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2233189_372815092">
            <w:r>
              <w:rPr>
                <w:webHidden/>
                <w:rStyle w:val="IndexLink"/>
                <w:rtl w:val="true"/>
              </w:rPr>
              <w:t>المقدمة</w:t>
            </w:r>
            <w:r>
              <w:rPr>
                <w:rStyle w:val="IndexLink"/>
                <w:rtl w:val="true"/>
              </w:rPr>
              <w:t>:</w:t>
              <w:tab/>
            </w:r>
            <w:r>
              <w:rPr>
                <w:rStyle w:val="IndexLink"/>
              </w:rPr>
              <w:t>17</w:t>
            </w:r>
          </w:hyperlink>
        </w:p>
        <w:p>
          <w:pPr>
            <w:pStyle w:val="Contents2"/>
            <w:tabs>
              <w:tab w:val="clear" w:pos="8743"/>
              <w:tab w:val="right" w:pos="9026" w:leader="dot"/>
            </w:tabs>
            <w:rPr/>
          </w:pPr>
          <w:hyperlink w:anchor="__RefHeading___Toc2233191_372815092">
            <w:r>
              <w:rPr>
                <w:webHidden/>
                <w:rStyle w:val="IndexLink"/>
                <w:rtl w:val="true"/>
              </w:rPr>
              <w:t>لمحة موجزة للتعريف بسيرة حياة آية الله محمد صادق روحانى لمحة موجزة للتعريف</w:t>
            </w:r>
            <w:r>
              <w:rPr>
                <w:rStyle w:val="IndexLink"/>
                <w:rtl w:val="true"/>
              </w:rPr>
              <w:tab/>
            </w:r>
            <w:r>
              <w:rPr>
                <w:rStyle w:val="IndexLink"/>
              </w:rPr>
              <w:t>19</w:t>
            </w:r>
          </w:hyperlink>
        </w:p>
        <w:p>
          <w:pPr>
            <w:pStyle w:val="Contents2"/>
            <w:tabs>
              <w:tab w:val="clear" w:pos="8743"/>
              <w:tab w:val="right" w:pos="9026" w:leader="dot"/>
            </w:tabs>
            <w:rPr/>
          </w:pPr>
          <w:hyperlink w:anchor="__RefHeading___Toc2233193_372815092">
            <w:r>
              <w:rPr>
                <w:webHidden/>
                <w:rStyle w:val="IndexLink"/>
                <w:rtl w:val="true"/>
              </w:rPr>
              <w:t xml:space="preserve">بسيرة حياة آية الله العظمى المرجع المجاهد السيد محمد صادق الحسيني الروحاني </w:t>
            </w:r>
            <w:r>
              <w:rPr>
                <w:rStyle w:val="IndexLink"/>
                <w:rtl w:val="true"/>
              </w:rPr>
              <w:t>(</w:t>
            </w:r>
            <w:r>
              <w:rPr>
                <w:rStyle w:val="IndexLink"/>
                <w:rtl w:val="true"/>
              </w:rPr>
              <w:t>دام ظله</w:t>
            </w:r>
            <w:r>
              <w:rPr>
                <w:rStyle w:val="IndexLink"/>
                <w:rtl w:val="true"/>
              </w:rPr>
              <w:t>)</w:t>
              <w:tab/>
            </w:r>
            <w:r>
              <w:rPr>
                <w:rStyle w:val="IndexLink"/>
              </w:rPr>
              <w:t>19</w:t>
            </w:r>
          </w:hyperlink>
        </w:p>
        <w:p>
          <w:pPr>
            <w:pStyle w:val="Contents3"/>
            <w:tabs>
              <w:tab w:val="clear" w:pos="8459"/>
              <w:tab w:val="right" w:pos="9026" w:leader="dot"/>
            </w:tabs>
            <w:rPr/>
          </w:pPr>
          <w:hyperlink w:anchor="__RefHeading___Toc2233195_372815092">
            <w:r>
              <w:rPr>
                <w:webHidden/>
                <w:rStyle w:val="IndexLink"/>
                <w:rtl w:val="true"/>
              </w:rPr>
              <w:t>ولادته</w:t>
            </w:r>
            <w:r>
              <w:rPr>
                <w:rStyle w:val="IndexLink"/>
                <w:rtl w:val="true"/>
              </w:rPr>
              <w:tab/>
            </w:r>
            <w:r>
              <w:rPr>
                <w:rStyle w:val="IndexLink"/>
              </w:rPr>
              <w:t>19</w:t>
            </w:r>
          </w:hyperlink>
        </w:p>
        <w:p>
          <w:pPr>
            <w:pStyle w:val="Contents3"/>
            <w:tabs>
              <w:tab w:val="clear" w:pos="8459"/>
              <w:tab w:val="right" w:pos="9026" w:leader="dot"/>
            </w:tabs>
            <w:rPr/>
          </w:pPr>
          <w:hyperlink w:anchor="__RefHeading___Toc2233197_372815092">
            <w:r>
              <w:rPr>
                <w:webHidden/>
                <w:rStyle w:val="IndexLink"/>
                <w:rtl w:val="true"/>
              </w:rPr>
              <w:t>نشأته العلمية</w:t>
            </w:r>
            <w:r>
              <w:rPr>
                <w:rStyle w:val="IndexLink"/>
                <w:rtl w:val="true"/>
              </w:rPr>
              <w:tab/>
            </w:r>
            <w:r>
              <w:rPr>
                <w:rStyle w:val="IndexLink"/>
              </w:rPr>
              <w:t>19</w:t>
            </w:r>
          </w:hyperlink>
        </w:p>
        <w:p>
          <w:pPr>
            <w:pStyle w:val="Contents3"/>
            <w:tabs>
              <w:tab w:val="clear" w:pos="8459"/>
              <w:tab w:val="right" w:pos="9026" w:leader="dot"/>
            </w:tabs>
            <w:rPr/>
          </w:pPr>
          <w:hyperlink w:anchor="__RefHeading___Toc2233199_372815092">
            <w:r>
              <w:rPr>
                <w:webHidden/>
                <w:rStyle w:val="IndexLink"/>
                <w:rtl w:val="true"/>
              </w:rPr>
              <w:t>أساتذته</w:t>
            </w:r>
            <w:r>
              <w:rPr>
                <w:rStyle w:val="IndexLink"/>
                <w:rtl w:val="true"/>
              </w:rPr>
              <w:tab/>
            </w:r>
            <w:r>
              <w:rPr>
                <w:rStyle w:val="IndexLink"/>
              </w:rPr>
              <w:t>20</w:t>
            </w:r>
          </w:hyperlink>
        </w:p>
        <w:p>
          <w:pPr>
            <w:pStyle w:val="Contents3"/>
            <w:tabs>
              <w:tab w:val="clear" w:pos="8459"/>
              <w:tab w:val="right" w:pos="9026" w:leader="dot"/>
            </w:tabs>
            <w:rPr/>
          </w:pPr>
          <w:hyperlink w:anchor="__RefHeading___Toc2233201_372815092">
            <w:r>
              <w:rPr>
                <w:webHidden/>
                <w:rStyle w:val="IndexLink"/>
                <w:rtl w:val="true"/>
              </w:rPr>
              <w:t>وهم كما يلي</w:t>
            </w:r>
            <w:r>
              <w:rPr>
                <w:rStyle w:val="IndexLink"/>
                <w:rtl w:val="true"/>
              </w:rPr>
              <w:t>:</w:t>
              <w:tab/>
            </w:r>
            <w:r>
              <w:rPr>
                <w:rStyle w:val="IndexLink"/>
              </w:rPr>
              <w:t>20</w:t>
            </w:r>
          </w:hyperlink>
        </w:p>
        <w:p>
          <w:pPr>
            <w:pStyle w:val="Contents3"/>
            <w:tabs>
              <w:tab w:val="clear" w:pos="8459"/>
              <w:tab w:val="right" w:pos="9026" w:leader="dot"/>
            </w:tabs>
            <w:rPr/>
          </w:pPr>
          <w:hyperlink w:anchor="__RefHeading___Toc2233203_372815092">
            <w:r>
              <w:rPr>
                <w:webHidden/>
                <w:rStyle w:val="IndexLink"/>
                <w:rtl w:val="true"/>
              </w:rPr>
              <w:t>العلاقة المميزة مع السيد الخوئي</w:t>
            </w:r>
            <w:r>
              <w:rPr>
                <w:rStyle w:val="IndexLink"/>
                <w:rtl w:val="true"/>
              </w:rPr>
              <w:tab/>
            </w:r>
            <w:r>
              <w:rPr>
                <w:rStyle w:val="IndexLink"/>
              </w:rPr>
              <w:t>21</w:t>
            </w:r>
          </w:hyperlink>
        </w:p>
        <w:p>
          <w:pPr>
            <w:pStyle w:val="Contents3"/>
            <w:tabs>
              <w:tab w:val="clear" w:pos="8459"/>
              <w:tab w:val="right" w:pos="9026" w:leader="dot"/>
            </w:tabs>
            <w:rPr/>
          </w:pPr>
          <w:hyperlink w:anchor="__RefHeading___Toc2233205_372815092">
            <w:r>
              <w:rPr>
                <w:webHidden/>
                <w:rStyle w:val="IndexLink"/>
                <w:rtl w:val="true"/>
              </w:rPr>
              <w:t>نظرة لوضع سماحته التحصيلي والعلمي</w:t>
            </w:r>
            <w:r>
              <w:rPr>
                <w:rStyle w:val="IndexLink"/>
                <w:rtl w:val="true"/>
              </w:rPr>
              <w:tab/>
            </w:r>
            <w:r>
              <w:rPr>
                <w:rStyle w:val="IndexLink"/>
              </w:rPr>
              <w:t>21</w:t>
            </w:r>
          </w:hyperlink>
        </w:p>
        <w:p>
          <w:pPr>
            <w:pStyle w:val="Contents3"/>
            <w:tabs>
              <w:tab w:val="clear" w:pos="8459"/>
              <w:tab w:val="right" w:pos="9026" w:leader="dot"/>
            </w:tabs>
            <w:rPr/>
          </w:pPr>
          <w:hyperlink w:anchor="__RefHeading___Toc2233207_372815092">
            <w:r>
              <w:rPr>
                <w:webHidden/>
                <w:rStyle w:val="IndexLink"/>
                <w:rtl w:val="true"/>
              </w:rPr>
              <w:t>عودة سماحته الى مدينة قم المقدسة</w:t>
            </w:r>
            <w:r>
              <w:rPr>
                <w:rStyle w:val="IndexLink"/>
                <w:rtl w:val="true"/>
              </w:rPr>
              <w:tab/>
            </w:r>
            <w:r>
              <w:rPr>
                <w:rStyle w:val="IndexLink"/>
              </w:rPr>
              <w:t>21</w:t>
            </w:r>
          </w:hyperlink>
        </w:p>
        <w:p>
          <w:pPr>
            <w:pStyle w:val="Contents3"/>
            <w:tabs>
              <w:tab w:val="clear" w:pos="8459"/>
              <w:tab w:val="right" w:pos="9026" w:leader="dot"/>
            </w:tabs>
            <w:rPr/>
          </w:pPr>
          <w:hyperlink w:anchor="__RefHeading___Toc2233209_372815092">
            <w:r>
              <w:rPr>
                <w:webHidden/>
                <w:rStyle w:val="IndexLink"/>
                <w:rtl w:val="true"/>
              </w:rPr>
              <w:t>تدريسه في قم</w:t>
            </w:r>
            <w:r>
              <w:rPr>
                <w:rStyle w:val="IndexLink"/>
                <w:rtl w:val="true"/>
              </w:rPr>
              <w:tab/>
            </w:r>
            <w:r>
              <w:rPr>
                <w:rStyle w:val="IndexLink"/>
              </w:rPr>
              <w:t>22</w:t>
            </w:r>
          </w:hyperlink>
        </w:p>
        <w:p>
          <w:pPr>
            <w:pStyle w:val="Contents3"/>
            <w:tabs>
              <w:tab w:val="clear" w:pos="8459"/>
              <w:tab w:val="right" w:pos="9026" w:leader="dot"/>
            </w:tabs>
            <w:rPr/>
          </w:pPr>
          <w:hyperlink w:anchor="__RefHeading___Toc2233211_372815092">
            <w:r>
              <w:rPr>
                <w:webHidden/>
                <w:rStyle w:val="IndexLink"/>
                <w:rtl w:val="true"/>
              </w:rPr>
              <w:t>مؤلفاته</w:t>
            </w:r>
            <w:r>
              <w:rPr>
                <w:rStyle w:val="IndexLink"/>
                <w:rtl w:val="true"/>
              </w:rPr>
              <w:tab/>
            </w:r>
            <w:r>
              <w:rPr>
                <w:rStyle w:val="IndexLink"/>
              </w:rPr>
              <w:t>22</w:t>
            </w:r>
          </w:hyperlink>
        </w:p>
        <w:p>
          <w:pPr>
            <w:pStyle w:val="Contents3"/>
            <w:tabs>
              <w:tab w:val="clear" w:pos="8459"/>
              <w:tab w:val="right" w:pos="9026" w:leader="dot"/>
            </w:tabs>
            <w:rPr/>
          </w:pPr>
          <w:hyperlink w:anchor="__RefHeading___Toc2233213_372815092">
            <w:r>
              <w:rPr>
                <w:webHidden/>
                <w:rStyle w:val="IndexLink"/>
                <w:rtl w:val="true"/>
              </w:rPr>
              <w:t>كتاباته بنظر المراجع العظام</w:t>
            </w:r>
            <w:r>
              <w:rPr>
                <w:rStyle w:val="IndexLink"/>
                <w:rtl w:val="true"/>
              </w:rPr>
              <w:tab/>
            </w:r>
            <w:r>
              <w:rPr>
                <w:rStyle w:val="IndexLink"/>
              </w:rPr>
              <w:t>25</w:t>
            </w:r>
          </w:hyperlink>
        </w:p>
        <w:p>
          <w:pPr>
            <w:pStyle w:val="Contents3"/>
            <w:tabs>
              <w:tab w:val="clear" w:pos="8459"/>
              <w:tab w:val="right" w:pos="9026" w:leader="dot"/>
            </w:tabs>
            <w:rPr/>
          </w:pPr>
          <w:hyperlink w:anchor="__RefHeading___Toc2233215_372815092">
            <w:r>
              <w:rPr>
                <w:webHidden/>
                <w:rStyle w:val="IndexLink"/>
                <w:rtl w:val="true"/>
              </w:rPr>
              <w:t>متابعته لقضايا المسلمين على الصعيد الدولي</w:t>
            </w:r>
            <w:r>
              <w:rPr>
                <w:rStyle w:val="IndexLink"/>
                <w:rtl w:val="true"/>
              </w:rPr>
              <w:tab/>
            </w:r>
            <w:r>
              <w:rPr>
                <w:rStyle w:val="IndexLink"/>
              </w:rPr>
              <w:t>26</w:t>
            </w:r>
          </w:hyperlink>
        </w:p>
        <w:p>
          <w:pPr>
            <w:pStyle w:val="Contents3"/>
            <w:tabs>
              <w:tab w:val="clear" w:pos="8459"/>
              <w:tab w:val="right" w:pos="9026" w:leader="dot"/>
            </w:tabs>
            <w:rPr/>
          </w:pPr>
          <w:hyperlink w:anchor="__RefHeading___Toc2233217_372815092">
            <w:r>
              <w:rPr>
                <w:webHidden/>
                <w:rStyle w:val="IndexLink"/>
                <w:rtl w:val="true"/>
              </w:rPr>
              <w:t>في مواجهة النظام الشاهنشاهي البائد</w:t>
            </w:r>
            <w:r>
              <w:rPr>
                <w:rStyle w:val="IndexLink"/>
                <w:rtl w:val="true"/>
              </w:rPr>
              <w:tab/>
            </w:r>
            <w:r>
              <w:rPr>
                <w:rStyle w:val="IndexLink"/>
              </w:rPr>
              <w:t>26</w:t>
            </w:r>
          </w:hyperlink>
        </w:p>
        <w:p>
          <w:pPr>
            <w:pStyle w:val="Contents3"/>
            <w:tabs>
              <w:tab w:val="clear" w:pos="8459"/>
              <w:tab w:val="right" w:pos="9026" w:leader="dot"/>
            </w:tabs>
            <w:rPr/>
          </w:pPr>
          <w:hyperlink w:anchor="__RefHeading___Toc2233219_372815092">
            <w:r>
              <w:rPr>
                <w:webHidden/>
                <w:rStyle w:val="IndexLink"/>
                <w:rtl w:val="true"/>
              </w:rPr>
              <w:t>نشاطه الحالي</w:t>
            </w:r>
            <w:r>
              <w:rPr>
                <w:rStyle w:val="IndexLink"/>
                <w:rtl w:val="true"/>
              </w:rPr>
              <w:tab/>
            </w:r>
            <w:r>
              <w:rPr>
                <w:rStyle w:val="IndexLink"/>
              </w:rPr>
              <w:t>27</w:t>
            </w:r>
          </w:hyperlink>
        </w:p>
        <w:p>
          <w:pPr>
            <w:pStyle w:val="Contents3"/>
            <w:tabs>
              <w:tab w:val="clear" w:pos="8459"/>
              <w:tab w:val="right" w:pos="9026" w:leader="dot"/>
            </w:tabs>
            <w:rPr/>
          </w:pPr>
          <w:hyperlink w:anchor="__RefHeading___Toc2233221_372815092">
            <w:r>
              <w:rPr>
                <w:webHidden/>
                <w:rStyle w:val="IndexLink"/>
                <w:rtl w:val="true"/>
              </w:rPr>
              <w:t>ملاحظة</w:t>
            </w:r>
            <w:r>
              <w:rPr>
                <w:rStyle w:val="IndexLink"/>
                <w:rtl w:val="true"/>
              </w:rPr>
              <w:t>:</w:t>
              <w:tab/>
            </w:r>
            <w:r>
              <w:rPr>
                <w:rStyle w:val="IndexLink"/>
              </w:rPr>
              <w:t>27</w:t>
            </w:r>
          </w:hyperlink>
        </w:p>
        <w:p>
          <w:pPr>
            <w:pStyle w:val="Contents2"/>
            <w:tabs>
              <w:tab w:val="clear" w:pos="8743"/>
              <w:tab w:val="right" w:pos="9026" w:leader="dot"/>
            </w:tabs>
            <w:rPr/>
          </w:pPr>
          <w:hyperlink w:anchor="__RefHeading___Toc2233223_372815092">
            <w:r>
              <w:rPr>
                <w:webHidden/>
                <w:rStyle w:val="IndexLink"/>
                <w:rtl w:val="true"/>
              </w:rPr>
              <w:t>بيان سماحة آية الله العظمى الروحاني بمناسبة شهر محرم الحرام</w:t>
            </w:r>
            <w:r>
              <w:rPr>
                <w:rStyle w:val="IndexLink"/>
                <w:rtl w:val="true"/>
              </w:rPr>
              <w:tab/>
            </w:r>
            <w:r>
              <w:rPr>
                <w:rStyle w:val="IndexLink"/>
              </w:rPr>
              <w:t>28</w:t>
            </w:r>
          </w:hyperlink>
        </w:p>
        <w:p>
          <w:pPr>
            <w:pStyle w:val="Contents3"/>
            <w:tabs>
              <w:tab w:val="clear" w:pos="8459"/>
              <w:tab w:val="right" w:pos="9026" w:leader="dot"/>
            </w:tabs>
            <w:rPr/>
          </w:pPr>
          <w:hyperlink w:anchor="__RefHeading___Toc2233225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233227_372815092">
            <w:r>
              <w:rPr>
                <w:webHidden/>
                <w:rStyle w:val="IndexLink"/>
                <w:rtl w:val="true"/>
              </w:rPr>
              <w:t>الفصل الأول</w:t>
            </w:r>
            <w:r>
              <w:rPr>
                <w:rStyle w:val="IndexLink"/>
                <w:rtl w:val="true"/>
              </w:rPr>
              <w:t xml:space="preserve">: </w:t>
            </w:r>
            <w:r>
              <w:rPr>
                <w:rStyle w:val="IndexLink"/>
                <w:rtl w:val="true"/>
              </w:rPr>
              <w:t xml:space="preserve">أسئلة وأجوبة حول تاريخ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ومقاماته</w:t>
            </w:r>
            <w:r>
              <w:rPr>
                <w:rStyle w:val="IndexLink"/>
                <w:rtl w:val="true"/>
              </w:rPr>
              <w:tab/>
            </w:r>
            <w:r>
              <w:rPr>
                <w:rStyle w:val="IndexLink"/>
              </w:rPr>
              <w:t>32</w:t>
            </w:r>
          </w:hyperlink>
        </w:p>
        <w:p>
          <w:pPr>
            <w:pStyle w:val="Contents4"/>
            <w:tabs>
              <w:tab w:val="clear" w:pos="8176"/>
              <w:tab w:val="right" w:pos="9026" w:leader="dot"/>
            </w:tabs>
            <w:rPr/>
          </w:pPr>
          <w:hyperlink w:anchor="__RefHeading___Toc2233229_37281509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233231_372815092">
            <w:r>
              <w:rPr>
                <w:webHidden/>
                <w:rStyle w:val="IndexLink"/>
              </w:rPr>
              <w:t>1</w:t>
            </w:r>
            <w:r>
              <w:rPr>
                <w:rStyle w:val="IndexLink"/>
                <w:rtl w:val="true"/>
              </w:rPr>
              <w:t xml:space="preserve">. </w:t>
            </w:r>
            <w:r>
              <w:rPr>
                <w:rStyle w:val="IndexLink"/>
                <w:rtl w:val="true"/>
              </w:rPr>
              <w:t xml:space="preserve">قضية زواج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بأرينب بنت إسحاق</w:t>
            </w:r>
            <w:r>
              <w:rPr>
                <w:rStyle w:val="IndexLink"/>
                <w:rtl w:val="true"/>
              </w:rPr>
              <w:tab/>
            </w:r>
            <w:r>
              <w:rPr>
                <w:rStyle w:val="IndexLink"/>
              </w:rPr>
              <w:t>34</w:t>
            </w:r>
          </w:hyperlink>
        </w:p>
        <w:p>
          <w:pPr>
            <w:pStyle w:val="Contents4"/>
            <w:tabs>
              <w:tab w:val="clear" w:pos="8176"/>
              <w:tab w:val="right" w:pos="9026" w:leader="dot"/>
            </w:tabs>
            <w:rPr/>
          </w:pPr>
          <w:hyperlink w:anchor="__RefHeading___Toc2233233_372815092">
            <w:r>
              <w:rPr>
                <w:webHidden/>
                <w:rStyle w:val="IndexLink"/>
              </w:rPr>
              <w:t>2</w:t>
            </w:r>
            <w:r>
              <w:rPr>
                <w:rStyle w:val="IndexLink"/>
                <w:rtl w:val="true"/>
              </w:rPr>
              <w:t xml:space="preserve">. </w:t>
            </w:r>
            <w:r>
              <w:rPr>
                <w:rStyle w:val="IndexLink"/>
                <w:rtl w:val="true"/>
              </w:rPr>
              <w:t xml:space="preserve">الملك فطرس عتيق الإمام الحسين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2233235_372815092">
            <w:r>
              <w:rPr>
                <w:webHidden/>
                <w:rStyle w:val="IndexLink"/>
              </w:rPr>
              <w:t>3</w:t>
            </w:r>
            <w:r>
              <w:rPr>
                <w:rStyle w:val="IndexLink"/>
                <w:rtl w:val="true"/>
              </w:rPr>
              <w:t xml:space="preserve">. </w:t>
            </w:r>
            <w:r>
              <w:rPr>
                <w:rStyle w:val="IndexLink"/>
                <w:rtl w:val="true"/>
              </w:rPr>
              <w:t xml:space="preserve">نزاهة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عن اللعب</w:t>
            </w:r>
            <w:r>
              <w:rPr>
                <w:rStyle w:val="IndexLink"/>
                <w:rtl w:val="true"/>
              </w:rPr>
              <w:tab/>
            </w:r>
            <w:r>
              <w:rPr>
                <w:rStyle w:val="IndexLink"/>
              </w:rPr>
              <w:t>35</w:t>
            </w:r>
          </w:hyperlink>
        </w:p>
        <w:p>
          <w:pPr>
            <w:pStyle w:val="Contents4"/>
            <w:tabs>
              <w:tab w:val="clear" w:pos="8176"/>
              <w:tab w:val="right" w:pos="9026" w:leader="dot"/>
            </w:tabs>
            <w:rPr/>
          </w:pPr>
          <w:hyperlink w:anchor="__RefHeading___Toc2233237_372815092">
            <w:r>
              <w:rPr>
                <w:webHidden/>
                <w:rStyle w:val="IndexLink"/>
              </w:rPr>
              <w:t>4</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آية النور</w:t>
            </w:r>
            <w:r>
              <w:rPr>
                <w:rStyle w:val="IndexLink"/>
                <w:rtl w:val="true"/>
              </w:rPr>
              <w:tab/>
            </w:r>
            <w:r>
              <w:rPr>
                <w:rStyle w:val="IndexLink"/>
              </w:rPr>
              <w:t>35</w:t>
            </w:r>
          </w:hyperlink>
        </w:p>
        <w:p>
          <w:pPr>
            <w:pStyle w:val="Contents4"/>
            <w:tabs>
              <w:tab w:val="clear" w:pos="8176"/>
              <w:tab w:val="right" w:pos="9026" w:leader="dot"/>
            </w:tabs>
            <w:rPr/>
          </w:pPr>
          <w:hyperlink w:anchor="__RefHeading___Toc2233239_372815092">
            <w:r>
              <w:rPr>
                <w:webHidden/>
                <w:rStyle w:val="IndexLink"/>
              </w:rPr>
              <w:t>5</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آية الذبح العظيم</w:t>
            </w:r>
            <w:r>
              <w:rPr>
                <w:rStyle w:val="IndexLink"/>
                <w:rtl w:val="true"/>
              </w:rPr>
              <w:tab/>
            </w:r>
            <w:r>
              <w:rPr>
                <w:rStyle w:val="IndexLink"/>
              </w:rPr>
              <w:t>36</w:t>
            </w:r>
          </w:hyperlink>
        </w:p>
        <w:p>
          <w:pPr>
            <w:pStyle w:val="Contents4"/>
            <w:tabs>
              <w:tab w:val="clear" w:pos="8176"/>
              <w:tab w:val="right" w:pos="9026" w:leader="dot"/>
            </w:tabs>
            <w:rPr/>
          </w:pPr>
          <w:hyperlink w:anchor="__RefHeading___Toc2233241_372815092">
            <w:r>
              <w:rPr>
                <w:webHidden/>
                <w:rStyle w:val="IndexLink"/>
              </w:rPr>
              <w:t>6</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آية القربى</w:t>
            </w:r>
            <w:r>
              <w:rPr>
                <w:rStyle w:val="IndexLink"/>
                <w:rtl w:val="true"/>
              </w:rPr>
              <w:tab/>
            </w:r>
            <w:r>
              <w:rPr>
                <w:rStyle w:val="IndexLink"/>
              </w:rPr>
              <w:t>37</w:t>
            </w:r>
          </w:hyperlink>
        </w:p>
        <w:p>
          <w:pPr>
            <w:pStyle w:val="Contents4"/>
            <w:tabs>
              <w:tab w:val="clear" w:pos="8176"/>
              <w:tab w:val="right" w:pos="9026" w:leader="dot"/>
            </w:tabs>
            <w:rPr/>
          </w:pPr>
          <w:hyperlink w:anchor="__RefHeading___Toc2233243_372815092">
            <w:r>
              <w:rPr>
                <w:webHidden/>
                <w:rStyle w:val="IndexLink"/>
              </w:rPr>
              <w:t>7</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آية المباهلة</w:t>
            </w:r>
            <w:r>
              <w:rPr>
                <w:rStyle w:val="IndexLink"/>
                <w:rtl w:val="true"/>
              </w:rPr>
              <w:tab/>
            </w:r>
            <w:r>
              <w:rPr>
                <w:rStyle w:val="IndexLink"/>
              </w:rPr>
              <w:t>37</w:t>
            </w:r>
          </w:hyperlink>
        </w:p>
        <w:p>
          <w:pPr>
            <w:pStyle w:val="Contents4"/>
            <w:tabs>
              <w:tab w:val="clear" w:pos="8176"/>
              <w:tab w:val="right" w:pos="9026" w:leader="dot"/>
            </w:tabs>
            <w:rPr/>
          </w:pPr>
          <w:hyperlink w:anchor="__RefHeading___Toc2233245_372815092">
            <w:r>
              <w:rPr>
                <w:webHidden/>
                <w:rStyle w:val="IndexLink"/>
              </w:rPr>
              <w:t>8</w:t>
            </w:r>
            <w:r>
              <w:rPr>
                <w:rStyle w:val="IndexLink"/>
                <w:rtl w:val="true"/>
              </w:rPr>
              <w:t xml:space="preserve">. </w:t>
            </w:r>
            <w:r>
              <w:rPr>
                <w:rStyle w:val="IndexLink"/>
                <w:rtl w:val="true"/>
              </w:rPr>
              <w:t xml:space="preserve">التفاضل بين الإمامين الحسنين </w:t>
            </w:r>
            <w:r>
              <w:rPr>
                <w:rStyle w:val="IndexLink"/>
                <w:rtl w:val="true"/>
              </w:rPr>
              <w:t>(</w:t>
            </w:r>
            <w:r>
              <w:rPr>
                <w:rStyle w:val="IndexLink"/>
                <w:rtl w:val="true"/>
              </w:rPr>
              <w:t>عليهما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2233247_372815092">
            <w:r>
              <w:rPr>
                <w:webHidden/>
                <w:rStyle w:val="IndexLink"/>
              </w:rPr>
              <w:t>9</w:t>
            </w:r>
            <w:r>
              <w:rPr>
                <w:rStyle w:val="IndexLink"/>
                <w:rtl w:val="true"/>
              </w:rPr>
              <w:t xml:space="preserve">. </w:t>
            </w:r>
            <w:r>
              <w:rPr>
                <w:rStyle w:val="IndexLink"/>
                <w:rtl w:val="true"/>
              </w:rPr>
              <w:t xml:space="preserve">علاقة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بالقرآن</w:t>
            </w:r>
            <w:r>
              <w:rPr>
                <w:rStyle w:val="IndexLink"/>
                <w:rtl w:val="true"/>
              </w:rPr>
              <w:tab/>
            </w:r>
            <w:r>
              <w:rPr>
                <w:rStyle w:val="IndexLink"/>
              </w:rPr>
              <w:t>39</w:t>
            </w:r>
          </w:hyperlink>
        </w:p>
        <w:p>
          <w:pPr>
            <w:pStyle w:val="Contents4"/>
            <w:tabs>
              <w:tab w:val="clear" w:pos="8176"/>
              <w:tab w:val="right" w:pos="9026" w:leader="dot"/>
            </w:tabs>
            <w:rPr/>
          </w:pPr>
          <w:hyperlink w:anchor="__RefHeading___Toc2233249_372815092">
            <w:r>
              <w:rPr>
                <w:webHidden/>
                <w:rStyle w:val="IndexLink"/>
              </w:rPr>
              <w:t>10</w:t>
            </w:r>
            <w:r>
              <w:rPr>
                <w:rStyle w:val="IndexLink"/>
                <w:rtl w:val="true"/>
              </w:rPr>
              <w:t xml:space="preserve">. </w:t>
            </w:r>
            <w:r>
              <w:rPr>
                <w:rStyle w:val="IndexLink"/>
                <w:rtl w:val="true"/>
              </w:rPr>
              <w:t xml:space="preserve">قراءة 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للقرآن</w:t>
            </w:r>
            <w:r>
              <w:rPr>
                <w:rStyle w:val="IndexLink"/>
                <w:rtl w:val="true"/>
              </w:rPr>
              <w:tab/>
            </w:r>
            <w:r>
              <w:rPr>
                <w:rStyle w:val="IndexLink"/>
              </w:rPr>
              <w:t>40</w:t>
            </w:r>
          </w:hyperlink>
        </w:p>
        <w:p>
          <w:pPr>
            <w:pStyle w:val="Contents4"/>
            <w:tabs>
              <w:tab w:val="clear" w:pos="8176"/>
              <w:tab w:val="right" w:pos="9026" w:leader="dot"/>
            </w:tabs>
            <w:rPr/>
          </w:pPr>
          <w:hyperlink w:anchor="__RefHeading___Toc2233251_372815092">
            <w:r>
              <w:rPr>
                <w:webHidden/>
                <w:rStyle w:val="IndexLink"/>
              </w:rPr>
              <w:t>11</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الرجعة</w:t>
            </w:r>
            <w:r>
              <w:rPr>
                <w:rStyle w:val="IndexLink"/>
                <w:rtl w:val="true"/>
              </w:rPr>
              <w:tab/>
            </w:r>
            <w:r>
              <w:rPr>
                <w:rStyle w:val="IndexLink"/>
              </w:rPr>
              <w:t>40</w:t>
            </w:r>
          </w:hyperlink>
        </w:p>
        <w:p>
          <w:pPr>
            <w:pStyle w:val="Contents4"/>
            <w:tabs>
              <w:tab w:val="clear" w:pos="8176"/>
              <w:tab w:val="right" w:pos="9026" w:leader="dot"/>
            </w:tabs>
            <w:rPr/>
          </w:pPr>
          <w:hyperlink w:anchor="__RefHeading___Toc2233253_372815092">
            <w:r>
              <w:rPr>
                <w:webHidden/>
                <w:rStyle w:val="IndexLink"/>
              </w:rPr>
              <w:t>12</w:t>
            </w:r>
            <w:r>
              <w:rPr>
                <w:rStyle w:val="IndexLink"/>
                <w:rtl w:val="true"/>
              </w:rPr>
              <w:t xml:space="preserve">. </w:t>
            </w:r>
            <w:r>
              <w:rPr>
                <w:rStyle w:val="IndexLink"/>
                <w:rtl w:val="true"/>
              </w:rPr>
              <w:t xml:space="preserve">روايات رجعة الإمام الحسين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2233255_372815092">
            <w:r>
              <w:rPr>
                <w:webHidden/>
                <w:rStyle w:val="IndexLink"/>
              </w:rPr>
              <w:t>13</w:t>
            </w:r>
            <w:r>
              <w:rPr>
                <w:rStyle w:val="IndexLink"/>
                <w:rtl w:val="true"/>
              </w:rPr>
              <w:t xml:space="preserve">. </w:t>
            </w:r>
            <w:r>
              <w:rPr>
                <w:rStyle w:val="IndexLink"/>
                <w:rtl w:val="true"/>
              </w:rPr>
              <w:t xml:space="preserve">إضافة العبودية إلى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الأسماء</w:t>
            </w:r>
            <w:r>
              <w:rPr>
                <w:rStyle w:val="IndexLink"/>
                <w:rtl w:val="true"/>
              </w:rPr>
              <w:tab/>
            </w:r>
            <w:r>
              <w:rPr>
                <w:rStyle w:val="IndexLink"/>
              </w:rPr>
              <w:t>42</w:t>
            </w:r>
          </w:hyperlink>
        </w:p>
        <w:p>
          <w:pPr>
            <w:pStyle w:val="Contents3"/>
            <w:tabs>
              <w:tab w:val="clear" w:pos="8459"/>
              <w:tab w:val="right" w:pos="9026" w:leader="dot"/>
            </w:tabs>
            <w:rPr/>
          </w:pPr>
          <w:hyperlink w:anchor="__RefHeading___Toc2233257_372815092">
            <w:r>
              <w:rPr>
                <w:webHidden/>
                <w:rStyle w:val="IndexLink"/>
                <w:rtl w:val="true"/>
              </w:rPr>
              <w:t>الفصل الثاني</w:t>
            </w:r>
            <w:r>
              <w:rPr>
                <w:rStyle w:val="IndexLink"/>
                <w:rtl w:val="true"/>
              </w:rPr>
              <w:t xml:space="preserve">: </w:t>
            </w:r>
            <w:r>
              <w:rPr>
                <w:rStyle w:val="IndexLink"/>
                <w:rtl w:val="true"/>
              </w:rPr>
              <w:t>أسئلة وأجوبة حول واقعة الطف وأحداثها</w:t>
            </w:r>
            <w:r>
              <w:rPr>
                <w:rStyle w:val="IndexLink"/>
                <w:rtl w:val="true"/>
              </w:rPr>
              <w:tab/>
            </w:r>
            <w:r>
              <w:rPr>
                <w:rStyle w:val="IndexLink"/>
              </w:rPr>
              <w:t>44</w:t>
            </w:r>
          </w:hyperlink>
        </w:p>
        <w:p>
          <w:pPr>
            <w:pStyle w:val="Contents4"/>
            <w:tabs>
              <w:tab w:val="clear" w:pos="8176"/>
              <w:tab w:val="right" w:pos="9026" w:leader="dot"/>
            </w:tabs>
            <w:rPr/>
          </w:pPr>
          <w:hyperlink w:anchor="__RefHeading___Toc2233259_372815092">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233261_372815092">
            <w:r>
              <w:rPr>
                <w:webHidden/>
                <w:rStyle w:val="IndexLink"/>
              </w:rPr>
              <w:t>14</w:t>
            </w:r>
            <w:r>
              <w:rPr>
                <w:rStyle w:val="IndexLink"/>
                <w:rtl w:val="true"/>
              </w:rPr>
              <w:t xml:space="preserve">. </w:t>
            </w:r>
            <w:r>
              <w:rPr>
                <w:rStyle w:val="IndexLink"/>
                <w:rtl w:val="true"/>
              </w:rPr>
              <w:t>العلاقة بين واقعة الطف والخصائص الحسينية</w:t>
            </w:r>
            <w:r>
              <w:rPr>
                <w:rStyle w:val="IndexLink"/>
                <w:rtl w:val="true"/>
              </w:rPr>
              <w:tab/>
            </w:r>
            <w:r>
              <w:rPr>
                <w:rStyle w:val="IndexLink"/>
              </w:rPr>
              <w:t>46</w:t>
            </w:r>
          </w:hyperlink>
        </w:p>
        <w:p>
          <w:pPr>
            <w:pStyle w:val="Contents4"/>
            <w:tabs>
              <w:tab w:val="clear" w:pos="8176"/>
              <w:tab w:val="right" w:pos="9026" w:leader="dot"/>
            </w:tabs>
            <w:rPr/>
          </w:pPr>
          <w:hyperlink w:anchor="__RefHeading___Toc2233263_372815092">
            <w:r>
              <w:rPr>
                <w:webHidden/>
                <w:rStyle w:val="IndexLink"/>
              </w:rPr>
              <w:t>15</w:t>
            </w:r>
            <w:r>
              <w:rPr>
                <w:rStyle w:val="IndexLink"/>
                <w:rtl w:val="true"/>
              </w:rPr>
              <w:t xml:space="preserve">. </w:t>
            </w:r>
            <w:r>
              <w:rPr>
                <w:rStyle w:val="IndexLink"/>
                <w:rtl w:val="true"/>
              </w:rPr>
              <w:t xml:space="preserve">مقايسة نهضة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بنهضة النبي </w:t>
            </w:r>
            <w:r>
              <w:rPr>
                <w:rStyle w:val="IndexLink"/>
                <w:rtl w:val="true"/>
              </w:rPr>
              <w:t>(</w:t>
            </w:r>
            <w:r>
              <w:rPr>
                <w:rStyle w:val="IndexLink"/>
                <w:rtl w:val="true"/>
              </w:rPr>
              <w:t>صلى الله عليه وآله</w:t>
            </w:r>
            <w:r>
              <w:rPr>
                <w:rStyle w:val="IndexLink"/>
                <w:rtl w:val="true"/>
              </w:rPr>
              <w:t>)</w:t>
              <w:tab/>
            </w:r>
            <w:r>
              <w:rPr>
                <w:rStyle w:val="IndexLink"/>
              </w:rPr>
              <w:t>47</w:t>
            </w:r>
          </w:hyperlink>
        </w:p>
        <w:p>
          <w:pPr>
            <w:pStyle w:val="Contents4"/>
            <w:tabs>
              <w:tab w:val="clear" w:pos="8176"/>
              <w:tab w:val="right" w:pos="9026" w:leader="dot"/>
            </w:tabs>
            <w:rPr/>
          </w:pPr>
          <w:hyperlink w:anchor="__RefHeading___Toc2233265_372815092">
            <w:r>
              <w:rPr>
                <w:webHidden/>
                <w:rStyle w:val="IndexLink"/>
              </w:rPr>
              <w:t>16</w:t>
            </w:r>
            <w:r>
              <w:rPr>
                <w:rStyle w:val="IndexLink"/>
                <w:rtl w:val="true"/>
              </w:rPr>
              <w:t xml:space="preserve">. </w:t>
            </w:r>
            <w:r>
              <w:rPr>
                <w:rStyle w:val="IndexLink"/>
                <w:rtl w:val="true"/>
              </w:rPr>
              <w:t xml:space="preserve">علاقة نهضة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بنهضة النبي </w:t>
            </w:r>
            <w:r>
              <w:rPr>
                <w:rStyle w:val="IndexLink"/>
                <w:rtl w:val="true"/>
              </w:rPr>
              <w:t>(</w:t>
            </w:r>
            <w:r>
              <w:rPr>
                <w:rStyle w:val="IndexLink"/>
                <w:rtl w:val="true"/>
              </w:rPr>
              <w:t>صلى الله عليه وآله</w:t>
            </w:r>
            <w:r>
              <w:rPr>
                <w:rStyle w:val="IndexLink"/>
                <w:rtl w:val="true"/>
              </w:rPr>
              <w:t>)</w:t>
              <w:tab/>
            </w:r>
            <w:r>
              <w:rPr>
                <w:rStyle w:val="IndexLink"/>
              </w:rPr>
              <w:t>47</w:t>
            </w:r>
          </w:hyperlink>
        </w:p>
        <w:p>
          <w:pPr>
            <w:pStyle w:val="Contents4"/>
            <w:tabs>
              <w:tab w:val="clear" w:pos="8176"/>
              <w:tab w:val="right" w:pos="9026" w:leader="dot"/>
            </w:tabs>
            <w:rPr/>
          </w:pPr>
          <w:hyperlink w:anchor="__RefHeading___Toc2233267_372815092">
            <w:r>
              <w:rPr>
                <w:webHidden/>
                <w:rStyle w:val="IndexLink"/>
              </w:rPr>
              <w:t>17</w:t>
            </w:r>
            <w:r>
              <w:rPr>
                <w:rStyle w:val="IndexLink"/>
                <w:rtl w:val="true"/>
              </w:rPr>
              <w:t xml:space="preserve">. </w:t>
            </w:r>
            <w:r>
              <w:rPr>
                <w:rStyle w:val="IndexLink"/>
                <w:rtl w:val="true"/>
              </w:rPr>
              <w:t>العلاقة بين واقعة الطف والدين</w:t>
            </w:r>
            <w:r>
              <w:rPr>
                <w:rStyle w:val="IndexLink"/>
                <w:rtl w:val="true"/>
              </w:rPr>
              <w:tab/>
            </w:r>
            <w:r>
              <w:rPr>
                <w:rStyle w:val="IndexLink"/>
              </w:rPr>
              <w:t>48</w:t>
            </w:r>
          </w:hyperlink>
        </w:p>
        <w:p>
          <w:pPr>
            <w:pStyle w:val="Contents4"/>
            <w:tabs>
              <w:tab w:val="clear" w:pos="8176"/>
              <w:tab w:val="right" w:pos="9026" w:leader="dot"/>
            </w:tabs>
            <w:rPr/>
          </w:pPr>
          <w:hyperlink w:anchor="__RefHeading___Toc2233269_372815092">
            <w:r>
              <w:rPr>
                <w:webHidden/>
                <w:rStyle w:val="IndexLink"/>
              </w:rPr>
              <w:t>18</w:t>
            </w:r>
            <w:r>
              <w:rPr>
                <w:rStyle w:val="IndexLink"/>
                <w:rtl w:val="true"/>
              </w:rPr>
              <w:t xml:space="preserve">. </w:t>
            </w:r>
            <w:r>
              <w:rPr>
                <w:rStyle w:val="IndexLink"/>
                <w:rtl w:val="true"/>
              </w:rPr>
              <w:t>العلاقة بين النهضة الحسينية والنهضة المهدوية</w:t>
            </w:r>
            <w:r>
              <w:rPr>
                <w:rStyle w:val="IndexLink"/>
                <w:rtl w:val="true"/>
              </w:rPr>
              <w:tab/>
            </w:r>
            <w:r>
              <w:rPr>
                <w:rStyle w:val="IndexLink"/>
              </w:rPr>
              <w:t>48</w:t>
            </w:r>
          </w:hyperlink>
        </w:p>
        <w:p>
          <w:pPr>
            <w:pStyle w:val="Contents4"/>
            <w:tabs>
              <w:tab w:val="clear" w:pos="8176"/>
              <w:tab w:val="right" w:pos="9026" w:leader="dot"/>
            </w:tabs>
            <w:rPr/>
          </w:pPr>
          <w:hyperlink w:anchor="__RefHeading___Toc2233271_372815092">
            <w:r>
              <w:rPr>
                <w:webHidden/>
                <w:rStyle w:val="IndexLink"/>
              </w:rPr>
              <w:t>19</w:t>
            </w:r>
            <w:r>
              <w:rPr>
                <w:rStyle w:val="IndexLink"/>
                <w:rtl w:val="true"/>
              </w:rPr>
              <w:t xml:space="preserve">. </w:t>
            </w:r>
            <w:r>
              <w:rPr>
                <w:rStyle w:val="IndexLink"/>
                <w:rtl w:val="true"/>
              </w:rPr>
              <w:t xml:space="preserve">إصرارُ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الشهادة</w:t>
            </w:r>
            <w:r>
              <w:rPr>
                <w:rStyle w:val="IndexLink"/>
                <w:rtl w:val="true"/>
              </w:rPr>
              <w:tab/>
            </w:r>
            <w:r>
              <w:rPr>
                <w:rStyle w:val="IndexLink"/>
              </w:rPr>
              <w:t>48</w:t>
            </w:r>
          </w:hyperlink>
        </w:p>
        <w:p>
          <w:pPr>
            <w:pStyle w:val="Contents4"/>
            <w:tabs>
              <w:tab w:val="clear" w:pos="8176"/>
              <w:tab w:val="right" w:pos="9026" w:leader="dot"/>
            </w:tabs>
            <w:rPr/>
          </w:pPr>
          <w:hyperlink w:anchor="__RefHeading___Toc2233273_372815092">
            <w:r>
              <w:rPr>
                <w:webHidden/>
                <w:rStyle w:val="IndexLink"/>
              </w:rPr>
              <w:t>20</w:t>
            </w:r>
            <w:r>
              <w:rPr>
                <w:rStyle w:val="IndexLink"/>
                <w:rtl w:val="true"/>
              </w:rPr>
              <w:t xml:space="preserve">. </w:t>
            </w:r>
            <w:r>
              <w:rPr>
                <w:rStyle w:val="IndexLink"/>
                <w:rtl w:val="true"/>
              </w:rPr>
              <w:t xml:space="preserve">نهضة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وشبهة الإلقاء بالنفس في‌التهلكة</w:t>
            </w:r>
            <w:r>
              <w:rPr>
                <w:rStyle w:val="IndexLink"/>
                <w:rtl w:val="true"/>
              </w:rPr>
              <w:tab/>
            </w:r>
            <w:r>
              <w:rPr>
                <w:rStyle w:val="IndexLink"/>
              </w:rPr>
              <w:t>49</w:t>
            </w:r>
          </w:hyperlink>
        </w:p>
        <w:p>
          <w:pPr>
            <w:pStyle w:val="Contents4"/>
            <w:tabs>
              <w:tab w:val="clear" w:pos="8176"/>
              <w:tab w:val="right" w:pos="9026" w:leader="dot"/>
            </w:tabs>
            <w:rPr/>
          </w:pPr>
          <w:hyperlink w:anchor="__RefHeading___Toc2233275_372815092">
            <w:r>
              <w:rPr>
                <w:webHidden/>
                <w:rStyle w:val="IndexLink"/>
              </w:rPr>
              <w:t>21</w:t>
            </w:r>
            <w:r>
              <w:rPr>
                <w:rStyle w:val="IndexLink"/>
                <w:rtl w:val="true"/>
              </w:rPr>
              <w:t xml:space="preserve">. </w:t>
            </w:r>
            <w:r>
              <w:rPr>
                <w:rStyle w:val="IndexLink"/>
                <w:rtl w:val="true"/>
              </w:rPr>
              <w:t xml:space="preserve">جهاد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جهاد دفاعي</w:t>
            </w:r>
            <w:r>
              <w:rPr>
                <w:rStyle w:val="IndexLink"/>
                <w:rtl w:val="true"/>
              </w:rPr>
              <w:tab/>
            </w:r>
            <w:r>
              <w:rPr>
                <w:rStyle w:val="IndexLink"/>
              </w:rPr>
              <w:t>49</w:t>
            </w:r>
          </w:hyperlink>
        </w:p>
        <w:p>
          <w:pPr>
            <w:pStyle w:val="Contents4"/>
            <w:tabs>
              <w:tab w:val="clear" w:pos="8176"/>
              <w:tab w:val="right" w:pos="9026" w:leader="dot"/>
            </w:tabs>
            <w:rPr/>
          </w:pPr>
          <w:hyperlink w:anchor="__RefHeading___Toc2233277_372815092">
            <w:r>
              <w:rPr>
                <w:webHidden/>
                <w:rStyle w:val="IndexLink"/>
              </w:rPr>
              <w:t>22</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وطلب الحكم</w:t>
            </w:r>
            <w:r>
              <w:rPr>
                <w:rStyle w:val="IndexLink"/>
                <w:rtl w:val="true"/>
              </w:rPr>
              <w:tab/>
            </w:r>
            <w:r>
              <w:rPr>
                <w:rStyle w:val="IndexLink"/>
              </w:rPr>
              <w:t>50</w:t>
            </w:r>
          </w:hyperlink>
        </w:p>
        <w:p>
          <w:pPr>
            <w:pStyle w:val="Contents4"/>
            <w:tabs>
              <w:tab w:val="clear" w:pos="8176"/>
              <w:tab w:val="right" w:pos="9026" w:leader="dot"/>
            </w:tabs>
            <w:rPr/>
          </w:pPr>
          <w:hyperlink w:anchor="__RefHeading___Toc2233279_372815092">
            <w:r>
              <w:rPr>
                <w:webHidden/>
                <w:rStyle w:val="IndexLink"/>
              </w:rPr>
              <w:t>23</w:t>
            </w:r>
            <w:r>
              <w:rPr>
                <w:rStyle w:val="IndexLink"/>
                <w:rtl w:val="true"/>
              </w:rPr>
              <w:t xml:space="preserve">. </w:t>
            </w:r>
            <w:r>
              <w:rPr>
                <w:rStyle w:val="IndexLink"/>
                <w:rtl w:val="true"/>
              </w:rPr>
              <w:t>قلة الوعي بضرورة النهضة الحسينية</w:t>
            </w:r>
            <w:r>
              <w:rPr>
                <w:rStyle w:val="IndexLink"/>
                <w:rtl w:val="true"/>
              </w:rPr>
              <w:tab/>
            </w:r>
            <w:r>
              <w:rPr>
                <w:rStyle w:val="IndexLink"/>
              </w:rPr>
              <w:t>51</w:t>
            </w:r>
          </w:hyperlink>
        </w:p>
        <w:p>
          <w:pPr>
            <w:pStyle w:val="Contents4"/>
            <w:tabs>
              <w:tab w:val="clear" w:pos="8176"/>
              <w:tab w:val="right" w:pos="9026" w:leader="dot"/>
            </w:tabs>
            <w:rPr/>
          </w:pPr>
          <w:hyperlink w:anchor="__RefHeading___Toc2233281_372815092">
            <w:r>
              <w:rPr>
                <w:webHidden/>
                <w:rStyle w:val="IndexLink"/>
              </w:rPr>
              <w:t>24</w:t>
            </w:r>
            <w:r>
              <w:rPr>
                <w:rStyle w:val="IndexLink"/>
                <w:rtl w:val="true"/>
              </w:rPr>
              <w:t xml:space="preserve">. </w:t>
            </w:r>
            <w:r>
              <w:rPr>
                <w:rStyle w:val="IndexLink"/>
                <w:rtl w:val="true"/>
              </w:rPr>
              <w:t xml:space="preserve">عظمة مصيبة الإمام الحسين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233283_372815092">
            <w:r>
              <w:rPr>
                <w:webHidden/>
                <w:rStyle w:val="IndexLink"/>
              </w:rPr>
              <w:t>25</w:t>
            </w:r>
            <w:r>
              <w:rPr>
                <w:rStyle w:val="IndexLink"/>
                <w:rtl w:val="true"/>
              </w:rPr>
              <w:t xml:space="preserve">. </w:t>
            </w:r>
            <w:r>
              <w:rPr>
                <w:rStyle w:val="IndexLink"/>
                <w:rtl w:val="true"/>
              </w:rPr>
              <w:t xml:space="preserve">وجوب نصرة الإمام الحسين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2233285_372815092">
            <w:r>
              <w:rPr>
                <w:webHidden/>
                <w:rStyle w:val="IndexLink"/>
              </w:rPr>
              <w:t>26</w:t>
            </w:r>
            <w:r>
              <w:rPr>
                <w:rStyle w:val="IndexLink"/>
                <w:rtl w:val="true"/>
              </w:rPr>
              <w:t xml:space="preserve">. </w:t>
            </w:r>
            <w:r>
              <w:rPr>
                <w:rStyle w:val="IndexLink"/>
                <w:rtl w:val="true"/>
              </w:rPr>
              <w:t>علاقة أرض كربلاء بالمعراج النبوي</w:t>
            </w:r>
            <w:r>
              <w:rPr>
                <w:rStyle w:val="IndexLink"/>
                <w:rtl w:val="true"/>
              </w:rPr>
              <w:tab/>
            </w:r>
            <w:r>
              <w:rPr>
                <w:rStyle w:val="IndexLink"/>
              </w:rPr>
              <w:t>52</w:t>
            </w:r>
          </w:hyperlink>
        </w:p>
        <w:p>
          <w:pPr>
            <w:pStyle w:val="Contents4"/>
            <w:tabs>
              <w:tab w:val="clear" w:pos="8176"/>
              <w:tab w:val="right" w:pos="9026" w:leader="dot"/>
            </w:tabs>
            <w:rPr/>
          </w:pPr>
          <w:hyperlink w:anchor="__RefHeading___Toc2233287_372815092">
            <w:r>
              <w:rPr>
                <w:webHidden/>
                <w:rStyle w:val="IndexLink"/>
              </w:rPr>
              <w:t>27</w:t>
            </w:r>
            <w:r>
              <w:rPr>
                <w:rStyle w:val="IndexLink"/>
                <w:rtl w:val="true"/>
              </w:rPr>
              <w:t xml:space="preserve">. </w:t>
            </w:r>
            <w:r>
              <w:rPr>
                <w:rStyle w:val="IndexLink"/>
                <w:rtl w:val="true"/>
              </w:rPr>
              <w:t xml:space="preserve">أرض كربلاء موضع ولادة نبي الله عيسى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2233289_372815092">
            <w:r>
              <w:rPr>
                <w:webHidden/>
                <w:rStyle w:val="IndexLink"/>
              </w:rPr>
              <w:t>28</w:t>
            </w:r>
            <w:r>
              <w:rPr>
                <w:rStyle w:val="IndexLink"/>
                <w:rtl w:val="true"/>
              </w:rPr>
              <w:t xml:space="preserve">. </w:t>
            </w:r>
            <w:r>
              <w:rPr>
                <w:rStyle w:val="IndexLink"/>
                <w:rtl w:val="true"/>
              </w:rPr>
              <w:t xml:space="preserve">فلسفة رمي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بدمه للسماء</w:t>
            </w:r>
            <w:r>
              <w:rPr>
                <w:rStyle w:val="IndexLink"/>
                <w:rtl w:val="true"/>
              </w:rPr>
              <w:tab/>
            </w:r>
            <w:r>
              <w:rPr>
                <w:rStyle w:val="IndexLink"/>
              </w:rPr>
              <w:t>53</w:t>
            </w:r>
          </w:hyperlink>
        </w:p>
        <w:p>
          <w:pPr>
            <w:pStyle w:val="Contents4"/>
            <w:tabs>
              <w:tab w:val="clear" w:pos="8176"/>
              <w:tab w:val="right" w:pos="9026" w:leader="dot"/>
            </w:tabs>
            <w:rPr/>
          </w:pPr>
          <w:hyperlink w:anchor="__RefHeading___Toc2233291_372815092">
            <w:r>
              <w:rPr>
                <w:webHidden/>
                <w:rStyle w:val="IndexLink"/>
              </w:rPr>
              <w:t>29</w:t>
            </w:r>
            <w:r>
              <w:rPr>
                <w:rStyle w:val="IndexLink"/>
                <w:rtl w:val="true"/>
              </w:rPr>
              <w:t xml:space="preserve">. </w:t>
            </w:r>
            <w:r>
              <w:rPr>
                <w:rStyle w:val="IndexLink"/>
                <w:rtl w:val="true"/>
              </w:rPr>
              <w:t xml:space="preserve">عدد من قتلهم الإمام الحسين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2233293_372815092">
            <w:r>
              <w:rPr>
                <w:webHidden/>
                <w:rStyle w:val="IndexLink"/>
              </w:rPr>
              <w:t>30</w:t>
            </w:r>
            <w:r>
              <w:rPr>
                <w:rStyle w:val="IndexLink"/>
                <w:rtl w:val="true"/>
              </w:rPr>
              <w:t xml:space="preserve">. </w:t>
            </w:r>
            <w:r>
              <w:rPr>
                <w:rStyle w:val="IndexLink"/>
                <w:rtl w:val="true"/>
              </w:rPr>
              <w:t xml:space="preserve">هوية قَتَلَة الإمام الحسين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2233295_372815092">
            <w:r>
              <w:rPr>
                <w:webHidden/>
                <w:rStyle w:val="IndexLink"/>
              </w:rPr>
              <w:t>31</w:t>
            </w:r>
            <w:r>
              <w:rPr>
                <w:rStyle w:val="IndexLink"/>
                <w:rtl w:val="true"/>
              </w:rPr>
              <w:t xml:space="preserve">. </w:t>
            </w:r>
            <w:r>
              <w:rPr>
                <w:rStyle w:val="IndexLink"/>
                <w:rtl w:val="true"/>
              </w:rPr>
              <w:t xml:space="preserve">نسبة شعر </w:t>
            </w:r>
            <w:r>
              <w:rPr>
                <w:rStyle w:val="IndexLink"/>
                <w:rtl w:val="true"/>
              </w:rPr>
              <w:t>(</w:t>
            </w:r>
            <w:r>
              <w:rPr>
                <w:rStyle w:val="IndexLink"/>
                <w:rtl w:val="true"/>
              </w:rPr>
              <w:t>يا سيوف خذيني</w:t>
            </w:r>
            <w:r>
              <w:rPr>
                <w:rStyle w:val="IndexLink"/>
                <w:rtl w:val="true"/>
              </w:rPr>
              <w:t xml:space="preserve">) </w:t>
            </w:r>
            <w:r>
              <w:rPr>
                <w:rStyle w:val="IndexLink"/>
                <w:rtl w:val="true"/>
              </w:rPr>
              <w:t xml:space="preserve">للإمام الحسين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2233297_372815092">
            <w:r>
              <w:rPr>
                <w:webHidden/>
                <w:rStyle w:val="IndexLink"/>
              </w:rPr>
              <w:t>32</w:t>
            </w:r>
            <w:r>
              <w:rPr>
                <w:rStyle w:val="IndexLink"/>
                <w:rtl w:val="true"/>
              </w:rPr>
              <w:t xml:space="preserve">. </w:t>
            </w:r>
            <w:r>
              <w:rPr>
                <w:rStyle w:val="IndexLink"/>
                <w:rtl w:val="true"/>
              </w:rPr>
              <w:t>فلسفة اصطحاب النساء لكربلاء</w:t>
            </w:r>
            <w:r>
              <w:rPr>
                <w:rStyle w:val="IndexLink"/>
                <w:rtl w:val="true"/>
              </w:rPr>
              <w:tab/>
            </w:r>
            <w:r>
              <w:rPr>
                <w:rStyle w:val="IndexLink"/>
              </w:rPr>
              <w:t>55</w:t>
            </w:r>
          </w:hyperlink>
        </w:p>
        <w:p>
          <w:pPr>
            <w:pStyle w:val="Contents4"/>
            <w:tabs>
              <w:tab w:val="clear" w:pos="8176"/>
              <w:tab w:val="right" w:pos="9026" w:leader="dot"/>
            </w:tabs>
            <w:rPr/>
          </w:pPr>
          <w:hyperlink w:anchor="__RefHeading___Toc2233299_372815092">
            <w:r>
              <w:rPr>
                <w:webHidden/>
                <w:rStyle w:val="IndexLink"/>
              </w:rPr>
              <w:t>33</w:t>
            </w:r>
            <w:r>
              <w:rPr>
                <w:rStyle w:val="IndexLink"/>
                <w:rtl w:val="true"/>
              </w:rPr>
              <w:t xml:space="preserve">. </w:t>
            </w:r>
            <w:r>
              <w:rPr>
                <w:rStyle w:val="IndexLink"/>
                <w:rtl w:val="true"/>
              </w:rPr>
              <w:t xml:space="preserve">فلسفة نهي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نساءه عن شق الجيب</w:t>
            </w:r>
            <w:r>
              <w:rPr>
                <w:rStyle w:val="IndexLink"/>
                <w:rtl w:val="true"/>
              </w:rPr>
              <w:tab/>
            </w:r>
            <w:r>
              <w:rPr>
                <w:rStyle w:val="IndexLink"/>
              </w:rPr>
              <w:t>56</w:t>
            </w:r>
          </w:hyperlink>
        </w:p>
        <w:p>
          <w:pPr>
            <w:pStyle w:val="Contents4"/>
            <w:tabs>
              <w:tab w:val="clear" w:pos="8176"/>
              <w:tab w:val="right" w:pos="9026" w:leader="dot"/>
            </w:tabs>
            <w:rPr/>
          </w:pPr>
          <w:hyperlink w:anchor="__RefHeading___Toc2233301_372815092">
            <w:r>
              <w:rPr>
                <w:webHidden/>
                <w:rStyle w:val="IndexLink"/>
              </w:rPr>
              <w:t>34</w:t>
            </w:r>
            <w:r>
              <w:rPr>
                <w:rStyle w:val="IndexLink"/>
                <w:rtl w:val="true"/>
              </w:rPr>
              <w:t xml:space="preserve">. </w:t>
            </w:r>
            <w:r>
              <w:rPr>
                <w:rStyle w:val="IndexLink"/>
                <w:rtl w:val="true"/>
              </w:rPr>
              <w:t xml:space="preserve">خروج النساء حاسرات بعد قتل سيد الشهداء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2233303_372815092">
            <w:r>
              <w:rPr>
                <w:webHidden/>
                <w:rStyle w:val="IndexLink"/>
              </w:rPr>
              <w:t>35</w:t>
            </w:r>
            <w:r>
              <w:rPr>
                <w:rStyle w:val="IndexLink"/>
                <w:rtl w:val="true"/>
              </w:rPr>
              <w:t xml:space="preserve">. </w:t>
            </w:r>
            <w:r>
              <w:rPr>
                <w:rStyle w:val="IndexLink"/>
                <w:rtl w:val="true"/>
              </w:rPr>
              <w:t xml:space="preserve">تاريخ دفن الإمام الحسين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2233305_372815092">
            <w:r>
              <w:rPr>
                <w:webHidden/>
                <w:rStyle w:val="IndexLink"/>
              </w:rPr>
              <w:t>36</w:t>
            </w:r>
            <w:r>
              <w:rPr>
                <w:rStyle w:val="IndexLink"/>
                <w:rtl w:val="true"/>
              </w:rPr>
              <w:t xml:space="preserve">. </w:t>
            </w:r>
            <w:r>
              <w:rPr>
                <w:rStyle w:val="IndexLink"/>
                <w:rtl w:val="true"/>
              </w:rPr>
              <w:t xml:space="preserve">حضور النبي والزهراء </w:t>
            </w:r>
            <w:r>
              <w:rPr>
                <w:rStyle w:val="IndexLink"/>
                <w:rtl w:val="true"/>
              </w:rPr>
              <w:t>(</w:t>
            </w:r>
            <w:r>
              <w:rPr>
                <w:rStyle w:val="IndexLink"/>
                <w:rtl w:val="true"/>
              </w:rPr>
              <w:t>عليهما السلام</w:t>
            </w:r>
            <w:r>
              <w:rPr>
                <w:rStyle w:val="IndexLink"/>
                <w:rtl w:val="true"/>
              </w:rPr>
              <w:t xml:space="preserve">) </w:t>
            </w:r>
            <w:r>
              <w:rPr>
                <w:rStyle w:val="IndexLink"/>
                <w:rtl w:val="true"/>
              </w:rPr>
              <w:t>في كربلاء</w:t>
            </w:r>
            <w:r>
              <w:rPr>
                <w:rStyle w:val="IndexLink"/>
                <w:rtl w:val="true"/>
              </w:rPr>
              <w:tab/>
            </w:r>
            <w:r>
              <w:rPr>
                <w:rStyle w:val="IndexLink"/>
              </w:rPr>
              <w:t>57</w:t>
            </w:r>
          </w:hyperlink>
        </w:p>
        <w:p>
          <w:pPr>
            <w:pStyle w:val="Contents4"/>
            <w:tabs>
              <w:tab w:val="clear" w:pos="8176"/>
              <w:tab w:val="right" w:pos="9026" w:leader="dot"/>
            </w:tabs>
            <w:rPr/>
          </w:pPr>
          <w:hyperlink w:anchor="__RefHeading___Toc2233307_372815092">
            <w:r>
              <w:rPr>
                <w:webHidden/>
                <w:rStyle w:val="IndexLink"/>
              </w:rPr>
              <w:t>37</w:t>
            </w:r>
            <w:r>
              <w:rPr>
                <w:rStyle w:val="IndexLink"/>
                <w:rtl w:val="true"/>
              </w:rPr>
              <w:t xml:space="preserve">. </w:t>
            </w:r>
            <w:r>
              <w:rPr>
                <w:rStyle w:val="IndexLink"/>
                <w:rtl w:val="true"/>
              </w:rPr>
              <w:t xml:space="preserve">المباشر لعملية دفن الإمام الحسين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2233309_372815092">
            <w:r>
              <w:rPr>
                <w:webHidden/>
                <w:rStyle w:val="IndexLink"/>
              </w:rPr>
              <w:t>38</w:t>
            </w:r>
            <w:r>
              <w:rPr>
                <w:rStyle w:val="IndexLink"/>
                <w:rtl w:val="true"/>
              </w:rPr>
              <w:t xml:space="preserve">. </w:t>
            </w:r>
            <w:r>
              <w:rPr>
                <w:rStyle w:val="IndexLink"/>
                <w:rtl w:val="true"/>
              </w:rPr>
              <w:t xml:space="preserve">كيفية وصول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إلى كربلا</w:t>
            </w:r>
            <w:r>
              <w:rPr>
                <w:rStyle w:val="IndexLink"/>
                <w:rtl w:val="true"/>
              </w:rPr>
              <w:tab/>
            </w:r>
            <w:r>
              <w:rPr>
                <w:rStyle w:val="IndexLink"/>
              </w:rPr>
              <w:t>57</w:t>
            </w:r>
          </w:hyperlink>
        </w:p>
        <w:p>
          <w:pPr>
            <w:pStyle w:val="Contents4"/>
            <w:tabs>
              <w:tab w:val="clear" w:pos="8176"/>
              <w:tab w:val="right" w:pos="9026" w:leader="dot"/>
            </w:tabs>
            <w:rPr/>
          </w:pPr>
          <w:hyperlink w:anchor="__RefHeading___Toc2233311_372815092">
            <w:r>
              <w:rPr>
                <w:webHidden/>
                <w:rStyle w:val="IndexLink"/>
              </w:rPr>
              <w:t>39</w:t>
            </w:r>
            <w:r>
              <w:rPr>
                <w:rStyle w:val="IndexLink"/>
                <w:rtl w:val="true"/>
              </w:rPr>
              <w:t xml:space="preserve">. </w:t>
            </w:r>
            <w:r>
              <w:rPr>
                <w:rStyle w:val="IndexLink"/>
                <w:rtl w:val="true"/>
              </w:rPr>
              <w:t xml:space="preserve">موضع دفن رأس الإمام الحسين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2233313_372815092">
            <w:r>
              <w:rPr>
                <w:webHidden/>
                <w:rStyle w:val="IndexLink"/>
              </w:rPr>
              <w:t>40</w:t>
            </w:r>
            <w:r>
              <w:rPr>
                <w:rStyle w:val="IndexLink"/>
                <w:rtl w:val="true"/>
              </w:rPr>
              <w:t xml:space="preserve">. </w:t>
            </w:r>
            <w:r>
              <w:rPr>
                <w:rStyle w:val="IndexLink"/>
                <w:rtl w:val="true"/>
              </w:rPr>
              <w:t>أصحُّ الروايات في مسألة دفن الرؤوس</w:t>
            </w:r>
            <w:r>
              <w:rPr>
                <w:rStyle w:val="IndexLink"/>
                <w:rtl w:val="true"/>
              </w:rPr>
              <w:tab/>
            </w:r>
            <w:r>
              <w:rPr>
                <w:rStyle w:val="IndexLink"/>
              </w:rPr>
              <w:t>59</w:t>
            </w:r>
          </w:hyperlink>
        </w:p>
        <w:p>
          <w:pPr>
            <w:pStyle w:val="Contents4"/>
            <w:tabs>
              <w:tab w:val="clear" w:pos="8176"/>
              <w:tab w:val="right" w:pos="9026" w:leader="dot"/>
            </w:tabs>
            <w:rPr/>
          </w:pPr>
          <w:hyperlink w:anchor="__RefHeading___Toc2233315_372815092">
            <w:r>
              <w:rPr>
                <w:webHidden/>
                <w:rStyle w:val="IndexLink"/>
              </w:rPr>
              <w:t>41</w:t>
            </w:r>
            <w:r>
              <w:rPr>
                <w:rStyle w:val="IndexLink"/>
                <w:rtl w:val="true"/>
              </w:rPr>
              <w:t xml:space="preserve">. </w:t>
            </w:r>
            <w:r>
              <w:rPr>
                <w:rStyle w:val="IndexLink"/>
                <w:rtl w:val="true"/>
              </w:rPr>
              <w:t>تاريخ رجوع الركب الحسيني إلى كربلاء</w:t>
            </w:r>
            <w:r>
              <w:rPr>
                <w:rStyle w:val="IndexLink"/>
                <w:rtl w:val="true"/>
              </w:rPr>
              <w:tab/>
            </w:r>
            <w:r>
              <w:rPr>
                <w:rStyle w:val="IndexLink"/>
              </w:rPr>
              <w:t>60</w:t>
            </w:r>
          </w:hyperlink>
        </w:p>
        <w:p>
          <w:pPr>
            <w:pStyle w:val="Contents4"/>
            <w:tabs>
              <w:tab w:val="clear" w:pos="8176"/>
              <w:tab w:val="right" w:pos="9026" w:leader="dot"/>
            </w:tabs>
            <w:rPr/>
          </w:pPr>
          <w:hyperlink w:anchor="__RefHeading___Toc2233317_372815092">
            <w:r>
              <w:rPr>
                <w:webHidden/>
                <w:rStyle w:val="IndexLink"/>
              </w:rPr>
              <w:t>42</w:t>
            </w:r>
            <w:r>
              <w:rPr>
                <w:rStyle w:val="IndexLink"/>
                <w:rtl w:val="true"/>
              </w:rPr>
              <w:t xml:space="preserve">. </w:t>
            </w:r>
            <w:r>
              <w:rPr>
                <w:rStyle w:val="IndexLink"/>
                <w:rtl w:val="true"/>
              </w:rPr>
              <w:t>أثر واقعة الطف في المجتمع الإسلامي</w:t>
            </w:r>
            <w:r>
              <w:rPr>
                <w:rStyle w:val="IndexLink"/>
                <w:rtl w:val="true"/>
              </w:rPr>
              <w:tab/>
            </w:r>
            <w:r>
              <w:rPr>
                <w:rStyle w:val="IndexLink"/>
              </w:rPr>
              <w:t>60</w:t>
            </w:r>
          </w:hyperlink>
        </w:p>
        <w:p>
          <w:pPr>
            <w:pStyle w:val="Contents4"/>
            <w:tabs>
              <w:tab w:val="clear" w:pos="8176"/>
              <w:tab w:val="right" w:pos="9026" w:leader="dot"/>
            </w:tabs>
            <w:rPr/>
          </w:pPr>
          <w:hyperlink w:anchor="__RefHeading___Toc2233319_372815092">
            <w:r>
              <w:rPr>
                <w:webHidden/>
                <w:rStyle w:val="IndexLink"/>
              </w:rPr>
              <w:t>43</w:t>
            </w:r>
            <w:r>
              <w:rPr>
                <w:rStyle w:val="IndexLink"/>
                <w:rtl w:val="true"/>
              </w:rPr>
              <w:t xml:space="preserve">. </w:t>
            </w:r>
            <w:r>
              <w:rPr>
                <w:rStyle w:val="IndexLink"/>
                <w:rtl w:val="true"/>
              </w:rPr>
              <w:t xml:space="preserve">المعترضون على قتل الإمام الحسين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2233321_372815092">
            <w:r>
              <w:rPr>
                <w:webHidden/>
                <w:rStyle w:val="IndexLink"/>
              </w:rPr>
              <w:t>44</w:t>
            </w:r>
            <w:r>
              <w:rPr>
                <w:rStyle w:val="IndexLink"/>
                <w:rtl w:val="true"/>
              </w:rPr>
              <w:t xml:space="preserve">. </w:t>
            </w:r>
            <w:r>
              <w:rPr>
                <w:rStyle w:val="IndexLink"/>
                <w:rtl w:val="true"/>
              </w:rPr>
              <w:t>قيمة تاريخ الطف المنقول عن حميد بن مسلم</w:t>
            </w:r>
            <w:r>
              <w:rPr>
                <w:rStyle w:val="IndexLink"/>
                <w:rtl w:val="true"/>
              </w:rPr>
              <w:tab/>
            </w:r>
            <w:r>
              <w:rPr>
                <w:rStyle w:val="IndexLink"/>
              </w:rPr>
              <w:t>61</w:t>
            </w:r>
          </w:hyperlink>
        </w:p>
        <w:p>
          <w:pPr>
            <w:pStyle w:val="Contents4"/>
            <w:tabs>
              <w:tab w:val="clear" w:pos="8176"/>
              <w:tab w:val="right" w:pos="9026" w:leader="dot"/>
            </w:tabs>
            <w:rPr/>
          </w:pPr>
          <w:hyperlink w:anchor="__RefHeading___Toc2233323_372815092">
            <w:r>
              <w:rPr>
                <w:webHidden/>
                <w:rStyle w:val="IndexLink"/>
              </w:rPr>
              <w:t>45</w:t>
            </w:r>
            <w:r>
              <w:rPr>
                <w:rStyle w:val="IndexLink"/>
                <w:rtl w:val="true"/>
              </w:rPr>
              <w:t xml:space="preserve">. </w:t>
            </w:r>
            <w:r>
              <w:rPr>
                <w:rStyle w:val="IndexLink"/>
                <w:rtl w:val="true"/>
              </w:rPr>
              <w:t xml:space="preserve">قيمة كتاب </w:t>
            </w:r>
            <w:r>
              <w:rPr>
                <w:rStyle w:val="IndexLink"/>
                <w:rtl w:val="true"/>
              </w:rPr>
              <w:t>«</w:t>
            </w:r>
            <w:r>
              <w:rPr>
                <w:rStyle w:val="IndexLink"/>
                <w:rtl w:val="true"/>
              </w:rPr>
              <w:t>الفخري</w:t>
            </w:r>
            <w:r>
              <w:rPr>
                <w:rStyle w:val="IndexLink"/>
                <w:rtl w:val="true"/>
              </w:rPr>
              <w:t xml:space="preserve">» </w:t>
            </w:r>
            <w:r>
              <w:rPr>
                <w:rStyle w:val="IndexLink"/>
                <w:rtl w:val="true"/>
              </w:rPr>
              <w:t xml:space="preserve">للعلامة الطريحي </w:t>
            </w:r>
            <w:r>
              <w:rPr>
                <w:rStyle w:val="IndexLink"/>
                <w:rtl w:val="true"/>
              </w:rPr>
              <w:t>(</w:t>
            </w:r>
            <w:r>
              <w:rPr>
                <w:rStyle w:val="IndexLink"/>
                <w:rtl w:val="true"/>
              </w:rPr>
              <w:t>قدس سره</w:t>
            </w:r>
            <w:r>
              <w:rPr>
                <w:rStyle w:val="IndexLink"/>
                <w:rtl w:val="true"/>
              </w:rPr>
              <w:t>)</w:t>
              <w:tab/>
            </w:r>
            <w:r>
              <w:rPr>
                <w:rStyle w:val="IndexLink"/>
              </w:rPr>
              <w:t>62</w:t>
            </w:r>
          </w:hyperlink>
        </w:p>
        <w:p>
          <w:pPr>
            <w:pStyle w:val="Contents4"/>
            <w:tabs>
              <w:tab w:val="clear" w:pos="8176"/>
              <w:tab w:val="right" w:pos="9026" w:leader="dot"/>
            </w:tabs>
            <w:rPr/>
          </w:pPr>
          <w:hyperlink w:anchor="__RefHeading___Toc2233325_372815092">
            <w:r>
              <w:rPr>
                <w:webHidden/>
                <w:rStyle w:val="IndexLink"/>
              </w:rPr>
              <w:t>46</w:t>
            </w:r>
            <w:r>
              <w:rPr>
                <w:rStyle w:val="IndexLink"/>
                <w:rtl w:val="true"/>
              </w:rPr>
              <w:t xml:space="preserve">. </w:t>
            </w:r>
            <w:r>
              <w:rPr>
                <w:rStyle w:val="IndexLink"/>
                <w:rtl w:val="true"/>
              </w:rPr>
              <w:t>المراجع المعتمدة للتعرف على أبطال كربلاء</w:t>
            </w:r>
            <w:r>
              <w:rPr>
                <w:rStyle w:val="IndexLink"/>
                <w:rtl w:val="true"/>
              </w:rPr>
              <w:tab/>
            </w:r>
            <w:r>
              <w:rPr>
                <w:rStyle w:val="IndexLink"/>
              </w:rPr>
              <w:t>62</w:t>
            </w:r>
          </w:hyperlink>
        </w:p>
        <w:p>
          <w:pPr>
            <w:pStyle w:val="Contents3"/>
            <w:tabs>
              <w:tab w:val="clear" w:pos="8459"/>
              <w:tab w:val="right" w:pos="9026" w:leader="dot"/>
            </w:tabs>
            <w:rPr/>
          </w:pPr>
          <w:hyperlink w:anchor="__RefHeading___Toc2233327_372815092">
            <w:r>
              <w:rPr>
                <w:webHidden/>
                <w:rStyle w:val="IndexLink"/>
                <w:rtl w:val="true"/>
              </w:rPr>
              <w:t>الفصل الثالث</w:t>
            </w:r>
            <w:r>
              <w:rPr>
                <w:rStyle w:val="IndexLink"/>
                <w:rtl w:val="true"/>
              </w:rPr>
              <w:t xml:space="preserve">: </w:t>
            </w:r>
            <w:r>
              <w:rPr>
                <w:rStyle w:val="IndexLink"/>
                <w:rtl w:val="true"/>
              </w:rPr>
              <w:t>أسئلة وأجوبة حول شخصيات الطف</w:t>
            </w:r>
            <w:r>
              <w:rPr>
                <w:rStyle w:val="IndexLink"/>
                <w:rtl w:val="true"/>
              </w:rPr>
              <w:tab/>
            </w:r>
            <w:r>
              <w:rPr>
                <w:rStyle w:val="IndexLink"/>
              </w:rPr>
              <w:t>64</w:t>
            </w:r>
          </w:hyperlink>
        </w:p>
        <w:p>
          <w:pPr>
            <w:pStyle w:val="Contents4"/>
            <w:tabs>
              <w:tab w:val="clear" w:pos="8176"/>
              <w:tab w:val="right" w:pos="9026" w:leader="dot"/>
            </w:tabs>
            <w:rPr/>
          </w:pPr>
          <w:hyperlink w:anchor="__RefHeading___Toc2233329_37281509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233331_372815092">
            <w:r>
              <w:rPr>
                <w:webHidden/>
                <w:rStyle w:val="IndexLink"/>
              </w:rPr>
              <w:t>47</w:t>
            </w:r>
            <w:r>
              <w:rPr>
                <w:rStyle w:val="IndexLink"/>
                <w:rtl w:val="true"/>
              </w:rPr>
              <w:t xml:space="preserve">. </w:t>
            </w:r>
            <w:r>
              <w:rPr>
                <w:rStyle w:val="IndexLink"/>
                <w:rtl w:val="true"/>
              </w:rPr>
              <w:t xml:space="preserve">مرض الإمام زين العابدين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2233333_372815092">
            <w:r>
              <w:rPr>
                <w:webHidden/>
                <w:rStyle w:val="IndexLink"/>
              </w:rPr>
              <w:t>48</w:t>
            </w:r>
            <w:r>
              <w:rPr>
                <w:rStyle w:val="IndexLink"/>
                <w:rtl w:val="true"/>
              </w:rPr>
              <w:t xml:space="preserve">. </w:t>
            </w:r>
            <w:r>
              <w:rPr>
                <w:rStyle w:val="IndexLink"/>
                <w:rtl w:val="true"/>
              </w:rPr>
              <w:t xml:space="preserve">الفرق بين أنصار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وأصحابه</w:t>
            </w:r>
            <w:r>
              <w:rPr>
                <w:rStyle w:val="IndexLink"/>
                <w:rtl w:val="true"/>
              </w:rPr>
              <w:tab/>
            </w:r>
            <w:r>
              <w:rPr>
                <w:rStyle w:val="IndexLink"/>
              </w:rPr>
              <w:t>66</w:t>
            </w:r>
          </w:hyperlink>
        </w:p>
        <w:p>
          <w:pPr>
            <w:pStyle w:val="Contents4"/>
            <w:tabs>
              <w:tab w:val="clear" w:pos="8176"/>
              <w:tab w:val="right" w:pos="9026" w:leader="dot"/>
            </w:tabs>
            <w:rPr/>
          </w:pPr>
          <w:hyperlink w:anchor="__RefHeading___Toc2233335_372815092">
            <w:r>
              <w:rPr>
                <w:webHidden/>
                <w:rStyle w:val="IndexLink"/>
              </w:rPr>
              <w:t>49</w:t>
            </w:r>
            <w:r>
              <w:rPr>
                <w:rStyle w:val="IndexLink"/>
                <w:rtl w:val="true"/>
              </w:rPr>
              <w:t xml:space="preserve">. </w:t>
            </w:r>
            <w:r>
              <w:rPr>
                <w:rStyle w:val="IndexLink"/>
                <w:rtl w:val="true"/>
              </w:rPr>
              <w:t xml:space="preserve">الاختلاف في تحديد أنصار الإمام الحسين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233337_372815092">
            <w:r>
              <w:rPr>
                <w:webHidden/>
                <w:rStyle w:val="IndexLink"/>
              </w:rPr>
              <w:t>50</w:t>
            </w:r>
            <w:r>
              <w:rPr>
                <w:rStyle w:val="IndexLink"/>
                <w:rtl w:val="true"/>
              </w:rPr>
              <w:t xml:space="preserve">. </w:t>
            </w:r>
            <w:r>
              <w:rPr>
                <w:rStyle w:val="IndexLink"/>
                <w:rtl w:val="true"/>
              </w:rPr>
              <w:t xml:space="preserve">قضية تطير الشهيد مسلم بن عقيل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233339_372815092">
            <w:r>
              <w:rPr>
                <w:webHidden/>
                <w:rStyle w:val="IndexLink"/>
              </w:rPr>
              <w:t>51</w:t>
            </w:r>
            <w:r>
              <w:rPr>
                <w:rStyle w:val="IndexLink"/>
                <w:rtl w:val="true"/>
              </w:rPr>
              <w:t xml:space="preserve">. </w:t>
            </w:r>
            <w:r>
              <w:rPr>
                <w:rStyle w:val="IndexLink"/>
                <w:rtl w:val="true"/>
              </w:rPr>
              <w:t xml:space="preserve">الموقف من الشعر المنسوب لمسلم بن عقيل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2233341_372815092">
            <w:r>
              <w:rPr>
                <w:webHidden/>
                <w:rStyle w:val="IndexLink"/>
              </w:rPr>
              <w:t>52</w:t>
            </w:r>
            <w:r>
              <w:rPr>
                <w:rStyle w:val="IndexLink"/>
                <w:rtl w:val="true"/>
              </w:rPr>
              <w:t xml:space="preserve">. </w:t>
            </w:r>
            <w:r>
              <w:rPr>
                <w:rStyle w:val="IndexLink"/>
                <w:rtl w:val="true"/>
              </w:rPr>
              <w:t xml:space="preserve">فلسفة عدم شرب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للماء</w:t>
            </w:r>
            <w:r>
              <w:rPr>
                <w:rStyle w:val="IndexLink"/>
                <w:rtl w:val="true"/>
              </w:rPr>
              <w:tab/>
            </w:r>
            <w:r>
              <w:rPr>
                <w:rStyle w:val="IndexLink"/>
              </w:rPr>
              <w:t>69</w:t>
            </w:r>
          </w:hyperlink>
        </w:p>
        <w:p>
          <w:pPr>
            <w:pStyle w:val="Contents4"/>
            <w:tabs>
              <w:tab w:val="clear" w:pos="8176"/>
              <w:tab w:val="right" w:pos="9026" w:leader="dot"/>
            </w:tabs>
            <w:rPr/>
          </w:pPr>
          <w:hyperlink w:anchor="__RefHeading___Toc2233343_372815092">
            <w:r>
              <w:rPr>
                <w:webHidden/>
                <w:rStyle w:val="IndexLink"/>
              </w:rPr>
              <w:t>53</w:t>
            </w:r>
            <w:r>
              <w:rPr>
                <w:rStyle w:val="IndexLink"/>
                <w:rtl w:val="true"/>
              </w:rPr>
              <w:t xml:space="preserve">. </w:t>
            </w:r>
            <w:r>
              <w:rPr>
                <w:rStyle w:val="IndexLink"/>
                <w:rtl w:val="true"/>
              </w:rPr>
              <w:t xml:space="preserve">صحة ضرب السيدة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لجبينها بمقدم المحمل</w:t>
            </w:r>
            <w:r>
              <w:rPr>
                <w:rStyle w:val="IndexLink"/>
                <w:rtl w:val="true"/>
              </w:rPr>
              <w:tab/>
            </w:r>
            <w:r>
              <w:rPr>
                <w:rStyle w:val="IndexLink"/>
              </w:rPr>
              <w:t>69</w:t>
            </w:r>
          </w:hyperlink>
        </w:p>
        <w:p>
          <w:pPr>
            <w:pStyle w:val="Contents4"/>
            <w:tabs>
              <w:tab w:val="clear" w:pos="8176"/>
              <w:tab w:val="right" w:pos="9026" w:leader="dot"/>
            </w:tabs>
            <w:rPr/>
          </w:pPr>
          <w:hyperlink w:anchor="__RefHeading___Toc2233345_372815092">
            <w:r>
              <w:rPr>
                <w:webHidden/>
                <w:rStyle w:val="IndexLink"/>
              </w:rPr>
              <w:t>54</w:t>
            </w:r>
            <w:r>
              <w:rPr>
                <w:rStyle w:val="IndexLink"/>
                <w:rtl w:val="true"/>
              </w:rPr>
              <w:t xml:space="preserve">. </w:t>
            </w:r>
            <w:r>
              <w:rPr>
                <w:rStyle w:val="IndexLink"/>
                <w:rtl w:val="true"/>
              </w:rPr>
              <w:t xml:space="preserve">عصمة السيدة زينب والعباس بن علي </w:t>
            </w:r>
            <w:r>
              <w:rPr>
                <w:rStyle w:val="IndexLink"/>
                <w:rtl w:val="true"/>
              </w:rPr>
              <w:t>(</w:t>
            </w:r>
            <w:r>
              <w:rPr>
                <w:rStyle w:val="IndexLink"/>
                <w:rtl w:val="true"/>
              </w:rPr>
              <w:t>عليهما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2233347_372815092">
            <w:r>
              <w:rPr>
                <w:webHidden/>
                <w:rStyle w:val="IndexLink"/>
              </w:rPr>
              <w:t>55</w:t>
            </w:r>
            <w:r>
              <w:rPr>
                <w:rStyle w:val="IndexLink"/>
                <w:rtl w:val="true"/>
              </w:rPr>
              <w:t xml:space="preserve">. </w:t>
            </w:r>
            <w:r>
              <w:rPr>
                <w:rStyle w:val="IndexLink"/>
                <w:rtl w:val="true"/>
              </w:rPr>
              <w:t xml:space="preserve">عصمة السيدة زينب والعباس وعلي الأكبر </w:t>
            </w:r>
            <w:r>
              <w:rPr>
                <w:rStyle w:val="IndexLink"/>
                <w:rtl w:val="true"/>
              </w:rPr>
              <w:t>(</w:t>
            </w:r>
            <w:r>
              <w:rPr>
                <w:rStyle w:val="IndexLink"/>
                <w:rtl w:val="true"/>
              </w:rPr>
              <w:t>عليهم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2233349_372815092">
            <w:r>
              <w:rPr>
                <w:webHidden/>
                <w:rStyle w:val="IndexLink"/>
              </w:rPr>
              <w:t>56</w:t>
            </w:r>
            <w:r>
              <w:rPr>
                <w:rStyle w:val="IndexLink"/>
                <w:rtl w:val="true"/>
              </w:rPr>
              <w:t xml:space="preserve">. </w:t>
            </w:r>
            <w:r>
              <w:rPr>
                <w:rStyle w:val="IndexLink"/>
                <w:rtl w:val="true"/>
              </w:rPr>
              <w:t xml:space="preserve">وصية الإمام الحسين للسيدة زينب </w:t>
            </w:r>
            <w:r>
              <w:rPr>
                <w:rStyle w:val="IndexLink"/>
                <w:rtl w:val="true"/>
              </w:rPr>
              <w:t>(</w:t>
            </w:r>
            <w:r>
              <w:rPr>
                <w:rStyle w:val="IndexLink"/>
                <w:rtl w:val="true"/>
              </w:rPr>
              <w:t>عليهما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2233351_372815092">
            <w:r>
              <w:rPr>
                <w:webHidden/>
                <w:rStyle w:val="IndexLink"/>
              </w:rPr>
              <w:t>57</w:t>
            </w:r>
            <w:r>
              <w:rPr>
                <w:rStyle w:val="IndexLink"/>
                <w:rtl w:val="true"/>
              </w:rPr>
              <w:t xml:space="preserve">. </w:t>
            </w:r>
            <w:r>
              <w:rPr>
                <w:rStyle w:val="IndexLink"/>
                <w:rtl w:val="true"/>
              </w:rPr>
              <w:t xml:space="preserve">حجاب السيدة زينب </w:t>
            </w:r>
            <w:r>
              <w:rPr>
                <w:rStyle w:val="IndexLink"/>
                <w:rtl w:val="true"/>
              </w:rPr>
              <w:t>(</w:t>
            </w:r>
            <w:r>
              <w:rPr>
                <w:rStyle w:val="IndexLink"/>
                <w:rtl w:val="true"/>
              </w:rPr>
              <w:t>عليها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2233353_372815092">
            <w:r>
              <w:rPr>
                <w:webHidden/>
                <w:rStyle w:val="IndexLink"/>
              </w:rPr>
              <w:t>58</w:t>
            </w:r>
            <w:r>
              <w:rPr>
                <w:rStyle w:val="IndexLink"/>
                <w:rtl w:val="true"/>
              </w:rPr>
              <w:t xml:space="preserve">. </w:t>
            </w:r>
            <w:r>
              <w:rPr>
                <w:rStyle w:val="IndexLink"/>
                <w:rtl w:val="true"/>
              </w:rPr>
              <w:t xml:space="preserve">موضع قبر السيدة زينب </w:t>
            </w:r>
            <w:r>
              <w:rPr>
                <w:rStyle w:val="IndexLink"/>
                <w:rtl w:val="true"/>
              </w:rPr>
              <w:t>(</w:t>
            </w:r>
            <w:r>
              <w:rPr>
                <w:rStyle w:val="IndexLink"/>
                <w:rtl w:val="true"/>
              </w:rPr>
              <w:t>عليها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233355_372815092">
            <w:r>
              <w:rPr>
                <w:webHidden/>
                <w:rStyle w:val="IndexLink"/>
              </w:rPr>
              <w:t>59</w:t>
            </w:r>
            <w:r>
              <w:rPr>
                <w:rStyle w:val="IndexLink"/>
                <w:rtl w:val="true"/>
              </w:rPr>
              <w:t xml:space="preserve">. </w:t>
            </w:r>
            <w:r>
              <w:rPr>
                <w:rStyle w:val="IndexLink"/>
                <w:rtl w:val="true"/>
              </w:rPr>
              <w:t xml:space="preserve">زواج علي الأكبر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233357_372815092">
            <w:r>
              <w:rPr>
                <w:webHidden/>
                <w:rStyle w:val="IndexLink"/>
              </w:rPr>
              <w:t>60</w:t>
            </w:r>
            <w:r>
              <w:rPr>
                <w:rStyle w:val="IndexLink"/>
                <w:rtl w:val="true"/>
              </w:rPr>
              <w:t xml:space="preserve">. </w:t>
            </w:r>
            <w:r>
              <w:rPr>
                <w:rStyle w:val="IndexLink"/>
                <w:rtl w:val="true"/>
              </w:rPr>
              <w:t xml:space="preserve">فلسفة شق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لأزياق القاسم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2233359_372815092">
            <w:r>
              <w:rPr>
                <w:webHidden/>
                <w:rStyle w:val="IndexLink"/>
              </w:rPr>
              <w:t>61</w:t>
            </w:r>
            <w:r>
              <w:rPr>
                <w:rStyle w:val="IndexLink"/>
                <w:rtl w:val="true"/>
              </w:rPr>
              <w:t xml:space="preserve">. </w:t>
            </w:r>
            <w:r>
              <w:rPr>
                <w:rStyle w:val="IndexLink"/>
                <w:rtl w:val="true"/>
              </w:rPr>
              <w:t xml:space="preserve">عمر السيدة سكينة </w:t>
            </w:r>
            <w:r>
              <w:rPr>
                <w:rStyle w:val="IndexLink"/>
                <w:rtl w:val="true"/>
              </w:rPr>
              <w:t>(</w:t>
            </w:r>
            <w:r>
              <w:rPr>
                <w:rStyle w:val="IndexLink"/>
                <w:rtl w:val="true"/>
              </w:rPr>
              <w:t>عليها السلام</w:t>
            </w:r>
            <w:r>
              <w:rPr>
                <w:rStyle w:val="IndexLink"/>
                <w:rtl w:val="true"/>
              </w:rPr>
              <w:t xml:space="preserve">) </w:t>
            </w:r>
            <w:r>
              <w:rPr>
                <w:rStyle w:val="IndexLink"/>
                <w:rtl w:val="true"/>
              </w:rPr>
              <w:t>في واقعة الطف</w:t>
            </w:r>
            <w:r>
              <w:rPr>
                <w:rStyle w:val="IndexLink"/>
                <w:rtl w:val="true"/>
              </w:rPr>
              <w:tab/>
            </w:r>
            <w:r>
              <w:rPr>
                <w:rStyle w:val="IndexLink"/>
              </w:rPr>
              <w:t>73</w:t>
            </w:r>
          </w:hyperlink>
        </w:p>
        <w:p>
          <w:pPr>
            <w:pStyle w:val="Contents4"/>
            <w:tabs>
              <w:tab w:val="clear" w:pos="8176"/>
              <w:tab w:val="right" w:pos="9026" w:leader="dot"/>
            </w:tabs>
            <w:rPr/>
          </w:pPr>
          <w:hyperlink w:anchor="__RefHeading___Toc2233361_372815092">
            <w:r>
              <w:rPr>
                <w:webHidden/>
                <w:rStyle w:val="IndexLink"/>
              </w:rPr>
              <w:t>62</w:t>
            </w:r>
            <w:r>
              <w:rPr>
                <w:rStyle w:val="IndexLink"/>
                <w:rtl w:val="true"/>
              </w:rPr>
              <w:t xml:space="preserve">. </w:t>
            </w:r>
            <w:r>
              <w:rPr>
                <w:rStyle w:val="IndexLink"/>
                <w:rtl w:val="true"/>
              </w:rPr>
              <w:t xml:space="preserve">ظلم المؤرخين للسيدة سكينة </w:t>
            </w:r>
            <w:r>
              <w:rPr>
                <w:rStyle w:val="IndexLink"/>
                <w:rtl w:val="true"/>
              </w:rPr>
              <w:t>(</w:t>
            </w:r>
            <w:r>
              <w:rPr>
                <w:rStyle w:val="IndexLink"/>
                <w:rtl w:val="true"/>
              </w:rPr>
              <w:t>عليها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233363_372815092">
            <w:r>
              <w:rPr>
                <w:webHidden/>
                <w:rStyle w:val="IndexLink"/>
              </w:rPr>
              <w:t>63</w:t>
            </w:r>
            <w:r>
              <w:rPr>
                <w:rStyle w:val="IndexLink"/>
                <w:rtl w:val="true"/>
              </w:rPr>
              <w:t xml:space="preserve">. </w:t>
            </w:r>
            <w:r>
              <w:rPr>
                <w:rStyle w:val="IndexLink"/>
                <w:rtl w:val="true"/>
              </w:rPr>
              <w:t>مكانة حبيب بن المظاهر الأسدي</w:t>
            </w:r>
            <w:r>
              <w:rPr>
                <w:rStyle w:val="IndexLink"/>
                <w:rtl w:val="true"/>
              </w:rPr>
              <w:tab/>
            </w:r>
            <w:r>
              <w:rPr>
                <w:rStyle w:val="IndexLink"/>
              </w:rPr>
              <w:t>74</w:t>
            </w:r>
          </w:hyperlink>
        </w:p>
        <w:p>
          <w:pPr>
            <w:pStyle w:val="Contents4"/>
            <w:tabs>
              <w:tab w:val="clear" w:pos="8176"/>
              <w:tab w:val="right" w:pos="9026" w:leader="dot"/>
            </w:tabs>
            <w:rPr/>
          </w:pPr>
          <w:hyperlink w:anchor="__RefHeading___Toc2233365_372815092">
            <w:r>
              <w:rPr>
                <w:webHidden/>
                <w:rStyle w:val="IndexLink"/>
              </w:rPr>
              <w:t>64</w:t>
            </w:r>
            <w:r>
              <w:rPr>
                <w:rStyle w:val="IndexLink"/>
                <w:rtl w:val="true"/>
              </w:rPr>
              <w:t xml:space="preserve">. </w:t>
            </w:r>
            <w:r>
              <w:rPr>
                <w:rStyle w:val="IndexLink"/>
                <w:rtl w:val="true"/>
              </w:rPr>
              <w:t xml:space="preserve">شخصية </w:t>
            </w:r>
            <w:r>
              <w:rPr>
                <w:rStyle w:val="IndexLink"/>
                <w:rtl w:val="true"/>
              </w:rPr>
              <w:t>(</w:t>
            </w:r>
            <w:r>
              <w:rPr>
                <w:rStyle w:val="IndexLink"/>
                <w:rtl w:val="true"/>
              </w:rPr>
              <w:t>برير</w:t>
            </w:r>
            <w:r>
              <w:rPr>
                <w:rStyle w:val="IndexLink"/>
                <w:rtl w:val="true"/>
              </w:rPr>
              <w:t xml:space="preserve">) </w:t>
            </w:r>
            <w:r>
              <w:rPr>
                <w:rStyle w:val="IndexLink"/>
                <w:rtl w:val="true"/>
              </w:rPr>
              <w:t>شهيد كربلاء</w:t>
            </w:r>
            <w:r>
              <w:rPr>
                <w:rStyle w:val="IndexLink"/>
                <w:rtl w:val="true"/>
              </w:rPr>
              <w:tab/>
            </w:r>
            <w:r>
              <w:rPr>
                <w:rStyle w:val="IndexLink"/>
              </w:rPr>
              <w:t>75</w:t>
            </w:r>
          </w:hyperlink>
        </w:p>
        <w:p>
          <w:pPr>
            <w:pStyle w:val="Contents4"/>
            <w:tabs>
              <w:tab w:val="clear" w:pos="8176"/>
              <w:tab w:val="right" w:pos="9026" w:leader="dot"/>
            </w:tabs>
            <w:rPr/>
          </w:pPr>
          <w:hyperlink w:anchor="__RefHeading___Toc2233367_372815092">
            <w:r>
              <w:rPr>
                <w:webHidden/>
                <w:rStyle w:val="IndexLink"/>
              </w:rPr>
              <w:t>65</w:t>
            </w:r>
            <w:r>
              <w:rPr>
                <w:rStyle w:val="IndexLink"/>
                <w:rtl w:val="true"/>
              </w:rPr>
              <w:t xml:space="preserve">. </w:t>
            </w:r>
            <w:r>
              <w:rPr>
                <w:rStyle w:val="IndexLink"/>
                <w:rtl w:val="true"/>
              </w:rPr>
              <w:t xml:space="preserve">تاريخ وفاة السيدة أم البنين </w:t>
            </w:r>
            <w:r>
              <w:rPr>
                <w:rStyle w:val="IndexLink"/>
                <w:rtl w:val="true"/>
              </w:rPr>
              <w:t>(</w:t>
            </w:r>
            <w:r>
              <w:rPr>
                <w:rStyle w:val="IndexLink"/>
                <w:rtl w:val="true"/>
              </w:rPr>
              <w:t>عليها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233369_372815092">
            <w:r>
              <w:rPr>
                <w:webHidden/>
                <w:rStyle w:val="IndexLink"/>
              </w:rPr>
              <w:t>66</w:t>
            </w:r>
            <w:r>
              <w:rPr>
                <w:rStyle w:val="IndexLink"/>
                <w:rtl w:val="true"/>
              </w:rPr>
              <w:t xml:space="preserve">. </w:t>
            </w:r>
            <w:r>
              <w:rPr>
                <w:rStyle w:val="IndexLink"/>
                <w:rtl w:val="true"/>
              </w:rPr>
              <w:t>تاريخ حركة المختار الثقفي</w:t>
            </w:r>
            <w:r>
              <w:rPr>
                <w:rStyle w:val="IndexLink"/>
                <w:rtl w:val="true"/>
              </w:rPr>
              <w:tab/>
            </w:r>
            <w:r>
              <w:rPr>
                <w:rStyle w:val="IndexLink"/>
              </w:rPr>
              <w:t>76</w:t>
            </w:r>
          </w:hyperlink>
        </w:p>
        <w:p>
          <w:pPr>
            <w:pStyle w:val="Contents4"/>
            <w:tabs>
              <w:tab w:val="clear" w:pos="8176"/>
              <w:tab w:val="right" w:pos="9026" w:leader="dot"/>
            </w:tabs>
            <w:rPr/>
          </w:pPr>
          <w:hyperlink w:anchor="__RefHeading___Toc2233371_372815092">
            <w:r>
              <w:rPr>
                <w:webHidden/>
                <w:rStyle w:val="IndexLink"/>
              </w:rPr>
              <w:t>67</w:t>
            </w:r>
            <w:r>
              <w:rPr>
                <w:rStyle w:val="IndexLink"/>
                <w:rtl w:val="true"/>
              </w:rPr>
              <w:t xml:space="preserve">. </w:t>
            </w:r>
            <w:r>
              <w:rPr>
                <w:rStyle w:val="IndexLink"/>
                <w:rtl w:val="true"/>
              </w:rPr>
              <w:t>شخصية المختار بن أبي عبيدة الثقفي</w:t>
            </w:r>
            <w:r>
              <w:rPr>
                <w:rStyle w:val="IndexLink"/>
                <w:rtl w:val="true"/>
              </w:rPr>
              <w:tab/>
            </w:r>
            <w:r>
              <w:rPr>
                <w:rStyle w:val="IndexLink"/>
              </w:rPr>
              <w:t>76</w:t>
            </w:r>
          </w:hyperlink>
        </w:p>
        <w:p>
          <w:pPr>
            <w:pStyle w:val="Contents4"/>
            <w:tabs>
              <w:tab w:val="clear" w:pos="8176"/>
              <w:tab w:val="right" w:pos="9026" w:leader="dot"/>
            </w:tabs>
            <w:rPr/>
          </w:pPr>
          <w:hyperlink w:anchor="__RefHeading___Toc2233373_372815092">
            <w:r>
              <w:rPr>
                <w:webHidden/>
                <w:rStyle w:val="IndexLink"/>
              </w:rPr>
              <w:t>68</w:t>
            </w:r>
            <w:r>
              <w:rPr>
                <w:rStyle w:val="IndexLink"/>
                <w:rtl w:val="true"/>
              </w:rPr>
              <w:t xml:space="preserve">. </w:t>
            </w:r>
            <w:r>
              <w:rPr>
                <w:rStyle w:val="IndexLink"/>
                <w:rtl w:val="true"/>
              </w:rPr>
              <w:t>لماذا غاب الفرزدق عن كربلاء؟</w:t>
            </w:r>
            <w:r>
              <w:rPr>
                <w:rStyle w:val="IndexLink"/>
                <w:rtl w:val="true"/>
              </w:rPr>
              <w:tab/>
            </w:r>
            <w:r>
              <w:rPr>
                <w:rStyle w:val="IndexLink"/>
              </w:rPr>
              <w:t>77</w:t>
            </w:r>
          </w:hyperlink>
        </w:p>
        <w:p>
          <w:pPr>
            <w:pStyle w:val="Contents4"/>
            <w:tabs>
              <w:tab w:val="clear" w:pos="8176"/>
              <w:tab w:val="right" w:pos="9026" w:leader="dot"/>
            </w:tabs>
            <w:rPr/>
          </w:pPr>
          <w:hyperlink w:anchor="__RefHeading___Toc2233375_372815092">
            <w:r>
              <w:rPr>
                <w:webHidden/>
                <w:rStyle w:val="IndexLink"/>
              </w:rPr>
              <w:t>69</w:t>
            </w:r>
            <w:r>
              <w:rPr>
                <w:rStyle w:val="IndexLink"/>
                <w:rtl w:val="true"/>
              </w:rPr>
              <w:t xml:space="preserve">. </w:t>
            </w:r>
            <w:r>
              <w:rPr>
                <w:rStyle w:val="IndexLink"/>
                <w:rtl w:val="true"/>
              </w:rPr>
              <w:t>لماذا لم يشترك سعيد بن جبير في كربلاء؟</w:t>
            </w:r>
            <w:r>
              <w:rPr>
                <w:rStyle w:val="IndexLink"/>
                <w:rtl w:val="true"/>
              </w:rPr>
              <w:tab/>
            </w:r>
            <w:r>
              <w:rPr>
                <w:rStyle w:val="IndexLink"/>
              </w:rPr>
              <w:t>77</w:t>
            </w:r>
          </w:hyperlink>
        </w:p>
        <w:p>
          <w:pPr>
            <w:pStyle w:val="Contents3"/>
            <w:tabs>
              <w:tab w:val="clear" w:pos="8459"/>
              <w:tab w:val="right" w:pos="9026" w:leader="dot"/>
            </w:tabs>
            <w:rPr/>
          </w:pPr>
          <w:hyperlink w:anchor="__RefHeading___Toc2233377_372815092">
            <w:r>
              <w:rPr>
                <w:webHidden/>
                <w:rStyle w:val="IndexLink"/>
                <w:rtl w:val="true"/>
              </w:rPr>
              <w:t>الفصل الرابع</w:t>
            </w:r>
            <w:r>
              <w:rPr>
                <w:rStyle w:val="IndexLink"/>
                <w:rtl w:val="true"/>
              </w:rPr>
              <w:t xml:space="preserve">: </w:t>
            </w:r>
            <w:r>
              <w:rPr>
                <w:rStyle w:val="IndexLink"/>
                <w:rtl w:val="true"/>
              </w:rPr>
              <w:t>أسئلة وأجوبة حول الشعائر الحسينية المباركة</w:t>
            </w:r>
            <w:r>
              <w:rPr>
                <w:rStyle w:val="IndexLink"/>
                <w:rtl w:val="true"/>
              </w:rPr>
              <w:tab/>
            </w:r>
            <w:r>
              <w:rPr>
                <w:rStyle w:val="IndexLink"/>
              </w:rPr>
              <w:t>80</w:t>
            </w:r>
          </w:hyperlink>
        </w:p>
        <w:p>
          <w:pPr>
            <w:pStyle w:val="Contents4"/>
            <w:tabs>
              <w:tab w:val="clear" w:pos="8176"/>
              <w:tab w:val="right" w:pos="9026" w:leader="dot"/>
            </w:tabs>
            <w:rPr/>
          </w:pPr>
          <w:hyperlink w:anchor="__RefHeading___Toc2233379_37281509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233381_372815092">
            <w:r>
              <w:rPr>
                <w:webHidden/>
                <w:rStyle w:val="IndexLink"/>
              </w:rPr>
              <w:t>71</w:t>
            </w:r>
            <w:r>
              <w:rPr>
                <w:rStyle w:val="IndexLink"/>
                <w:rtl w:val="true"/>
              </w:rPr>
              <w:t xml:space="preserve">. </w:t>
            </w:r>
            <w:r>
              <w:rPr>
                <w:rStyle w:val="IndexLink"/>
                <w:rtl w:val="true"/>
              </w:rPr>
              <w:t>ضابطة الشعيرة الحسينية</w:t>
            </w:r>
            <w:r>
              <w:rPr>
                <w:rStyle w:val="IndexLink"/>
                <w:rtl w:val="true"/>
              </w:rPr>
              <w:tab/>
            </w:r>
            <w:r>
              <w:rPr>
                <w:rStyle w:val="IndexLink"/>
              </w:rPr>
              <w:t>85</w:t>
            </w:r>
          </w:hyperlink>
        </w:p>
        <w:p>
          <w:pPr>
            <w:pStyle w:val="Contents4"/>
            <w:tabs>
              <w:tab w:val="clear" w:pos="8176"/>
              <w:tab w:val="right" w:pos="9026" w:leader="dot"/>
            </w:tabs>
            <w:rPr/>
          </w:pPr>
          <w:hyperlink w:anchor="__RefHeading___Toc2233383_372815092">
            <w:r>
              <w:rPr>
                <w:webHidden/>
                <w:rStyle w:val="IndexLink"/>
              </w:rPr>
              <w:t>72</w:t>
            </w:r>
            <w:r>
              <w:rPr>
                <w:rStyle w:val="IndexLink"/>
                <w:rtl w:val="true"/>
              </w:rPr>
              <w:t xml:space="preserve">. </w:t>
            </w:r>
            <w:r>
              <w:rPr>
                <w:rStyle w:val="IndexLink"/>
                <w:rtl w:val="true"/>
              </w:rPr>
              <w:t>الشعائر الحسينية غير توقيفية</w:t>
            </w:r>
            <w:r>
              <w:rPr>
                <w:rStyle w:val="IndexLink"/>
                <w:rtl w:val="true"/>
              </w:rPr>
              <w:tab/>
            </w:r>
            <w:r>
              <w:rPr>
                <w:rStyle w:val="IndexLink"/>
              </w:rPr>
              <w:t>85</w:t>
            </w:r>
          </w:hyperlink>
        </w:p>
        <w:p>
          <w:pPr>
            <w:pStyle w:val="Contents4"/>
            <w:tabs>
              <w:tab w:val="clear" w:pos="8176"/>
              <w:tab w:val="right" w:pos="9026" w:leader="dot"/>
            </w:tabs>
            <w:rPr/>
          </w:pPr>
          <w:hyperlink w:anchor="__RefHeading___Toc2233385_372815092">
            <w:r>
              <w:rPr>
                <w:webHidden/>
                <w:rStyle w:val="IndexLink"/>
              </w:rPr>
              <w:t>73</w:t>
            </w:r>
            <w:r>
              <w:rPr>
                <w:rStyle w:val="IndexLink"/>
                <w:rtl w:val="true"/>
              </w:rPr>
              <w:t xml:space="preserve">. </w:t>
            </w:r>
            <w:r>
              <w:rPr>
                <w:rStyle w:val="IndexLink"/>
                <w:rtl w:val="true"/>
              </w:rPr>
              <w:t xml:space="preserve">جذور الشعائر الحسينية في حياة المعصومين </w:t>
            </w:r>
            <w:r>
              <w:rPr>
                <w:rStyle w:val="IndexLink"/>
                <w:rtl w:val="true"/>
              </w:rPr>
              <w:t>(</w:t>
            </w:r>
            <w:r>
              <w:rPr>
                <w:rStyle w:val="IndexLink"/>
                <w:rtl w:val="true"/>
              </w:rPr>
              <w:t>عليهم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2233387_372815092">
            <w:r>
              <w:rPr>
                <w:webHidden/>
                <w:rStyle w:val="IndexLink"/>
              </w:rPr>
              <w:t>74</w:t>
            </w:r>
            <w:r>
              <w:rPr>
                <w:rStyle w:val="IndexLink"/>
                <w:rtl w:val="true"/>
              </w:rPr>
              <w:t xml:space="preserve">. </w:t>
            </w:r>
            <w:r>
              <w:rPr>
                <w:rStyle w:val="IndexLink"/>
                <w:rtl w:val="true"/>
              </w:rPr>
              <w:t>الشعائر الحسينية سبب بقاء الإسلام</w:t>
            </w:r>
            <w:r>
              <w:rPr>
                <w:rStyle w:val="IndexLink"/>
                <w:rtl w:val="true"/>
              </w:rPr>
              <w:tab/>
            </w:r>
            <w:r>
              <w:rPr>
                <w:rStyle w:val="IndexLink"/>
              </w:rPr>
              <w:t>87</w:t>
            </w:r>
          </w:hyperlink>
        </w:p>
        <w:p>
          <w:pPr>
            <w:pStyle w:val="Contents4"/>
            <w:tabs>
              <w:tab w:val="clear" w:pos="8176"/>
              <w:tab w:val="right" w:pos="9026" w:leader="dot"/>
            </w:tabs>
            <w:rPr/>
          </w:pPr>
          <w:hyperlink w:anchor="__RefHeading___Toc2233389_372815092">
            <w:r>
              <w:rPr>
                <w:webHidden/>
                <w:rStyle w:val="IndexLink"/>
              </w:rPr>
              <w:t>75</w:t>
            </w:r>
            <w:r>
              <w:rPr>
                <w:rStyle w:val="IndexLink"/>
                <w:rtl w:val="true"/>
              </w:rPr>
              <w:t xml:space="preserve">. </w:t>
            </w:r>
            <w:r>
              <w:rPr>
                <w:rStyle w:val="IndexLink"/>
                <w:rtl w:val="true"/>
              </w:rPr>
              <w:t>أفضل الشعائر الحسينية</w:t>
            </w:r>
            <w:r>
              <w:rPr>
                <w:rStyle w:val="IndexLink"/>
                <w:rtl w:val="true"/>
              </w:rPr>
              <w:tab/>
            </w:r>
            <w:r>
              <w:rPr>
                <w:rStyle w:val="IndexLink"/>
              </w:rPr>
              <w:t>87</w:t>
            </w:r>
          </w:hyperlink>
        </w:p>
        <w:p>
          <w:pPr>
            <w:pStyle w:val="Contents4"/>
            <w:tabs>
              <w:tab w:val="clear" w:pos="8176"/>
              <w:tab w:val="right" w:pos="9026" w:leader="dot"/>
            </w:tabs>
            <w:rPr/>
          </w:pPr>
          <w:hyperlink w:anchor="__RefHeading___Toc2233391_372815092">
            <w:r>
              <w:rPr>
                <w:webHidden/>
                <w:rStyle w:val="IndexLink"/>
              </w:rPr>
              <w:t>76</w:t>
            </w:r>
            <w:r>
              <w:rPr>
                <w:rStyle w:val="IndexLink"/>
                <w:rtl w:val="true"/>
              </w:rPr>
              <w:t xml:space="preserve">. </w:t>
            </w:r>
            <w:r>
              <w:rPr>
                <w:rStyle w:val="IndexLink"/>
                <w:rtl w:val="true"/>
              </w:rPr>
              <w:t>الشعائر الحسينية والإضرار بالنفس</w:t>
            </w:r>
            <w:r>
              <w:rPr>
                <w:rStyle w:val="IndexLink"/>
                <w:rtl w:val="true"/>
              </w:rPr>
              <w:tab/>
            </w:r>
            <w:r>
              <w:rPr>
                <w:rStyle w:val="IndexLink"/>
              </w:rPr>
              <w:t>87</w:t>
            </w:r>
          </w:hyperlink>
        </w:p>
        <w:p>
          <w:pPr>
            <w:pStyle w:val="Contents4"/>
            <w:tabs>
              <w:tab w:val="clear" w:pos="8176"/>
              <w:tab w:val="right" w:pos="9026" w:leader="dot"/>
            </w:tabs>
            <w:rPr/>
          </w:pPr>
          <w:hyperlink w:anchor="__RefHeading___Toc2233393_372815092">
            <w:r>
              <w:rPr>
                <w:webHidden/>
                <w:rStyle w:val="IndexLink"/>
              </w:rPr>
              <w:t>77</w:t>
            </w:r>
            <w:r>
              <w:rPr>
                <w:rStyle w:val="IndexLink"/>
                <w:rtl w:val="true"/>
              </w:rPr>
              <w:t xml:space="preserve">. </w:t>
            </w:r>
            <w:r>
              <w:rPr>
                <w:rStyle w:val="IndexLink"/>
                <w:rtl w:val="true"/>
              </w:rPr>
              <w:t>الشعائر الحسينية والأساليب الإنسانية</w:t>
            </w:r>
            <w:r>
              <w:rPr>
                <w:rStyle w:val="IndexLink"/>
                <w:rtl w:val="true"/>
              </w:rPr>
              <w:tab/>
            </w:r>
            <w:r>
              <w:rPr>
                <w:rStyle w:val="IndexLink"/>
              </w:rPr>
              <w:t>88</w:t>
            </w:r>
          </w:hyperlink>
        </w:p>
        <w:p>
          <w:pPr>
            <w:pStyle w:val="Contents4"/>
            <w:tabs>
              <w:tab w:val="clear" w:pos="8176"/>
              <w:tab w:val="right" w:pos="9026" w:leader="dot"/>
            </w:tabs>
            <w:rPr/>
          </w:pPr>
          <w:hyperlink w:anchor="__RefHeading___Toc2233395_372815092">
            <w:r>
              <w:rPr>
                <w:webHidden/>
                <w:rStyle w:val="IndexLink"/>
              </w:rPr>
              <w:t>78</w:t>
            </w:r>
            <w:r>
              <w:rPr>
                <w:rStyle w:val="IndexLink"/>
                <w:rtl w:val="true"/>
              </w:rPr>
              <w:t xml:space="preserve">. </w:t>
            </w:r>
            <w:r>
              <w:rPr>
                <w:rStyle w:val="IndexLink"/>
                <w:rtl w:val="true"/>
              </w:rPr>
              <w:t>حرمة الاستهزاء بالشعائر الحسينية</w:t>
            </w:r>
            <w:r>
              <w:rPr>
                <w:rStyle w:val="IndexLink"/>
                <w:rtl w:val="true"/>
              </w:rPr>
              <w:tab/>
            </w:r>
            <w:r>
              <w:rPr>
                <w:rStyle w:val="IndexLink"/>
              </w:rPr>
              <w:t>89</w:t>
            </w:r>
          </w:hyperlink>
        </w:p>
        <w:p>
          <w:pPr>
            <w:pStyle w:val="Contents4"/>
            <w:tabs>
              <w:tab w:val="clear" w:pos="8176"/>
              <w:tab w:val="right" w:pos="9026" w:leader="dot"/>
            </w:tabs>
            <w:rPr/>
          </w:pPr>
          <w:hyperlink w:anchor="__RefHeading___Toc2233397_372815092">
            <w:r>
              <w:rPr>
                <w:webHidden/>
                <w:rStyle w:val="IndexLink"/>
              </w:rPr>
              <w:t>79</w:t>
            </w:r>
            <w:r>
              <w:rPr>
                <w:rStyle w:val="IndexLink"/>
                <w:rtl w:val="true"/>
              </w:rPr>
              <w:t xml:space="preserve">. </w:t>
            </w:r>
            <w:r>
              <w:rPr>
                <w:rStyle w:val="IndexLink"/>
                <w:rtl w:val="true"/>
              </w:rPr>
              <w:t>حكم الرياء في الشعائر الحسينية</w:t>
            </w:r>
            <w:r>
              <w:rPr>
                <w:rStyle w:val="IndexLink"/>
                <w:rtl w:val="true"/>
              </w:rPr>
              <w:tab/>
            </w:r>
            <w:r>
              <w:rPr>
                <w:rStyle w:val="IndexLink"/>
              </w:rPr>
              <w:t>89</w:t>
            </w:r>
          </w:hyperlink>
        </w:p>
        <w:p>
          <w:pPr>
            <w:pStyle w:val="Contents4"/>
            <w:tabs>
              <w:tab w:val="clear" w:pos="8176"/>
              <w:tab w:val="right" w:pos="9026" w:leader="dot"/>
            </w:tabs>
            <w:rPr/>
          </w:pPr>
          <w:hyperlink w:anchor="__RefHeading___Toc2233399_372815092">
            <w:r>
              <w:rPr>
                <w:webHidden/>
                <w:rStyle w:val="IndexLink"/>
              </w:rPr>
              <w:t>80</w:t>
            </w:r>
            <w:r>
              <w:rPr>
                <w:rStyle w:val="IndexLink"/>
                <w:rtl w:val="true"/>
              </w:rPr>
              <w:t xml:space="preserve">. </w:t>
            </w:r>
            <w:r>
              <w:rPr>
                <w:rStyle w:val="IndexLink"/>
                <w:rtl w:val="true"/>
              </w:rPr>
              <w:t>علاقة الشعائر الحسينية بحضور القلب</w:t>
            </w:r>
            <w:r>
              <w:rPr>
                <w:rStyle w:val="IndexLink"/>
                <w:rtl w:val="true"/>
              </w:rPr>
              <w:tab/>
            </w:r>
            <w:r>
              <w:rPr>
                <w:rStyle w:val="IndexLink"/>
              </w:rPr>
              <w:t>89</w:t>
            </w:r>
          </w:hyperlink>
        </w:p>
        <w:p>
          <w:pPr>
            <w:pStyle w:val="Contents4"/>
            <w:tabs>
              <w:tab w:val="clear" w:pos="8176"/>
              <w:tab w:val="right" w:pos="9026" w:leader="dot"/>
            </w:tabs>
            <w:rPr/>
          </w:pPr>
          <w:hyperlink w:anchor="__RefHeading___Toc2233401_372815092">
            <w:r>
              <w:rPr>
                <w:webHidden/>
                <w:rStyle w:val="IndexLink"/>
              </w:rPr>
              <w:t>81</w:t>
            </w:r>
            <w:r>
              <w:rPr>
                <w:rStyle w:val="IndexLink"/>
                <w:rtl w:val="true"/>
              </w:rPr>
              <w:t xml:space="preserve">. </w:t>
            </w:r>
            <w:r>
              <w:rPr>
                <w:rStyle w:val="IndexLink"/>
                <w:rtl w:val="true"/>
              </w:rPr>
              <w:t>علاقة الشعائر الحسينية بالتوبة</w:t>
            </w:r>
            <w:r>
              <w:rPr>
                <w:rStyle w:val="IndexLink"/>
                <w:rtl w:val="true"/>
              </w:rPr>
              <w:tab/>
            </w:r>
            <w:r>
              <w:rPr>
                <w:rStyle w:val="IndexLink"/>
              </w:rPr>
              <w:t>90</w:t>
            </w:r>
          </w:hyperlink>
        </w:p>
        <w:p>
          <w:pPr>
            <w:pStyle w:val="Contents4"/>
            <w:tabs>
              <w:tab w:val="clear" w:pos="8176"/>
              <w:tab w:val="right" w:pos="9026" w:leader="dot"/>
            </w:tabs>
            <w:rPr/>
          </w:pPr>
          <w:hyperlink w:anchor="__RefHeading___Toc2233403_372815092">
            <w:r>
              <w:rPr>
                <w:webHidden/>
                <w:rStyle w:val="IndexLink"/>
              </w:rPr>
              <w:t>82</w:t>
            </w:r>
            <w:r>
              <w:rPr>
                <w:rStyle w:val="IndexLink"/>
                <w:rtl w:val="true"/>
              </w:rPr>
              <w:t xml:space="preserve">. </w:t>
            </w:r>
            <w:r>
              <w:rPr>
                <w:rStyle w:val="IndexLink"/>
                <w:rtl w:val="true"/>
              </w:rPr>
              <w:t>منافاة التطيب مع أجواء الحزن</w:t>
            </w:r>
            <w:r>
              <w:rPr>
                <w:rStyle w:val="IndexLink"/>
                <w:rtl w:val="true"/>
              </w:rPr>
              <w:tab/>
            </w:r>
            <w:r>
              <w:rPr>
                <w:rStyle w:val="IndexLink"/>
              </w:rPr>
              <w:t>90</w:t>
            </w:r>
          </w:hyperlink>
        </w:p>
        <w:p>
          <w:pPr>
            <w:pStyle w:val="Contents4"/>
            <w:tabs>
              <w:tab w:val="clear" w:pos="8176"/>
              <w:tab w:val="right" w:pos="9026" w:leader="dot"/>
            </w:tabs>
            <w:rPr/>
          </w:pPr>
          <w:hyperlink w:anchor="__RefHeading___Toc2233405_372815092">
            <w:r>
              <w:rPr>
                <w:webHidden/>
                <w:rStyle w:val="IndexLink"/>
              </w:rPr>
              <w:t>83</w:t>
            </w:r>
            <w:r>
              <w:rPr>
                <w:rStyle w:val="IndexLink"/>
                <w:rtl w:val="true"/>
              </w:rPr>
              <w:t xml:space="preserve">. </w:t>
            </w:r>
            <w:r>
              <w:rPr>
                <w:rStyle w:val="IndexLink"/>
                <w:rtl w:val="true"/>
              </w:rPr>
              <w:t>التغيب عن العمل يوم عاشوراء</w:t>
            </w:r>
            <w:r>
              <w:rPr>
                <w:rStyle w:val="IndexLink"/>
                <w:rtl w:val="true"/>
              </w:rPr>
              <w:tab/>
            </w:r>
            <w:r>
              <w:rPr>
                <w:rStyle w:val="IndexLink"/>
              </w:rPr>
              <w:t>91</w:t>
            </w:r>
          </w:hyperlink>
        </w:p>
        <w:p>
          <w:pPr>
            <w:pStyle w:val="Contents4"/>
            <w:tabs>
              <w:tab w:val="clear" w:pos="8176"/>
              <w:tab w:val="right" w:pos="9026" w:leader="dot"/>
            </w:tabs>
            <w:rPr/>
          </w:pPr>
          <w:hyperlink w:anchor="__RefHeading___Toc2233407_372815092">
            <w:r>
              <w:rPr>
                <w:webHidden/>
                <w:rStyle w:val="IndexLink"/>
              </w:rPr>
              <w:t>84</w:t>
            </w:r>
            <w:r>
              <w:rPr>
                <w:rStyle w:val="IndexLink"/>
                <w:rtl w:val="true"/>
              </w:rPr>
              <w:t xml:space="preserve">. </w:t>
            </w:r>
            <w:r>
              <w:rPr>
                <w:rStyle w:val="IndexLink"/>
                <w:rtl w:val="true"/>
              </w:rPr>
              <w:t>الارتباط بين الجانب العقلي والعاطفي لمأساة الطف</w:t>
            </w:r>
            <w:r>
              <w:rPr>
                <w:rStyle w:val="IndexLink"/>
                <w:rtl w:val="true"/>
              </w:rPr>
              <w:tab/>
            </w:r>
            <w:r>
              <w:rPr>
                <w:rStyle w:val="IndexLink"/>
              </w:rPr>
              <w:t>91</w:t>
            </w:r>
          </w:hyperlink>
        </w:p>
        <w:p>
          <w:pPr>
            <w:pStyle w:val="Contents4"/>
            <w:tabs>
              <w:tab w:val="clear" w:pos="8176"/>
              <w:tab w:val="right" w:pos="9026" w:leader="dot"/>
            </w:tabs>
            <w:rPr/>
          </w:pPr>
          <w:hyperlink w:anchor="__RefHeading___Toc2233409_372815092">
            <w:r>
              <w:rPr>
                <w:webHidden/>
                <w:rStyle w:val="IndexLink"/>
              </w:rPr>
              <w:t>85</w:t>
            </w:r>
            <w:r>
              <w:rPr>
                <w:rStyle w:val="IndexLink"/>
                <w:rtl w:val="true"/>
              </w:rPr>
              <w:t xml:space="preserve">. </w:t>
            </w:r>
            <w:r>
              <w:rPr>
                <w:rStyle w:val="IndexLink"/>
                <w:rtl w:val="true"/>
              </w:rPr>
              <w:t>دور العقل إزاء مأساة الطف</w:t>
            </w:r>
            <w:r>
              <w:rPr>
                <w:rStyle w:val="IndexLink"/>
                <w:rtl w:val="true"/>
              </w:rPr>
              <w:tab/>
            </w:r>
            <w:r>
              <w:rPr>
                <w:rStyle w:val="IndexLink"/>
              </w:rPr>
              <w:t>92</w:t>
            </w:r>
          </w:hyperlink>
        </w:p>
        <w:p>
          <w:pPr>
            <w:pStyle w:val="Contents4"/>
            <w:tabs>
              <w:tab w:val="clear" w:pos="8176"/>
              <w:tab w:val="right" w:pos="9026" w:leader="dot"/>
            </w:tabs>
            <w:rPr/>
          </w:pPr>
          <w:hyperlink w:anchor="__RefHeading___Toc2233411_372815092">
            <w:r>
              <w:rPr>
                <w:webHidden/>
                <w:rStyle w:val="IndexLink"/>
              </w:rPr>
              <w:t>86</w:t>
            </w:r>
            <w:r>
              <w:rPr>
                <w:rStyle w:val="IndexLink"/>
                <w:rtl w:val="true"/>
              </w:rPr>
              <w:t xml:space="preserve">. </w:t>
            </w:r>
            <w:r>
              <w:rPr>
                <w:rStyle w:val="IndexLink"/>
                <w:rtl w:val="true"/>
              </w:rPr>
              <w:t xml:space="preserve">استحباب الجزع على الإمام الحسين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2233413_372815092">
            <w:r>
              <w:rPr>
                <w:webHidden/>
                <w:rStyle w:val="IndexLink"/>
              </w:rPr>
              <w:t>87</w:t>
            </w:r>
            <w:r>
              <w:rPr>
                <w:rStyle w:val="IndexLink"/>
                <w:rtl w:val="true"/>
              </w:rPr>
              <w:t xml:space="preserve">. </w:t>
            </w:r>
            <w:r>
              <w:rPr>
                <w:rStyle w:val="IndexLink"/>
                <w:rtl w:val="true"/>
              </w:rPr>
              <w:t>ضرب الرؤوس والظهور من مصاديق الجزع</w:t>
            </w:r>
            <w:r>
              <w:rPr>
                <w:rStyle w:val="IndexLink"/>
                <w:rtl w:val="true"/>
              </w:rPr>
              <w:tab/>
            </w:r>
            <w:r>
              <w:rPr>
                <w:rStyle w:val="IndexLink"/>
              </w:rPr>
              <w:t>93</w:t>
            </w:r>
          </w:hyperlink>
        </w:p>
        <w:p>
          <w:pPr>
            <w:pStyle w:val="Contents4"/>
            <w:tabs>
              <w:tab w:val="clear" w:pos="8176"/>
              <w:tab w:val="right" w:pos="9026" w:leader="dot"/>
            </w:tabs>
            <w:rPr/>
          </w:pPr>
          <w:hyperlink w:anchor="__RefHeading___Toc2233415_372815092">
            <w:r>
              <w:rPr>
                <w:webHidden/>
                <w:rStyle w:val="IndexLink"/>
              </w:rPr>
              <w:t>88</w:t>
            </w:r>
            <w:r>
              <w:rPr>
                <w:rStyle w:val="IndexLink"/>
                <w:rtl w:val="true"/>
              </w:rPr>
              <w:t xml:space="preserve">. </w:t>
            </w:r>
            <w:r>
              <w:rPr>
                <w:rStyle w:val="IndexLink"/>
                <w:rtl w:val="true"/>
              </w:rPr>
              <w:t>شعيرة الإطعام في مجالس العزاء</w:t>
            </w:r>
            <w:r>
              <w:rPr>
                <w:rStyle w:val="IndexLink"/>
                <w:rtl w:val="true"/>
              </w:rPr>
              <w:tab/>
            </w:r>
            <w:r>
              <w:rPr>
                <w:rStyle w:val="IndexLink"/>
              </w:rPr>
              <w:t>93</w:t>
            </w:r>
          </w:hyperlink>
        </w:p>
        <w:p>
          <w:pPr>
            <w:pStyle w:val="Contents4"/>
            <w:tabs>
              <w:tab w:val="clear" w:pos="8176"/>
              <w:tab w:val="right" w:pos="9026" w:leader="dot"/>
            </w:tabs>
            <w:rPr/>
          </w:pPr>
          <w:hyperlink w:anchor="__RefHeading___Toc2233417_372815092">
            <w:r>
              <w:rPr>
                <w:webHidden/>
                <w:rStyle w:val="IndexLink"/>
              </w:rPr>
              <w:t>89</w:t>
            </w:r>
            <w:r>
              <w:rPr>
                <w:rStyle w:val="IndexLink"/>
                <w:rtl w:val="true"/>
              </w:rPr>
              <w:t xml:space="preserve">. </w:t>
            </w:r>
            <w:r>
              <w:rPr>
                <w:rStyle w:val="IndexLink"/>
                <w:rtl w:val="true"/>
              </w:rPr>
              <w:t>رجحان البكاء ولو استلزم تقريح الجفن</w:t>
            </w:r>
            <w:r>
              <w:rPr>
                <w:rStyle w:val="IndexLink"/>
                <w:rtl w:val="true"/>
              </w:rPr>
              <w:tab/>
            </w:r>
            <w:r>
              <w:rPr>
                <w:rStyle w:val="IndexLink"/>
              </w:rPr>
              <w:t>94</w:t>
            </w:r>
          </w:hyperlink>
        </w:p>
        <w:p>
          <w:pPr>
            <w:pStyle w:val="Contents4"/>
            <w:tabs>
              <w:tab w:val="clear" w:pos="8176"/>
              <w:tab w:val="right" w:pos="9026" w:leader="dot"/>
            </w:tabs>
            <w:rPr/>
          </w:pPr>
          <w:hyperlink w:anchor="__RefHeading___Toc2233419_372815092">
            <w:r>
              <w:rPr>
                <w:webHidden/>
                <w:rStyle w:val="IndexLink"/>
              </w:rPr>
              <w:t>90</w:t>
            </w:r>
            <w:r>
              <w:rPr>
                <w:rStyle w:val="IndexLink"/>
                <w:rtl w:val="true"/>
              </w:rPr>
              <w:t xml:space="preserve">. </w:t>
            </w:r>
            <w:r>
              <w:rPr>
                <w:rStyle w:val="IndexLink"/>
                <w:rtl w:val="true"/>
              </w:rPr>
              <w:t>أدلة استحباب البكاء</w:t>
            </w:r>
            <w:r>
              <w:rPr>
                <w:rStyle w:val="IndexLink"/>
                <w:rtl w:val="true"/>
              </w:rPr>
              <w:tab/>
            </w:r>
            <w:r>
              <w:rPr>
                <w:rStyle w:val="IndexLink"/>
              </w:rPr>
              <w:t>94</w:t>
            </w:r>
          </w:hyperlink>
        </w:p>
        <w:p>
          <w:pPr>
            <w:pStyle w:val="Contents4"/>
            <w:tabs>
              <w:tab w:val="clear" w:pos="8176"/>
              <w:tab w:val="right" w:pos="9026" w:leader="dot"/>
            </w:tabs>
            <w:rPr/>
          </w:pPr>
          <w:hyperlink w:anchor="__RefHeading___Toc2233421_372815092">
            <w:r>
              <w:rPr>
                <w:webHidden/>
                <w:rStyle w:val="IndexLink"/>
              </w:rPr>
              <w:t>91</w:t>
            </w:r>
            <w:r>
              <w:rPr>
                <w:rStyle w:val="IndexLink"/>
                <w:rtl w:val="true"/>
              </w:rPr>
              <w:t xml:space="preserve">. </w:t>
            </w:r>
            <w:r>
              <w:rPr>
                <w:rStyle w:val="IndexLink"/>
                <w:rtl w:val="true"/>
              </w:rPr>
              <w:t>استحباب إقامة مآتم العزاء</w:t>
            </w:r>
            <w:r>
              <w:rPr>
                <w:rStyle w:val="IndexLink"/>
                <w:rtl w:val="true"/>
              </w:rPr>
              <w:tab/>
            </w:r>
            <w:r>
              <w:rPr>
                <w:rStyle w:val="IndexLink"/>
              </w:rPr>
              <w:t>95</w:t>
            </w:r>
          </w:hyperlink>
        </w:p>
        <w:p>
          <w:pPr>
            <w:pStyle w:val="Contents4"/>
            <w:tabs>
              <w:tab w:val="clear" w:pos="8176"/>
              <w:tab w:val="right" w:pos="9026" w:leader="dot"/>
            </w:tabs>
            <w:rPr/>
          </w:pPr>
          <w:hyperlink w:anchor="__RefHeading___Toc2233423_372815092">
            <w:r>
              <w:rPr>
                <w:webHidden/>
                <w:rStyle w:val="IndexLink"/>
              </w:rPr>
              <w:t>92</w:t>
            </w:r>
            <w:r>
              <w:rPr>
                <w:rStyle w:val="IndexLink"/>
                <w:rtl w:val="true"/>
              </w:rPr>
              <w:t xml:space="preserve"> </w:t>
            </w:r>
            <w:r>
              <w:rPr>
                <w:rStyle w:val="IndexLink"/>
                <w:rtl w:val="true"/>
              </w:rPr>
              <w:t>استحباب التواجد في المجالس الحسينية</w:t>
            </w:r>
            <w:r>
              <w:rPr>
                <w:rStyle w:val="IndexLink"/>
                <w:rtl w:val="true"/>
              </w:rPr>
              <w:tab/>
            </w:r>
            <w:r>
              <w:rPr>
                <w:rStyle w:val="IndexLink"/>
              </w:rPr>
              <w:t>95</w:t>
            </w:r>
          </w:hyperlink>
        </w:p>
        <w:p>
          <w:pPr>
            <w:pStyle w:val="Contents4"/>
            <w:tabs>
              <w:tab w:val="clear" w:pos="8176"/>
              <w:tab w:val="right" w:pos="9026" w:leader="dot"/>
            </w:tabs>
            <w:rPr/>
          </w:pPr>
          <w:hyperlink w:anchor="__RefHeading___Toc2233425_372815092">
            <w:r>
              <w:rPr>
                <w:webHidden/>
                <w:rStyle w:val="IndexLink"/>
              </w:rPr>
              <w:t>93</w:t>
            </w:r>
            <w:r>
              <w:rPr>
                <w:rStyle w:val="IndexLink"/>
                <w:rtl w:val="true"/>
              </w:rPr>
              <w:t xml:space="preserve">. </w:t>
            </w:r>
            <w:r>
              <w:rPr>
                <w:rStyle w:val="IndexLink"/>
                <w:rtl w:val="true"/>
              </w:rPr>
              <w:t>حرمة الاستهزاء بخطباء المنبر الحسيني</w:t>
            </w:r>
            <w:r>
              <w:rPr>
                <w:rStyle w:val="IndexLink"/>
                <w:rtl w:val="true"/>
              </w:rPr>
              <w:tab/>
            </w:r>
            <w:r>
              <w:rPr>
                <w:rStyle w:val="IndexLink"/>
              </w:rPr>
              <w:t>95</w:t>
            </w:r>
          </w:hyperlink>
        </w:p>
        <w:p>
          <w:pPr>
            <w:pStyle w:val="Contents4"/>
            <w:tabs>
              <w:tab w:val="clear" w:pos="8176"/>
              <w:tab w:val="right" w:pos="9026" w:leader="dot"/>
            </w:tabs>
            <w:rPr/>
          </w:pPr>
          <w:hyperlink w:anchor="__RefHeading___Toc2233427_372815092">
            <w:r>
              <w:rPr>
                <w:webHidden/>
                <w:rStyle w:val="IndexLink"/>
              </w:rPr>
              <w:t>94</w:t>
            </w:r>
            <w:r>
              <w:rPr>
                <w:rStyle w:val="IndexLink"/>
                <w:rtl w:val="true"/>
              </w:rPr>
              <w:t xml:space="preserve">. </w:t>
            </w:r>
            <w:r>
              <w:rPr>
                <w:rStyle w:val="IndexLink"/>
                <w:rtl w:val="true"/>
              </w:rPr>
              <w:t>إقحام الموضوعات السياسية في المنبر الحسيني</w:t>
            </w:r>
            <w:r>
              <w:rPr>
                <w:rStyle w:val="IndexLink"/>
                <w:rtl w:val="true"/>
              </w:rPr>
              <w:tab/>
            </w:r>
            <w:r>
              <w:rPr>
                <w:rStyle w:val="IndexLink"/>
              </w:rPr>
              <w:t>96</w:t>
            </w:r>
          </w:hyperlink>
        </w:p>
        <w:p>
          <w:pPr>
            <w:pStyle w:val="Contents4"/>
            <w:tabs>
              <w:tab w:val="clear" w:pos="8176"/>
              <w:tab w:val="right" w:pos="9026" w:leader="dot"/>
            </w:tabs>
            <w:rPr/>
          </w:pPr>
          <w:hyperlink w:anchor="__RefHeading___Toc2233429_372815092">
            <w:r>
              <w:rPr>
                <w:webHidden/>
                <w:rStyle w:val="IndexLink"/>
              </w:rPr>
              <w:t>95</w:t>
            </w:r>
            <w:r>
              <w:rPr>
                <w:rStyle w:val="IndexLink"/>
                <w:rtl w:val="true"/>
              </w:rPr>
              <w:t xml:space="preserve">. </w:t>
            </w:r>
            <w:r>
              <w:rPr>
                <w:rStyle w:val="IndexLink"/>
                <w:rtl w:val="true"/>
              </w:rPr>
              <w:t>استحباب اصطحاب الأطفال لمجالس العزاء</w:t>
            </w:r>
            <w:r>
              <w:rPr>
                <w:rStyle w:val="IndexLink"/>
                <w:rtl w:val="true"/>
              </w:rPr>
              <w:tab/>
            </w:r>
            <w:r>
              <w:rPr>
                <w:rStyle w:val="IndexLink"/>
              </w:rPr>
              <w:t>96</w:t>
            </w:r>
          </w:hyperlink>
        </w:p>
        <w:p>
          <w:pPr>
            <w:pStyle w:val="Contents4"/>
            <w:tabs>
              <w:tab w:val="clear" w:pos="8176"/>
              <w:tab w:val="right" w:pos="9026" w:leader="dot"/>
            </w:tabs>
            <w:rPr/>
          </w:pPr>
          <w:hyperlink w:anchor="__RefHeading___Toc2233431_372815092">
            <w:r>
              <w:rPr>
                <w:webHidden/>
                <w:rStyle w:val="IndexLink"/>
              </w:rPr>
              <w:t>96</w:t>
            </w:r>
            <w:r>
              <w:rPr>
                <w:rStyle w:val="IndexLink"/>
                <w:rtl w:val="true"/>
              </w:rPr>
              <w:t xml:space="preserve">. </w:t>
            </w:r>
            <w:r>
              <w:rPr>
                <w:rStyle w:val="IndexLink"/>
                <w:rtl w:val="true"/>
              </w:rPr>
              <w:t>تأسيس الحسينيات من الشعائر الحسينية المباركة</w:t>
            </w:r>
            <w:r>
              <w:rPr>
                <w:rStyle w:val="IndexLink"/>
                <w:rtl w:val="true"/>
              </w:rPr>
              <w:tab/>
            </w:r>
            <w:r>
              <w:rPr>
                <w:rStyle w:val="IndexLink"/>
              </w:rPr>
              <w:t>97</w:t>
            </w:r>
          </w:hyperlink>
        </w:p>
        <w:p>
          <w:pPr>
            <w:pStyle w:val="Contents4"/>
            <w:tabs>
              <w:tab w:val="clear" w:pos="8176"/>
              <w:tab w:val="right" w:pos="9026" w:leader="dot"/>
            </w:tabs>
            <w:rPr/>
          </w:pPr>
          <w:hyperlink w:anchor="__RefHeading___Toc2233433_372815092">
            <w:r>
              <w:rPr>
                <w:webHidden/>
                <w:rStyle w:val="IndexLink"/>
              </w:rPr>
              <w:t>97</w:t>
            </w:r>
            <w:r>
              <w:rPr>
                <w:rStyle w:val="IndexLink"/>
                <w:rtl w:val="true"/>
              </w:rPr>
              <w:t xml:space="preserve">. </w:t>
            </w:r>
            <w:r>
              <w:rPr>
                <w:rStyle w:val="IndexLink"/>
                <w:rtl w:val="true"/>
              </w:rPr>
              <w:t xml:space="preserve">الاستفادة‌من سهم الإمام </w:t>
            </w:r>
            <w:r>
              <w:rPr>
                <w:rStyle w:val="IndexLink"/>
                <w:rtl w:val="true"/>
              </w:rPr>
              <w:t>(</w:t>
            </w:r>
            <w:r>
              <w:rPr>
                <w:rStyle w:val="IndexLink"/>
                <w:rtl w:val="true"/>
              </w:rPr>
              <w:t>عج</w:t>
            </w:r>
            <w:r>
              <w:rPr>
                <w:rStyle w:val="IndexLink"/>
                <w:rtl w:val="true"/>
              </w:rPr>
              <w:t xml:space="preserve">) </w:t>
            </w:r>
            <w:r>
              <w:rPr>
                <w:rStyle w:val="IndexLink"/>
                <w:rtl w:val="true"/>
              </w:rPr>
              <w:t>في‌المواكب العزائية</w:t>
            </w:r>
            <w:r>
              <w:rPr>
                <w:rStyle w:val="IndexLink"/>
                <w:rtl w:val="true"/>
              </w:rPr>
              <w:tab/>
            </w:r>
            <w:r>
              <w:rPr>
                <w:rStyle w:val="IndexLink"/>
              </w:rPr>
              <w:t>97</w:t>
            </w:r>
          </w:hyperlink>
        </w:p>
        <w:p>
          <w:pPr>
            <w:pStyle w:val="Contents4"/>
            <w:tabs>
              <w:tab w:val="clear" w:pos="8176"/>
              <w:tab w:val="right" w:pos="9026" w:leader="dot"/>
            </w:tabs>
            <w:rPr/>
          </w:pPr>
          <w:hyperlink w:anchor="__RefHeading___Toc2233435_372815092">
            <w:r>
              <w:rPr>
                <w:webHidden/>
                <w:rStyle w:val="IndexLink"/>
              </w:rPr>
              <w:t>98</w:t>
            </w:r>
            <w:r>
              <w:rPr>
                <w:rStyle w:val="IndexLink"/>
                <w:rtl w:val="true"/>
              </w:rPr>
              <w:t xml:space="preserve">. </w:t>
            </w:r>
            <w:r>
              <w:rPr>
                <w:rStyle w:val="IndexLink"/>
                <w:rtl w:val="true"/>
              </w:rPr>
              <w:t>الحسينيات مصادر الوعي والإشعاع الفكري</w:t>
            </w:r>
            <w:r>
              <w:rPr>
                <w:rStyle w:val="IndexLink"/>
                <w:rtl w:val="true"/>
              </w:rPr>
              <w:tab/>
            </w:r>
            <w:r>
              <w:rPr>
                <w:rStyle w:val="IndexLink"/>
              </w:rPr>
              <w:t>98</w:t>
            </w:r>
          </w:hyperlink>
        </w:p>
        <w:p>
          <w:pPr>
            <w:pStyle w:val="Contents4"/>
            <w:tabs>
              <w:tab w:val="clear" w:pos="8176"/>
              <w:tab w:val="right" w:pos="9026" w:leader="dot"/>
            </w:tabs>
            <w:rPr/>
          </w:pPr>
          <w:hyperlink w:anchor="__RefHeading___Toc2233437_372815092">
            <w:r>
              <w:rPr>
                <w:webHidden/>
                <w:rStyle w:val="IndexLink"/>
              </w:rPr>
              <w:t>99</w:t>
            </w:r>
            <w:r>
              <w:rPr>
                <w:rStyle w:val="IndexLink"/>
                <w:rtl w:val="true"/>
              </w:rPr>
              <w:t xml:space="preserve">. </w:t>
            </w:r>
            <w:r>
              <w:rPr>
                <w:rStyle w:val="IndexLink"/>
                <w:rtl w:val="true"/>
              </w:rPr>
              <w:t>ملامح الخطيب الحسيني</w:t>
            </w:r>
            <w:r>
              <w:rPr>
                <w:rStyle w:val="IndexLink"/>
                <w:rtl w:val="true"/>
              </w:rPr>
              <w:tab/>
            </w:r>
            <w:r>
              <w:rPr>
                <w:rStyle w:val="IndexLink"/>
              </w:rPr>
              <w:t>99</w:t>
            </w:r>
          </w:hyperlink>
        </w:p>
        <w:p>
          <w:pPr>
            <w:pStyle w:val="Contents4"/>
            <w:tabs>
              <w:tab w:val="clear" w:pos="8176"/>
              <w:tab w:val="right" w:pos="9026" w:leader="dot"/>
            </w:tabs>
            <w:rPr/>
          </w:pPr>
          <w:hyperlink w:anchor="__RefHeading___Toc2233439_372815092">
            <w:r>
              <w:rPr>
                <w:webHidden/>
                <w:rStyle w:val="IndexLink"/>
              </w:rPr>
              <w:t>100</w:t>
            </w:r>
            <w:r>
              <w:rPr>
                <w:rStyle w:val="IndexLink"/>
                <w:rtl w:val="true"/>
              </w:rPr>
              <w:t xml:space="preserve">. </w:t>
            </w:r>
            <w:r>
              <w:rPr>
                <w:rStyle w:val="IndexLink"/>
                <w:rtl w:val="true"/>
              </w:rPr>
              <w:t>استحباب اللطم الموجب لاحمرار الجسد</w:t>
            </w:r>
            <w:r>
              <w:rPr>
                <w:rStyle w:val="IndexLink"/>
                <w:rtl w:val="true"/>
              </w:rPr>
              <w:tab/>
            </w:r>
            <w:r>
              <w:rPr>
                <w:rStyle w:val="IndexLink"/>
              </w:rPr>
              <w:t>99</w:t>
            </w:r>
          </w:hyperlink>
        </w:p>
        <w:p>
          <w:pPr>
            <w:pStyle w:val="Contents4"/>
            <w:tabs>
              <w:tab w:val="clear" w:pos="8176"/>
              <w:tab w:val="right" w:pos="9026" w:leader="dot"/>
            </w:tabs>
            <w:rPr/>
          </w:pPr>
          <w:hyperlink w:anchor="__RefHeading___Toc2233441_372815092">
            <w:r>
              <w:rPr>
                <w:webHidden/>
                <w:rStyle w:val="IndexLink"/>
              </w:rPr>
              <w:t>101</w:t>
            </w:r>
            <w:r>
              <w:rPr>
                <w:rStyle w:val="IndexLink"/>
                <w:rtl w:val="true"/>
              </w:rPr>
              <w:t xml:space="preserve">. </w:t>
            </w:r>
            <w:r>
              <w:rPr>
                <w:rStyle w:val="IndexLink"/>
                <w:rtl w:val="true"/>
              </w:rPr>
              <w:t>اللطم على الصدور</w:t>
            </w:r>
            <w:r>
              <w:rPr>
                <w:rStyle w:val="IndexLink"/>
                <w:rtl w:val="true"/>
              </w:rPr>
              <w:tab/>
            </w:r>
            <w:r>
              <w:rPr>
                <w:rStyle w:val="IndexLink"/>
              </w:rPr>
              <w:t>99</w:t>
            </w:r>
          </w:hyperlink>
        </w:p>
        <w:p>
          <w:pPr>
            <w:pStyle w:val="Contents4"/>
            <w:tabs>
              <w:tab w:val="clear" w:pos="8176"/>
              <w:tab w:val="right" w:pos="9026" w:leader="dot"/>
            </w:tabs>
            <w:rPr/>
          </w:pPr>
          <w:hyperlink w:anchor="__RefHeading___Toc2233443_372815092">
            <w:r>
              <w:rPr>
                <w:webHidden/>
                <w:rStyle w:val="IndexLink"/>
              </w:rPr>
              <w:t>102</w:t>
            </w:r>
            <w:r>
              <w:rPr>
                <w:rStyle w:val="IndexLink"/>
                <w:rtl w:val="true"/>
              </w:rPr>
              <w:t xml:space="preserve">. </w:t>
            </w:r>
            <w:r>
              <w:rPr>
                <w:rStyle w:val="IndexLink"/>
                <w:rtl w:val="true"/>
              </w:rPr>
              <w:t>جواز تعرية الصدور في مواكب العزاء</w:t>
            </w:r>
            <w:r>
              <w:rPr>
                <w:rStyle w:val="IndexLink"/>
                <w:rtl w:val="true"/>
              </w:rPr>
              <w:tab/>
            </w:r>
            <w:r>
              <w:rPr>
                <w:rStyle w:val="IndexLink"/>
              </w:rPr>
              <w:t>99</w:t>
            </w:r>
          </w:hyperlink>
        </w:p>
        <w:p>
          <w:pPr>
            <w:pStyle w:val="Contents4"/>
            <w:tabs>
              <w:tab w:val="clear" w:pos="8176"/>
              <w:tab w:val="right" w:pos="9026" w:leader="dot"/>
            </w:tabs>
            <w:rPr/>
          </w:pPr>
          <w:hyperlink w:anchor="__RefHeading___Toc2233445_372815092">
            <w:r>
              <w:rPr>
                <w:webHidden/>
                <w:rStyle w:val="IndexLink"/>
              </w:rPr>
              <w:t>103</w:t>
            </w:r>
            <w:r>
              <w:rPr>
                <w:rStyle w:val="IndexLink"/>
                <w:rtl w:val="true"/>
              </w:rPr>
              <w:t xml:space="preserve">. </w:t>
            </w:r>
            <w:r>
              <w:rPr>
                <w:rStyle w:val="IndexLink"/>
                <w:rtl w:val="true"/>
              </w:rPr>
              <w:t xml:space="preserve">استحباب اللطم والعزاء لأصحاب المعصومين </w:t>
            </w:r>
            <w:r>
              <w:rPr>
                <w:rStyle w:val="IndexLink"/>
                <w:rtl w:val="true"/>
              </w:rPr>
              <w:t>(</w:t>
            </w:r>
            <w:r>
              <w:rPr>
                <w:rStyle w:val="IndexLink"/>
                <w:rtl w:val="true"/>
              </w:rPr>
              <w:t>عليهم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2233447_372815092">
            <w:r>
              <w:rPr>
                <w:webHidden/>
                <w:rStyle w:val="IndexLink"/>
              </w:rPr>
              <w:t>104</w:t>
            </w:r>
            <w:r>
              <w:rPr>
                <w:rStyle w:val="IndexLink"/>
                <w:rtl w:val="true"/>
              </w:rPr>
              <w:t xml:space="preserve">. </w:t>
            </w:r>
            <w:r>
              <w:rPr>
                <w:rStyle w:val="IndexLink"/>
                <w:rtl w:val="true"/>
              </w:rPr>
              <w:t>منع اقامة المواكب فى ذكرى أم البنين</w:t>
            </w:r>
            <w:r>
              <w:rPr>
                <w:rStyle w:val="IndexLink"/>
                <w:rtl w:val="true"/>
              </w:rPr>
              <w:tab/>
            </w:r>
            <w:r>
              <w:rPr>
                <w:rStyle w:val="IndexLink"/>
              </w:rPr>
              <w:t>100</w:t>
            </w:r>
          </w:hyperlink>
        </w:p>
        <w:p>
          <w:pPr>
            <w:pStyle w:val="Contents4"/>
            <w:tabs>
              <w:tab w:val="clear" w:pos="8176"/>
              <w:tab w:val="right" w:pos="9026" w:leader="dot"/>
            </w:tabs>
            <w:rPr/>
          </w:pPr>
          <w:hyperlink w:anchor="__RefHeading___Toc2233449_372815092">
            <w:r>
              <w:rPr>
                <w:webHidden/>
                <w:rStyle w:val="IndexLink"/>
              </w:rPr>
              <w:t>105</w:t>
            </w:r>
            <w:r>
              <w:rPr>
                <w:rStyle w:val="IndexLink"/>
                <w:rtl w:val="true"/>
              </w:rPr>
              <w:t xml:space="preserve">. </w:t>
            </w:r>
            <w:r>
              <w:rPr>
                <w:rStyle w:val="IndexLink"/>
                <w:rtl w:val="true"/>
              </w:rPr>
              <w:t>عزاء طويريج من الشعائر الحسينية المباركة</w:t>
            </w:r>
            <w:r>
              <w:rPr>
                <w:rStyle w:val="IndexLink"/>
                <w:rtl w:val="true"/>
              </w:rPr>
              <w:tab/>
            </w:r>
            <w:r>
              <w:rPr>
                <w:rStyle w:val="IndexLink"/>
              </w:rPr>
              <w:t>101</w:t>
            </w:r>
          </w:hyperlink>
        </w:p>
        <w:p>
          <w:pPr>
            <w:pStyle w:val="Contents4"/>
            <w:tabs>
              <w:tab w:val="clear" w:pos="8176"/>
              <w:tab w:val="right" w:pos="9026" w:leader="dot"/>
            </w:tabs>
            <w:rPr/>
          </w:pPr>
          <w:hyperlink w:anchor="__RefHeading___Toc2233451_372815092">
            <w:r>
              <w:rPr>
                <w:webHidden/>
                <w:rStyle w:val="IndexLink"/>
              </w:rPr>
              <w:t>106</w:t>
            </w:r>
            <w:r>
              <w:rPr>
                <w:rStyle w:val="IndexLink"/>
                <w:rtl w:val="true"/>
              </w:rPr>
              <w:t xml:space="preserve">. </w:t>
            </w:r>
            <w:r>
              <w:rPr>
                <w:rStyle w:val="IndexLink"/>
                <w:rtl w:val="true"/>
              </w:rPr>
              <w:t>استحباب عزاء الزنجيل</w:t>
            </w:r>
            <w:r>
              <w:rPr>
                <w:rStyle w:val="IndexLink"/>
                <w:rtl w:val="true"/>
              </w:rPr>
              <w:tab/>
            </w:r>
            <w:r>
              <w:rPr>
                <w:rStyle w:val="IndexLink"/>
              </w:rPr>
              <w:t>101</w:t>
            </w:r>
          </w:hyperlink>
        </w:p>
        <w:p>
          <w:pPr>
            <w:pStyle w:val="Contents4"/>
            <w:tabs>
              <w:tab w:val="clear" w:pos="8176"/>
              <w:tab w:val="right" w:pos="9026" w:leader="dot"/>
            </w:tabs>
            <w:rPr/>
          </w:pPr>
          <w:hyperlink w:anchor="__RefHeading___Toc2233453_372815092">
            <w:r>
              <w:rPr>
                <w:webHidden/>
                <w:rStyle w:val="IndexLink"/>
              </w:rPr>
              <w:t>107</w:t>
            </w:r>
            <w:r>
              <w:rPr>
                <w:rStyle w:val="IndexLink"/>
                <w:rtl w:val="true"/>
              </w:rPr>
              <w:t xml:space="preserve">. </w:t>
            </w:r>
            <w:r>
              <w:rPr>
                <w:rStyle w:val="IndexLink"/>
                <w:rtl w:val="true"/>
              </w:rPr>
              <w:t>الدليل الشرعى على استحباب الضرب بالزنجيل</w:t>
            </w:r>
            <w:r>
              <w:rPr>
                <w:rStyle w:val="IndexLink"/>
                <w:rtl w:val="true"/>
              </w:rPr>
              <w:tab/>
            </w:r>
            <w:r>
              <w:rPr>
                <w:rStyle w:val="IndexLink"/>
              </w:rPr>
              <w:t>101</w:t>
            </w:r>
          </w:hyperlink>
        </w:p>
        <w:p>
          <w:pPr>
            <w:pStyle w:val="Contents4"/>
            <w:tabs>
              <w:tab w:val="clear" w:pos="8176"/>
              <w:tab w:val="right" w:pos="9026" w:leader="dot"/>
            </w:tabs>
            <w:rPr/>
          </w:pPr>
          <w:hyperlink w:anchor="__RefHeading___Toc2233455_372815092">
            <w:r>
              <w:rPr>
                <w:webHidden/>
                <w:rStyle w:val="IndexLink"/>
              </w:rPr>
              <w:t>108</w:t>
            </w:r>
            <w:r>
              <w:rPr>
                <w:rStyle w:val="IndexLink"/>
                <w:rtl w:val="true"/>
              </w:rPr>
              <w:t xml:space="preserve">. </w:t>
            </w:r>
            <w:r>
              <w:rPr>
                <w:rStyle w:val="IndexLink"/>
                <w:rtl w:val="true"/>
              </w:rPr>
              <w:t xml:space="preserve">استحباب عزاء الزنجيل في سائر شهادات المعصومين </w:t>
            </w:r>
            <w:r>
              <w:rPr>
                <w:rStyle w:val="IndexLink"/>
                <w:rtl w:val="true"/>
              </w:rPr>
              <w:t>(</w:t>
            </w:r>
            <w:r>
              <w:rPr>
                <w:rStyle w:val="IndexLink"/>
                <w:rtl w:val="true"/>
              </w:rPr>
              <w:t>عليهم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2233457_372815092">
            <w:r>
              <w:rPr>
                <w:webHidden/>
                <w:rStyle w:val="IndexLink"/>
              </w:rPr>
              <w:t>109</w:t>
            </w:r>
            <w:r>
              <w:rPr>
                <w:rStyle w:val="IndexLink"/>
                <w:rtl w:val="true"/>
              </w:rPr>
              <w:t xml:space="preserve">. </w:t>
            </w:r>
            <w:r>
              <w:rPr>
                <w:rStyle w:val="IndexLink"/>
                <w:rtl w:val="true"/>
              </w:rPr>
              <w:t>استخدام الزنجيل فى مواكب العزاء</w:t>
            </w:r>
            <w:r>
              <w:rPr>
                <w:rStyle w:val="IndexLink"/>
                <w:rtl w:val="true"/>
              </w:rPr>
              <w:tab/>
            </w:r>
            <w:r>
              <w:rPr>
                <w:rStyle w:val="IndexLink"/>
              </w:rPr>
              <w:t>102</w:t>
            </w:r>
          </w:hyperlink>
        </w:p>
        <w:p>
          <w:pPr>
            <w:pStyle w:val="Contents4"/>
            <w:tabs>
              <w:tab w:val="clear" w:pos="8176"/>
              <w:tab w:val="right" w:pos="9026" w:leader="dot"/>
            </w:tabs>
            <w:rPr/>
          </w:pPr>
          <w:hyperlink w:anchor="__RefHeading___Toc2233459_372815092">
            <w:r>
              <w:rPr>
                <w:webHidden/>
                <w:rStyle w:val="IndexLink"/>
              </w:rPr>
              <w:t>110</w:t>
            </w:r>
            <w:r>
              <w:rPr>
                <w:rStyle w:val="IndexLink"/>
                <w:rtl w:val="true"/>
              </w:rPr>
              <w:t xml:space="preserve">. </w:t>
            </w:r>
            <w:r>
              <w:rPr>
                <w:rStyle w:val="IndexLink"/>
                <w:rtl w:val="true"/>
              </w:rPr>
              <w:t>حكم الضرب بالسلاسل ذات السكاكين</w:t>
            </w:r>
            <w:r>
              <w:rPr>
                <w:rStyle w:val="IndexLink"/>
                <w:rtl w:val="true"/>
              </w:rPr>
              <w:tab/>
            </w:r>
            <w:r>
              <w:rPr>
                <w:rStyle w:val="IndexLink"/>
              </w:rPr>
              <w:t>102</w:t>
            </w:r>
          </w:hyperlink>
        </w:p>
        <w:p>
          <w:pPr>
            <w:pStyle w:val="Contents4"/>
            <w:tabs>
              <w:tab w:val="clear" w:pos="8176"/>
              <w:tab w:val="right" w:pos="9026" w:leader="dot"/>
            </w:tabs>
            <w:rPr/>
          </w:pPr>
          <w:hyperlink w:anchor="__RefHeading___Toc2233461_372815092">
            <w:r>
              <w:rPr>
                <w:webHidden/>
                <w:rStyle w:val="IndexLink"/>
              </w:rPr>
              <w:t>111</w:t>
            </w:r>
            <w:r>
              <w:rPr>
                <w:rStyle w:val="IndexLink"/>
                <w:rtl w:val="true"/>
              </w:rPr>
              <w:t xml:space="preserve">. </w:t>
            </w:r>
            <w:r>
              <w:rPr>
                <w:rStyle w:val="IndexLink"/>
                <w:rtl w:val="true"/>
              </w:rPr>
              <w:t>استحباب التطبير</w:t>
            </w:r>
            <w:r>
              <w:rPr>
                <w:rStyle w:val="IndexLink"/>
                <w:rtl w:val="true"/>
              </w:rPr>
              <w:tab/>
            </w:r>
            <w:r>
              <w:rPr>
                <w:rStyle w:val="IndexLink"/>
              </w:rPr>
              <w:t>103</w:t>
            </w:r>
          </w:hyperlink>
        </w:p>
        <w:p>
          <w:pPr>
            <w:pStyle w:val="Contents4"/>
            <w:tabs>
              <w:tab w:val="clear" w:pos="8176"/>
              <w:tab w:val="right" w:pos="9026" w:leader="dot"/>
            </w:tabs>
            <w:rPr/>
          </w:pPr>
          <w:hyperlink w:anchor="__RefHeading___Toc2233463_372815092">
            <w:r>
              <w:rPr>
                <w:webHidden/>
                <w:rStyle w:val="IndexLink"/>
              </w:rPr>
              <w:t>112</w:t>
            </w:r>
            <w:r>
              <w:rPr>
                <w:rStyle w:val="IndexLink"/>
                <w:rtl w:val="true"/>
              </w:rPr>
              <w:t xml:space="preserve">. </w:t>
            </w:r>
            <w:r>
              <w:rPr>
                <w:rStyle w:val="IndexLink"/>
                <w:rtl w:val="true"/>
              </w:rPr>
              <w:t>الدليل على استحباب التطبير</w:t>
            </w:r>
            <w:r>
              <w:rPr>
                <w:rStyle w:val="IndexLink"/>
                <w:rtl w:val="true"/>
              </w:rPr>
              <w:tab/>
            </w:r>
            <w:r>
              <w:rPr>
                <w:rStyle w:val="IndexLink"/>
              </w:rPr>
              <w:t>103</w:t>
            </w:r>
          </w:hyperlink>
        </w:p>
        <w:p>
          <w:pPr>
            <w:pStyle w:val="Contents4"/>
            <w:tabs>
              <w:tab w:val="clear" w:pos="8176"/>
              <w:tab w:val="right" w:pos="9026" w:leader="dot"/>
            </w:tabs>
            <w:rPr/>
          </w:pPr>
          <w:hyperlink w:anchor="__RefHeading___Toc2233465_372815092">
            <w:r>
              <w:rPr>
                <w:webHidden/>
                <w:rStyle w:val="IndexLink"/>
              </w:rPr>
              <w:t>113</w:t>
            </w:r>
            <w:r>
              <w:rPr>
                <w:rStyle w:val="IndexLink"/>
                <w:rtl w:val="true"/>
              </w:rPr>
              <w:t xml:space="preserve">. </w:t>
            </w:r>
            <w:r>
              <w:rPr>
                <w:rStyle w:val="IndexLink"/>
                <w:rtl w:val="true"/>
              </w:rPr>
              <w:t>وجه الإفتاء بجواز التطبير</w:t>
            </w:r>
            <w:r>
              <w:rPr>
                <w:rStyle w:val="IndexLink"/>
                <w:rtl w:val="true"/>
              </w:rPr>
              <w:tab/>
            </w:r>
            <w:r>
              <w:rPr>
                <w:rStyle w:val="IndexLink"/>
              </w:rPr>
              <w:t>104</w:t>
            </w:r>
          </w:hyperlink>
        </w:p>
        <w:p>
          <w:pPr>
            <w:pStyle w:val="Contents4"/>
            <w:tabs>
              <w:tab w:val="clear" w:pos="8176"/>
              <w:tab w:val="right" w:pos="9026" w:leader="dot"/>
            </w:tabs>
            <w:rPr/>
          </w:pPr>
          <w:hyperlink w:anchor="__RefHeading___Toc2233467_372815092">
            <w:r>
              <w:rPr>
                <w:webHidden/>
                <w:rStyle w:val="IndexLink"/>
              </w:rPr>
              <w:t>114</w:t>
            </w:r>
            <w:r>
              <w:rPr>
                <w:rStyle w:val="IndexLink"/>
                <w:rtl w:val="true"/>
              </w:rPr>
              <w:t xml:space="preserve">. </w:t>
            </w:r>
            <w:r>
              <w:rPr>
                <w:rStyle w:val="IndexLink"/>
                <w:rtl w:val="true"/>
              </w:rPr>
              <w:t>التطبير و توهينه للمذهب</w:t>
            </w:r>
            <w:r>
              <w:rPr>
                <w:rStyle w:val="IndexLink"/>
                <w:rtl w:val="true"/>
              </w:rPr>
              <w:tab/>
            </w:r>
            <w:r>
              <w:rPr>
                <w:rStyle w:val="IndexLink"/>
              </w:rPr>
              <w:t>104</w:t>
            </w:r>
          </w:hyperlink>
        </w:p>
        <w:p>
          <w:pPr>
            <w:pStyle w:val="Contents4"/>
            <w:tabs>
              <w:tab w:val="clear" w:pos="8176"/>
              <w:tab w:val="right" w:pos="9026" w:leader="dot"/>
            </w:tabs>
            <w:rPr/>
          </w:pPr>
          <w:hyperlink w:anchor="__RefHeading___Toc2233469_372815092">
            <w:r>
              <w:rPr>
                <w:webHidden/>
                <w:rStyle w:val="IndexLink"/>
              </w:rPr>
              <w:t>115</w:t>
            </w:r>
            <w:r>
              <w:rPr>
                <w:rStyle w:val="IndexLink"/>
                <w:rtl w:val="true"/>
              </w:rPr>
              <w:t xml:space="preserve">. </w:t>
            </w:r>
            <w:r>
              <w:rPr>
                <w:rStyle w:val="IndexLink"/>
                <w:rtl w:val="true"/>
              </w:rPr>
              <w:t>فلسفة التطبير</w:t>
            </w:r>
            <w:r>
              <w:rPr>
                <w:rStyle w:val="IndexLink"/>
                <w:rtl w:val="true"/>
              </w:rPr>
              <w:tab/>
            </w:r>
            <w:r>
              <w:rPr>
                <w:rStyle w:val="IndexLink"/>
              </w:rPr>
              <w:t>105</w:t>
            </w:r>
          </w:hyperlink>
        </w:p>
        <w:p>
          <w:pPr>
            <w:pStyle w:val="Contents4"/>
            <w:tabs>
              <w:tab w:val="clear" w:pos="8176"/>
              <w:tab w:val="right" w:pos="9026" w:leader="dot"/>
            </w:tabs>
            <w:rPr/>
          </w:pPr>
          <w:hyperlink w:anchor="__RefHeading___Toc2233471_372815092">
            <w:r>
              <w:rPr>
                <w:webHidden/>
                <w:rStyle w:val="IndexLink"/>
              </w:rPr>
              <w:t>116</w:t>
            </w:r>
            <w:r>
              <w:rPr>
                <w:rStyle w:val="IndexLink"/>
                <w:rtl w:val="true"/>
              </w:rPr>
              <w:t xml:space="preserve">. </w:t>
            </w:r>
            <w:r>
              <w:rPr>
                <w:rStyle w:val="IndexLink"/>
                <w:rtl w:val="true"/>
              </w:rPr>
              <w:t>التطبير واستلزامه الصور</w:t>
            </w:r>
            <w:r>
              <w:rPr>
                <w:rStyle w:val="IndexLink"/>
                <w:rtl w:val="true"/>
              </w:rPr>
              <w:tab/>
            </w:r>
            <w:r>
              <w:rPr>
                <w:rStyle w:val="IndexLink"/>
              </w:rPr>
              <w:t>105</w:t>
            </w:r>
          </w:hyperlink>
        </w:p>
        <w:p>
          <w:pPr>
            <w:pStyle w:val="Contents4"/>
            <w:tabs>
              <w:tab w:val="clear" w:pos="8176"/>
              <w:tab w:val="right" w:pos="9026" w:leader="dot"/>
            </w:tabs>
            <w:rPr/>
          </w:pPr>
          <w:hyperlink w:anchor="__RefHeading___Toc2233473_372815092">
            <w:r>
              <w:rPr>
                <w:webHidden/>
                <w:rStyle w:val="IndexLink"/>
              </w:rPr>
              <w:t>117</w:t>
            </w:r>
            <w:r>
              <w:rPr>
                <w:rStyle w:val="IndexLink"/>
                <w:rtl w:val="true"/>
              </w:rPr>
              <w:t xml:space="preserve">. </w:t>
            </w:r>
            <w:r>
              <w:rPr>
                <w:rStyle w:val="IndexLink"/>
                <w:rtl w:val="true"/>
              </w:rPr>
              <w:t>التطبير وتشويه المذهب الحق</w:t>
            </w:r>
            <w:r>
              <w:rPr>
                <w:rStyle w:val="IndexLink"/>
                <w:rtl w:val="true"/>
              </w:rPr>
              <w:tab/>
            </w:r>
            <w:r>
              <w:rPr>
                <w:rStyle w:val="IndexLink"/>
              </w:rPr>
              <w:t>106</w:t>
            </w:r>
          </w:hyperlink>
        </w:p>
        <w:p>
          <w:pPr>
            <w:pStyle w:val="Contents4"/>
            <w:tabs>
              <w:tab w:val="clear" w:pos="8176"/>
              <w:tab w:val="right" w:pos="9026" w:leader="dot"/>
            </w:tabs>
            <w:rPr/>
          </w:pPr>
          <w:hyperlink w:anchor="__RefHeading___Toc2233475_372815092">
            <w:r>
              <w:rPr>
                <w:webHidden/>
                <w:rStyle w:val="IndexLink"/>
              </w:rPr>
              <w:t>118</w:t>
            </w:r>
            <w:r>
              <w:rPr>
                <w:rStyle w:val="IndexLink"/>
                <w:rtl w:val="true"/>
              </w:rPr>
              <w:t xml:space="preserve">. </w:t>
            </w:r>
            <w:r>
              <w:rPr>
                <w:rStyle w:val="IndexLink"/>
                <w:rtl w:val="true"/>
              </w:rPr>
              <w:t>حدُّ الضرر الموجب لحرمة التطبير</w:t>
            </w:r>
            <w:r>
              <w:rPr>
                <w:rStyle w:val="IndexLink"/>
                <w:rtl w:val="true"/>
              </w:rPr>
              <w:tab/>
            </w:r>
            <w:r>
              <w:rPr>
                <w:rStyle w:val="IndexLink"/>
              </w:rPr>
              <w:t>107</w:t>
            </w:r>
          </w:hyperlink>
        </w:p>
        <w:p>
          <w:pPr>
            <w:pStyle w:val="Contents4"/>
            <w:tabs>
              <w:tab w:val="clear" w:pos="8176"/>
              <w:tab w:val="right" w:pos="9026" w:leader="dot"/>
            </w:tabs>
            <w:rPr/>
          </w:pPr>
          <w:hyperlink w:anchor="__RefHeading___Toc2233477_372815092">
            <w:r>
              <w:rPr>
                <w:webHidden/>
                <w:rStyle w:val="IndexLink"/>
              </w:rPr>
              <w:t>119</w:t>
            </w:r>
            <w:r>
              <w:rPr>
                <w:rStyle w:val="IndexLink"/>
                <w:rtl w:val="true"/>
              </w:rPr>
              <w:t xml:space="preserve">. </w:t>
            </w:r>
            <w:r>
              <w:rPr>
                <w:rStyle w:val="IndexLink"/>
                <w:rtl w:val="true"/>
              </w:rPr>
              <w:t>التطبير والأمراض السارية</w:t>
            </w:r>
            <w:r>
              <w:rPr>
                <w:rStyle w:val="IndexLink"/>
                <w:rtl w:val="true"/>
              </w:rPr>
              <w:tab/>
            </w:r>
            <w:r>
              <w:rPr>
                <w:rStyle w:val="IndexLink"/>
              </w:rPr>
              <w:t>108</w:t>
            </w:r>
          </w:hyperlink>
        </w:p>
        <w:p>
          <w:pPr>
            <w:pStyle w:val="Contents4"/>
            <w:tabs>
              <w:tab w:val="clear" w:pos="8176"/>
              <w:tab w:val="right" w:pos="9026" w:leader="dot"/>
            </w:tabs>
            <w:rPr/>
          </w:pPr>
          <w:hyperlink w:anchor="__RefHeading___Toc2233479_372815092">
            <w:r>
              <w:rPr>
                <w:webHidden/>
                <w:rStyle w:val="IndexLink"/>
              </w:rPr>
              <w:t>120</w:t>
            </w:r>
            <w:r>
              <w:rPr>
                <w:rStyle w:val="IndexLink"/>
                <w:rtl w:val="true"/>
              </w:rPr>
              <w:t xml:space="preserve">. </w:t>
            </w:r>
            <w:r>
              <w:rPr>
                <w:rStyle w:val="IndexLink"/>
                <w:rtl w:val="true"/>
              </w:rPr>
              <w:t>التطبير لصاحب المرض المُهدي</w:t>
            </w:r>
            <w:r>
              <w:rPr>
                <w:rStyle w:val="IndexLink"/>
                <w:rtl w:val="true"/>
              </w:rPr>
              <w:tab/>
            </w:r>
            <w:r>
              <w:rPr>
                <w:rStyle w:val="IndexLink"/>
              </w:rPr>
              <w:t>109</w:t>
            </w:r>
          </w:hyperlink>
        </w:p>
        <w:p>
          <w:pPr>
            <w:pStyle w:val="Contents4"/>
            <w:tabs>
              <w:tab w:val="clear" w:pos="8176"/>
              <w:tab w:val="right" w:pos="9026" w:leader="dot"/>
            </w:tabs>
            <w:rPr/>
          </w:pPr>
          <w:hyperlink w:anchor="__RefHeading___Toc2233481_372815092">
            <w:r>
              <w:rPr>
                <w:webHidden/>
                <w:rStyle w:val="IndexLink"/>
              </w:rPr>
              <w:t>121</w:t>
            </w:r>
            <w:r>
              <w:rPr>
                <w:rStyle w:val="IndexLink"/>
                <w:rtl w:val="true"/>
              </w:rPr>
              <w:t xml:space="preserve">. </w:t>
            </w:r>
            <w:r>
              <w:rPr>
                <w:rStyle w:val="IndexLink"/>
                <w:rtl w:val="true"/>
              </w:rPr>
              <w:t xml:space="preserve">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والتطبير</w:t>
            </w:r>
            <w:r>
              <w:rPr>
                <w:rStyle w:val="IndexLink"/>
                <w:rtl w:val="true"/>
              </w:rPr>
              <w:tab/>
            </w:r>
            <w:r>
              <w:rPr>
                <w:rStyle w:val="IndexLink"/>
              </w:rPr>
              <w:t>109</w:t>
            </w:r>
          </w:hyperlink>
        </w:p>
        <w:p>
          <w:pPr>
            <w:pStyle w:val="Contents4"/>
            <w:tabs>
              <w:tab w:val="clear" w:pos="8176"/>
              <w:tab w:val="right" w:pos="9026" w:leader="dot"/>
            </w:tabs>
            <w:rPr/>
          </w:pPr>
          <w:hyperlink w:anchor="__RefHeading___Toc2233483_372815092">
            <w:r>
              <w:rPr>
                <w:webHidden/>
                <w:rStyle w:val="IndexLink"/>
              </w:rPr>
              <w:t>122</w:t>
            </w:r>
            <w:r>
              <w:rPr>
                <w:rStyle w:val="IndexLink"/>
                <w:rtl w:val="true"/>
              </w:rPr>
              <w:t xml:space="preserve">. </w:t>
            </w:r>
            <w:r>
              <w:rPr>
                <w:rStyle w:val="IndexLink"/>
                <w:rtl w:val="true"/>
              </w:rPr>
              <w:t>بين التطبير والتبرع بالدم</w:t>
            </w:r>
            <w:r>
              <w:rPr>
                <w:rStyle w:val="IndexLink"/>
                <w:rtl w:val="true"/>
              </w:rPr>
              <w:tab/>
            </w:r>
            <w:r>
              <w:rPr>
                <w:rStyle w:val="IndexLink"/>
              </w:rPr>
              <w:t>109</w:t>
            </w:r>
          </w:hyperlink>
        </w:p>
        <w:p>
          <w:pPr>
            <w:pStyle w:val="Contents4"/>
            <w:tabs>
              <w:tab w:val="clear" w:pos="8176"/>
              <w:tab w:val="right" w:pos="9026" w:leader="dot"/>
            </w:tabs>
            <w:rPr/>
          </w:pPr>
          <w:hyperlink w:anchor="__RefHeading___Toc2233485_372815092">
            <w:r>
              <w:rPr>
                <w:webHidden/>
                <w:rStyle w:val="IndexLink"/>
              </w:rPr>
              <w:t>123</w:t>
            </w:r>
            <w:r>
              <w:rPr>
                <w:rStyle w:val="IndexLink"/>
                <w:rtl w:val="true"/>
              </w:rPr>
              <w:t xml:space="preserve">. </w:t>
            </w:r>
            <w:r>
              <w:rPr>
                <w:rStyle w:val="IndexLink"/>
                <w:rtl w:val="true"/>
              </w:rPr>
              <w:t>التطبير ومعارضة الأب</w:t>
            </w:r>
            <w:r>
              <w:rPr>
                <w:rStyle w:val="IndexLink"/>
                <w:rtl w:val="true"/>
              </w:rPr>
              <w:tab/>
            </w:r>
            <w:r>
              <w:rPr>
                <w:rStyle w:val="IndexLink"/>
              </w:rPr>
              <w:t>110</w:t>
            </w:r>
          </w:hyperlink>
        </w:p>
        <w:p>
          <w:pPr>
            <w:pStyle w:val="Contents4"/>
            <w:tabs>
              <w:tab w:val="clear" w:pos="8176"/>
              <w:tab w:val="right" w:pos="9026" w:leader="dot"/>
            </w:tabs>
            <w:rPr/>
          </w:pPr>
          <w:hyperlink w:anchor="__RefHeading___Toc2233487_372815092">
            <w:r>
              <w:rPr>
                <w:webHidden/>
                <w:rStyle w:val="IndexLink"/>
              </w:rPr>
              <w:t>124</w:t>
            </w:r>
            <w:r>
              <w:rPr>
                <w:rStyle w:val="IndexLink"/>
                <w:rtl w:val="true"/>
              </w:rPr>
              <w:t xml:space="preserve">. </w:t>
            </w:r>
            <w:r>
              <w:rPr>
                <w:rStyle w:val="IndexLink"/>
                <w:rtl w:val="true"/>
              </w:rPr>
              <w:t>تطبير الأطفال</w:t>
            </w:r>
            <w:r>
              <w:rPr>
                <w:rStyle w:val="IndexLink"/>
                <w:rtl w:val="true"/>
              </w:rPr>
              <w:tab/>
            </w:r>
            <w:r>
              <w:rPr>
                <w:rStyle w:val="IndexLink"/>
              </w:rPr>
              <w:t>110</w:t>
            </w:r>
          </w:hyperlink>
        </w:p>
        <w:p>
          <w:pPr>
            <w:pStyle w:val="Contents4"/>
            <w:tabs>
              <w:tab w:val="clear" w:pos="8176"/>
              <w:tab w:val="right" w:pos="9026" w:leader="dot"/>
            </w:tabs>
            <w:rPr/>
          </w:pPr>
          <w:hyperlink w:anchor="__RefHeading___Toc2233489_372815092">
            <w:r>
              <w:rPr>
                <w:webHidden/>
                <w:rStyle w:val="IndexLink"/>
              </w:rPr>
              <w:t>125</w:t>
            </w:r>
            <w:r>
              <w:rPr>
                <w:rStyle w:val="IndexLink"/>
                <w:rtl w:val="true"/>
              </w:rPr>
              <w:t xml:space="preserve">. </w:t>
            </w:r>
            <w:r>
              <w:rPr>
                <w:rStyle w:val="IndexLink"/>
                <w:rtl w:val="true"/>
              </w:rPr>
              <w:t>تطبير الصغير</w:t>
            </w:r>
            <w:r>
              <w:rPr>
                <w:rStyle w:val="IndexLink"/>
                <w:rtl w:val="true"/>
              </w:rPr>
              <w:tab/>
            </w:r>
            <w:r>
              <w:rPr>
                <w:rStyle w:val="IndexLink"/>
              </w:rPr>
              <w:t>110</w:t>
            </w:r>
          </w:hyperlink>
        </w:p>
        <w:p>
          <w:pPr>
            <w:pStyle w:val="Contents4"/>
            <w:tabs>
              <w:tab w:val="clear" w:pos="8176"/>
              <w:tab w:val="right" w:pos="9026" w:leader="dot"/>
            </w:tabs>
            <w:rPr/>
          </w:pPr>
          <w:hyperlink w:anchor="__RefHeading___Toc2233491_372815092">
            <w:r>
              <w:rPr>
                <w:webHidden/>
                <w:rStyle w:val="IndexLink"/>
              </w:rPr>
              <w:t>126</w:t>
            </w:r>
            <w:r>
              <w:rPr>
                <w:rStyle w:val="IndexLink"/>
                <w:rtl w:val="true"/>
              </w:rPr>
              <w:t xml:space="preserve">. </w:t>
            </w:r>
            <w:r>
              <w:rPr>
                <w:rStyle w:val="IndexLink"/>
                <w:rtl w:val="true"/>
              </w:rPr>
              <w:t xml:space="preserve">التطبير في شهادات المعصومين </w:t>
            </w:r>
            <w:r>
              <w:rPr>
                <w:rStyle w:val="IndexLink"/>
                <w:rtl w:val="true"/>
              </w:rPr>
              <w:t>(</w:t>
            </w:r>
            <w:r>
              <w:rPr>
                <w:rStyle w:val="IndexLink"/>
                <w:rtl w:val="true"/>
              </w:rPr>
              <w:t>عليهم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2233493_372815092">
            <w:r>
              <w:rPr>
                <w:webHidden/>
                <w:rStyle w:val="IndexLink"/>
              </w:rPr>
              <w:t>127</w:t>
            </w:r>
            <w:r>
              <w:rPr>
                <w:rStyle w:val="IndexLink"/>
                <w:rtl w:val="true"/>
              </w:rPr>
              <w:t xml:space="preserve">. </w:t>
            </w:r>
            <w:r>
              <w:rPr>
                <w:rStyle w:val="IndexLink"/>
                <w:rtl w:val="true"/>
              </w:rPr>
              <w:t>ضرورة وعي الاختلاف في مسألة التطبير</w:t>
            </w:r>
            <w:r>
              <w:rPr>
                <w:rStyle w:val="IndexLink"/>
                <w:rtl w:val="true"/>
              </w:rPr>
              <w:tab/>
            </w:r>
            <w:r>
              <w:rPr>
                <w:rStyle w:val="IndexLink"/>
              </w:rPr>
              <w:t>111</w:t>
            </w:r>
          </w:hyperlink>
        </w:p>
        <w:p>
          <w:pPr>
            <w:pStyle w:val="Contents4"/>
            <w:tabs>
              <w:tab w:val="clear" w:pos="8176"/>
              <w:tab w:val="right" w:pos="9026" w:leader="dot"/>
            </w:tabs>
            <w:rPr/>
          </w:pPr>
          <w:hyperlink w:anchor="__RefHeading___Toc2233495_372815092">
            <w:r>
              <w:rPr>
                <w:webHidden/>
                <w:rStyle w:val="IndexLink"/>
              </w:rPr>
              <w:t>128</w:t>
            </w:r>
            <w:r>
              <w:rPr>
                <w:rStyle w:val="IndexLink"/>
                <w:rtl w:val="true"/>
              </w:rPr>
              <w:t xml:space="preserve">. </w:t>
            </w:r>
            <w:r>
              <w:rPr>
                <w:rStyle w:val="IndexLink"/>
                <w:rtl w:val="true"/>
              </w:rPr>
              <w:t>استحباب ارتداء السواد</w:t>
            </w:r>
            <w:r>
              <w:rPr>
                <w:rStyle w:val="IndexLink"/>
                <w:rtl w:val="true"/>
              </w:rPr>
              <w:tab/>
            </w:r>
            <w:r>
              <w:rPr>
                <w:rStyle w:val="IndexLink"/>
              </w:rPr>
              <w:t>113</w:t>
            </w:r>
          </w:hyperlink>
        </w:p>
        <w:p>
          <w:pPr>
            <w:pStyle w:val="Contents4"/>
            <w:tabs>
              <w:tab w:val="clear" w:pos="8176"/>
              <w:tab w:val="right" w:pos="9026" w:leader="dot"/>
            </w:tabs>
            <w:rPr/>
          </w:pPr>
          <w:hyperlink w:anchor="__RefHeading___Toc2233497_372815092">
            <w:r>
              <w:rPr>
                <w:webHidden/>
                <w:rStyle w:val="IndexLink"/>
              </w:rPr>
              <w:t>129</w:t>
            </w:r>
            <w:r>
              <w:rPr>
                <w:rStyle w:val="IndexLink"/>
                <w:rtl w:val="true"/>
              </w:rPr>
              <w:t xml:space="preserve">. </w:t>
            </w:r>
            <w:r>
              <w:rPr>
                <w:rStyle w:val="IndexLink"/>
                <w:rtl w:val="true"/>
              </w:rPr>
              <w:t xml:space="preserve">لبس السواد في أحزان المعصومين </w:t>
            </w:r>
            <w:r>
              <w:rPr>
                <w:rStyle w:val="IndexLink"/>
                <w:rtl w:val="true"/>
              </w:rPr>
              <w:t>(</w:t>
            </w:r>
            <w:r>
              <w:rPr>
                <w:rStyle w:val="IndexLink"/>
                <w:rtl w:val="true"/>
              </w:rPr>
              <w:t>عليهم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2233499_372815092">
            <w:r>
              <w:rPr>
                <w:webHidden/>
                <w:rStyle w:val="IndexLink"/>
              </w:rPr>
              <w:t>130</w:t>
            </w:r>
            <w:r>
              <w:rPr>
                <w:rStyle w:val="IndexLink"/>
                <w:rtl w:val="true"/>
              </w:rPr>
              <w:t xml:space="preserve">. </w:t>
            </w:r>
            <w:r>
              <w:rPr>
                <w:rStyle w:val="IndexLink"/>
                <w:rtl w:val="true"/>
              </w:rPr>
              <w:t>زيارة الإمام الحسين ع وغفران الذنوب</w:t>
            </w:r>
            <w:r>
              <w:rPr>
                <w:rStyle w:val="IndexLink"/>
                <w:rtl w:val="true"/>
              </w:rPr>
              <w:tab/>
            </w:r>
            <w:r>
              <w:rPr>
                <w:rStyle w:val="IndexLink"/>
              </w:rPr>
              <w:t>113</w:t>
            </w:r>
          </w:hyperlink>
        </w:p>
        <w:p>
          <w:pPr>
            <w:pStyle w:val="Contents4"/>
            <w:tabs>
              <w:tab w:val="clear" w:pos="8176"/>
              <w:tab w:val="right" w:pos="9026" w:leader="dot"/>
            </w:tabs>
            <w:rPr/>
          </w:pPr>
          <w:hyperlink w:anchor="__RefHeading___Toc2233501_372815092">
            <w:r>
              <w:rPr>
                <w:webHidden/>
                <w:rStyle w:val="IndexLink"/>
              </w:rPr>
              <w:t>131</w:t>
            </w:r>
            <w:r>
              <w:rPr>
                <w:rStyle w:val="IndexLink"/>
                <w:rtl w:val="true"/>
              </w:rPr>
              <w:t xml:space="preserve">. </w:t>
            </w:r>
            <w:r>
              <w:rPr>
                <w:rStyle w:val="IndexLink"/>
                <w:rtl w:val="true"/>
              </w:rPr>
              <w:t xml:space="preserve">أفضل زيارات الإمام الحسين </w:t>
            </w:r>
            <w:r>
              <w:rPr>
                <w:rStyle w:val="IndexLink"/>
                <w:rtl w:val="true"/>
              </w:rPr>
              <w:t>(</w:t>
            </w:r>
            <w:r>
              <w:rPr>
                <w:rStyle w:val="IndexLink"/>
                <w:rtl w:val="true"/>
              </w:rPr>
              <w:t>عليه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2233503_372815092">
            <w:r>
              <w:rPr>
                <w:webHidden/>
                <w:rStyle w:val="IndexLink"/>
              </w:rPr>
              <w:t>132</w:t>
            </w:r>
            <w:r>
              <w:rPr>
                <w:rStyle w:val="IndexLink"/>
                <w:rtl w:val="true"/>
              </w:rPr>
              <w:t xml:space="preserve">. </w:t>
            </w:r>
            <w:r>
              <w:rPr>
                <w:rStyle w:val="IndexLink"/>
                <w:rtl w:val="true"/>
              </w:rPr>
              <w:t xml:space="preserve">استحباب 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ولو مع القطع بالضرر</w:t>
            </w:r>
            <w:r>
              <w:rPr>
                <w:rStyle w:val="IndexLink"/>
                <w:rtl w:val="true"/>
              </w:rPr>
              <w:tab/>
            </w:r>
            <w:r>
              <w:rPr>
                <w:rStyle w:val="IndexLink"/>
              </w:rPr>
              <w:t>114</w:t>
            </w:r>
          </w:hyperlink>
        </w:p>
        <w:p>
          <w:pPr>
            <w:pStyle w:val="Contents4"/>
            <w:tabs>
              <w:tab w:val="clear" w:pos="8176"/>
              <w:tab w:val="right" w:pos="9026" w:leader="dot"/>
            </w:tabs>
            <w:rPr/>
          </w:pPr>
          <w:hyperlink w:anchor="__RefHeading___Toc2233505_372815092">
            <w:r>
              <w:rPr>
                <w:webHidden/>
                <w:rStyle w:val="IndexLink"/>
              </w:rPr>
              <w:t>133</w:t>
            </w:r>
            <w:r>
              <w:rPr>
                <w:rStyle w:val="IndexLink"/>
                <w:rtl w:val="true"/>
              </w:rPr>
              <w:t xml:space="preserve">. </w:t>
            </w:r>
            <w:r>
              <w:rPr>
                <w:rStyle w:val="IndexLink"/>
                <w:rtl w:val="true"/>
              </w:rPr>
              <w:t xml:space="preserve">أفضلية 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زيارة الإمام‌الرضا </w:t>
            </w:r>
            <w:r>
              <w:rPr>
                <w:rStyle w:val="IndexLink"/>
                <w:rtl w:val="true"/>
              </w:rPr>
              <w:t>(</w:t>
            </w:r>
            <w:r>
              <w:rPr>
                <w:rStyle w:val="IndexLink"/>
                <w:rtl w:val="true"/>
              </w:rPr>
              <w:t>عليه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2233507_372815092">
            <w:r>
              <w:rPr>
                <w:webHidden/>
                <w:rStyle w:val="IndexLink"/>
              </w:rPr>
              <w:t>134</w:t>
            </w:r>
            <w:r>
              <w:rPr>
                <w:rStyle w:val="IndexLink"/>
                <w:rtl w:val="true"/>
              </w:rPr>
              <w:t xml:space="preserve">. </w:t>
            </w:r>
            <w:r>
              <w:rPr>
                <w:rStyle w:val="IndexLink"/>
                <w:rtl w:val="true"/>
              </w:rPr>
              <w:t>استحباب مشاركة النساء في مواكب الزيارة</w:t>
            </w:r>
            <w:r>
              <w:rPr>
                <w:rStyle w:val="IndexLink"/>
                <w:rtl w:val="true"/>
              </w:rPr>
              <w:tab/>
            </w:r>
            <w:r>
              <w:rPr>
                <w:rStyle w:val="IndexLink"/>
              </w:rPr>
              <w:t>115</w:t>
            </w:r>
          </w:hyperlink>
        </w:p>
        <w:p>
          <w:pPr>
            <w:pStyle w:val="Contents4"/>
            <w:tabs>
              <w:tab w:val="clear" w:pos="8176"/>
              <w:tab w:val="right" w:pos="9026" w:leader="dot"/>
            </w:tabs>
            <w:rPr/>
          </w:pPr>
          <w:hyperlink w:anchor="__RefHeading___Toc2233509_372815092">
            <w:r>
              <w:rPr>
                <w:webHidden/>
                <w:rStyle w:val="IndexLink"/>
              </w:rPr>
              <w:t>135</w:t>
            </w:r>
            <w:r>
              <w:rPr>
                <w:rStyle w:val="IndexLink"/>
                <w:rtl w:val="true"/>
              </w:rPr>
              <w:t xml:space="preserve">. </w:t>
            </w:r>
            <w:r>
              <w:rPr>
                <w:rStyle w:val="IndexLink"/>
                <w:rtl w:val="true"/>
              </w:rPr>
              <w:t>المشي على الجمر</w:t>
            </w:r>
            <w:r>
              <w:rPr>
                <w:rStyle w:val="IndexLink"/>
                <w:rtl w:val="true"/>
              </w:rPr>
              <w:tab/>
            </w:r>
            <w:r>
              <w:rPr>
                <w:rStyle w:val="IndexLink"/>
              </w:rPr>
              <w:t>116</w:t>
            </w:r>
          </w:hyperlink>
        </w:p>
        <w:p>
          <w:pPr>
            <w:pStyle w:val="Contents4"/>
            <w:tabs>
              <w:tab w:val="clear" w:pos="8176"/>
              <w:tab w:val="right" w:pos="9026" w:leader="dot"/>
            </w:tabs>
            <w:rPr/>
          </w:pPr>
          <w:hyperlink w:anchor="__RefHeading___Toc2233511_372815092">
            <w:r>
              <w:rPr>
                <w:webHidden/>
                <w:rStyle w:val="IndexLink"/>
              </w:rPr>
              <w:t>136</w:t>
            </w:r>
            <w:r>
              <w:rPr>
                <w:rStyle w:val="IndexLink"/>
                <w:rtl w:val="true"/>
              </w:rPr>
              <w:t xml:space="preserve">. </w:t>
            </w:r>
            <w:r>
              <w:rPr>
                <w:rStyle w:val="IndexLink"/>
                <w:rtl w:val="true"/>
              </w:rPr>
              <w:t>موكب الشبيه</w:t>
            </w:r>
            <w:r>
              <w:rPr>
                <w:rStyle w:val="IndexLink"/>
                <w:rtl w:val="true"/>
              </w:rPr>
              <w:tab/>
            </w:r>
            <w:r>
              <w:rPr>
                <w:rStyle w:val="IndexLink"/>
              </w:rPr>
              <w:t>116</w:t>
            </w:r>
          </w:hyperlink>
        </w:p>
        <w:p>
          <w:pPr>
            <w:pStyle w:val="Contents4"/>
            <w:tabs>
              <w:tab w:val="clear" w:pos="8176"/>
              <w:tab w:val="right" w:pos="9026" w:leader="dot"/>
            </w:tabs>
            <w:rPr/>
          </w:pPr>
          <w:hyperlink w:anchor="__RefHeading___Toc2233513_372815092">
            <w:r>
              <w:rPr>
                <w:webHidden/>
                <w:rStyle w:val="IndexLink"/>
              </w:rPr>
              <w:t>137</w:t>
            </w:r>
            <w:r>
              <w:rPr>
                <w:rStyle w:val="IndexLink"/>
                <w:rtl w:val="true"/>
              </w:rPr>
              <w:t xml:space="preserve">. </w:t>
            </w:r>
            <w:r>
              <w:rPr>
                <w:rStyle w:val="IndexLink"/>
                <w:rtl w:val="true"/>
              </w:rPr>
              <w:t>الشعارات الحسينية</w:t>
            </w:r>
            <w:r>
              <w:rPr>
                <w:rStyle w:val="IndexLink"/>
                <w:rtl w:val="true"/>
              </w:rPr>
              <w:tab/>
            </w:r>
            <w:r>
              <w:rPr>
                <w:rStyle w:val="IndexLink"/>
              </w:rPr>
              <w:t>117</w:t>
            </w:r>
          </w:hyperlink>
        </w:p>
        <w:p>
          <w:pPr>
            <w:pStyle w:val="Contents4"/>
            <w:tabs>
              <w:tab w:val="clear" w:pos="8176"/>
              <w:tab w:val="right" w:pos="9026" w:leader="dot"/>
            </w:tabs>
            <w:rPr/>
          </w:pPr>
          <w:hyperlink w:anchor="__RefHeading___Toc2233515_372815092">
            <w:r>
              <w:rPr>
                <w:webHidden/>
                <w:rStyle w:val="IndexLink"/>
              </w:rPr>
              <w:t>138</w:t>
            </w:r>
            <w:r>
              <w:rPr>
                <w:rStyle w:val="IndexLink"/>
                <w:rtl w:val="true"/>
              </w:rPr>
              <w:t xml:space="preserve">. </w:t>
            </w:r>
            <w:r>
              <w:rPr>
                <w:rStyle w:val="IndexLink"/>
                <w:rtl w:val="true"/>
              </w:rPr>
              <w:t>الزواج في عاشوراء</w:t>
            </w:r>
            <w:r>
              <w:rPr>
                <w:rStyle w:val="IndexLink"/>
                <w:rtl w:val="true"/>
              </w:rPr>
              <w:tab/>
            </w:r>
            <w:r>
              <w:rPr>
                <w:rStyle w:val="IndexLink"/>
              </w:rPr>
              <w:t>118</w:t>
            </w:r>
          </w:hyperlink>
        </w:p>
        <w:p>
          <w:pPr>
            <w:pStyle w:val="Contents3"/>
            <w:tabs>
              <w:tab w:val="clear" w:pos="8459"/>
              <w:tab w:val="right" w:pos="9026" w:leader="dot"/>
            </w:tabs>
            <w:rPr/>
          </w:pPr>
          <w:hyperlink w:anchor="__RefHeading___Toc2233517_372815092">
            <w:r>
              <w:rPr>
                <w:webHidden/>
                <w:rStyle w:val="IndexLink"/>
                <w:rtl w:val="true"/>
              </w:rPr>
              <w:t>الفصل الخامس</w:t>
            </w:r>
            <w:r>
              <w:rPr>
                <w:rStyle w:val="IndexLink"/>
                <w:rtl w:val="true"/>
              </w:rPr>
              <w:t xml:space="preserve">: </w:t>
            </w:r>
            <w:r>
              <w:rPr>
                <w:rStyle w:val="IndexLink"/>
                <w:rtl w:val="true"/>
              </w:rPr>
              <w:t xml:space="preserve">أسئلة وأجوبة زيارات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ومضامينها</w:t>
            </w:r>
            <w:r>
              <w:rPr>
                <w:rStyle w:val="IndexLink"/>
                <w:rtl w:val="true"/>
              </w:rPr>
              <w:tab/>
            </w:r>
            <w:r>
              <w:rPr>
                <w:rStyle w:val="IndexLink"/>
              </w:rPr>
              <w:t>120</w:t>
            </w:r>
          </w:hyperlink>
        </w:p>
        <w:p>
          <w:pPr>
            <w:pStyle w:val="Contents4"/>
            <w:tabs>
              <w:tab w:val="clear" w:pos="8176"/>
              <w:tab w:val="right" w:pos="9026" w:leader="dot"/>
            </w:tabs>
            <w:rPr/>
          </w:pPr>
          <w:hyperlink w:anchor="__RefHeading___Toc2233519_37281509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233521_372815092">
            <w:r>
              <w:rPr>
                <w:webHidden/>
                <w:rStyle w:val="IndexLink"/>
              </w:rPr>
              <w:t>139</w:t>
            </w:r>
            <w:r>
              <w:rPr>
                <w:rStyle w:val="IndexLink"/>
                <w:rtl w:val="true"/>
              </w:rPr>
              <w:t xml:space="preserve">. </w:t>
            </w:r>
            <w:r>
              <w:rPr>
                <w:rStyle w:val="IndexLink"/>
                <w:rtl w:val="true"/>
              </w:rPr>
              <w:t xml:space="preserve">مفهوم وراثة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للأنبياء </w:t>
            </w:r>
            <w:r>
              <w:rPr>
                <w:rStyle w:val="IndexLink"/>
                <w:rtl w:val="true"/>
              </w:rPr>
              <w:t>(</w:t>
            </w:r>
            <w:r>
              <w:rPr>
                <w:rStyle w:val="IndexLink"/>
                <w:rtl w:val="true"/>
              </w:rPr>
              <w:t>عليهم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2233523_372815092">
            <w:r>
              <w:rPr>
                <w:webHidden/>
                <w:rStyle w:val="IndexLink"/>
              </w:rPr>
              <w:t>140</w:t>
            </w:r>
            <w:r>
              <w:rPr>
                <w:rStyle w:val="IndexLink"/>
                <w:rtl w:val="true"/>
              </w:rPr>
              <w:t xml:space="preserve">. </w:t>
            </w:r>
            <w:r>
              <w:rPr>
                <w:rStyle w:val="IndexLink"/>
                <w:rtl w:val="true"/>
              </w:rPr>
              <w:t xml:space="preserve">الفرق بين جسم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وجسده</w:t>
            </w:r>
            <w:r>
              <w:rPr>
                <w:rStyle w:val="IndexLink"/>
                <w:rtl w:val="true"/>
              </w:rPr>
              <w:tab/>
            </w:r>
            <w:r>
              <w:rPr>
                <w:rStyle w:val="IndexLink"/>
              </w:rPr>
              <w:t>122</w:t>
            </w:r>
          </w:hyperlink>
        </w:p>
        <w:p>
          <w:pPr>
            <w:pStyle w:val="Contents4"/>
            <w:tabs>
              <w:tab w:val="clear" w:pos="8176"/>
              <w:tab w:val="right" w:pos="9026" w:leader="dot"/>
            </w:tabs>
            <w:rPr/>
          </w:pPr>
          <w:hyperlink w:anchor="__RefHeading___Toc2233525_372815092">
            <w:r>
              <w:rPr>
                <w:webHidden/>
                <w:rStyle w:val="IndexLink"/>
              </w:rPr>
              <w:t>141</w:t>
            </w:r>
            <w:r>
              <w:rPr>
                <w:rStyle w:val="IndexLink"/>
                <w:rtl w:val="true"/>
              </w:rPr>
              <w:t xml:space="preserve">. </w:t>
            </w:r>
            <w:r>
              <w:rPr>
                <w:rStyle w:val="IndexLink"/>
                <w:rtl w:val="true"/>
              </w:rPr>
              <w:t xml:space="preserve">معنى تضمين الأرض دم الإمام الحسين </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2233527_372815092">
            <w:r>
              <w:rPr>
                <w:webHidden/>
                <w:rStyle w:val="IndexLink"/>
              </w:rPr>
              <w:t>142</w:t>
            </w:r>
            <w:r>
              <w:rPr>
                <w:rStyle w:val="IndexLink"/>
                <w:rtl w:val="true"/>
              </w:rPr>
              <w:t xml:space="preserve">. </w:t>
            </w:r>
            <w:r>
              <w:rPr>
                <w:rStyle w:val="IndexLink"/>
                <w:rtl w:val="true"/>
              </w:rPr>
              <w:t>الملعونون في زيارة عاشواء</w:t>
            </w:r>
            <w:r>
              <w:rPr>
                <w:rStyle w:val="IndexLink"/>
                <w:rtl w:val="true"/>
              </w:rPr>
              <w:tab/>
            </w:r>
            <w:r>
              <w:rPr>
                <w:rStyle w:val="IndexLink"/>
              </w:rPr>
              <w:t>124</w:t>
            </w:r>
          </w:hyperlink>
        </w:p>
        <w:p>
          <w:pPr>
            <w:pStyle w:val="Contents4"/>
            <w:tabs>
              <w:tab w:val="clear" w:pos="8176"/>
              <w:tab w:val="right" w:pos="9026" w:leader="dot"/>
            </w:tabs>
            <w:rPr/>
          </w:pPr>
          <w:hyperlink w:anchor="__RefHeading___Toc2233529_372815092">
            <w:r>
              <w:rPr>
                <w:webHidden/>
                <w:rStyle w:val="IndexLink"/>
              </w:rPr>
              <w:t>143</w:t>
            </w:r>
            <w:r>
              <w:rPr>
                <w:rStyle w:val="IndexLink"/>
                <w:rtl w:val="true"/>
              </w:rPr>
              <w:t xml:space="preserve">. </w:t>
            </w:r>
            <w:r>
              <w:rPr>
                <w:rStyle w:val="IndexLink"/>
                <w:rtl w:val="true"/>
              </w:rPr>
              <w:t>ابن مرجانة الملعون في زيارة عاشوراء</w:t>
            </w:r>
            <w:r>
              <w:rPr>
                <w:rStyle w:val="IndexLink"/>
                <w:rtl w:val="true"/>
              </w:rPr>
              <w:tab/>
            </w:r>
            <w:r>
              <w:rPr>
                <w:rStyle w:val="IndexLink"/>
              </w:rPr>
              <w:t>124</w:t>
            </w:r>
          </w:hyperlink>
        </w:p>
        <w:p>
          <w:pPr>
            <w:pStyle w:val="Contents4"/>
            <w:tabs>
              <w:tab w:val="clear" w:pos="8176"/>
              <w:tab w:val="right" w:pos="9026" w:leader="dot"/>
            </w:tabs>
            <w:rPr/>
          </w:pPr>
          <w:hyperlink w:anchor="__RefHeading___Toc2233531_372815092">
            <w:r>
              <w:rPr>
                <w:webHidden/>
                <w:rStyle w:val="IndexLink"/>
              </w:rPr>
              <w:t>144</w:t>
            </w:r>
            <w:r>
              <w:rPr>
                <w:rStyle w:val="IndexLink"/>
                <w:rtl w:val="true"/>
              </w:rPr>
              <w:t xml:space="preserve">. </w:t>
            </w:r>
            <w:r>
              <w:rPr>
                <w:rStyle w:val="IndexLink"/>
                <w:rtl w:val="true"/>
              </w:rPr>
              <w:t>الرابع والخامس الملعونان في زيارة عاشوراء</w:t>
            </w:r>
            <w:r>
              <w:rPr>
                <w:rStyle w:val="IndexLink"/>
                <w:rtl w:val="true"/>
              </w:rPr>
              <w:tab/>
            </w:r>
            <w:r>
              <w:rPr>
                <w:rStyle w:val="IndexLink"/>
              </w:rPr>
              <w:t>124</w:t>
            </w:r>
          </w:hyperlink>
        </w:p>
        <w:p>
          <w:pPr>
            <w:pStyle w:val="Contents4"/>
            <w:tabs>
              <w:tab w:val="clear" w:pos="8176"/>
              <w:tab w:val="right" w:pos="9026" w:leader="dot"/>
            </w:tabs>
            <w:rPr/>
          </w:pPr>
          <w:hyperlink w:anchor="__RefHeading___Toc2233533_372815092">
            <w:r>
              <w:rPr>
                <w:webHidden/>
                <w:rStyle w:val="IndexLink"/>
              </w:rPr>
              <w:t>145</w:t>
            </w:r>
            <w:r>
              <w:rPr>
                <w:rStyle w:val="IndexLink"/>
                <w:rtl w:val="true"/>
              </w:rPr>
              <w:t xml:space="preserve">. </w:t>
            </w:r>
            <w:r>
              <w:rPr>
                <w:rStyle w:val="IndexLink"/>
                <w:rtl w:val="true"/>
              </w:rPr>
              <w:t>صحة زيارة عاشوراء</w:t>
            </w:r>
            <w:r>
              <w:rPr>
                <w:rStyle w:val="IndexLink"/>
                <w:rtl w:val="true"/>
              </w:rPr>
              <w:tab/>
            </w:r>
            <w:r>
              <w:rPr>
                <w:rStyle w:val="IndexLink"/>
              </w:rPr>
              <w:t>125</w:t>
            </w:r>
          </w:hyperlink>
        </w:p>
        <w:p>
          <w:pPr>
            <w:pStyle w:val="Contents4"/>
            <w:tabs>
              <w:tab w:val="clear" w:pos="8176"/>
              <w:tab w:val="right" w:pos="9026" w:leader="dot"/>
            </w:tabs>
            <w:rPr/>
          </w:pPr>
          <w:hyperlink w:anchor="__RefHeading___Toc2233535_372815092">
            <w:r>
              <w:rPr>
                <w:webHidden/>
                <w:rStyle w:val="IndexLink"/>
              </w:rPr>
              <w:t>146</w:t>
            </w:r>
            <w:r>
              <w:rPr>
                <w:rStyle w:val="IndexLink"/>
                <w:rtl w:val="true"/>
              </w:rPr>
              <w:t xml:space="preserve">. </w:t>
            </w:r>
            <w:r>
              <w:rPr>
                <w:rStyle w:val="IndexLink"/>
                <w:rtl w:val="true"/>
              </w:rPr>
              <w:t>سند دعاء التوسل والزيارة الجامعة</w:t>
            </w:r>
            <w:r>
              <w:rPr>
                <w:rStyle w:val="IndexLink"/>
                <w:rtl w:val="true"/>
              </w:rPr>
              <w:tab/>
            </w:r>
            <w:r>
              <w:rPr>
                <w:rStyle w:val="IndexLink"/>
              </w:rPr>
              <w:t>126</w:t>
            </w:r>
          </w:hyperlink>
        </w:p>
        <w:p>
          <w:pPr>
            <w:pStyle w:val="Contents4"/>
            <w:tabs>
              <w:tab w:val="clear" w:pos="8176"/>
              <w:tab w:val="right" w:pos="9026" w:leader="dot"/>
            </w:tabs>
            <w:rPr/>
          </w:pPr>
          <w:hyperlink w:anchor="__RefHeading___Toc2233537_372815092">
            <w:r>
              <w:rPr>
                <w:webHidden/>
                <w:rStyle w:val="IndexLink"/>
              </w:rPr>
              <w:t>147</w:t>
            </w:r>
            <w:r>
              <w:rPr>
                <w:rStyle w:val="IndexLink"/>
                <w:rtl w:val="true"/>
              </w:rPr>
              <w:t xml:space="preserve">. </w:t>
            </w:r>
            <w:r>
              <w:rPr>
                <w:rStyle w:val="IndexLink"/>
                <w:rtl w:val="true"/>
              </w:rPr>
              <w:t>الموقف من المشككين في زيارة عاشوراء</w:t>
            </w:r>
            <w:r>
              <w:rPr>
                <w:rStyle w:val="IndexLink"/>
                <w:rtl w:val="true"/>
              </w:rPr>
              <w:tab/>
            </w:r>
            <w:r>
              <w:rPr>
                <w:rStyle w:val="IndexLink"/>
              </w:rPr>
              <w:t>126</w:t>
            </w:r>
          </w:hyperlink>
        </w:p>
        <w:p>
          <w:pPr>
            <w:pStyle w:val="Contents4"/>
            <w:tabs>
              <w:tab w:val="clear" w:pos="8176"/>
              <w:tab w:val="right" w:pos="9026" w:leader="dot"/>
            </w:tabs>
            <w:rPr/>
          </w:pPr>
          <w:hyperlink w:anchor="__RefHeading___Toc2233539_372815092">
            <w:r>
              <w:rPr>
                <w:webHidden/>
                <w:rStyle w:val="IndexLink"/>
              </w:rPr>
              <w:t>148</w:t>
            </w:r>
            <w:r>
              <w:rPr>
                <w:rStyle w:val="IndexLink"/>
                <w:rtl w:val="true"/>
              </w:rPr>
              <w:t xml:space="preserve">. </w:t>
            </w:r>
            <w:r>
              <w:rPr>
                <w:rStyle w:val="IndexLink"/>
                <w:rtl w:val="true"/>
              </w:rPr>
              <w:t>اللعن في زيارة عاشوراء سنة مؤكدة</w:t>
            </w:r>
            <w:r>
              <w:rPr>
                <w:rStyle w:val="IndexLink"/>
                <w:rtl w:val="true"/>
              </w:rPr>
              <w:tab/>
            </w:r>
            <w:r>
              <w:rPr>
                <w:rStyle w:val="IndexLink"/>
              </w:rPr>
              <w:t>126</w:t>
            </w:r>
          </w:hyperlink>
        </w:p>
        <w:p>
          <w:pPr>
            <w:pStyle w:val="Contents4"/>
            <w:tabs>
              <w:tab w:val="clear" w:pos="8176"/>
              <w:tab w:val="right" w:pos="9026" w:leader="dot"/>
            </w:tabs>
            <w:rPr/>
          </w:pPr>
          <w:hyperlink w:anchor="__RefHeading___Toc2233541_372815092">
            <w:r>
              <w:rPr>
                <w:webHidden/>
                <w:rStyle w:val="IndexLink"/>
              </w:rPr>
              <w:t>149</w:t>
            </w:r>
            <w:r>
              <w:rPr>
                <w:rStyle w:val="IndexLink"/>
                <w:rtl w:val="true"/>
              </w:rPr>
              <w:t xml:space="preserve">. </w:t>
            </w:r>
            <w:r>
              <w:rPr>
                <w:rStyle w:val="IndexLink"/>
                <w:rtl w:val="true"/>
              </w:rPr>
              <w:t>الاكتفاء باللعن مرة واحدة في زيارة عاشوراء</w:t>
            </w:r>
            <w:r>
              <w:rPr>
                <w:rStyle w:val="IndexLink"/>
                <w:rtl w:val="true"/>
              </w:rPr>
              <w:tab/>
            </w:r>
            <w:r>
              <w:rPr>
                <w:rStyle w:val="IndexLink"/>
              </w:rPr>
              <w:t>127</w:t>
            </w:r>
          </w:hyperlink>
        </w:p>
        <w:p>
          <w:pPr>
            <w:pStyle w:val="Contents4"/>
            <w:tabs>
              <w:tab w:val="clear" w:pos="8176"/>
              <w:tab w:val="right" w:pos="9026" w:leader="dot"/>
            </w:tabs>
            <w:rPr/>
          </w:pPr>
          <w:hyperlink w:anchor="__RefHeading___Toc2233543_372815092">
            <w:r>
              <w:rPr>
                <w:webHidden/>
                <w:rStyle w:val="IndexLink"/>
              </w:rPr>
              <w:t>150</w:t>
            </w:r>
            <w:r>
              <w:rPr>
                <w:rStyle w:val="IndexLink"/>
                <w:rtl w:val="true"/>
              </w:rPr>
              <w:t xml:space="preserve">. </w:t>
            </w:r>
            <w:r>
              <w:rPr>
                <w:rStyle w:val="IndexLink"/>
                <w:rtl w:val="true"/>
              </w:rPr>
              <w:t>تكرار اللعن والسلام مائة مرة</w:t>
            </w:r>
            <w:r>
              <w:rPr>
                <w:rStyle w:val="IndexLink"/>
                <w:rtl w:val="true"/>
              </w:rPr>
              <w:tab/>
            </w:r>
            <w:r>
              <w:rPr>
                <w:rStyle w:val="IndexLink"/>
              </w:rPr>
              <w:t>127</w:t>
            </w:r>
          </w:hyperlink>
        </w:p>
        <w:p>
          <w:pPr>
            <w:pStyle w:val="Contents4"/>
            <w:tabs>
              <w:tab w:val="clear" w:pos="8176"/>
              <w:tab w:val="right" w:pos="9026" w:leader="dot"/>
            </w:tabs>
            <w:rPr/>
          </w:pPr>
          <w:hyperlink w:anchor="__RefHeading___Toc2233545_372815092">
            <w:r>
              <w:rPr>
                <w:webHidden/>
                <w:rStyle w:val="IndexLink"/>
              </w:rPr>
              <w:t>151</w:t>
            </w:r>
            <w:r>
              <w:rPr>
                <w:rStyle w:val="IndexLink"/>
                <w:rtl w:val="true"/>
              </w:rPr>
              <w:t xml:space="preserve">. </w:t>
            </w:r>
            <w:r>
              <w:rPr>
                <w:rStyle w:val="IndexLink"/>
                <w:rtl w:val="true"/>
              </w:rPr>
              <w:t>صحة زيارة الناحية</w:t>
            </w:r>
            <w:r>
              <w:rPr>
                <w:rStyle w:val="IndexLink"/>
                <w:rtl w:val="true"/>
              </w:rPr>
              <w:tab/>
            </w:r>
            <w:r>
              <w:rPr>
                <w:rStyle w:val="IndexLink"/>
              </w:rPr>
              <w:t>128</w:t>
            </w:r>
          </w:hyperlink>
        </w:p>
        <w:p>
          <w:pPr>
            <w:pStyle w:val="Contents3"/>
            <w:tabs>
              <w:tab w:val="clear" w:pos="8459"/>
              <w:tab w:val="right" w:pos="9026" w:leader="dot"/>
            </w:tabs>
            <w:rPr/>
          </w:pPr>
          <w:hyperlink w:anchor="__RefHeading___Toc2233547_372815092">
            <w:r>
              <w:rPr>
                <w:webHidden/>
                <w:rStyle w:val="IndexLink"/>
                <w:rtl w:val="true"/>
              </w:rPr>
              <w:t>الفصل السادس</w:t>
            </w:r>
            <w:r>
              <w:rPr>
                <w:rStyle w:val="IndexLink"/>
                <w:rtl w:val="true"/>
              </w:rPr>
              <w:t xml:space="preserve">: </w:t>
            </w:r>
            <w:r>
              <w:rPr>
                <w:rStyle w:val="IndexLink"/>
                <w:rtl w:val="true"/>
              </w:rPr>
              <w:t xml:space="preserve">أسئلة وأجوبة حول بعض كلمات الإمام الحسين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2233549_37281509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233551_372815092">
            <w:r>
              <w:rPr>
                <w:webHidden/>
                <w:rStyle w:val="IndexLink"/>
              </w:rPr>
              <w:t>152</w:t>
            </w:r>
            <w:r>
              <w:rPr>
                <w:rStyle w:val="IndexLink"/>
                <w:rtl w:val="true"/>
              </w:rPr>
              <w:t xml:space="preserve">. </w:t>
            </w:r>
            <w:r>
              <w:rPr>
                <w:rStyle w:val="IndexLink"/>
                <w:rtl w:val="true"/>
              </w:rPr>
              <w:t xml:space="preserve">معنى قول الإمام الحسين </w:t>
            </w:r>
            <w:r>
              <w:rPr>
                <w:rStyle w:val="IndexLink"/>
                <w:rtl w:val="true"/>
              </w:rPr>
              <w:t>(</w:t>
            </w:r>
            <w:r>
              <w:rPr>
                <w:rStyle w:val="IndexLink"/>
                <w:rtl w:val="true"/>
              </w:rPr>
              <w:t>عليه السلام</w:t>
            </w:r>
            <w:r>
              <w:rPr>
                <w:rStyle w:val="IndexLink"/>
                <w:rtl w:val="true"/>
              </w:rPr>
              <w:t>): «</w:t>
            </w:r>
            <w:r>
              <w:rPr>
                <w:rStyle w:val="IndexLink"/>
                <w:rtl w:val="true"/>
              </w:rPr>
              <w:t>متى غبت؟</w:t>
            </w:r>
            <w:r>
              <w:rPr>
                <w:rStyle w:val="IndexLink"/>
                <w:rtl w:val="true"/>
              </w:rPr>
              <w:t>»</w:t>
              <w:tab/>
            </w:r>
            <w:r>
              <w:rPr>
                <w:rStyle w:val="IndexLink"/>
              </w:rPr>
              <w:t>132</w:t>
            </w:r>
          </w:hyperlink>
        </w:p>
        <w:p>
          <w:pPr>
            <w:pStyle w:val="Contents4"/>
            <w:tabs>
              <w:tab w:val="clear" w:pos="8176"/>
              <w:tab w:val="right" w:pos="9026" w:leader="dot"/>
            </w:tabs>
            <w:rPr/>
          </w:pPr>
          <w:hyperlink w:anchor="__RefHeading___Toc2233553_372815092">
            <w:r>
              <w:rPr>
                <w:webHidden/>
                <w:rStyle w:val="IndexLink"/>
              </w:rPr>
              <w:t>153</w:t>
            </w:r>
            <w:r>
              <w:rPr>
                <w:rStyle w:val="IndexLink"/>
                <w:rtl w:val="true"/>
              </w:rPr>
              <w:t xml:space="preserve">. </w:t>
            </w:r>
            <w:r>
              <w:rPr>
                <w:rStyle w:val="IndexLink"/>
                <w:rtl w:val="true"/>
              </w:rPr>
              <w:t xml:space="preserve">معنى قول الإمام الحسين </w:t>
            </w:r>
            <w:r>
              <w:rPr>
                <w:rStyle w:val="IndexLink"/>
                <w:rtl w:val="true"/>
              </w:rPr>
              <w:t>(</w:t>
            </w:r>
            <w:r>
              <w:rPr>
                <w:rStyle w:val="IndexLink"/>
                <w:rtl w:val="true"/>
              </w:rPr>
              <w:t>عليه السلام</w:t>
            </w:r>
            <w:r>
              <w:rPr>
                <w:rStyle w:val="IndexLink"/>
                <w:rtl w:val="true"/>
              </w:rPr>
              <w:t>): «</w:t>
            </w:r>
            <w:r>
              <w:rPr>
                <w:rStyle w:val="IndexLink"/>
                <w:rtl w:val="true"/>
              </w:rPr>
              <w:t>أهل الجذب</w:t>
            </w:r>
            <w:r>
              <w:rPr>
                <w:rStyle w:val="IndexLink"/>
                <w:rtl w:val="true"/>
              </w:rPr>
              <w:t>»</w:t>
              <w:tab/>
            </w:r>
            <w:r>
              <w:rPr>
                <w:rStyle w:val="IndexLink"/>
              </w:rPr>
              <w:t>133</w:t>
            </w:r>
          </w:hyperlink>
        </w:p>
        <w:p>
          <w:pPr>
            <w:pStyle w:val="Contents4"/>
            <w:tabs>
              <w:tab w:val="clear" w:pos="8176"/>
              <w:tab w:val="right" w:pos="9026" w:leader="dot"/>
            </w:tabs>
            <w:rPr/>
          </w:pPr>
          <w:hyperlink w:anchor="__RefHeading___Toc2233555_372815092">
            <w:r>
              <w:rPr>
                <w:webHidden/>
                <w:rStyle w:val="IndexLink"/>
              </w:rPr>
              <w:t>154</w:t>
            </w:r>
            <w:r>
              <w:rPr>
                <w:rStyle w:val="IndexLink"/>
                <w:rtl w:val="true"/>
              </w:rPr>
              <w:t xml:space="preserve">. </w:t>
            </w:r>
            <w:r>
              <w:rPr>
                <w:rStyle w:val="IndexLink"/>
                <w:rtl w:val="true"/>
              </w:rPr>
              <w:t xml:space="preserve">معنى‌قول الإمام الحسين </w:t>
            </w:r>
            <w:r>
              <w:rPr>
                <w:rStyle w:val="IndexLink"/>
                <w:rtl w:val="true"/>
              </w:rPr>
              <w:t>(</w:t>
            </w:r>
            <w:r>
              <w:rPr>
                <w:rStyle w:val="IndexLink"/>
                <w:rtl w:val="true"/>
              </w:rPr>
              <w:t>عليه السلام</w:t>
            </w:r>
            <w:r>
              <w:rPr>
                <w:rStyle w:val="IndexLink"/>
                <w:rtl w:val="true"/>
              </w:rPr>
              <w:t>) «</w:t>
            </w:r>
            <w:r>
              <w:rPr>
                <w:rStyle w:val="IndexLink"/>
                <w:rtl w:val="true"/>
              </w:rPr>
              <w:t>عبادك هؤلاء العصاة</w:t>
            </w:r>
            <w:r>
              <w:rPr>
                <w:rStyle w:val="IndexLink"/>
                <w:rtl w:val="true"/>
              </w:rPr>
              <w:t>»</w:t>
              <w:tab/>
            </w:r>
            <w:r>
              <w:rPr>
                <w:rStyle w:val="IndexLink"/>
              </w:rPr>
              <w:t>133</w:t>
            </w:r>
          </w:hyperlink>
        </w:p>
        <w:p>
          <w:pPr>
            <w:pStyle w:val="Contents4"/>
            <w:tabs>
              <w:tab w:val="clear" w:pos="8176"/>
              <w:tab w:val="right" w:pos="9026" w:leader="dot"/>
            </w:tabs>
            <w:rPr/>
          </w:pPr>
          <w:hyperlink w:anchor="__RefHeading___Toc2233557_372815092">
            <w:r>
              <w:rPr>
                <w:webHidden/>
                <w:rStyle w:val="IndexLink"/>
              </w:rPr>
              <w:t>155</w:t>
            </w:r>
            <w:r>
              <w:rPr>
                <w:rStyle w:val="IndexLink"/>
                <w:rtl w:val="true"/>
              </w:rPr>
              <w:t xml:space="preserve">. </w:t>
            </w:r>
            <w:r>
              <w:rPr>
                <w:rStyle w:val="IndexLink"/>
                <w:rtl w:val="true"/>
              </w:rPr>
              <w:t xml:space="preserve">معنى رؤية الأشياء المكروهة في بيت الإمام الحسين </w:t>
            </w:r>
            <w:r>
              <w:rPr>
                <w:rStyle w:val="IndexLink"/>
                <w:rtl w:val="true"/>
              </w:rPr>
              <w:t>(</w:t>
            </w:r>
            <w:r>
              <w:rPr>
                <w:rStyle w:val="IndexLink"/>
                <w:rtl w:val="true"/>
              </w:rPr>
              <w:t>عليه السلام</w:t>
            </w:r>
            <w:r>
              <w:rPr>
                <w:rStyle w:val="IndexLink"/>
                <w:rtl w:val="true"/>
              </w:rPr>
              <w:t>)</w:t>
              <w:tab/>
            </w:r>
            <w:r>
              <w:rPr>
                <w:rStyle w:val="IndexLink"/>
              </w:rPr>
              <w:t>133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3_52547"/>
      <w:bookmarkStart w:id="1" w:name="pg6963_52547"/>
      <w:bookmarkEnd w:id="1"/>
    </w:p>
    <w:p>
      <w:pPr>
        <w:pStyle w:val="Heading2"/>
        <w:numPr>
          <w:ilvl w:val="1"/>
          <w:numId w:val="1"/>
        </w:numPr>
        <w:rPr/>
      </w:pPr>
      <w:bookmarkStart w:id="2" w:name="pg6963_52547"/>
      <w:bookmarkStart w:id="3" w:name="__RefHeading___Toc2233183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اسئلة و اجوبة حول سیدالشهداءالحسین علیه‌السلام و نهضته‌المبارکة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السیدمحمدصادق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اسئلة و ردود عقائدیة؛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اسئلة و اجوبة حول سیدالشهداءالحسین علیه‌السلام و نهضته‌المبارکة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2954963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3185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قربان الشهادة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63_52551"/>
      <w:bookmarkStart w:id="8" w:name="pg6963_52551"/>
      <w:bookmarkEnd w:id="8"/>
    </w:p>
    <w:p>
      <w:pPr>
        <w:pStyle w:val="Heading2"/>
        <w:numPr>
          <w:ilvl w:val="1"/>
          <w:numId w:val="1"/>
        </w:numPr>
        <w:rPr/>
      </w:pPr>
      <w:bookmarkStart w:id="9" w:name="pg6963_52551"/>
      <w:bookmarkStart w:id="10" w:name="__RefHeading___Toc2233187_372815092"/>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6963_52557"/>
    </w:p>
    <w:p>
      <w:pPr>
        <w:pStyle w:val="Heading2"/>
        <w:numPr>
          <w:ilvl w:val="1"/>
          <w:numId w:val="1"/>
        </w:numPr>
        <w:rPr/>
      </w:pPr>
      <w:bookmarkStart w:id="13" w:name="__RefHeading___Toc2233189_372815092"/>
      <w:bookmarkStart w:id="14" w:name="_Toc4"/>
      <w:bookmarkEnd w:id="12"/>
      <w:bookmarkEnd w:id="13"/>
      <w:r>
        <w:rPr>
          <w:rtl w:val="true"/>
        </w:rPr>
        <w:t>المقدمة</w:t>
      </w:r>
      <w:r>
        <w:rPr>
          <w:rtl w:val="true"/>
        </w:rPr>
        <w:t>:</w:t>
      </w:r>
      <w:bookmarkEnd w:id="14"/>
    </w:p>
    <w:p>
      <w:pPr>
        <w:pStyle w:val="BookText"/>
        <w:rPr/>
      </w:pPr>
      <w:r>
        <w:rPr>
          <w:rFonts w:ascii="Amiri" w:hAnsi="Amiri" w:eastAsia="Amiri" w:cs="Amiri"/>
          <w:color w:val="111111"/>
          <w:sz w:val="28"/>
          <w:sz w:val="28"/>
          <w:szCs w:val="28"/>
          <w:rtl w:val="true"/>
          <w:lang w:bidi="ar-SA"/>
        </w:rPr>
        <w:t xml:space="preserve">اللهمَّ صلِّ على الحسين، وعلى علي بن الحسين، وعلى أولاد الحسين، وعلى أصحاب الحسين، الذين بذلوا مهجهم دون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مجموعة من إجابات سماحة آية الله العظمى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ظلاله الوارفة على رؤوس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الأسئلة المرتبطة بسيد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ونهضته المباركة، وقد جمعنا شتاتها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وصنفناها ضمن فصول خمسة، لتكون أدعى للإفادة والاستفادة، سائلين من الله تعالى أن يكتبنا في عداد المتشرفين بخدمة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وأن يديم ظل سماحة المرجع الكبير الروحاني، ويمتع المؤمنين بوجودهِ المبارك زمناً طويلا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المرجع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963_52559"/>
      <w:bookmarkStart w:id="16" w:name="pg6963_52559"/>
      <w:bookmarkEnd w:id="16"/>
    </w:p>
    <w:p>
      <w:pPr>
        <w:pStyle w:val="Heading2"/>
        <w:numPr>
          <w:ilvl w:val="1"/>
          <w:numId w:val="1"/>
        </w:numPr>
        <w:rPr/>
      </w:pPr>
      <w:bookmarkStart w:id="17" w:name="pg6963_52559"/>
      <w:bookmarkStart w:id="18" w:name="__RefHeading___Toc2233191_372815092"/>
      <w:bookmarkStart w:id="19" w:name="_Toc5"/>
      <w:bookmarkEnd w:id="17"/>
      <w:bookmarkEnd w:id="18"/>
      <w:r>
        <w:rPr>
          <w:rtl w:val="true"/>
        </w:rPr>
        <w:t>لمحة موجزة للتعريف بسيرة حياة آية الله محمد صادق روحانى لمحة موجزة للتعريف</w:t>
      </w:r>
      <w:bookmarkEnd w:id="19"/>
    </w:p>
    <w:p>
      <w:pPr>
        <w:pStyle w:val="Heading2"/>
        <w:numPr>
          <w:ilvl w:val="1"/>
          <w:numId w:val="1"/>
        </w:numPr>
        <w:rPr/>
      </w:pPr>
      <w:bookmarkStart w:id="20" w:name="__RefHeading___Toc2233193_372815092"/>
      <w:bookmarkStart w:id="21" w:name="_Toc6"/>
      <w:bookmarkEnd w:id="20"/>
      <w:r>
        <w:rPr>
          <w:rtl w:val="true"/>
        </w:rPr>
        <w:t xml:space="preserve">بسيرة حياة آية الله العظمى المرجع المجاهد السيد محمد صادق الحسيني الروحاني </w:t>
      </w:r>
      <w:r>
        <w:rPr>
          <w:rtl w:val="true"/>
        </w:rPr>
        <w:t>(</w:t>
      </w:r>
      <w:r>
        <w:rPr>
          <w:rtl w:val="true"/>
        </w:rPr>
        <w:t>دام ظله</w:t>
      </w:r>
      <w:r>
        <w:rPr>
          <w:rtl w:val="true"/>
        </w:rPr>
        <w:t>)</w:t>
      </w:r>
      <w:bookmarkEnd w:id="21"/>
    </w:p>
    <w:p>
      <w:pPr>
        <w:pStyle w:val="Heading3"/>
        <w:numPr>
          <w:ilvl w:val="2"/>
          <w:numId w:val="1"/>
        </w:numPr>
        <w:rPr/>
      </w:pPr>
      <w:bookmarkStart w:id="22" w:name="__RefHeading___Toc2233195_372815092"/>
      <w:bookmarkStart w:id="23" w:name="_Toc7"/>
      <w:bookmarkEnd w:id="22"/>
      <w:r>
        <w:rPr>
          <w:rtl w:val="true"/>
        </w:rPr>
        <w:t>ولادته</w:t>
      </w:r>
      <w:bookmarkEnd w:id="23"/>
    </w:p>
    <w:p>
      <w:pPr>
        <w:pStyle w:val="BookText"/>
        <w:rPr/>
      </w:pPr>
      <w:r>
        <w:rPr>
          <w:rFonts w:ascii="Amiri" w:hAnsi="Amiri" w:eastAsia="Amiri" w:cs="Amiri"/>
          <w:color w:val="111111"/>
          <w:sz w:val="28"/>
          <w:sz w:val="28"/>
          <w:szCs w:val="28"/>
          <w:rtl w:val="true"/>
          <w:lang w:bidi="ar-SA"/>
        </w:rPr>
        <w:t xml:space="preserve">فتح سماحته عينيه على الدنيا في عائلة علمية عريقة في الخامس من شهر محرم الحرام من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الموافق للخامس عشر من شهر تموز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مدينة قم المقدسة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233197_372815092"/>
      <w:bookmarkStart w:id="25" w:name="_Toc8"/>
      <w:bookmarkEnd w:id="24"/>
      <w:r>
        <w:rPr>
          <w:rtl w:val="true"/>
        </w:rPr>
        <w:t>نشأته العلمية</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 عليه آثار النبوغ منذ سن الرابعة حيث أنجز في سنة تعلم ما يحتاج الطالب فيه إلى أربع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قرابة العاشرة من عمره استطاع ان ينتهي من عدة مباحث حوزوية مثل الصرف والنحو والبلاغة والمنطق والكلام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الحادية عشرة من عمره كان يشارك في النجف الاشرف في بحث المكاسب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حضور دروس الخارج مبكراً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الدروس العليا التي تؤهل للوصول إلى مرتبة الاجتهاد</w:t>
      </w:r>
      <w:r>
        <w:rPr>
          <w:rFonts w:eastAsia="Amiri" w:cs="Amiri" w:ascii="Amiri" w:hAnsi="Amiri"/>
          <w:color w:val="111111"/>
          <w:sz w:val="28"/>
          <w:szCs w:val="28"/>
          <w:rtl w:val="true"/>
          <w:lang w:bidi="ar-SA"/>
        </w:rPr>
        <w:t xml:space="preserve">. </w:t>
      </w:r>
      <w:bookmarkStart w:id="26" w:name="pg6963_52560"/>
    </w:p>
    <w:p>
      <w:pPr>
        <w:pStyle w:val="BookText"/>
        <w:rPr/>
      </w:pPr>
      <w:bookmarkEnd w:id="26"/>
      <w:r>
        <w:rPr>
          <w:rFonts w:ascii="Amiri" w:hAnsi="Amiri" w:eastAsia="Amiri" w:cs="Amiri"/>
          <w:color w:val="111111"/>
          <w:sz w:val="28"/>
          <w:sz w:val="28"/>
          <w:szCs w:val="28"/>
          <w:rtl w:val="true"/>
          <w:lang w:bidi="ar-SA"/>
        </w:rPr>
        <w:t>وقد طرحت هذه القضية في المجالس العلمية لعلماء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من المثير لتعجب العلماءأنه كيف يستطيع مراهق في هذا السن أن يمتلك القدرة على فهم مطالب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ينقل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المراجع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أفتخر بحوزة علمية يدرس فيها مراهق في الحادية عشرة من عمره المكاسب إلى جانب طلاب كبار في السن وعلماء، ويفهم مطالب الدرس أفضل من‌البقية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آية الله العظمى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في هذه الدروس و هو في هذه السن المبكرة من عمره، الأمر الذي كان باعثاً لتعجّب كلّ المشاركين، وقد كان يُتحدّث عنه وعن نبوغه الفكري وقدرته على الاستدلال رغم صغر سنه وعن مشاركته في دروس الخارج في أغلب مجالس المراجع والعلماء</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233199_372815092"/>
      <w:bookmarkStart w:id="28" w:name="_Toc9"/>
      <w:bookmarkEnd w:id="27"/>
      <w:r>
        <w:rPr>
          <w:rtl w:val="true"/>
        </w:rPr>
        <w:t>أساتذته</w:t>
      </w:r>
      <w:bookmarkEnd w:id="28"/>
    </w:p>
    <w:p>
      <w:pPr>
        <w:pStyle w:val="BookText"/>
        <w:rPr/>
      </w:pPr>
      <w:r>
        <w:rPr>
          <w:rFonts w:ascii="Amiri" w:hAnsi="Amiri" w:eastAsia="Amiri" w:cs="Amiri"/>
          <w:color w:val="111111"/>
          <w:sz w:val="28"/>
          <w:sz w:val="28"/>
          <w:szCs w:val="28"/>
          <w:rtl w:val="true"/>
          <w:lang w:bidi="ar-SA"/>
        </w:rPr>
        <w:t>أمّا أساتذته في درس الخارج بفرعيه الفقه والأصول فهم من الفقهاء والمراجع الكبار والنادرين وذوي الشهرة الّذين لا تخفى مراتبهم العلمية والفقهية وكمالاتهم الأخلاقية على أحد، ونحن هنا نكتفي بذكر أسمائهم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233201_372815092"/>
      <w:bookmarkStart w:id="30" w:name="_Toc10"/>
      <w:bookmarkEnd w:id="29"/>
      <w:r>
        <w:rPr>
          <w:rtl w:val="true"/>
        </w:rPr>
        <w:t>وهم كما يلي</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 الله العظمى الشيخ محمد حسين الأصفهاني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1" w:name="pg6963_52561"/>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كاظم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233203_372815092"/>
      <w:bookmarkStart w:id="33" w:name="_Toc11"/>
      <w:bookmarkEnd w:id="32"/>
      <w:r>
        <w:rPr>
          <w:rtl w:val="true"/>
        </w:rPr>
        <w:t>العلاقة المميزة مع السيد الخوئي</w:t>
      </w:r>
      <w:bookmarkEnd w:id="33"/>
    </w:p>
    <w:p>
      <w:pPr>
        <w:pStyle w:val="BookText"/>
        <w:rPr/>
      </w:pPr>
      <w:r>
        <w:rPr>
          <w:rFonts w:ascii="Amiri" w:hAnsi="Amiri" w:eastAsia="Amiri" w:cs="Amiri"/>
          <w:color w:val="111111"/>
          <w:sz w:val="28"/>
          <w:sz w:val="28"/>
          <w:szCs w:val="28"/>
          <w:rtl w:val="true"/>
          <w:lang w:bidi="ar-SA"/>
        </w:rPr>
        <w:t xml:space="preserve">وقد استمرت علاقته الحميمة مع أستاذه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فترة الدراسة التي رافقه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سماحته من وجود جميع الأساتذة، وهو يعتبر نفسه مديوناً لمحبتهم المخلصة، ولكن من بين أساتذته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له توجيهاً وأكثرهم عملا على تفتح براعم استعداده و رشده العلمي‌والأخلاقي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233205_372815092"/>
      <w:bookmarkStart w:id="35" w:name="_Toc12"/>
      <w:bookmarkEnd w:id="34"/>
      <w:r>
        <w:rPr>
          <w:rtl w:val="true"/>
        </w:rPr>
        <w:t>نظرة لوضع سماحته التحصيلي والعلمي</w:t>
      </w:r>
      <w:bookmarkEnd w:id="35"/>
    </w:p>
    <w:p>
      <w:pPr>
        <w:pStyle w:val="BookText"/>
        <w:rPr/>
      </w:pPr>
      <w:r>
        <w:rPr>
          <w:rFonts w:ascii="Amiri" w:hAnsi="Amiri" w:eastAsia="Amiri" w:cs="Amiri"/>
          <w:color w:val="111111"/>
          <w:sz w:val="28"/>
          <w:sz w:val="28"/>
          <w:szCs w:val="28"/>
          <w:rtl w:val="true"/>
          <w:lang w:bidi="ar-SA"/>
        </w:rPr>
        <w:t xml:space="preserve">كان سماحته يصرف في اليوم ستة عشر ساعة من وقته للمطالعة وتنظيم الأمور الدراسية، ومثل هذا الادّخار للتحصيل وهذا العشق والعلاقة بالعلم من أكبر التوفيقات والعنايات الإلهية، لأنّ مثل هذا التنظيم التحصيلي يعطل كل الفعاليات غير الدراسية، ويؤدي إلى آلام ومتاعب خاصة لدرجة أن أغلب الأصدقاء وحتى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قلقين من صرف كل هذا الوقت في المطالعة ويوصونه بأن يعدل قليلا من برامجه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لديه ستة عشر ساعة مطالعة في اليوم لا يبقى لديه وقت كثيرٌ للنوم والاستراحة وتجديد قوى البدن، والحضور في جلسات الدرس</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33207_372815092"/>
      <w:bookmarkStart w:id="37" w:name="_Toc13"/>
      <w:bookmarkEnd w:id="36"/>
      <w:r>
        <w:rPr>
          <w:rtl w:val="true"/>
        </w:rPr>
        <w:t>عودة سماحته الى مدينة قم المقدسة</w:t>
      </w:r>
      <w:bookmarkEnd w:id="3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سماحة آية الله العظمى الروحاني دام ظله الوارف من تحصيل </w:t>
      </w:r>
      <w:bookmarkStart w:id="38" w:name="pg6963_52562"/>
    </w:p>
    <w:p>
      <w:pPr>
        <w:pStyle w:val="BookText"/>
        <w:rPr/>
      </w:pPr>
      <w:bookmarkEnd w:id="38"/>
      <w:r>
        <w:rPr>
          <w:rFonts w:ascii="Amiri" w:hAnsi="Amiri" w:eastAsia="Amiri" w:cs="Amiri"/>
          <w:color w:val="111111"/>
          <w:sz w:val="28"/>
          <w:sz w:val="28"/>
          <w:szCs w:val="28"/>
          <w:rtl w:val="true"/>
          <w:lang w:bidi="ar-SA"/>
        </w:rPr>
        <w:t>وكسب العلوم من أساتذة الحوزة العلمية الكبار في النجف الأشرف أصبح في صف كبار العلماء ومراجع الدين، وكان يفكر في إعطاء ما تلقاه حتى يستطيع أن يأخذ سهماً مهمّاً في تربية وتعليم الراغبين بالعلوم والمعارف الدينية،</w:t>
      </w:r>
    </w:p>
    <w:p>
      <w:pPr>
        <w:pStyle w:val="BookText"/>
        <w:rPr/>
      </w:pPr>
      <w:r>
        <w:rPr>
          <w:rFonts w:ascii="Amiri" w:hAnsi="Amiri" w:eastAsia="Amiri" w:cs="Amiri"/>
          <w:color w:val="111111"/>
          <w:sz w:val="28"/>
          <w:sz w:val="28"/>
          <w:szCs w:val="28"/>
          <w:rtl w:val="true"/>
          <w:lang w:bidi="ar-SA"/>
        </w:rPr>
        <w:t>ولذلك ترك النجف الأشرف باتجاه الحوزة العلمية في قم، ومنذ وروده إلى مدينة العلم والاجتهاد بدأ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دخل إلى قم وبدأ في مستوى مراجع ذلك العصر الكبار بتدريس خارج الفقه والأصول لمجموعة هم في العصر الحالي من كبار علماء ومدرسي الحوزة العلمية في قم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233209_372815092"/>
      <w:bookmarkStart w:id="40" w:name="_Toc14"/>
      <w:bookmarkEnd w:id="39"/>
      <w:r>
        <w:rPr>
          <w:rtl w:val="true"/>
        </w:rPr>
        <w:t>تدريسه في قم</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خمس دورات كاملة في بحث خارج الأصول التي كانت تتألف كلّ واحدة منها من عدّة سنوات من التحقيق العميق والتدريس اليومي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لخارج الفقه فإنه لم يُحدد له زماناً لأنّه ومنذ ورود سماحته إلى هذه المدينة وحتى الآن لا يزال مستمراً بتدريسه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233211_372815092"/>
      <w:bookmarkStart w:id="42" w:name="_Toc15"/>
      <w:bookmarkEnd w:id="41"/>
      <w:r>
        <w:rPr>
          <w:rtl w:val="true"/>
        </w:rPr>
        <w:t>مؤلفاته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تتألف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باللغة العربية وتحتوي على جميع المباحث الأصولية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باللغة العربية، وقد أعيدت طباعته عدة مرات، وله مكانة خاصة بين كتب الاستدلال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هذا الكتاب تحت عنوان مرجع للعلماء في قسم خارج الفقه، ككتاب جواهر الكلام لمؤلفه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مقام </w:t>
      </w:r>
    </w:p>
    <w:p>
      <w:pPr>
        <w:pStyle w:val="BookText"/>
        <w:rPr/>
      </w:pPr>
      <w:r>
        <w:rPr>
          <w:rFonts w:ascii="Amiri" w:hAnsi="Amiri" w:eastAsia="Amiri" w:cs="Amiri"/>
          <w:color w:val="111111"/>
          <w:sz w:val="28"/>
          <w:sz w:val="28"/>
          <w:szCs w:val="28"/>
          <w:rtl w:val="true"/>
          <w:lang w:bidi="ar-SA"/>
        </w:rPr>
        <w:t xml:space="preserve">المقايسة أعطى بعض الكبار وأصحاب العلم والفضل الأولوية لهذا الكتاب التحقيقي، واعتبروه متقدماً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الإجتهاد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فروع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وسيلة النجاة للمرجع الكبير السيد أبوالحسن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المسائل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على منهاج الصالحين لآية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وهو عبارة عن الرسالة العملية الكاملة، من ثلاث أجزاء، مع شرح و تعليقات ويحتوي على </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وقد أنجزتها في طبعتها الاولى في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المسائل المستحدثة باللغتين الفارسية والأوردو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توضيح المسائل الذي يرتبط بالمسائل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الأحكام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الأحكام، رسالة عملية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الفقاهة، وهو شرح وتعليق على كتاب المكاسب للشيخ‌الأنصاري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وأعيد طبعه عدة مرات</w:t>
      </w:r>
      <w:r>
        <w:rPr>
          <w:rFonts w:eastAsia="Amiri" w:cs="Amiri" w:ascii="Amiri" w:hAnsi="Amiri"/>
          <w:color w:val="111111"/>
          <w:sz w:val="28"/>
          <w:szCs w:val="28"/>
          <w:rtl w:val="true"/>
          <w:lang w:bidi="ar-SA"/>
        </w:rPr>
        <w:t xml:space="preserve">. </w:t>
      </w:r>
      <w:bookmarkStart w:id="43" w:name="pg6963_52564"/>
    </w:p>
    <w:p>
      <w:pPr>
        <w:pStyle w:val="BookText"/>
        <w:rPr/>
      </w:pPr>
      <w:bookmarkEnd w:id="4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اللباس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الجبر والاختيار، طُبِعَ ثلاث مرّات سابقا، ثم طبع في حلة جديدة للمرة الرابعة في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مسألة الجبر والاختيار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اللقاء الخاص، في موقع يا حسين، وهو عبارة عن مجموعة اسئلة أجاب عليها سماحة السيد على شبكة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فتاوى واستفتائات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التقليد والعقائد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الفضائل والظلامات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233213_372815092"/>
      <w:bookmarkStart w:id="45" w:name="_Toc16"/>
      <w:bookmarkEnd w:id="44"/>
      <w:r>
        <w:rPr>
          <w:rtl w:val="true"/>
        </w:rPr>
        <w:t>كتاباته بنظر المراجع العظام</w:t>
      </w:r>
      <w:bookmarkEnd w:id="45"/>
    </w:p>
    <w:p>
      <w:pPr>
        <w:pStyle w:val="BookText"/>
        <w:rPr/>
      </w:pPr>
      <w:r>
        <w:rPr>
          <w:rFonts w:ascii="Amiri" w:hAnsi="Amiri" w:eastAsia="Amiri" w:cs="Amiri"/>
          <w:color w:val="111111"/>
          <w:sz w:val="28"/>
          <w:sz w:val="28"/>
          <w:szCs w:val="28"/>
          <w:rtl w:val="true"/>
          <w:lang w:bidi="ar-SA"/>
        </w:rPr>
        <w:t xml:space="preserve">كان من ضمن الذين اهتموا بكتاباته وخصوصاً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الكبار أمثال سماحة آية الله العظمى البروجردي الذي أخذ معه كتاب فقه الصادق مرتين إلى المنبر ونقل منه بعض المطالب</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سماحة آية الله العظمى السيد الخوئي الذي تفضل في الرسالة التي كتبها للمؤلف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شخصياً أخذت كتاب فقه الصادق إلى آية الله كاشف الغطاء وقلت له انظر أي خدمة قدّمت للعالم الإسلامي والفقهي، </w:t>
      </w:r>
      <w:bookmarkStart w:id="46" w:name="pg6963_52565"/>
    </w:p>
    <w:p>
      <w:pPr>
        <w:pStyle w:val="BookText"/>
        <w:rPr/>
      </w:pPr>
      <w:bookmarkEnd w:id="46"/>
      <w:r>
        <w:rPr>
          <w:rFonts w:ascii="Amiri" w:hAnsi="Amiri" w:eastAsia="Amiri" w:cs="Amiri"/>
          <w:color w:val="111111"/>
          <w:sz w:val="28"/>
          <w:sz w:val="28"/>
          <w:szCs w:val="28"/>
          <w:rtl w:val="true"/>
          <w:lang w:bidi="ar-SA"/>
        </w:rPr>
        <w:t>إذ ربّيت مثل هذا العالم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عدد من العلماء الكبار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233215_372815092"/>
      <w:bookmarkStart w:id="48" w:name="_Toc17"/>
      <w:bookmarkEnd w:id="47"/>
      <w:r>
        <w:rPr>
          <w:rtl w:val="true"/>
        </w:rPr>
        <w:t>متابعته لقضايا المسلمين على الصعيد الدولي</w:t>
      </w:r>
      <w:bookmarkEnd w:id="48"/>
    </w:p>
    <w:p>
      <w:pPr>
        <w:pStyle w:val="BookText"/>
        <w:rPr/>
      </w:pPr>
      <w:r>
        <w:rPr>
          <w:rFonts w:ascii="Amiri" w:hAnsi="Amiri" w:eastAsia="Amiri" w:cs="Amiri"/>
          <w:color w:val="111111"/>
          <w:sz w:val="28"/>
          <w:sz w:val="28"/>
          <w:szCs w:val="28"/>
          <w:rtl w:val="true"/>
          <w:lang w:bidi="ar-SA"/>
        </w:rPr>
        <w:t>كانت لسماحته مراسلات عديدة خارجية في قضايا تهم العالم الإسلامي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مراسلات مع شيخ الأزهر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رابطة العالم الإسلامي في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رئاسة الجمهورية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فيصل في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العديد من المراسلات في مناسبات مختلفة مع كبار علماء الإفتاء في العالم ورؤساء الدول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233217_372815092"/>
      <w:bookmarkStart w:id="50" w:name="_Toc18"/>
      <w:bookmarkEnd w:id="49"/>
      <w:r>
        <w:rPr>
          <w:rtl w:val="true"/>
        </w:rPr>
        <w:t>في مواجهة النظام الشاهنشاهي البائد</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الروحاني مرشد فدائيي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الفترة التي كان فيها سماحة آية الله العظمى السيد الروحاني في الحوزة العلمية في النجف الأشرف، فإنَّ المرحوم نواب صفوي الذي كان يعمل على تشكيل حركته المقدسة بروح عالية واستقامة، لم يكن يتخذ تصميماً بدون سماحة السيد وكان يستشيره في جميع الأمور ويستفيد من إرشاداته ومساعداته لأنه رحمه الله قضى فترة في النجف الأشرف، إذ كان يشارك في دروس العلماء والمراجع، وكانت علاقته مع سماحة السيد علاقة مميّزة وحميمة حيث كان يستشيره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أساسي في بلورة ونجاح الثورة الإسلامية في إيران من خلال</w:t>
      </w:r>
      <w:bookmarkStart w:id="51" w:name="pg6963_52566"/>
    </w:p>
    <w:p>
      <w:pPr>
        <w:pStyle w:val="BookText"/>
        <w:rPr/>
      </w:pPr>
      <w:bookmarkEnd w:id="51"/>
      <w:r>
        <w:rPr>
          <w:rFonts w:ascii="Amiri" w:hAnsi="Amiri" w:eastAsia="Amiri" w:cs="Amiri"/>
          <w:color w:val="111111"/>
          <w:sz w:val="28"/>
          <w:sz w:val="28"/>
          <w:szCs w:val="28"/>
          <w:rtl w:val="true"/>
          <w:lang w:bidi="ar-SA"/>
        </w:rPr>
        <w:t>المواقف الجريئة والبيانات القوية التي كان يصدرها ضد الحكومة الشاهنشاهية والنظام المستبد، والتي امتدت طوال سنوات حتى توجت في نهاية الأمر بسقوط النظام البائد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سماحته في فترة الحكم الشاهنشاهي للسجن والنفي والابعاد والوضع تحت الإقامة الجبرية نتيجة للدور الريادي الذي كان يقوم به في مواجهة النظام الشاهنشاهي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233219_372815092"/>
      <w:bookmarkStart w:id="53" w:name="_Toc19"/>
      <w:bookmarkEnd w:id="52"/>
      <w:r>
        <w:rPr>
          <w:rtl w:val="true"/>
        </w:rPr>
        <w:t>نشاطه الحالي</w:t>
      </w:r>
      <w:bookmarkEnd w:id="53"/>
    </w:p>
    <w:p>
      <w:pPr>
        <w:pStyle w:val="BookText"/>
        <w:rPr/>
      </w:pPr>
      <w:r>
        <w:rPr>
          <w:rFonts w:ascii="Amiri" w:hAnsi="Amiri" w:eastAsia="Amiri" w:cs="Amiri"/>
          <w:color w:val="111111"/>
          <w:sz w:val="28"/>
          <w:sz w:val="28"/>
          <w:szCs w:val="28"/>
          <w:rtl w:val="true"/>
          <w:lang w:bidi="ar-SA"/>
        </w:rPr>
        <w:t xml:space="preserve">لا يزال سماحته منكباً على إعطاء دروس بحث الخارج في الفقه في حسينية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 المجاورة لمنزله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233221_372815092"/>
      <w:bookmarkStart w:id="55" w:name="_Toc20"/>
      <w:bookmarkEnd w:id="54"/>
      <w:r>
        <w:rPr>
          <w:rtl w:val="true"/>
        </w:rPr>
        <w:t>ملاحظة</w:t>
      </w:r>
      <w:r>
        <w:rPr>
          <w:rtl w:val="true"/>
        </w:rPr>
        <w:t>:</w:t>
      </w:r>
      <w:bookmarkEnd w:id="55"/>
    </w:p>
    <w:p>
      <w:pPr>
        <w:pStyle w:val="BookText"/>
        <w:rPr/>
      </w:pPr>
      <w:r>
        <w:rPr>
          <w:rFonts w:ascii="Amiri" w:hAnsi="Amiri" w:eastAsia="Amiri" w:cs="Amiri"/>
          <w:color w:val="111111"/>
          <w:sz w:val="28"/>
          <w:sz w:val="28"/>
          <w:szCs w:val="28"/>
          <w:rtl w:val="true"/>
          <w:lang w:bidi="ar-SA"/>
        </w:rPr>
        <w:t>للاطلاع على سيرة حياته بشكل مفصل يمكنكم مراجعة موقع سماحته على شبكة الانترنت الذي يحتوي على مؤلفاته و دروسه الأخيرة صوتاً ونصاً، إضافة الى أجوبة الاستفتاءات التي ترد عليه باللغات العربية والفارسية والانكليزية، على العنوان التالي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www.imamrohani.com</w:t>
      </w:r>
      <w:r>
        <w:rPr>
          <w:rFonts w:eastAsia="Times New Roman" w:cs="Times New Roman" w:ascii="Times New Roman" w:hAnsi="Times New Roman"/>
          <w:color w:val="111111"/>
          <w:sz w:val="28"/>
          <w:szCs w:val="28"/>
          <w:rtl w:val="true"/>
          <w:lang w:val="en-US" w:bidi="en-US"/>
        </w:rPr>
        <w:t xml:space="preserve"> </w:t>
      </w:r>
      <w:bookmarkStart w:id="56" w:name="pg6963_52567"/>
    </w:p>
    <w:p>
      <w:pPr>
        <w:pStyle w:val="Heading2"/>
        <w:numPr>
          <w:ilvl w:val="1"/>
          <w:numId w:val="1"/>
        </w:numPr>
        <w:rPr/>
      </w:pPr>
      <w:bookmarkStart w:id="57" w:name="__RefHeading___Toc2233223_372815092"/>
      <w:bookmarkStart w:id="58" w:name="_Toc21"/>
      <w:bookmarkEnd w:id="56"/>
      <w:bookmarkEnd w:id="57"/>
      <w:r>
        <w:rPr>
          <w:rtl w:val="true"/>
        </w:rPr>
        <w:t>بيان سماحة آية الله العظمى الروحاني بمناسبة شهر محرم الحرام</w:t>
      </w:r>
      <w:bookmarkEnd w:id="58"/>
    </w:p>
    <w:p>
      <w:pPr>
        <w:pStyle w:val="Heading3"/>
        <w:numPr>
          <w:ilvl w:val="2"/>
          <w:numId w:val="1"/>
        </w:numPr>
        <w:rPr/>
      </w:pPr>
      <w:bookmarkStart w:id="59" w:name="__RefHeading___Toc2233225_372815092"/>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يستقبلُ العالمُ الشيعيُ في غُضونِ الأيامِ المقبلةِ يوماً عظيماً من أيامِ اللهِ تعالى، وهو اليومُ الذي قالَ عنهُ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الإمامُ السلطانُ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أقرحَ جُفوننا، وأسبلَ دموعنا، وأذلَّ عزيزنا، وأورثنا الكربَ والبلاءَ إلى يومِ الإنقضاء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وهو يومُ عاشوراءِ الشهادةِ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يضاعفُ ألمَنَا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نستشعرُ ألمَ هذا اليومِ وحرارةَ مصابهِ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يمرَّ هذا اليومُ المُلَوَنُ بحمرةِ الدماءِ الزكية، وعالَمُنا الشيعيُ تخترقُ أُذُنَهُ الواعيةَ بعضُ الأصواتِ المُنكرةِ التي يُثيرها بعضُ المُغرضينَ حولَ جدوى الشعائرِ الحسينيةِ المباركة وفاعليتِهَا، ولو كانَ هؤلاءِ المشكِكونَ المُغرِضونَ مِن خارجِ مدرسةِ التشيعِ الشامخةِ لهانَ الأمرُ، ولكنَّ المُزعِجَ والمؤلِمَ أنهم يتسترونَ بلباسِ التشيعِ، وفي الوقتِ نفسهِ يغرسونَ في ظهرهِ خناجِرَهم، ويبثونَ في فِكرِ الشيعةِ سُمُومَهُم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أدري ما الذي يَغِيضُ هؤلاءِ مِن شعائرِ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آلافُ التحيةِ 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أَيغيضهم منها ما تُعمِقُهُ في نفوسِ المؤمنينَ من القيمِ الأخلاقيةِ والمبادئ الدينية، كالتضحيةِ مِن أجلِ المبدأ، والثورةِ ضِدَّ الطغيانِ، والصمودِ في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تُدخِلُهُ على قُلوبِ أعداءِ اللهِ من الخوفِ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يدَّعونَ انتماءَهم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يُوظِّفونَ جهودَهم وطاقاتِهم الكبيرةَ التي يبدِدُونَها في محاربةِ الشعائرِ مِن أجلِ فضحِ جرائمِ يزيد بنِ معاوية وأسلافهِ؟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أنَّ هذا لا يخدمُ أهدافَهم وأهدافَ أسيادِهم الذينَ يُملونَ عليهم مايصنعون؟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لكلِّ ذلكَ، فإنني أغتنمُ فرصةَ قدومِ ذِكرى هذِهِ المصيبةِ الكُبرى، والفادحةِ العظمى، لأتقدمَ لمولايَ صاحبِ العَصرِ وسُلطانِ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المخلصين بأحرِّ التعازي القلبيةِ، وأوجِّه بهذهِ المناسبةِ لإخوتي وأخواتي وأبنائي وبناتي منَ المؤمنينَ ثلاثةَ نداءات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وَأوجِّههُ لعمومِ أبنائيَ المؤمنينَ وبناتيَ المُؤمناتِ في العالَمِ الشيعيِ كلِّهِ،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وظيفَتَهم في هذهِ المرحلةِ الزمنيةِ الحَرِجةِ أنْ يكثفوا جهودَهم في سبيلِ إحياءِ هذهِ الذِكرى المُؤلمةِ، مِن خلالِ عقدِ مجالسِ العزَاءِ والاجتماعِ فيها، وإقامةِ الشعائرِ الإلهيةِ المرتبطةِ بها، وبَذلِ </w:t>
      </w:r>
    </w:p>
    <w:p>
      <w:pPr>
        <w:pStyle w:val="BookText"/>
        <w:rPr/>
      </w:pPr>
      <w:r>
        <w:rPr>
          <w:rFonts w:ascii="Amiri" w:hAnsi="Amiri" w:eastAsia="Amiri" w:cs="Amiri"/>
          <w:color w:val="111111"/>
          <w:sz w:val="28"/>
          <w:sz w:val="28"/>
          <w:szCs w:val="28"/>
          <w:rtl w:val="true"/>
          <w:lang w:bidi="ar-SA"/>
        </w:rPr>
        <w:t xml:space="preserve">الأموالِ الطائلةِ في سبيلِ ذلك، ر فإنَّ هذا هو أقلُّ ما يجبُ القيامُ بهِ لأجلِ ردِّ كيدِ المغرضينَ، ودفعِ شبهاتِ المشككينَ، وهذا ما أكدَّهُ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وصيتهِ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اجتماعِكم ومذاكرتكم إحياء لأمرنا، وخيرُ الناسِ بعدنا مَن ذاكرَ أمرَنا، ودعَا إلى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هذا النصُ في نسخة أخرى بصياغة مثيرة جداً،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اجتماعِكم ومذاكرتكم إحياءَنا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وباعتقادي أنَّ القلمَ ينكسرُ دونَ الوصولِ إلى شامخِ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نفسَ الاجتماعِ في المجالسِ والمواكبِ العزائيةِ أمرٌ راجحٌ جداً، ولا تكفي عنهُ متابعةُ ذلكَ عن طريقِ البَّثِ الفضائي ونحوهِ، كما يُحاوِلُ أنْ يُروِّجَ لهُ بعضُ الغافلينَ، لوضوحِ أنَّ نفسَ اجتماعَ المؤمنينَ في المجالسِ والمواكبِ الحسينيةِ يُشكِّلُ صرخةً مدويةً في وجهِ الظُلمِ والظالمين، وثورةً كبرى تزعزعُ عروشَ الاستكبارِ العالمي، وانتصاراً شامخاً للقيمِ العُليا والمبادئِ السامية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وَأوجِّههُ لعمومِ أبنائيَ المؤمنينَ وبناتيَ المُؤمناتِ مِن القائمينَ على مجالسِ الذِكرِ المباركةِ والمواكبِ الشريفة، وأدعوهم مِن خلالِ هذا النداءِ إلى الإصرارِ على مواصلةِ عملهم الجهاديِ العظيمِ الذي هو في عصرنا الحاضر مِن أفضلِ الأعمالِ الجهاديةِ لأنَّ المجالسَ الدينيةَ التي يحيونها، ويبذلونَ النفيسَ مِن ممتلكاتِهم والغاليَ مِن أوقاتهم مِن أجلِهَا، هيَ أعظمُ سلاح تشهرهُ يدُ الإيمانِ لِدَحرِ قوى الكفرِ والشيطان، </w:t>
      </w:r>
    </w:p>
    <w:p>
      <w:pPr>
        <w:pStyle w:val="BookText"/>
        <w:rPr/>
      </w:pPr>
      <w:r>
        <w:rPr>
          <w:rFonts w:ascii="Amiri" w:hAnsi="Amiri" w:eastAsia="Amiri" w:cs="Amiri"/>
          <w:color w:val="111111"/>
          <w:sz w:val="28"/>
          <w:sz w:val="28"/>
          <w:szCs w:val="28"/>
          <w:rtl w:val="true"/>
          <w:lang w:bidi="ar-SA"/>
        </w:rPr>
        <w:t>فاللهَ اللهَ بها، وحذارِ حذارِ مِن ضِعافِ النفوسِ الساعينَ لطمسِهَا، وإني لأدعو اللهَ تعالى أنْ يأخذَ بأيديكم وينصرَكم ويؤيدَكم ويباركَ جهودَكم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وَأوجِّههُ لعمومِ أبنائيَ المؤمنينَ وبناتيَ المُؤمناتِ مِن خُطباءِ المنبرِ الحسينيِ الشريفِ، وأدعوهم إلى بذلِ قصارى جهودِهم في سبيلِ نشرِ معارفِ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 الأحكامِ الشرعيةِ، وترسيخِ المعتقداتِ الدينيةِ، ودفعِ الشبهاتِ المنحرفة بالأدلةِ النقليةِ المحكمةِ والبراهينِ العقليةِ المتقنة، ليرسِّخوا بذلك عقائدَ المؤمنينَ من ناحية، ويثبتوا بذلكَ أصالةَ المنبرِ وقوةَ عطائهِ مِن ناحية أخرى، دفعاً لما يحاولُ تصويره المغرِضونَ مِن ضعفِ أداءِ المنبرِ الحسينيِ وعدمِ فاعليته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ولا يفوتني هنا أنْ ألفتَ نظرَ أبنائيَ الراثينَ والمنشدين، وأحذرِّهم من حبائلِ الألحانِ اللهويةِ والأنغامِ الموسيقية التي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الأناشيدَ الدينيةَ والمواكبَ العزائية، وأسألُ اللهَ تعالى أنْ</w:t>
      </w:r>
    </w:p>
    <w:p>
      <w:pPr>
        <w:pStyle w:val="BookText"/>
        <w:rPr/>
      </w:pPr>
      <w:r>
        <w:rPr>
          <w:rFonts w:ascii="Amiri" w:hAnsi="Amiri" w:eastAsia="Amiri" w:cs="Amiri"/>
          <w:color w:val="111111"/>
          <w:sz w:val="28"/>
          <w:sz w:val="28"/>
          <w:szCs w:val="28"/>
          <w:rtl w:val="true"/>
          <w:lang w:bidi="ar-SA"/>
        </w:rPr>
        <w:t xml:space="preserve">يحفظَ بهم جميعاً منبرَ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ومجالسَهُ الشريفة، فإنهم صوتُ التشيعِ المُدّوي ولسانُهُ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 توصيتي لجميعِ الشيعةِ في العالم بلزومِ الاهتمامِ بيومِ اللهِ العظيمِ هذا، والتفاني في سبيلِ إحيائهِ، ودعائي للجميع بالتوفيقِ والتأييدِ في ظلِّ العنايةِ الإلهيةِ واللطفِ المهدوي، والسلامُ عليهم جميعاً ورحمةُ اللهِ وبركاتُهُ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الحسيني الروحاني </w:t>
      </w:r>
      <w:bookmarkStart w:id="61" w:name="pg6963_52571"/>
    </w:p>
    <w:p>
      <w:pPr>
        <w:pStyle w:val="Heading3"/>
        <w:numPr>
          <w:ilvl w:val="2"/>
          <w:numId w:val="1"/>
        </w:numPr>
        <w:rPr/>
      </w:pPr>
      <w:bookmarkStart w:id="62" w:name="__RefHeading___Toc2233227_372815092"/>
      <w:bookmarkStart w:id="63" w:name="_Toc23"/>
      <w:bookmarkEnd w:id="61"/>
      <w:bookmarkEnd w:id="62"/>
      <w:r>
        <w:rPr>
          <w:rtl w:val="true"/>
        </w:rPr>
        <w:t>الفصل الأول</w:t>
      </w:r>
      <w:r>
        <w:rPr>
          <w:rtl w:val="true"/>
        </w:rPr>
        <w:t xml:space="preserve">: </w:t>
      </w:r>
      <w:r>
        <w:rPr>
          <w:rtl w:val="true"/>
        </w:rPr>
        <w:t xml:space="preserve">أسئلة وأجوبة حول تاريخ الإمام الحسين </w:t>
      </w:r>
      <w:r>
        <w:rPr>
          <w:rtl w:val="true"/>
        </w:rPr>
        <w:t>(</w:t>
      </w:r>
      <w:r>
        <w:rPr>
          <w:rtl w:val="true"/>
        </w:rPr>
        <w:t>عليه السلام</w:t>
      </w:r>
      <w:r>
        <w:rPr>
          <w:rtl w:val="true"/>
        </w:rPr>
        <w:t xml:space="preserve">) </w:t>
      </w:r>
      <w:r>
        <w:rPr>
          <w:rtl w:val="true"/>
        </w:rPr>
        <w:t>ومقاماته</w:t>
      </w:r>
      <w:bookmarkEnd w:id="6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2233229_372815092"/>
      <w:bookmarkStart w:id="65" w:name="_Toc24"/>
      <w:bookmarkEnd w:id="64"/>
      <w:r>
        <w:rPr>
          <w:rtl w:val="true"/>
        </w:rPr>
        <w:t>اشارة</w:t>
      </w:r>
      <w:bookmarkEnd w:id="6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6963_52573"/>
      <w:bookmarkStart w:id="67" w:name="pg6963_52573"/>
      <w:bookmarkEnd w:id="67"/>
    </w:p>
    <w:p>
      <w:pPr>
        <w:pStyle w:val="Heading4"/>
        <w:numPr>
          <w:ilvl w:val="3"/>
          <w:numId w:val="1"/>
        </w:numPr>
        <w:rPr/>
      </w:pPr>
      <w:bookmarkStart w:id="68" w:name="pg6963_52573"/>
      <w:bookmarkStart w:id="69" w:name="__RefHeading___Toc2233231_372815092"/>
      <w:bookmarkStart w:id="70" w:name="_Toc25"/>
      <w:bookmarkEnd w:id="68"/>
      <w:bookmarkEnd w:id="69"/>
      <w:r>
        <w:rPr/>
        <w:t>1</w:t>
      </w:r>
      <w:r>
        <w:rPr>
          <w:rtl w:val="true"/>
        </w:rPr>
        <w:t xml:space="preserve">. </w:t>
      </w:r>
      <w:r>
        <w:rPr>
          <w:rtl w:val="true"/>
        </w:rPr>
        <w:t xml:space="preserve">قضية زواج الإمام الحسين </w:t>
      </w:r>
      <w:r>
        <w:rPr>
          <w:rtl w:val="true"/>
        </w:rPr>
        <w:t>(</w:t>
      </w:r>
      <w:r>
        <w:rPr>
          <w:rtl w:val="true"/>
        </w:rPr>
        <w:t>عليه السلام</w:t>
      </w:r>
      <w:r>
        <w:rPr>
          <w:rtl w:val="true"/>
        </w:rPr>
        <w:t xml:space="preserve">) </w:t>
      </w:r>
      <w:r>
        <w:rPr>
          <w:rtl w:val="true"/>
        </w:rPr>
        <w:t>بأرينب بنت إسحاق</w:t>
      </w:r>
      <w:bookmarkEnd w:id="7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صحة قصة أرينب بنت إسحاق، وزواج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القصة المذكورة رواها بعض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عظمة الخُلُق الحسيني، ودناءة الخُلُق الأموي، ولكنها ينقصها السند المعتبر، ولم ترد في شيء من مصادرنا</w:t>
      </w:r>
    </w:p>
    <w:p>
      <w:pPr>
        <w:pStyle w:val="Heading4"/>
        <w:numPr>
          <w:ilvl w:val="3"/>
          <w:numId w:val="1"/>
        </w:numPr>
        <w:rPr/>
      </w:pPr>
      <w:bookmarkStart w:id="71" w:name="__RefHeading___Toc2233233_372815092"/>
      <w:bookmarkStart w:id="72" w:name="_Toc26"/>
      <w:bookmarkEnd w:id="71"/>
      <w:r>
        <w:rPr/>
        <w:t>2</w:t>
      </w:r>
      <w:r>
        <w:rPr>
          <w:rtl w:val="true"/>
        </w:rPr>
        <w:t xml:space="preserve">. </w:t>
      </w:r>
      <w:r>
        <w:rPr>
          <w:rtl w:val="true"/>
        </w:rPr>
        <w:t xml:space="preserve">الملك فطرس عتيق الإمام الحسين </w:t>
      </w:r>
      <w:r>
        <w:rPr>
          <w:rtl w:val="true"/>
        </w:rPr>
        <w:t>(</w:t>
      </w:r>
      <w:r>
        <w:rPr>
          <w:rtl w:val="true"/>
        </w:rPr>
        <w:t>عليه السلام</w:t>
      </w:r>
      <w:r>
        <w:rPr>
          <w:rtl w:val="true"/>
        </w:rPr>
        <w:t>)</w:t>
      </w:r>
      <w:bookmarkEnd w:id="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رواية الملك فطرس؟ وكيف يمكن توجيهها على فرض الصحة بما لا ينافي العصمة الثابتة للملائكة؟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الخبر الموثق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فطرس كان من حملة العرش، فبُعث في أمر فأبطأ فيه، فكُسِر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الإبطاء ليس </w:t>
      </w:r>
      <w:bookmarkStart w:id="73" w:name="pg6963_52574"/>
    </w:p>
    <w:p>
      <w:pPr>
        <w:pStyle w:val="BookText"/>
        <w:rPr/>
      </w:pPr>
      <w:bookmarkEnd w:id="73"/>
      <w:r>
        <w:rPr>
          <w:rFonts w:ascii="Amiri" w:hAnsi="Amiri" w:eastAsia="Amiri" w:cs="Amiri"/>
          <w:color w:val="111111"/>
          <w:sz w:val="28"/>
          <w:sz w:val="28"/>
          <w:szCs w:val="28"/>
          <w:rtl w:val="true"/>
          <w:lang w:bidi="ar-SA"/>
        </w:rPr>
        <w:t>معصية من المعاصي، وإنما هو خلاف الأولى ليس إلا، ولم يكن كسر الجناح عقاباً وإنما كان مجرد أثر وضعي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233235_372815092"/>
      <w:bookmarkStart w:id="75" w:name="_Toc27"/>
      <w:bookmarkEnd w:id="74"/>
      <w:r>
        <w:rPr/>
        <w:t>3</w:t>
      </w:r>
      <w:r>
        <w:rPr>
          <w:rtl w:val="true"/>
        </w:rPr>
        <w:t xml:space="preserve">. </w:t>
      </w:r>
      <w:r>
        <w:rPr>
          <w:rtl w:val="true"/>
        </w:rPr>
        <w:t xml:space="preserve">نزاهة الإمام الحسين </w:t>
      </w:r>
      <w:r>
        <w:rPr>
          <w:rtl w:val="true"/>
        </w:rPr>
        <w:t>(</w:t>
      </w:r>
      <w:r>
        <w:rPr>
          <w:rtl w:val="true"/>
        </w:rPr>
        <w:t>عليه السلام</w:t>
      </w:r>
      <w:r>
        <w:rPr>
          <w:rtl w:val="true"/>
        </w:rPr>
        <w:t xml:space="preserve">) </w:t>
      </w:r>
      <w:r>
        <w:rPr>
          <w:rtl w:val="true"/>
        </w:rPr>
        <w:t>عن اللعب</w:t>
      </w:r>
      <w:bookmarkEnd w:id="7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التاريخ أن بعض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يلعبون في صغرهم، كما نُقلَ ذلك بالنسبة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يلعبان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يتنافى ذلك مع العصمة؟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الروايات المُشار إليها محل إشكال عندنا دلالةً وسنداً،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قدراً وأعظم شأناً من صدور ما ينافي علمه وكمال قوته العاقلة حتى ولو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لا يختلف حال صغره عن حال كبره في كمالاته الوجودية وصفاته الجمالية والجلالية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233237_372815092"/>
      <w:bookmarkStart w:id="77" w:name="_Toc28"/>
      <w:bookmarkEnd w:id="76"/>
      <w:r>
        <w:rPr/>
        <w:t>4</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في آية النور</w:t>
      </w:r>
      <w:bookmarkEnd w:id="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الاَْمْثَالَ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تفسير الآية الكريم وهل تخص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جاءَ في كثير من الروايات أنَّ المعني بآية النور المباركة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فالمشكاة هي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78" w:name="pg6963_52575"/>
    </w:p>
    <w:p>
      <w:pPr>
        <w:pStyle w:val="BookText"/>
        <w:rPr/>
      </w:pPr>
      <w:bookmarkEnd w:id="78"/>
      <w:r>
        <w:rPr>
          <w:rFonts w:ascii="Amiri" w:hAnsi="Amiri" w:eastAsia="Amiri" w:cs="Amiri"/>
          <w:color w:val="111111"/>
          <w:sz w:val="28"/>
          <w:sz w:val="28"/>
          <w:szCs w:val="28"/>
          <w:rtl w:val="true"/>
          <w:lang w:bidi="ar-SA"/>
        </w:rPr>
        <w:t xml:space="preserve">الكوة في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مجمع النور، فكذلك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مجمع نوري النبوة والإمامة، والمصباح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المشكاة إنما يتوقد نورها عن طريق المصباح الذي يُوضع فيها، فكذلك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توقد نورها بانضمام نور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نورها، وأما الزجاجة فهي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تُوضع حول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 نوره وتضاعف من توقده، فكذلك كان الإمامان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بهما حُفظَ نوره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الشجرة بالزيتونة لأنها أقوى الأشجار توقداً، كما وصفت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كونها من سنخ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نور الله تعالى</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233239_372815092"/>
      <w:bookmarkStart w:id="80" w:name="_Toc29"/>
      <w:bookmarkEnd w:id="79"/>
      <w:r>
        <w:rPr/>
        <w:t>5</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في آية الذبح العظيم</w:t>
      </w:r>
      <w:bookmarkEnd w:id="8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مامعنى الذبح العظيم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للآية معنيان ظاهر وباطن، أما الظاهر فالذبح العظيم هو عبارة عن الكبش الذي جاء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سبحانه ليكون فداءاً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عُبّر عنه بالعظيم لكونه من عند اللَّه تعالى، وأما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فالذبح العظيم هو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عُرضَ على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سيجري على إسماعيل وحاجته لمن يفديه من الذبح، قدّمَ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ليكون هو الذبح العظيم الذي سيذبح في كربلاء فداء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بما </w:t>
      </w:r>
      <w:bookmarkStart w:id="81" w:name="pg6963_52576"/>
    </w:p>
    <w:p>
      <w:pPr>
        <w:pStyle w:val="BookText"/>
        <w:rPr/>
      </w:pPr>
      <w:bookmarkEnd w:id="81"/>
      <w:r>
        <w:rPr>
          <w:rFonts w:ascii="Amiri" w:hAnsi="Amiri" w:eastAsia="Amiri" w:cs="Amiri"/>
          <w:color w:val="111111"/>
          <w:sz w:val="28"/>
          <w:sz w:val="28"/>
          <w:szCs w:val="28"/>
          <w:rtl w:val="true"/>
          <w:lang w:bidi="ar-SA"/>
        </w:rPr>
        <w:t xml:space="preserve">هو إسماعيل، بل بما هو جد جدهِ أشرف الكائنات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 أبيه أمير المؤمنين وأمهِ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ليكون فداءً لهؤلاء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233241_372815092"/>
      <w:bookmarkStart w:id="83" w:name="_Toc30"/>
      <w:bookmarkEnd w:id="82"/>
      <w:r>
        <w:rPr/>
        <w:t>6</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في آية القربى</w:t>
      </w:r>
      <w:bookmarkEnd w:id="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القربى؟ ولماذا وردت الآية بصيغة النفي والاستثناء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أسلوب الحصر ودوران الأمر بين النفي والإثبات هو أبلغ أساليب الحصر، وقد استخدم هنا لأنه ليس هناك شيء يمكن أن يكون أجراً للرسالة سوى المودة والمحبة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وردت روايات العامة والخاصة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فاطمة وعلي وابناهما، واللطيف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قبل ربه أن لا يقبل أجراً غير هذا، وهو يدل على ما قلناه من عدم وجود شيء يكون كذلك في علم العالم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233243_372815092"/>
      <w:bookmarkStart w:id="85" w:name="_Toc31"/>
      <w:bookmarkEnd w:id="84"/>
      <w:r>
        <w:rPr/>
        <w:t>7</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في آية المباهلة</w:t>
      </w:r>
      <w:bookmarkEnd w:id="8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أبنائنا وأبنائكم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أبنائي وأبناءكم أو أبنائنا وأبنائهم،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ونسائنا ونسائكم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المقصود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هناك باللغة العربية أداة لمخاطبة </w:t>
      </w:r>
      <w:bookmarkStart w:id="86" w:name="pg6963_52577"/>
    </w:p>
    <w:p>
      <w:pPr>
        <w:pStyle w:val="BookText"/>
        <w:rPr/>
      </w:pPr>
      <w:bookmarkEnd w:id="86"/>
      <w:r>
        <w:rPr>
          <w:rFonts w:ascii="Amiri" w:hAnsi="Amiri" w:eastAsia="Amiri" w:cs="Amiri"/>
          <w:color w:val="111111"/>
          <w:sz w:val="28"/>
          <w:sz w:val="28"/>
          <w:szCs w:val="28"/>
          <w:rtl w:val="true"/>
          <w:lang w:bidi="ar-SA"/>
        </w:rPr>
        <w:t xml:space="preserve">المثنى والمفرد والجمع، فما سبب استخدام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للمثنى في أبنائنا والتي فسرت على أن المقصود بها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سبب استخدامه الجمع للمفرد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فسرت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فسرت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استعمال الجمع وإرادة الفرد في القرآن لا يخفى على أحد، فهذا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عشرات الآيات، والإتيان بالجمع وإرادة الفرد أو المثنى له عدة نكات في اللغة العربية، منها التعظيم، وبما أن المقام مقام تبجيل وتعظيم للنبي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أراد المباهلة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استعمل القرآن الكريم الصيغة المذكورة لأجل التأكيد على ذلك</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233245_372815092"/>
      <w:bookmarkStart w:id="88" w:name="_Toc32"/>
      <w:bookmarkEnd w:id="87"/>
      <w:r>
        <w:rPr/>
        <w:t>8</w:t>
      </w:r>
      <w:r>
        <w:rPr>
          <w:rtl w:val="true"/>
        </w:rPr>
        <w:t xml:space="preserve">. </w:t>
      </w:r>
      <w:r>
        <w:rPr>
          <w:rtl w:val="true"/>
        </w:rPr>
        <w:t xml:space="preserve">التفاضل بين الإمامين الحسنين </w:t>
      </w:r>
      <w:r>
        <w:rPr>
          <w:rtl w:val="true"/>
        </w:rPr>
        <w:t>(</w:t>
      </w:r>
      <w:r>
        <w:rPr>
          <w:rtl w:val="true"/>
        </w:rPr>
        <w:t>عليهما السلام</w:t>
      </w:r>
      <w:r>
        <w:rPr>
          <w:rtl w:val="true"/>
        </w:rPr>
        <w:t>)</w:t>
      </w:r>
      <w:bookmarkEnd w:id="8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الإمام الحسن أم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هما متساويان في الفضل؟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قرأت لأحد العلماء قوله بتفضيل الإمام الحسن على أخيه الإمام الحسين لعدة 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عن هشام بن سالم، في كمال الدين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للصادق جعفر 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الحسن‌أفضل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كان إماماً للحسين، منضماً لوجوب كون الإمام أفضل أهل زمانه، </w:t>
      </w:r>
      <w:bookmarkStart w:id="89" w:name="pg6963_52578"/>
    </w:p>
    <w:p>
      <w:pPr>
        <w:pStyle w:val="BookText"/>
        <w:rPr/>
      </w:pPr>
      <w:bookmarkEnd w:id="89"/>
      <w:r>
        <w:rPr>
          <w:rFonts w:ascii="Amiri" w:hAnsi="Amiri" w:eastAsia="Amiri" w:cs="Amiri"/>
          <w:color w:val="111111"/>
          <w:sz w:val="28"/>
          <w:sz w:val="28"/>
          <w:szCs w:val="28"/>
          <w:rtl w:val="true"/>
          <w:lang w:bidi="ar-SA"/>
        </w:rPr>
        <w:t>ولا يجوز أن يكون مساوياً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الترجيح من دون مرجح، فما هورأيكم؟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من الخطأ منهجياً قياس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إمامة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الصحيح مقايسة الإمامين في زمان إمامة كل منهما، ونتيجة هذه المقايسة أنهما إمامان قاما أو قعدا، ولا فضل لأحدهما على الآخر، ونهضة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سبب بقاء الإسلام، إلا أنها لم تكن لولا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233247_372815092"/>
      <w:bookmarkStart w:id="91" w:name="_Toc33"/>
      <w:bookmarkEnd w:id="90"/>
      <w:r>
        <w:rPr/>
        <w:t>9</w:t>
      </w:r>
      <w:r>
        <w:rPr>
          <w:rtl w:val="true"/>
        </w:rPr>
        <w:t xml:space="preserve">. </w:t>
      </w:r>
      <w:r>
        <w:rPr>
          <w:rtl w:val="true"/>
        </w:rPr>
        <w:t xml:space="preserve">علاقة الإمام الحسين </w:t>
      </w:r>
      <w:r>
        <w:rPr>
          <w:rtl w:val="true"/>
        </w:rPr>
        <w:t>(</w:t>
      </w:r>
      <w:r>
        <w:rPr>
          <w:rtl w:val="true"/>
        </w:rPr>
        <w:t>عليه السلام</w:t>
      </w:r>
      <w:r>
        <w:rPr>
          <w:rtl w:val="true"/>
        </w:rPr>
        <w:t xml:space="preserve">) </w:t>
      </w:r>
      <w:r>
        <w:rPr>
          <w:rtl w:val="true"/>
        </w:rPr>
        <w:t>بالقرآن</w:t>
      </w:r>
      <w:bookmarkEnd w:id="9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سورة المدثر وواقعة الطف؟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لعلَّ مراد السائل سورة الفجر وليس سورة المدثر، فإنها هي التي ورد فيها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اقرؤا سورة الفجر في فرائضكم ونوافلكم، فإنها سورة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العلاقة بين السورة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إليه رواية أخرى، جاء فيها أن أبا أسامة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صارت هذه السورة للحسين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ذو النفس المطمئنة الراضية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bookmarkStart w:id="92" w:name="pg6963_52579"/>
    </w:p>
    <w:p>
      <w:pPr>
        <w:pStyle w:val="BookText"/>
        <w:rPr/>
      </w:pPr>
      <w:bookmarkEnd w:id="92"/>
      <w:r>
        <w:rPr>
          <w:rFonts w:ascii="Amiri" w:hAnsi="Amiri" w:eastAsia="Amiri" w:cs="Amiri"/>
          <w:color w:val="111111"/>
          <w:sz w:val="28"/>
          <w:sz w:val="28"/>
          <w:szCs w:val="28"/>
          <w:rtl w:val="true"/>
          <w:lang w:bidi="ar-SA"/>
        </w:rPr>
        <w:t xml:space="preserve">لماذا عبر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المطمئنة فلذلك نكات وأسرار لايسع المجال لذكرها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233249_372815092"/>
      <w:bookmarkStart w:id="94" w:name="_Toc34"/>
      <w:bookmarkEnd w:id="93"/>
      <w:r>
        <w:rPr/>
        <w:t>10</w:t>
      </w:r>
      <w:r>
        <w:rPr>
          <w:rtl w:val="true"/>
        </w:rPr>
        <w:t xml:space="preserve">. </w:t>
      </w:r>
      <w:r>
        <w:rPr>
          <w:rtl w:val="true"/>
        </w:rPr>
        <w:t xml:space="preserve">قراءة رأس الإمام الحسين </w:t>
      </w:r>
      <w:r>
        <w:rPr>
          <w:rtl w:val="true"/>
        </w:rPr>
        <w:t>(</w:t>
      </w:r>
      <w:r>
        <w:rPr>
          <w:rtl w:val="true"/>
        </w:rPr>
        <w:t>عليه السلام</w:t>
      </w:r>
      <w:r>
        <w:rPr>
          <w:rtl w:val="true"/>
        </w:rPr>
        <w:t xml:space="preserve">) </w:t>
      </w:r>
      <w:r>
        <w:rPr>
          <w:rtl w:val="true"/>
        </w:rPr>
        <w:t>للقرآن</w:t>
      </w:r>
      <w:bookmarkEnd w:id="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السر فى قراءة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دون غيرها من الآيات؟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قرائته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المذكورة من قبيل القضايا التي قياساتها معها،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يبرهن على أن التكلم من رأس مقطوع ومرفوع على الرمح آية إلاهية لا داعي للتعجب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ثابت قرآنياً من حياة أصحاب الكهف وتكلمهم بعد موتهم بعشرات السنين، فكما أنَّ هؤلاء قد كانت لهم آية إلاهية تثبت ظلامتهم وكرامتهم عند خالقهم، فكذلك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233251_372815092"/>
      <w:bookmarkStart w:id="96" w:name="_Toc35"/>
      <w:bookmarkEnd w:id="95"/>
      <w:r>
        <w:rPr/>
        <w:t>11</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في الرجعة</w:t>
      </w:r>
      <w:bookmarkEnd w:id="9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الأوصياء، فمن سيكون الوصي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يموت ولم يعرفه يموت ميتة جاهلية؟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معتقدات الشيعة الرجعة، وهي تعني أن الأئمة جميعهم أو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7" w:name="pg6963_52580"/>
    </w:p>
    <w:p>
      <w:pPr>
        <w:pStyle w:val="BookText"/>
        <w:rPr/>
      </w:pPr>
      <w:bookmarkEnd w:id="97"/>
      <w:r>
        <w:rPr>
          <w:rFonts w:ascii="Amiri" w:hAnsi="Amiri" w:eastAsia="Amiri" w:cs="Amiri"/>
          <w:color w:val="111111"/>
          <w:sz w:val="28"/>
          <w:sz w:val="28"/>
          <w:szCs w:val="28"/>
          <w:rtl w:val="true"/>
          <w:lang w:bidi="ar-SA"/>
        </w:rPr>
        <w:t xml:space="preserve">وطوائف كثيرة من الأموات سوف يرجعون إلى هذه الحياة الدنيا، و تبدأ الرجعة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شهادته، ودلت الروايات أنَّ الرجعة تبدأ برجوع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الآخرين واحداً بعد واحد، وتمتد فترة الرجعة مدة طويلة، وفي الخبر الموثق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وكفنه وحنوطه ويوارية في حفرته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233253_372815092"/>
      <w:bookmarkStart w:id="99" w:name="_Toc36"/>
      <w:bookmarkEnd w:id="98"/>
      <w:r>
        <w:rPr/>
        <w:t>12</w:t>
      </w:r>
      <w:r>
        <w:rPr>
          <w:rtl w:val="true"/>
        </w:rPr>
        <w:t xml:space="preserve">. </w:t>
      </w:r>
      <w:r>
        <w:rPr>
          <w:rtl w:val="true"/>
        </w:rPr>
        <w:t xml:space="preserve">روايات رجعة الإمام الحسين </w:t>
      </w:r>
      <w:r>
        <w:rPr>
          <w:rtl w:val="true"/>
        </w:rPr>
        <w:t>(</w:t>
      </w:r>
      <w:r>
        <w:rPr>
          <w:rtl w:val="true"/>
        </w:rPr>
        <w:t>عليه السلام</w:t>
      </w:r>
      <w:r>
        <w:rPr>
          <w:rtl w:val="true"/>
        </w:rPr>
        <w:t>)</w:t>
      </w:r>
      <w:bookmarkEnd w:id="9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روايات تبين رجعة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رجعة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صحة هذه الروايات؟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يشك مؤمن بحقيقة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تواتر عنهم في قريب من مأئتي حديث صحيح، رواها نيف وأربعون من الثقات العظام والعلماء الأعلام في أزيد من خمسين من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مثل هذا متواتراً ففي أي شيء يمكن دعوى التواتر مع ما روته كافة الشيعة خلفاً عن سلف</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ففي كثير من الروايات ما دلَّ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 الحياة إلا بعد أن يرجع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الدنيا، ويسلم الإمام المهدي إليه الحكم والقيادة، وفي جملة من الروايات والزيارات المروية ما يدل على رجوع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00" w:name="pg6963_52581"/>
    </w:p>
    <w:p>
      <w:pPr>
        <w:pStyle w:val="Heading4"/>
        <w:numPr>
          <w:ilvl w:val="3"/>
          <w:numId w:val="1"/>
        </w:numPr>
        <w:rPr/>
      </w:pPr>
      <w:bookmarkStart w:id="101" w:name="__RefHeading___Toc2233255_372815092"/>
      <w:bookmarkStart w:id="102" w:name="_Toc37"/>
      <w:bookmarkEnd w:id="100"/>
      <w:bookmarkEnd w:id="101"/>
      <w:r>
        <w:rPr/>
        <w:t>13</w:t>
      </w:r>
      <w:r>
        <w:rPr>
          <w:rtl w:val="true"/>
        </w:rPr>
        <w:t xml:space="preserve">. </w:t>
      </w:r>
      <w:r>
        <w:rPr>
          <w:rtl w:val="true"/>
        </w:rPr>
        <w:t xml:space="preserve">إضافة العبودية إلى الحسين </w:t>
      </w:r>
      <w:r>
        <w:rPr>
          <w:rtl w:val="true"/>
        </w:rPr>
        <w:t>(</w:t>
      </w:r>
      <w:r>
        <w:rPr>
          <w:rtl w:val="true"/>
        </w:rPr>
        <w:t>عليه السلام</w:t>
      </w:r>
      <w:r>
        <w:rPr>
          <w:rtl w:val="true"/>
        </w:rPr>
        <w:t xml:space="preserve">) </w:t>
      </w:r>
      <w:r>
        <w:rPr>
          <w:rtl w:val="true"/>
        </w:rPr>
        <w:t>في الأسماء</w:t>
      </w:r>
      <w:bookmarkEnd w:id="10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تسمية الأشخاص بعبد الحسين وعبد الأمير وعبد الزهراء وأمثال ذلك من الأسماء، جائز عقائدياً؟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الثاني هو ما نعنيه في إضافتنا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الحسين، وعبد الزهراء، وعبد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التوحيد العبادي في شيء</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6963_52583"/>
      <w:bookmarkStart w:id="104" w:name="pg6963_52583"/>
      <w:bookmarkEnd w:id="104"/>
    </w:p>
    <w:p>
      <w:pPr>
        <w:pStyle w:val="Heading3"/>
        <w:numPr>
          <w:ilvl w:val="2"/>
          <w:numId w:val="1"/>
        </w:numPr>
        <w:rPr/>
      </w:pPr>
      <w:bookmarkStart w:id="105" w:name="pg6963_52583"/>
      <w:bookmarkStart w:id="106" w:name="__RefHeading___Toc2233257_372815092"/>
      <w:bookmarkStart w:id="107" w:name="_Toc38"/>
      <w:bookmarkEnd w:id="105"/>
      <w:bookmarkEnd w:id="106"/>
      <w:r>
        <w:rPr>
          <w:rtl w:val="true"/>
        </w:rPr>
        <w:t>الفصل الثاني</w:t>
      </w:r>
      <w:r>
        <w:rPr>
          <w:rtl w:val="true"/>
        </w:rPr>
        <w:t xml:space="preserve">: </w:t>
      </w:r>
      <w:r>
        <w:rPr>
          <w:rtl w:val="true"/>
        </w:rPr>
        <w:t>أسئلة وأجوبة حول واقعة الطف وأحداثها</w:t>
      </w:r>
      <w:bookmarkEnd w:id="10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2233259_372815092"/>
      <w:bookmarkStart w:id="109" w:name="_Toc39"/>
      <w:bookmarkEnd w:id="108"/>
      <w:r>
        <w:rPr>
          <w:rtl w:val="true"/>
        </w:rPr>
        <w:t>اشارة</w:t>
      </w:r>
      <w:bookmarkEnd w:id="10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6963_52585"/>
      <w:bookmarkStart w:id="111" w:name="pg6963_52585"/>
      <w:bookmarkEnd w:id="111"/>
    </w:p>
    <w:p>
      <w:pPr>
        <w:pStyle w:val="Heading4"/>
        <w:numPr>
          <w:ilvl w:val="3"/>
          <w:numId w:val="1"/>
        </w:numPr>
        <w:rPr/>
      </w:pPr>
      <w:bookmarkStart w:id="112" w:name="pg6963_52585"/>
      <w:bookmarkStart w:id="113" w:name="__RefHeading___Toc2233261_372815092"/>
      <w:bookmarkStart w:id="114" w:name="_Toc40"/>
      <w:bookmarkEnd w:id="112"/>
      <w:bookmarkEnd w:id="113"/>
      <w:r>
        <w:rPr/>
        <w:t>14</w:t>
      </w:r>
      <w:r>
        <w:rPr>
          <w:rtl w:val="true"/>
        </w:rPr>
        <w:t xml:space="preserve">. </w:t>
      </w:r>
      <w:r>
        <w:rPr>
          <w:rtl w:val="true"/>
        </w:rPr>
        <w:t>العلاقة بين واقعة الطف والخصائص الحسينية</w:t>
      </w:r>
      <w:bookmarkEnd w:id="11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أدوارهم واتحدت أهدافهم، فأي أدوارهم كان الأصعب؟ وإن كانت جميعها متساوية فلم أعطي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لم تمنح لغيره من ولده؟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ريب فيه أنَّ دور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الدور الأصعب، والمصائب التي توجهت إليه ولأهل بيته تفوق بمراتب المصائب التي جرت على أبنائه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خُص بمزايا لم تُجعل لغيره، وهذا ما أشارت إليه الرواية المشهورة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أن الإمامة في ذريته، والشفاء في تربته، وإجابة الدعاء عند قبره، ولا تعد أيام زائره جائياً وراجعاً من عمره</w:t>
      </w:r>
      <w:r>
        <w:rPr>
          <w:rFonts w:eastAsia="Amiri" w:cs="Amiri" w:ascii="Amiri" w:hAnsi="Amiri"/>
          <w:color w:val="111111"/>
          <w:sz w:val="28"/>
          <w:szCs w:val="28"/>
          <w:rtl w:val="true"/>
          <w:lang w:bidi="ar-SA"/>
        </w:rPr>
        <w:t xml:space="preserve">». </w:t>
      </w:r>
      <w:bookmarkStart w:id="115" w:name="pg6963_52586"/>
    </w:p>
    <w:p>
      <w:pPr>
        <w:pStyle w:val="Heading4"/>
        <w:numPr>
          <w:ilvl w:val="3"/>
          <w:numId w:val="1"/>
        </w:numPr>
        <w:rPr/>
      </w:pPr>
      <w:bookmarkStart w:id="116" w:name="__RefHeading___Toc2233263_372815092"/>
      <w:bookmarkStart w:id="117" w:name="_Toc41"/>
      <w:bookmarkEnd w:id="115"/>
      <w:bookmarkEnd w:id="116"/>
      <w:r>
        <w:rPr/>
        <w:t>15</w:t>
      </w:r>
      <w:r>
        <w:rPr>
          <w:rtl w:val="true"/>
        </w:rPr>
        <w:t xml:space="preserve">. </w:t>
      </w:r>
      <w:r>
        <w:rPr>
          <w:rtl w:val="true"/>
        </w:rPr>
        <w:t xml:space="preserve">مقايسة نهضة سيد الشهداء </w:t>
      </w:r>
      <w:r>
        <w:rPr>
          <w:rtl w:val="true"/>
        </w:rPr>
        <w:t>(</w:t>
      </w:r>
      <w:r>
        <w:rPr>
          <w:rtl w:val="true"/>
        </w:rPr>
        <w:t>عليه السلام</w:t>
      </w:r>
      <w:r>
        <w:rPr>
          <w:rtl w:val="true"/>
        </w:rPr>
        <w:t xml:space="preserve">) </w:t>
      </w:r>
      <w:r>
        <w:rPr>
          <w:rtl w:val="true"/>
        </w:rPr>
        <w:t xml:space="preserve">بنهضة النبي </w:t>
      </w:r>
      <w:r>
        <w:rPr>
          <w:rtl w:val="true"/>
        </w:rPr>
        <w:t>(</w:t>
      </w:r>
      <w:r>
        <w:rPr>
          <w:rtl w:val="true"/>
        </w:rPr>
        <w:t>صلى الله عليه وآله</w:t>
      </w:r>
      <w:r>
        <w:rPr>
          <w:rtl w:val="true"/>
        </w:rPr>
        <w:t>)</w:t>
      </w:r>
      <w:bookmarkEnd w:id="11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المقوله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العمل الذي قام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أفضل من العمل الذي قام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ثلاثة وعشرين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مما لا إشكال ولا كلام فيه أن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لبقاء الإسلام، وله من الفضائل والمآثر ما يعجز القلم واللسان عن بيانها، إلا أنَّ تفضيل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نقطع بأنَّ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به، فالإغماض عن الكلام في ذلك متعين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233265_372815092"/>
      <w:bookmarkStart w:id="119" w:name="_Toc42"/>
      <w:bookmarkEnd w:id="118"/>
      <w:r>
        <w:rPr/>
        <w:t>16</w:t>
      </w:r>
      <w:r>
        <w:rPr>
          <w:rtl w:val="true"/>
        </w:rPr>
        <w:t xml:space="preserve">. </w:t>
      </w:r>
      <w:r>
        <w:rPr>
          <w:rtl w:val="true"/>
        </w:rPr>
        <w:t xml:space="preserve">علاقة نهضة الإمام الحسين </w:t>
      </w:r>
      <w:r>
        <w:rPr>
          <w:rtl w:val="true"/>
        </w:rPr>
        <w:t>(</w:t>
      </w:r>
      <w:r>
        <w:rPr>
          <w:rtl w:val="true"/>
        </w:rPr>
        <w:t>عليه السلام</w:t>
      </w:r>
      <w:r>
        <w:rPr>
          <w:rtl w:val="true"/>
        </w:rPr>
        <w:t xml:space="preserve">) </w:t>
      </w:r>
      <w:r>
        <w:rPr>
          <w:rtl w:val="true"/>
        </w:rPr>
        <w:t xml:space="preserve">بنهضة النبي </w:t>
      </w:r>
      <w:r>
        <w:rPr>
          <w:rtl w:val="true"/>
        </w:rPr>
        <w:t>(</w:t>
      </w:r>
      <w:r>
        <w:rPr>
          <w:rtl w:val="true"/>
        </w:rPr>
        <w:t>صلى الله عليه وآله</w:t>
      </w:r>
      <w:r>
        <w:rPr>
          <w:rtl w:val="true"/>
        </w:rPr>
        <w:t>)</w:t>
      </w:r>
      <w:bookmarkEnd w:id="1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من محرم، أم من ربيع الأول؟ فإن كانت في الأول من محرم، فما الحكمة التي يقتضيها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اليوم ومن نفس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ولنفس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التهديد بالقتل والاغتيال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ولنفس الغاية أيضاً وهي نصرة 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يوم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فإن مبدأ ثورة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هجرته من مكة، وبذلك قام الإسلام، وكان استمرار ثورته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والفرض أنَّ مبدأ كلتا الثورتين هو أول محرم، ولكن الصحيح أن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اليوم الأول من شهر ربيع الأول</w:t>
      </w:r>
      <w:r>
        <w:rPr>
          <w:rFonts w:eastAsia="Amiri" w:cs="Amiri" w:ascii="Amiri" w:hAnsi="Amiri"/>
          <w:color w:val="111111"/>
          <w:sz w:val="28"/>
          <w:szCs w:val="28"/>
          <w:rtl w:val="true"/>
          <w:lang w:bidi="ar-SA"/>
        </w:rPr>
        <w:t xml:space="preserve">. </w:t>
      </w:r>
      <w:bookmarkStart w:id="120" w:name="pg6963_52587"/>
    </w:p>
    <w:p>
      <w:pPr>
        <w:pStyle w:val="Heading4"/>
        <w:numPr>
          <w:ilvl w:val="3"/>
          <w:numId w:val="1"/>
        </w:numPr>
        <w:rPr/>
      </w:pPr>
      <w:bookmarkStart w:id="121" w:name="__RefHeading___Toc2233267_372815092"/>
      <w:bookmarkStart w:id="122" w:name="_Toc43"/>
      <w:bookmarkEnd w:id="120"/>
      <w:bookmarkEnd w:id="121"/>
      <w:r>
        <w:rPr/>
        <w:t>17</w:t>
      </w:r>
      <w:r>
        <w:rPr>
          <w:rtl w:val="true"/>
        </w:rPr>
        <w:t xml:space="preserve">. </w:t>
      </w:r>
      <w:r>
        <w:rPr>
          <w:rtl w:val="true"/>
        </w:rPr>
        <w:t>العلاقة بين واقعة الطف والدين</w:t>
      </w:r>
      <w:bookmarkEnd w:id="1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الدين، بمقتضى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دور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إكمال الدين في الآية المباركة يعني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وإماماً وخليفة وحافظاً للدين والإسلام، ومن بعده أبناؤه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فهذا يعني أن الدين لا يمكن أن يكمل بغير إمامته وجهوده التي بذلها في زمن إمامته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233269_372815092"/>
      <w:bookmarkStart w:id="124" w:name="_Toc44"/>
      <w:bookmarkEnd w:id="123"/>
      <w:r>
        <w:rPr/>
        <w:t>18</w:t>
      </w:r>
      <w:r>
        <w:rPr>
          <w:rtl w:val="true"/>
        </w:rPr>
        <w:t xml:space="preserve">. </w:t>
      </w:r>
      <w:r>
        <w:rPr>
          <w:rtl w:val="true"/>
        </w:rPr>
        <w:t>العلاقة بين النهضة الحسينية والنهضة المهدوية</w:t>
      </w:r>
      <w:bookmarkEnd w:id="12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علاقة واقعة الطف بظهور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بما أنَّ واقعة الطف موجبة لاستمرار ثورة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لاستمرار واقعة الطف، لأنه يتحقق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العلاقة بينهما تكون علاقة التكامل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233271_372815092"/>
      <w:bookmarkStart w:id="126" w:name="_Toc45"/>
      <w:bookmarkEnd w:id="125"/>
      <w:r>
        <w:rPr/>
        <w:t>19</w:t>
      </w:r>
      <w:r>
        <w:rPr>
          <w:rtl w:val="true"/>
        </w:rPr>
        <w:t xml:space="preserve">. </w:t>
      </w:r>
      <w:r>
        <w:rPr>
          <w:rtl w:val="true"/>
        </w:rPr>
        <w:t xml:space="preserve">إصرارُ الإمام الحسين </w:t>
      </w:r>
      <w:r>
        <w:rPr>
          <w:rtl w:val="true"/>
        </w:rPr>
        <w:t>(</w:t>
      </w:r>
      <w:r>
        <w:rPr>
          <w:rtl w:val="true"/>
        </w:rPr>
        <w:t>عليه السلام</w:t>
      </w:r>
      <w:r>
        <w:rPr>
          <w:rtl w:val="true"/>
        </w:rPr>
        <w:t xml:space="preserve">) </w:t>
      </w:r>
      <w:r>
        <w:rPr>
          <w:rtl w:val="true"/>
        </w:rPr>
        <w:t>على الشهادة</w:t>
      </w:r>
      <w:bookmarkEnd w:id="12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لحظات حياته، حينما أصبح أمام الأمر الواقع طلب من أعدائه الرحيل إلى أي بلد في العالم، فهل هذا صحيح؟ </w:t>
      </w:r>
      <w:bookmarkStart w:id="127" w:name="pg6963_52588"/>
    </w:p>
    <w:p>
      <w:pPr>
        <w:pStyle w:val="BookText"/>
        <w:rPr/>
      </w:pPr>
      <w:bookmarkEnd w:id="1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لو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يصح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إتمام الحجة على القوم، لإثبات أنه لم يجيء للحرب، وإنما جاء إجابة لدعوة القوم إياه ليكون إماماً مطاعاً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233273_372815092"/>
      <w:bookmarkStart w:id="129" w:name="_Toc46"/>
      <w:bookmarkEnd w:id="128"/>
      <w:r>
        <w:rPr/>
        <w:t>20</w:t>
      </w:r>
      <w:r>
        <w:rPr>
          <w:rtl w:val="true"/>
        </w:rPr>
        <w:t xml:space="preserve">. </w:t>
      </w:r>
      <w:r>
        <w:rPr>
          <w:rtl w:val="true"/>
        </w:rPr>
        <w:t xml:space="preserve">نهضة الإمام الحسين </w:t>
      </w:r>
      <w:r>
        <w:rPr>
          <w:rtl w:val="true"/>
        </w:rPr>
        <w:t>(</w:t>
      </w:r>
      <w:r>
        <w:rPr>
          <w:rtl w:val="true"/>
        </w:rPr>
        <w:t>عليه السلام</w:t>
      </w:r>
      <w:r>
        <w:rPr>
          <w:rtl w:val="true"/>
        </w:rPr>
        <w:t xml:space="preserve">) </w:t>
      </w:r>
      <w:r>
        <w:rPr>
          <w:rtl w:val="true"/>
        </w:rPr>
        <w:t>وشبهة الإلقاء بالنفس في‌التهلكة</w:t>
      </w:r>
      <w:bookmarkEnd w:id="12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يقرأ هذه الآية ويرى 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وتصميمه على الموت قد يحكم عليه بالإقدام على التهلكة، لأنه ذهب إلى الموت بيده، فما هو الجواب عن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حرمة الإلقاء بالنفس في التهلكة تكاد أن تكون من الأحكام الضرورية في الشريعة إن لم تكن منها، ويُراد بالتهلكة إتلاف النفس في غير الموارد التي أمر الله تعالى فيها بإتلافها، كموارد الجهاد مثلا، وبالتالي فالآية لا تشمل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قام به كان جهاداً عن الدين ودفاعاً عن حرمته المنتهكة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233275_372815092"/>
      <w:bookmarkStart w:id="131" w:name="_Toc47"/>
      <w:bookmarkEnd w:id="130"/>
      <w:r>
        <w:rPr/>
        <w:t>21</w:t>
      </w:r>
      <w:r>
        <w:rPr>
          <w:rtl w:val="true"/>
        </w:rPr>
        <w:t xml:space="preserve">. </w:t>
      </w:r>
      <w:r>
        <w:rPr>
          <w:rtl w:val="true"/>
        </w:rPr>
        <w:t xml:space="preserve">جهاد الإمام الحسين </w:t>
      </w:r>
      <w:r>
        <w:rPr>
          <w:rtl w:val="true"/>
        </w:rPr>
        <w:t>(</w:t>
      </w:r>
      <w:r>
        <w:rPr>
          <w:rtl w:val="true"/>
        </w:rPr>
        <w:t>عليه السلام</w:t>
      </w:r>
      <w:r>
        <w:rPr>
          <w:rtl w:val="true"/>
        </w:rPr>
        <w:t xml:space="preserve">) </w:t>
      </w:r>
      <w:r>
        <w:rPr>
          <w:rtl w:val="true"/>
        </w:rPr>
        <w:t>جهاد دفاعي</w:t>
      </w:r>
      <w:bookmarkEnd w:id="13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بإنذار فرعون،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 فقولا له قولا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فرعون كان يريد قتل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الله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كبار قريش كانوا يريدون قتل </w:t>
      </w:r>
      <w:bookmarkStart w:id="132" w:name="pg6963_52589"/>
    </w:p>
    <w:p>
      <w:pPr>
        <w:pStyle w:val="BookText"/>
        <w:rPr/>
      </w:pPr>
      <w:bookmarkEnd w:id="132"/>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جاهد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يريدون قتله، ولم يطبق منهج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الجهاد يدخل في إطار العنف؟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يخفى على من راجع تاريخ واقعة الطف أنَّ الإمام الحسين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بذلوا أقصى جهدهم لأجل ثني أعدائهم عن الحرب والقتال، وبالغوا في وعظهم وتحذيرهم، ولكن لم يُجدِ معهم أيُ وعظ أو تحذير، ومع ذلك كله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لأصحابه بابتداء الحرب في أول الأمر، بل انتظر حتى بدأه أعداؤه بالحرب، فجاهدهم حينئذ جهاداً دفاعياً، كجهاد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من المشركين واليهود وغيرهم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233277_372815092"/>
      <w:bookmarkStart w:id="134" w:name="_Toc48"/>
      <w:bookmarkEnd w:id="133"/>
      <w:r>
        <w:rPr/>
        <w:t>22</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وطلب الحكم</w:t>
      </w:r>
      <w:bookmarkEnd w:id="1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حكم وسلطة كما يرى ذلك البعض؟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طالب شيء سوى بقاء الإسلام، الذي كان على مشارف الاضمحلال، ولولا ثورثة لما بقي الإسلام، وكيف يُتصور في حقه أن يكون طالباً للحكم والسلطان وهو يعلم بشهادته، كما صرح بذلك عند خروجه من مكة المكرمة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بأوصالي تقطعها عسلان الفلوات بين النواويس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وصيته لأخيه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بيَ استشهد، ومن تخلف عني لم يدرك الفتح</w:t>
      </w:r>
      <w:r>
        <w:rPr>
          <w:rFonts w:eastAsia="Amiri" w:cs="Amiri" w:ascii="Amiri" w:hAnsi="Amiri"/>
          <w:color w:val="111111"/>
          <w:sz w:val="28"/>
          <w:szCs w:val="28"/>
          <w:rtl w:val="true"/>
          <w:lang w:bidi="ar-SA"/>
        </w:rPr>
        <w:t xml:space="preserve">». </w:t>
      </w:r>
      <w:bookmarkStart w:id="135" w:name="pg6963_52590"/>
    </w:p>
    <w:p>
      <w:pPr>
        <w:pStyle w:val="Heading4"/>
        <w:numPr>
          <w:ilvl w:val="3"/>
          <w:numId w:val="1"/>
        </w:numPr>
        <w:rPr/>
      </w:pPr>
      <w:bookmarkStart w:id="136" w:name="__RefHeading___Toc2233279_372815092"/>
      <w:bookmarkStart w:id="137" w:name="_Toc49"/>
      <w:bookmarkEnd w:id="135"/>
      <w:bookmarkEnd w:id="136"/>
      <w:r>
        <w:rPr/>
        <w:t>23</w:t>
      </w:r>
      <w:r>
        <w:rPr>
          <w:rtl w:val="true"/>
        </w:rPr>
        <w:t xml:space="preserve">. </w:t>
      </w:r>
      <w:r>
        <w:rPr>
          <w:rtl w:val="true"/>
        </w:rPr>
        <w:t>قلة الوعي بضرورة النهضة الحسينية</w:t>
      </w:r>
      <w:bookmarkEnd w:id="13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 الحسين إلا لقلة الوعي بأمر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تقييمكم لهذه الكلمة؟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إن كان المقصود منها أن وعي الناس بأهمية وجود قائد لهم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ناقصاً، فهذا ما لا غبار عليه، وإن كان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والمستجار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قلة الوعي للإمام الحسين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ضلال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حركات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وأعماله إنما كانت على طبق التوجيهات الإلهية التي رسمها الله تعالى له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233281_372815092"/>
      <w:bookmarkStart w:id="139" w:name="_Toc50"/>
      <w:bookmarkEnd w:id="138"/>
      <w:r>
        <w:rPr/>
        <w:t>24</w:t>
      </w:r>
      <w:r>
        <w:rPr>
          <w:rtl w:val="true"/>
        </w:rPr>
        <w:t xml:space="preserve">. </w:t>
      </w:r>
      <w:r>
        <w:rPr>
          <w:rtl w:val="true"/>
        </w:rPr>
        <w:t xml:space="preserve">عظمة مصيبة الإمام الحسين </w:t>
      </w:r>
      <w:r>
        <w:rPr>
          <w:rtl w:val="true"/>
        </w:rPr>
        <w:t>(</w:t>
      </w:r>
      <w:r>
        <w:rPr>
          <w:rtl w:val="true"/>
        </w:rPr>
        <w:t>عليه السلام</w:t>
      </w:r>
      <w:r>
        <w:rPr>
          <w:rtl w:val="true"/>
        </w:rPr>
        <w:t>)</w:t>
      </w:r>
      <w:bookmarkEnd w:id="13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الأعظم عند أهل العرفان، هل هي مصيبة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أساس ما جرى يوم كربلاء هو ما جرى يوم السقيفة، وقد ضمن هذا المعنى في أشعاره من علماء العامة القاضي أبوبكر ابن أبي قريعة،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وأُريكمُ أنَّ الحسينَ أُصيبَ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الشيعة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أرجوزته،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 أمها من البلا فهو تراثها بطف كربلا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المستفاد من الروايات أن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المصائب على الإطلاق، كما يشهد بذلك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عبدالله</w:t>
      </w:r>
      <w:r>
        <w:rPr>
          <w:rFonts w:eastAsia="Amiri" w:cs="Amiri" w:ascii="Amiri" w:hAnsi="Amiri"/>
          <w:color w:val="111111"/>
          <w:sz w:val="28"/>
          <w:szCs w:val="28"/>
          <w:rtl w:val="true"/>
          <w:lang w:bidi="ar-SA"/>
        </w:rPr>
        <w:t xml:space="preserve">». </w:t>
      </w:r>
      <w:bookmarkStart w:id="140" w:name="pg6963_52591"/>
    </w:p>
    <w:p>
      <w:pPr>
        <w:pStyle w:val="Heading4"/>
        <w:numPr>
          <w:ilvl w:val="3"/>
          <w:numId w:val="1"/>
        </w:numPr>
        <w:rPr/>
      </w:pPr>
      <w:bookmarkStart w:id="141" w:name="__RefHeading___Toc2233283_372815092"/>
      <w:bookmarkStart w:id="142" w:name="_Toc51"/>
      <w:bookmarkEnd w:id="140"/>
      <w:bookmarkEnd w:id="141"/>
      <w:r>
        <w:rPr/>
        <w:t>25</w:t>
      </w:r>
      <w:r>
        <w:rPr>
          <w:rtl w:val="true"/>
        </w:rPr>
        <w:t xml:space="preserve">. </w:t>
      </w:r>
      <w:r>
        <w:rPr>
          <w:rtl w:val="true"/>
        </w:rPr>
        <w:t xml:space="preserve">وجوب نصرة الإمام الحسين </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الليل قد غشيكم فاتخذوه جملا، 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الذين غادروا ولم ينصروا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ولا ذنب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ذلك لهم، أم كان ذلك امتحاناً لهم، كما يظهر ذلك من 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اختبرت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خروجه من المدينة يصرح بمصيره، ويدعو الآخرين لإعداد أنفسهم للتضحية بين يديه،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كان فينا باذلا مهجته، موطناً على لقاء الله نفسه، فليرحل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فإنَّ جماعة ممن رحلوا معه كانت أغراضهم دنيوية، 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عاشوراء بإذنه لهؤلاء في الذهاب أن لا يبقى أحد منهم مكرهاً، وهذا لا يعني عدم مأثوميتهم في تركهم لنصرة مَن تجب عليهم نصرته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233285_372815092"/>
      <w:bookmarkStart w:id="144" w:name="_Toc52"/>
      <w:bookmarkEnd w:id="143"/>
      <w:r>
        <w:rPr/>
        <w:t>26</w:t>
      </w:r>
      <w:r>
        <w:rPr>
          <w:rtl w:val="true"/>
        </w:rPr>
        <w:t xml:space="preserve">. </w:t>
      </w:r>
      <w:r>
        <w:rPr>
          <w:rtl w:val="true"/>
        </w:rPr>
        <w:t>علاقة أرض كربلاء بالمعراج النبوي</w:t>
      </w:r>
      <w:bookmarkEnd w:id="1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علاقة الإسراء والمعراج بكربلاء وقبر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الأخذ بعين الاعتبار حديث المفضل بن عمر المطول في علامات الظهور، والذي يرويه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العلامة المجلسي في البحار وغيره؟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حديث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متحدثاً </w:t>
      </w:r>
      <w:bookmarkStart w:id="145" w:name="pg6963_52592"/>
    </w:p>
    <w:p>
      <w:pPr>
        <w:pStyle w:val="BookText"/>
        <w:rPr/>
      </w:pPr>
      <w:bookmarkEnd w:id="145"/>
      <w:r>
        <w:rPr>
          <w:rFonts w:ascii="Amiri" w:hAnsi="Amiri" w:eastAsia="Amiri" w:cs="Amiri"/>
          <w:color w:val="111111"/>
          <w:sz w:val="28"/>
          <w:sz w:val="28"/>
          <w:szCs w:val="28"/>
          <w:rtl w:val="true"/>
          <w:lang w:bidi="ar-SA"/>
        </w:rPr>
        <w:t>عن أرض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وإنها خير بقعة عرجَ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وقت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المعراج قد تكرر مائة وعشرين مرة، فحديث المفضل يدل على أنَّ بعض معارج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ابتدأَ من أرض كربلاء المقدسة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233287_372815092"/>
      <w:bookmarkStart w:id="147" w:name="_Toc53"/>
      <w:bookmarkEnd w:id="146"/>
      <w:r>
        <w:rPr/>
        <w:t>27</w:t>
      </w:r>
      <w:r>
        <w:rPr>
          <w:rtl w:val="true"/>
        </w:rPr>
        <w:t xml:space="preserve">. </w:t>
      </w:r>
      <w:r>
        <w:rPr>
          <w:rtl w:val="true"/>
        </w:rPr>
        <w:t xml:space="preserve">أرض كربلاء موضع ولادة نبي الله عيسى </w:t>
      </w:r>
      <w:r>
        <w:rPr>
          <w:rtl w:val="true"/>
        </w:rPr>
        <w:t>(</w:t>
      </w:r>
      <w:r>
        <w:rPr>
          <w:rtl w:val="true"/>
        </w:rPr>
        <w:t>عليه السلام</w:t>
      </w:r>
      <w:r>
        <w:rPr>
          <w:rtl w:val="true"/>
        </w:rPr>
        <w:t>)</w:t>
      </w:r>
      <w:bookmarkEnd w:id="14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بعض الروايات الشريفة تفسيره بأرض كربلاء،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حمزة الثمالي في تفسير الآية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من دمشق حتى أتت كربلاء، فوضعته في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رجعت من ليلتها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233289_372815092"/>
      <w:bookmarkStart w:id="149" w:name="_Toc54"/>
      <w:bookmarkEnd w:id="148"/>
      <w:r>
        <w:rPr/>
        <w:t>28</w:t>
      </w:r>
      <w:r>
        <w:rPr>
          <w:rtl w:val="true"/>
        </w:rPr>
        <w:t xml:space="preserve">. </w:t>
      </w:r>
      <w:r>
        <w:rPr>
          <w:rtl w:val="true"/>
        </w:rPr>
        <w:t xml:space="preserve">فلسفة رمي الإمام الحسين </w:t>
      </w:r>
      <w:r>
        <w:rPr>
          <w:rtl w:val="true"/>
        </w:rPr>
        <w:t>(</w:t>
      </w:r>
      <w:r>
        <w:rPr>
          <w:rtl w:val="true"/>
        </w:rPr>
        <w:t>عليه السلام</w:t>
      </w:r>
      <w:r>
        <w:rPr>
          <w:rtl w:val="true"/>
        </w:rPr>
        <w:t xml:space="preserve">) </w:t>
      </w:r>
      <w:r>
        <w:rPr>
          <w:rtl w:val="true"/>
        </w:rPr>
        <w:t>بدمه للسماء</w:t>
      </w:r>
      <w:bookmarkEnd w:id="14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خروج الدم من جسد الحسين وآل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يرمي بالدم إلى السماء، فلا تعود منه قطرة، فما هو السر؟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الثابت أن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بدم ابنه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بدمه الطاهر أيضاً لما أصابه السهم المثلث في قلبه المقدس، فلم ترجع من ذلك ولا قطرة واحدة من الدم، والسر في ذلك هو المنع من نزول العذاب على القوم</w:t>
      </w:r>
      <w:r>
        <w:rPr>
          <w:rFonts w:eastAsia="Amiri" w:cs="Amiri" w:ascii="Amiri" w:hAnsi="Amiri"/>
          <w:color w:val="111111"/>
          <w:sz w:val="28"/>
          <w:szCs w:val="28"/>
          <w:rtl w:val="true"/>
          <w:lang w:bidi="ar-SA"/>
        </w:rPr>
        <w:t xml:space="preserve">. </w:t>
      </w:r>
      <w:bookmarkStart w:id="150" w:name="pg6963_52593"/>
    </w:p>
    <w:p>
      <w:pPr>
        <w:pStyle w:val="Heading4"/>
        <w:numPr>
          <w:ilvl w:val="3"/>
          <w:numId w:val="1"/>
        </w:numPr>
        <w:rPr/>
      </w:pPr>
      <w:bookmarkStart w:id="151" w:name="__RefHeading___Toc2233291_372815092"/>
      <w:bookmarkStart w:id="152" w:name="_Toc55"/>
      <w:bookmarkEnd w:id="150"/>
      <w:bookmarkEnd w:id="151"/>
      <w:r>
        <w:rPr/>
        <w:t>29</w:t>
      </w:r>
      <w:r>
        <w:rPr>
          <w:rtl w:val="true"/>
        </w:rPr>
        <w:t xml:space="preserve">. </w:t>
      </w:r>
      <w:r>
        <w:rPr>
          <w:rtl w:val="true"/>
        </w:rPr>
        <w:t xml:space="preserve">عدد من قتلهم الإمام الحسين </w:t>
      </w:r>
      <w:r>
        <w:rPr>
          <w:rtl w:val="true"/>
        </w:rPr>
        <w:t>(</w:t>
      </w:r>
      <w:r>
        <w:rPr>
          <w:rtl w:val="true"/>
        </w:rPr>
        <w:t>عليه السلام</w:t>
      </w:r>
      <w:r>
        <w:rPr>
          <w:rtl w:val="true"/>
        </w:rPr>
        <w:t>)</w:t>
      </w:r>
      <w:bookmarkEnd w:id="1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ثبت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قتل ألفين شخصاً من الأعداء؟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قال ابن شهرآشوب في مناقبه متحدثاً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يقاتل حتّى قتل ألف رجل وتسعمائة رجل وخمسين رجلا سوى المجروحين</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233293_372815092"/>
      <w:bookmarkStart w:id="154" w:name="_Toc56"/>
      <w:bookmarkEnd w:id="153"/>
      <w:r>
        <w:rPr/>
        <w:t>30</w:t>
      </w:r>
      <w:r>
        <w:rPr>
          <w:rtl w:val="true"/>
        </w:rPr>
        <w:t xml:space="preserve">. </w:t>
      </w:r>
      <w:r>
        <w:rPr>
          <w:rtl w:val="true"/>
        </w:rPr>
        <w:t xml:space="preserve">هوية قَتَلَة الإمام الحسين </w:t>
      </w:r>
      <w:r>
        <w:rPr>
          <w:rtl w:val="true"/>
        </w:rPr>
        <w:t>(</w:t>
      </w:r>
      <w:r>
        <w:rPr>
          <w:rtl w:val="true"/>
        </w:rPr>
        <w:t>عليه السلام</w:t>
      </w:r>
      <w:r>
        <w:rPr>
          <w:rtl w:val="true"/>
        </w:rPr>
        <w:t>)</w:t>
      </w:r>
      <w:bookmarkEnd w:id="15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شيعة العراق، ولذا تراهم بعد دعوة الحسين عليهم وإلى يوم الناس هذا ملعونون أينما ثقفوا وقتلوا تقتيلا، وما يحدث في العراق اليوم خير برهان على ذلك، فما قولكم؟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هم الذين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ذنب شيعة اليوم حتى تشملهم دعوة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كما يقول هذا القائل لكان اتهاماً للعدالة الإلهية، هذا مضافاً إلى أنَّ المحقق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ذلك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الكوفة في زمن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منطقة شيعية، وإنما كانت أخلاطاً من الناس، فكان فيها المسلمون والخوارج والأمويون والنصارى واليهود، وهؤلاء هم الذين اشتركوا في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يؤكد </w:t>
      </w:r>
      <w:bookmarkStart w:id="155" w:name="pg6963_52594"/>
    </w:p>
    <w:p>
      <w:pPr>
        <w:pStyle w:val="BookText"/>
        <w:rPr/>
      </w:pPr>
      <w:bookmarkEnd w:id="155"/>
      <w:r>
        <w:rPr>
          <w:rFonts w:ascii="Amiri" w:hAnsi="Amiri" w:eastAsia="Amiri" w:cs="Amiri"/>
          <w:color w:val="111111"/>
          <w:sz w:val="28"/>
          <w:sz w:val="28"/>
          <w:szCs w:val="28"/>
          <w:rtl w:val="true"/>
          <w:lang w:bidi="ar-SA"/>
        </w:rPr>
        <w:t xml:space="preserve">ذلك مخاطبة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يا شيعة آل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تقاتلوني؟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نقاتلك بغضاً منّا لأبيك</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233295_372815092"/>
      <w:bookmarkStart w:id="157" w:name="_Toc57"/>
      <w:bookmarkEnd w:id="156"/>
      <w:r>
        <w:rPr/>
        <w:t>31</w:t>
      </w:r>
      <w:r>
        <w:rPr>
          <w:rtl w:val="true"/>
        </w:rPr>
        <w:t xml:space="preserve">. </w:t>
      </w:r>
      <w:r>
        <w:rPr>
          <w:rtl w:val="true"/>
        </w:rPr>
        <w:t xml:space="preserve">نسبة شعر </w:t>
      </w:r>
      <w:r>
        <w:rPr>
          <w:rtl w:val="true"/>
        </w:rPr>
        <w:t>(</w:t>
      </w:r>
      <w:r>
        <w:rPr>
          <w:rtl w:val="true"/>
        </w:rPr>
        <w:t>يا سيوف خذيني</w:t>
      </w:r>
      <w:r>
        <w:rPr>
          <w:rtl w:val="true"/>
        </w:rPr>
        <w:t xml:space="preserve">) </w:t>
      </w:r>
      <w:r>
        <w:rPr>
          <w:rtl w:val="true"/>
        </w:rPr>
        <w:t xml:space="preserve">للإمام الحسين </w:t>
      </w:r>
      <w:r>
        <w:rPr>
          <w:rtl w:val="true"/>
        </w:rPr>
        <w:t>(</w:t>
      </w:r>
      <w:r>
        <w:rPr>
          <w:rtl w:val="true"/>
        </w:rPr>
        <w:t>عليه السلام</w:t>
      </w:r>
      <w:r>
        <w:rPr>
          <w:rtl w:val="true"/>
        </w:rPr>
        <w:t>)</w:t>
      </w:r>
      <w:bookmarkEnd w:id="1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Amiri" w:hAnsi="Amiri" w:eastAsia="Amiri" w:cs="Amiri"/>
          <w:color w:val="111111"/>
          <w:sz w:val="28"/>
          <w:sz w:val="28"/>
          <w:szCs w:val="28"/>
          <w:rtl w:val="true"/>
          <w:lang w:bidi="ar-SA"/>
        </w:rPr>
        <w:t xml:space="preserve">هل هو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البيت المذكور للشاعر المعروف 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مثبت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يُنسب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لسان الحال</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233297_372815092"/>
      <w:bookmarkStart w:id="159" w:name="_Toc58"/>
      <w:bookmarkEnd w:id="158"/>
      <w:r>
        <w:rPr/>
        <w:t>32</w:t>
      </w:r>
      <w:r>
        <w:rPr>
          <w:rtl w:val="true"/>
        </w:rPr>
        <w:t xml:space="preserve">. </w:t>
      </w:r>
      <w:r>
        <w:rPr>
          <w:rtl w:val="true"/>
        </w:rPr>
        <w:t>فلسفة اصطحاب النساء لكربلاء</w:t>
      </w:r>
      <w:bookmarkEnd w:id="1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النساء لا حرج عليهن في الحرب، والجهاد ساقط عنهن، فلماذا 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معه عند ذهابه إلى كربلاء؟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بعنوان الجهاد،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أخذ النساء معه، مع أنهن لا جهاد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حُوصرَ في أرض كربلاء وفُرضَ عليه حينها الدفاع عن نفسه، فكان جهاده جهاداً دفاعياً، ومع ذلك قد منع النساء عن المشاركة فيه</w:t>
      </w:r>
      <w:r>
        <w:rPr>
          <w:rFonts w:eastAsia="Amiri" w:cs="Amiri" w:ascii="Amiri" w:hAnsi="Amiri"/>
          <w:color w:val="111111"/>
          <w:sz w:val="28"/>
          <w:szCs w:val="28"/>
          <w:rtl w:val="true"/>
          <w:lang w:bidi="ar-SA"/>
        </w:rPr>
        <w:t xml:space="preserve">. </w:t>
      </w:r>
      <w:bookmarkStart w:id="160" w:name="pg6963_52595"/>
    </w:p>
    <w:p>
      <w:pPr>
        <w:pStyle w:val="Heading4"/>
        <w:numPr>
          <w:ilvl w:val="3"/>
          <w:numId w:val="1"/>
        </w:numPr>
        <w:rPr/>
      </w:pPr>
      <w:bookmarkStart w:id="161" w:name="__RefHeading___Toc2233299_372815092"/>
      <w:bookmarkStart w:id="162" w:name="_Toc59"/>
      <w:bookmarkEnd w:id="160"/>
      <w:bookmarkEnd w:id="161"/>
      <w:r>
        <w:rPr/>
        <w:t>33</w:t>
      </w:r>
      <w:r>
        <w:rPr>
          <w:rtl w:val="true"/>
        </w:rPr>
        <w:t xml:space="preserve">. </w:t>
      </w:r>
      <w:r>
        <w:rPr>
          <w:rtl w:val="true"/>
        </w:rPr>
        <w:t xml:space="preserve">فلسفة نهي الإمام الحسين </w:t>
      </w:r>
      <w:r>
        <w:rPr>
          <w:rtl w:val="true"/>
        </w:rPr>
        <w:t>(</w:t>
      </w:r>
      <w:r>
        <w:rPr>
          <w:rtl w:val="true"/>
        </w:rPr>
        <w:t>عليه السلام</w:t>
      </w:r>
      <w:r>
        <w:rPr>
          <w:rtl w:val="true"/>
        </w:rPr>
        <w:t xml:space="preserve">) </w:t>
      </w:r>
      <w:r>
        <w:rPr>
          <w:rtl w:val="true"/>
        </w:rPr>
        <w:t>نساءه عن شق الجيب</w:t>
      </w:r>
      <w:bookmarkEnd w:id="1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نفهم النهي الصادر عن الإمام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لأخته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إني أقسمتُ عليك فأبري قسمي، 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الظاهر بمعونة القرائن الخارجية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بمعيتها من النساء أن يقمن بتتميم دوره بعد شهادته، وبما أنَّ ذلك يتوقف على المزيد من القوة 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نهيه عن الظهور بمظاهر الضعف والانهيار بعد استشهاده يكون نهياً إرشادياً لذلك</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233301_372815092"/>
      <w:bookmarkStart w:id="164" w:name="_Toc60"/>
      <w:bookmarkEnd w:id="163"/>
      <w:r>
        <w:rPr/>
        <w:t>34</w:t>
      </w:r>
      <w:r>
        <w:rPr>
          <w:rtl w:val="true"/>
        </w:rPr>
        <w:t xml:space="preserve">. </w:t>
      </w:r>
      <w:r>
        <w:rPr>
          <w:rtl w:val="true"/>
        </w:rPr>
        <w:t xml:space="preserve">خروج النساء حاسرات بعد قتل سيد الشهداء </w:t>
      </w:r>
      <w:r>
        <w:rPr>
          <w:rtl w:val="true"/>
        </w:rPr>
        <w:t>(</w:t>
      </w:r>
      <w:r>
        <w:rPr>
          <w:rtl w:val="true"/>
        </w:rPr>
        <w:t>عليه السلام</w:t>
      </w:r>
      <w:r>
        <w:rPr>
          <w:rtl w:val="true"/>
        </w:rPr>
        <w:t>)</w:t>
      </w:r>
      <w:bookmarkEnd w:id="1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يثبت بطريق صحيح خروج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مدى صحة 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المذكور صحيح لا إشكال فيه، فإنَّ نساء أهل بيت النبوة والإمامة أجلَّ من أن يخرجن حواسر مكشفات بمرأى الناظر الأجنبي، ولكن هذا لا يعني بطلان ما جاء في زيارة الناحية من خروجهن ناشرات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حمله على النشر من وراء الثياب، تعبيراً عن شدة الحزن والمصاب</w:t>
      </w:r>
      <w:r>
        <w:rPr>
          <w:rFonts w:eastAsia="Amiri" w:cs="Amiri" w:ascii="Amiri" w:hAnsi="Amiri"/>
          <w:color w:val="111111"/>
          <w:sz w:val="28"/>
          <w:szCs w:val="28"/>
          <w:rtl w:val="true"/>
          <w:lang w:bidi="ar-SA"/>
        </w:rPr>
        <w:t xml:space="preserve">. </w:t>
      </w:r>
      <w:bookmarkStart w:id="165" w:name="pg6963_52596"/>
    </w:p>
    <w:p>
      <w:pPr>
        <w:pStyle w:val="Heading4"/>
        <w:numPr>
          <w:ilvl w:val="3"/>
          <w:numId w:val="1"/>
        </w:numPr>
        <w:rPr/>
      </w:pPr>
      <w:bookmarkStart w:id="166" w:name="__RefHeading___Toc2233303_372815092"/>
      <w:bookmarkStart w:id="167" w:name="_Toc61"/>
      <w:bookmarkEnd w:id="165"/>
      <w:bookmarkEnd w:id="166"/>
      <w:r>
        <w:rPr/>
        <w:t>35</w:t>
      </w:r>
      <w:r>
        <w:rPr>
          <w:rtl w:val="true"/>
        </w:rPr>
        <w:t xml:space="preserve">. </w:t>
      </w:r>
      <w:r>
        <w:rPr>
          <w:rtl w:val="true"/>
        </w:rPr>
        <w:t xml:space="preserve">تاريخ دفن الإمام الحسين </w:t>
      </w:r>
      <w:r>
        <w:rPr>
          <w:rtl w:val="true"/>
        </w:rPr>
        <w:t>(</w:t>
      </w:r>
      <w:r>
        <w:rPr>
          <w:rtl w:val="true"/>
        </w:rPr>
        <w:t>عليه السلام</w:t>
      </w:r>
      <w:r>
        <w:rPr>
          <w:rtl w:val="true"/>
        </w:rPr>
        <w:t>)</w:t>
      </w:r>
      <w:bookmarkEnd w:id="1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يوم بين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الروايات في ذلك مختلفة، والمظنون بالظن المتاخم للعلم أن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أصحابه قد تمَّ في الليلة الثانية عشر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233305_372815092"/>
      <w:bookmarkStart w:id="169" w:name="_Toc62"/>
      <w:bookmarkEnd w:id="168"/>
      <w:r>
        <w:rPr/>
        <w:t>36</w:t>
      </w:r>
      <w:r>
        <w:rPr>
          <w:rtl w:val="true"/>
        </w:rPr>
        <w:t xml:space="preserve">. </w:t>
      </w:r>
      <w:r>
        <w:rPr>
          <w:rtl w:val="true"/>
        </w:rPr>
        <w:t xml:space="preserve">حضور النبي والزهراء </w:t>
      </w:r>
      <w:r>
        <w:rPr>
          <w:rtl w:val="true"/>
        </w:rPr>
        <w:t>(</w:t>
      </w:r>
      <w:r>
        <w:rPr>
          <w:rtl w:val="true"/>
        </w:rPr>
        <w:t>عليهما السلام</w:t>
      </w:r>
      <w:r>
        <w:rPr>
          <w:rtl w:val="true"/>
        </w:rPr>
        <w:t xml:space="preserve">) </w:t>
      </w:r>
      <w:r>
        <w:rPr>
          <w:rtl w:val="true"/>
        </w:rPr>
        <w:t>في كربلاء</w:t>
      </w:r>
      <w:bookmarkEnd w:id="1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 الروايات التي وردت عن حضور الرسول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جلّت أسماؤه، حتى ولو لم تكن هناك روايات تدل على حضورهما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فإنني اعتماداً على العمومات أجزم بوقوعه، ما بالك والروايات الدالّة عليه عديدة وصريحة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233307_372815092"/>
      <w:bookmarkStart w:id="171" w:name="_Toc63"/>
      <w:bookmarkEnd w:id="170"/>
      <w:r>
        <w:rPr/>
        <w:t>37</w:t>
      </w:r>
      <w:r>
        <w:rPr>
          <w:rtl w:val="true"/>
        </w:rPr>
        <w:t xml:space="preserve">. </w:t>
      </w:r>
      <w:r>
        <w:rPr>
          <w:rtl w:val="true"/>
        </w:rPr>
        <w:t xml:space="preserve">المباشر لعملية دفن الإمام الحسين </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دفن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من يقول إنه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من يقول إنهم بنو أسد؟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الحق الثابت تاريخياً وروائياً أنَّ الدافن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233309_372815092"/>
      <w:bookmarkStart w:id="173" w:name="_Toc64"/>
      <w:bookmarkEnd w:id="172"/>
      <w:r>
        <w:rPr/>
        <w:t>38</w:t>
      </w:r>
      <w:r>
        <w:rPr>
          <w:rtl w:val="true"/>
        </w:rPr>
        <w:t xml:space="preserve">. </w:t>
      </w:r>
      <w:r>
        <w:rPr>
          <w:rtl w:val="true"/>
        </w:rPr>
        <w:t xml:space="preserve">كيفية وصول الإمام السجّاد </w:t>
      </w:r>
      <w:r>
        <w:rPr>
          <w:rtl w:val="true"/>
        </w:rPr>
        <w:t>(</w:t>
      </w:r>
      <w:r>
        <w:rPr>
          <w:rtl w:val="true"/>
        </w:rPr>
        <w:t>عليه السلام</w:t>
      </w:r>
      <w:r>
        <w:rPr>
          <w:rtl w:val="true"/>
        </w:rPr>
        <w:t xml:space="preserve">) </w:t>
      </w:r>
      <w:r>
        <w:rPr>
          <w:rtl w:val="true"/>
        </w:rPr>
        <w:t>إلى كربلا</w:t>
      </w:r>
      <w:bookmarkEnd w:id="17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وتمكن من دفن الأجساد الطاهرة؟ </w:t>
      </w:r>
      <w:bookmarkStart w:id="174" w:name="pg6963_52597"/>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المستفاد من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عن طريق طي الأرض، ولا يخفى أنَّ مثل هذه التنقلات الخارقة للعادة ليست بعزيزة على الله تعالى، وقد حصلت للعديد من الأنبياء والأوصياء، كما أشارت إليه عدة من الآيات والروايات</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233311_372815092"/>
      <w:bookmarkStart w:id="176" w:name="_Toc65"/>
      <w:bookmarkEnd w:id="175"/>
      <w:r>
        <w:rPr/>
        <w:t>39</w:t>
      </w:r>
      <w:r>
        <w:rPr>
          <w:rtl w:val="true"/>
        </w:rPr>
        <w:t xml:space="preserve">. </w:t>
      </w:r>
      <w:r>
        <w:rPr>
          <w:rtl w:val="true"/>
        </w:rPr>
        <w:t xml:space="preserve">موضع دفن رأس الإمام الحسين </w:t>
      </w:r>
      <w:r>
        <w:rPr>
          <w:rtl w:val="true"/>
        </w:rPr>
        <w:t>(</w:t>
      </w:r>
      <w:r>
        <w:rPr>
          <w:rtl w:val="true"/>
        </w:rPr>
        <w:t>عليه السلام</w:t>
      </w:r>
      <w:r>
        <w:rPr>
          <w:rtl w:val="true"/>
        </w:rPr>
        <w:t>)</w:t>
      </w:r>
      <w:bookmarkEnd w:id="1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مع السبايا إلى كربلاء، ودفن مع الجسد الطاهر؟ أم هو مدفون في مصر كما يدعي أهل مصر؟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قد وقع الخلاف في مدفن رأسه الشريف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الإمامية والعامة، وهو أنه بعدما طيف بالرأس في الشام رد إلى كربلاء، ودفن مع الجسد، وهو المشهور بين الإمامية، كما قد صرح بذلك جمع من علماء الإمامية، بل قد ادعي عليه الإجماع في كلمات بعض معاصرينا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العامة والإسماعيلية، وهو أنه دفن في دمشق، ثم نقل إلى عسقلان، ومنها إلى القاهرة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بعض الإمامية، وهو أن الرأس دفن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 ولم يعرف قائله صريحاً إلا ما يُستظهر من صاحب الوسائل، وتدل عليه بعض الأخبار، ولكن الأصحاب تأملوا فيها</w:t>
      </w:r>
      <w:r>
        <w:rPr>
          <w:rFonts w:eastAsia="Amiri" w:cs="Amiri" w:ascii="Amiri" w:hAnsi="Amiri"/>
          <w:color w:val="111111"/>
          <w:sz w:val="28"/>
          <w:szCs w:val="28"/>
          <w:rtl w:val="true"/>
          <w:lang w:bidi="ar-SA"/>
        </w:rPr>
        <w:t xml:space="preserve">. </w:t>
      </w:r>
      <w:bookmarkStart w:id="177" w:name="pg6963_52598"/>
    </w:p>
    <w:p>
      <w:pPr>
        <w:pStyle w:val="BookText"/>
        <w:rPr/>
      </w:pPr>
      <w:bookmarkEnd w:id="1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بعض العامة، وهو أنه دفن بالمدينة المنورة بجانب‌قبر أمه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جماعة، وهو أنه مع بدنه الشريف عرج به إلى‌السماء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أختاره واستفدته من الروايات الكثيرة الصريحة الدلالة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بل ادعي تواتر 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محل دفن الرأس فكلما تفحصت لم أقدر على الإطمئنان بدفن الرأس في 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أدلتها جميعاً ليست قاطعة كما صرح بذلك بعض المتتبعين، ولنعم ما أفاده صاحب تذكرة الخواص،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ففي أي مكان كان رأسه الشريف أو جسده، فهو ساكن في القلوب والضمائر، قاطن في الأسرار والخواطر، وأنشدنا بعض 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المولى الحسين بشرق أرض أو بغرب ودعوا الجميع وعرجوا نحوي فمشهده بقلبي</w:t>
      </w:r>
    </w:p>
    <w:p>
      <w:pPr>
        <w:pStyle w:val="Heading4"/>
        <w:numPr>
          <w:ilvl w:val="3"/>
          <w:numId w:val="1"/>
        </w:numPr>
        <w:rPr/>
      </w:pPr>
      <w:bookmarkStart w:id="178" w:name="__RefHeading___Toc2233313_372815092"/>
      <w:bookmarkStart w:id="179" w:name="_Toc66"/>
      <w:bookmarkEnd w:id="178"/>
      <w:r>
        <w:rPr/>
        <w:t>40</w:t>
      </w:r>
      <w:r>
        <w:rPr>
          <w:rtl w:val="true"/>
        </w:rPr>
        <w:t xml:space="preserve">. </w:t>
      </w:r>
      <w:r>
        <w:rPr>
          <w:rtl w:val="true"/>
        </w:rPr>
        <w:t>أصحُّ الروايات في مسألة دفن الرؤوس</w:t>
      </w:r>
      <w:bookmarkEnd w:id="1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أصح الروايات في مسألة دفن رؤوس شهداء الطف مع الأجساد؟ و في أَُي المصادر رويت؟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صرح به السبط في التذكرة، وهو المشهور عند المحدثين والمؤرخين، وبه قال الطبري والإسفرائني والدنيوري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رؤوس الشهداء بعثت مع رأس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الكوفة، ومنها إلى الشام، وردت إلى كربلاء، ودفنت مع الاجساد، وفي ترجمة تاريخ الأعثم </w:t>
      </w:r>
      <w:bookmarkStart w:id="180" w:name="pg6963_52599"/>
    </w:p>
    <w:p>
      <w:pPr>
        <w:pStyle w:val="BookText"/>
        <w:rPr/>
      </w:pPr>
      <w:bookmarkEnd w:id="180"/>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 يزيد علي بن الحسين ومن معه إلى المدينة، وسلم إليهم رؤوس الشهداء، فتوجهوا إلى المدينة ووصلوا إلى كربلاء في يوم العشرين من صفر، فدفن الرأس مع الجسد الشريف، ودفنوا رؤوس الشهداء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سلم رؤوس الشهداء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فألحقها بالأبدان الطاهرة يوم العشرين من صفر، ثم توجه إلى المدينة المنورة،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أصلح الروايات الواردة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233315_372815092"/>
      <w:bookmarkStart w:id="182" w:name="_Toc67"/>
      <w:bookmarkEnd w:id="181"/>
      <w:r>
        <w:rPr/>
        <w:t>41</w:t>
      </w:r>
      <w:r>
        <w:rPr>
          <w:rtl w:val="true"/>
        </w:rPr>
        <w:t xml:space="preserve">. </w:t>
      </w:r>
      <w:r>
        <w:rPr>
          <w:rtl w:val="true"/>
        </w:rPr>
        <w:t>تاريخ رجوع الركب الحسيني إلى كربلاء</w:t>
      </w:r>
      <w:bookmarkEnd w:id="18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رجوع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الأولى من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هذا الرجوع في السنة الثانية؟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بعد التفحص الكامل والتحقيق اطمئننت بأن رجوع السبايا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أربعين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السنة التي استشهد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233317_372815092"/>
      <w:bookmarkStart w:id="184" w:name="_Toc68"/>
      <w:bookmarkEnd w:id="183"/>
      <w:r>
        <w:rPr/>
        <w:t>42</w:t>
      </w:r>
      <w:r>
        <w:rPr>
          <w:rtl w:val="true"/>
        </w:rPr>
        <w:t xml:space="preserve">. </w:t>
      </w:r>
      <w:r>
        <w:rPr>
          <w:rtl w:val="true"/>
        </w:rPr>
        <w:t>أثر واقعة الطف في المجتمع الإسلامي</w:t>
      </w:r>
      <w:bookmarkEnd w:id="18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مذبحة كربلاء هزت العالم الإسلامي هزاً عنيفاً، مما ساعد على تقويض دعائم الدولة الأموية، فما هي مظاهر الهزيمة الأموية بعد قتل الإمام؟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مظاهر الهزيمة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استمرار تلك الدولة كثيراً، حيث هلك يزيد وقُتل أعوانه، وقيام التوابين بثورتهم مما لم يترك لبني أمية عيشاً راغداً، وخلع أهل المدينة لبيعة يزيد ومبايعة عبد الله بن حنظلة </w:t>
      </w:r>
      <w:bookmarkStart w:id="185" w:name="pg6963_52600"/>
    </w:p>
    <w:p>
      <w:pPr>
        <w:pStyle w:val="BookText"/>
        <w:rPr/>
      </w:pPr>
      <w:bookmarkEnd w:id="185"/>
      <w:r>
        <w:rPr>
          <w:rFonts w:ascii="Amiri" w:hAnsi="Amiri" w:eastAsia="Amiri" w:cs="Amiri"/>
          <w:color w:val="111111"/>
          <w:sz w:val="28"/>
          <w:sz w:val="28"/>
          <w:szCs w:val="28"/>
          <w:rtl w:val="true"/>
          <w:lang w:bidi="ar-SA"/>
        </w:rPr>
        <w:t xml:space="preserve">غسيل الملائكة، وقيام ابن الزبير في مكة، وانقلاب الرأَي العام على يزيد بعد خطب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والأهم من كل ذلك تحقق 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 مخططات الأمويين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233319_372815092"/>
      <w:bookmarkStart w:id="187" w:name="_Toc69"/>
      <w:bookmarkEnd w:id="186"/>
      <w:r>
        <w:rPr/>
        <w:t>43</w:t>
      </w:r>
      <w:r>
        <w:rPr>
          <w:rtl w:val="true"/>
        </w:rPr>
        <w:t xml:space="preserve">. </w:t>
      </w:r>
      <w:r>
        <w:rPr>
          <w:rtl w:val="true"/>
        </w:rPr>
        <w:t xml:space="preserve">المعترضون على قتل الإمام الحسين </w:t>
      </w:r>
      <w:r>
        <w:rPr>
          <w:rtl w:val="true"/>
        </w:rPr>
        <w:t>(</w:t>
      </w:r>
      <w:r>
        <w:rPr>
          <w:rtl w:val="true"/>
        </w:rPr>
        <w:t>عليه السلام</w:t>
      </w:r>
      <w:r>
        <w:rPr>
          <w:rtl w:val="true"/>
        </w:rPr>
        <w:t>)</w:t>
      </w:r>
      <w:bookmarkEnd w:id="18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المسلمون وغيرهم على يزيد لقتله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أنكر عليه جمع من الأحرار، وبعض الممثلين لملوك العالم، فمن هؤلاء الأشخاص؟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من الأحرار أهل المدينة، وعبد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والتوابون، ورسول ملك الروم الذي اعترض على قرع يزيد للرأس الشريف، ومن أراد التفصيل فليرجع لكتب السير والمقاتل</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233321_372815092"/>
      <w:bookmarkStart w:id="189" w:name="_Toc70"/>
      <w:bookmarkEnd w:id="188"/>
      <w:r>
        <w:rPr/>
        <w:t>44</w:t>
      </w:r>
      <w:r>
        <w:rPr>
          <w:rtl w:val="true"/>
        </w:rPr>
        <w:t xml:space="preserve">. </w:t>
      </w:r>
      <w:r>
        <w:rPr>
          <w:rtl w:val="true"/>
        </w:rPr>
        <w:t>قيمة تاريخ الطف المنقول عن حميد بن مسلم</w:t>
      </w:r>
      <w:bookmarkEnd w:id="1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وثاقة حميد بن مسلم الراوي لواقعة الطف؟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مسلم ليس له ذكر في الرجال، سوى 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من أنه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كونه إمامياً، غير أن حاله من حيث الوثاقة وعدمها مجهول لدينا، ومع ذلك لا مانع من الأخذ بما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أخباره في كونه شخصية محايدة، لا يهمها سوى تسجيل الوقائع ونقلها للآخرين، فمهمته كانت أشبه بمهمة الصحفي في‌زماننا</w:t>
      </w:r>
      <w:r>
        <w:rPr>
          <w:rFonts w:eastAsia="Amiri" w:cs="Amiri" w:ascii="Amiri" w:hAnsi="Amiri"/>
          <w:color w:val="111111"/>
          <w:sz w:val="28"/>
          <w:szCs w:val="28"/>
          <w:rtl w:val="true"/>
          <w:lang w:bidi="ar-SA"/>
        </w:rPr>
        <w:t xml:space="preserve">. </w:t>
      </w:r>
      <w:bookmarkStart w:id="190" w:name="pg6963_52601"/>
    </w:p>
    <w:p>
      <w:pPr>
        <w:pStyle w:val="Heading4"/>
        <w:numPr>
          <w:ilvl w:val="3"/>
          <w:numId w:val="1"/>
        </w:numPr>
        <w:rPr/>
      </w:pPr>
      <w:bookmarkStart w:id="191" w:name="__RefHeading___Toc2233323_372815092"/>
      <w:bookmarkStart w:id="192" w:name="_Toc71"/>
      <w:bookmarkEnd w:id="190"/>
      <w:bookmarkEnd w:id="191"/>
      <w:r>
        <w:rPr/>
        <w:t>45</w:t>
      </w:r>
      <w:r>
        <w:rPr>
          <w:rtl w:val="true"/>
        </w:rPr>
        <w:t xml:space="preserve">. </w:t>
      </w:r>
      <w:r>
        <w:rPr>
          <w:rtl w:val="true"/>
        </w:rPr>
        <w:t xml:space="preserve">قيمة كتاب </w:t>
      </w:r>
      <w:r>
        <w:rPr>
          <w:rtl w:val="true"/>
        </w:rPr>
        <w:t>«</w:t>
      </w:r>
      <w:r>
        <w:rPr>
          <w:rtl w:val="true"/>
        </w:rPr>
        <w:t>الفخري</w:t>
      </w:r>
      <w:r>
        <w:rPr>
          <w:rtl w:val="true"/>
        </w:rPr>
        <w:t xml:space="preserve">» </w:t>
      </w:r>
      <w:r>
        <w:rPr>
          <w:rtl w:val="true"/>
        </w:rPr>
        <w:t xml:space="preserve">للعلامة الطريحي </w:t>
      </w:r>
      <w:r>
        <w:rPr>
          <w:rtl w:val="true"/>
        </w:rPr>
        <w:t>(</w:t>
      </w:r>
      <w:r>
        <w:rPr>
          <w:rtl w:val="true"/>
        </w:rPr>
        <w:t>قدس سره</w:t>
      </w:r>
      <w:r>
        <w:rPr>
          <w:rtl w:val="true"/>
        </w:rPr>
        <w:t>)</w:t>
      </w:r>
      <w:bookmarkEnd w:id="1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كتب الشيخ الطريحي الموجودة حالياً صاحب كتاب منتخب الطريحَُي؟ وأيها المعتمد والمعتبر عندنا؟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المطبوع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لغوي حديثي معتمد في مجاله، ومثله كتابه الرجالي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بأحوال الحديث والرجال، وكذا تفسيره الرائع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مرسلا، إلا أنَّ هذا لا يضر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الاتصال السندي في الأخبار التاريخية، والرجل عظيم القدر جليل المنزلة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233325_372815092"/>
      <w:bookmarkStart w:id="194" w:name="_Toc72"/>
      <w:bookmarkEnd w:id="193"/>
      <w:r>
        <w:rPr/>
        <w:t>46</w:t>
      </w:r>
      <w:r>
        <w:rPr>
          <w:rtl w:val="true"/>
        </w:rPr>
        <w:t xml:space="preserve">. </w:t>
      </w:r>
      <w:r>
        <w:rPr>
          <w:rtl w:val="true"/>
        </w:rPr>
        <w:t>المراجع المعتمدة للتعرف على أبطال كربلاء</w:t>
      </w:r>
      <w:bookmarkEnd w:id="1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الكتب التي تتناول سيرة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خيرة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السماوي،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الدارين فيما يتعلق بالحسين وأصحاب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المجيد الشيرازي الحسيني،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ذبيح الله المحلاتي</w:t>
      </w:r>
      <w:r>
        <w:rPr>
          <w:rFonts w:eastAsia="Amiri" w:cs="Amiri" w:ascii="Amiri" w:hAnsi="Amiri"/>
          <w:color w:val="111111"/>
          <w:sz w:val="28"/>
          <w:szCs w:val="28"/>
          <w:rtl w:val="true"/>
          <w:lang w:bidi="ar-SA"/>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6963_52603"/>
      <w:bookmarkStart w:id="196" w:name="pg6963_52603"/>
      <w:bookmarkEnd w:id="196"/>
    </w:p>
    <w:p>
      <w:pPr>
        <w:pStyle w:val="Heading3"/>
        <w:numPr>
          <w:ilvl w:val="2"/>
          <w:numId w:val="1"/>
        </w:numPr>
        <w:rPr/>
      </w:pPr>
      <w:bookmarkStart w:id="197" w:name="pg6963_52603"/>
      <w:bookmarkStart w:id="198" w:name="__RefHeading___Toc2233327_372815092"/>
      <w:bookmarkStart w:id="199" w:name="_Toc73"/>
      <w:bookmarkEnd w:id="197"/>
      <w:bookmarkEnd w:id="198"/>
      <w:r>
        <w:rPr>
          <w:rtl w:val="true"/>
        </w:rPr>
        <w:t>الفصل الثالث</w:t>
      </w:r>
      <w:r>
        <w:rPr>
          <w:rtl w:val="true"/>
        </w:rPr>
        <w:t xml:space="preserve">: </w:t>
      </w:r>
      <w:r>
        <w:rPr>
          <w:rtl w:val="true"/>
        </w:rPr>
        <w:t>أسئلة وأجوبة حول شخصيات الطف</w:t>
      </w:r>
      <w:bookmarkEnd w:id="19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2233329_372815092"/>
      <w:bookmarkStart w:id="201" w:name="_Toc74"/>
      <w:bookmarkEnd w:id="200"/>
      <w:r>
        <w:rPr>
          <w:rtl w:val="true"/>
        </w:rPr>
        <w:t>اشارة</w:t>
      </w:r>
      <w:bookmarkEnd w:id="20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6963_52605"/>
      <w:bookmarkStart w:id="203" w:name="pg6963_52605"/>
      <w:bookmarkEnd w:id="203"/>
    </w:p>
    <w:p>
      <w:pPr>
        <w:pStyle w:val="Heading4"/>
        <w:numPr>
          <w:ilvl w:val="3"/>
          <w:numId w:val="1"/>
        </w:numPr>
        <w:rPr/>
      </w:pPr>
      <w:bookmarkStart w:id="204" w:name="pg6963_52605"/>
      <w:bookmarkStart w:id="205" w:name="__RefHeading___Toc2233331_372815092"/>
      <w:bookmarkStart w:id="206" w:name="_Toc75"/>
      <w:bookmarkEnd w:id="204"/>
      <w:bookmarkEnd w:id="205"/>
      <w:r>
        <w:rPr/>
        <w:t>47</w:t>
      </w:r>
      <w:r>
        <w:rPr>
          <w:rtl w:val="true"/>
        </w:rPr>
        <w:t xml:space="preserve">. </w:t>
      </w:r>
      <w:r>
        <w:rPr>
          <w:rtl w:val="true"/>
        </w:rPr>
        <w:t xml:space="preserve">مرض الإمام زين العابدين </w:t>
      </w:r>
      <w:r>
        <w:rPr>
          <w:rtl w:val="true"/>
        </w:rPr>
        <w:t>(</w:t>
      </w:r>
      <w:r>
        <w:rPr>
          <w:rtl w:val="true"/>
        </w:rPr>
        <w:t>عليه السلام</w:t>
      </w:r>
      <w:r>
        <w:rPr>
          <w:rtl w:val="true"/>
        </w:rPr>
        <w:t>)</w:t>
      </w:r>
      <w:bookmarkEnd w:id="20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المرض الذي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منه خلال واقعة الطف؟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المذكور في بعض الأخبار أن مرض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الداء الذي يعرض المعدة فلا تهضهم الطعام، ويفسد فيها فلا تمسكه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233333_372815092"/>
      <w:bookmarkStart w:id="208" w:name="_Toc76"/>
      <w:bookmarkEnd w:id="207"/>
      <w:r>
        <w:rPr/>
        <w:t>48</w:t>
      </w:r>
      <w:r>
        <w:rPr>
          <w:rtl w:val="true"/>
        </w:rPr>
        <w:t xml:space="preserve">. </w:t>
      </w:r>
      <w:r>
        <w:rPr>
          <w:rtl w:val="true"/>
        </w:rPr>
        <w:t xml:space="preserve">الفرق بين أنصار الإمام الحسين </w:t>
      </w:r>
      <w:r>
        <w:rPr>
          <w:rtl w:val="true"/>
        </w:rPr>
        <w:t>(</w:t>
      </w:r>
      <w:r>
        <w:rPr>
          <w:rtl w:val="true"/>
        </w:rPr>
        <w:t>عليه السلام</w:t>
      </w:r>
      <w:r>
        <w:rPr>
          <w:rtl w:val="true"/>
        </w:rPr>
        <w:t xml:space="preserve">) </w:t>
      </w:r>
      <w:r>
        <w:rPr>
          <w:rtl w:val="true"/>
        </w:rPr>
        <w:t>وأصحابه</w:t>
      </w:r>
      <w:bookmarkEnd w:id="20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فرق بين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أنصاره؟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 هم الذين يعينون على العدو، بينما الأصحاب هم الملازمون للشخص، سواء أعانوه على العدو أم 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w:t>
      </w:r>
      <w:bookmarkStart w:id="209" w:name="pg6963_52606"/>
    </w:p>
    <w:p>
      <w:pPr>
        <w:pStyle w:val="BookText"/>
        <w:rPr/>
      </w:pPr>
      <w:bookmarkEnd w:id="209"/>
      <w:r>
        <w:rPr>
          <w:rFonts w:ascii="Amiri" w:hAnsi="Amiri" w:eastAsia="Amiri" w:cs="Amiri"/>
          <w:color w:val="111111"/>
          <w:sz w:val="28"/>
          <w:sz w:val="28"/>
          <w:szCs w:val="28"/>
          <w:rtl w:val="true"/>
          <w:lang w:bidi="ar-SA"/>
        </w:rPr>
        <w:t xml:space="preserve">العنوانين هي نسبة العموم والخصوص من وجه، فإنَّ الناصر من يوفق للنصرة ودفع العدو ولكنه قد لايوفق للصحبة والملازمة، كالنصراني الذي أسلم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بين يديه، والصاحب قد يوفق للملازمة حيناً من الزمان ولكنه لا يوفق للنصرة، كمحمد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يوفق شخص للنصرة والصحبة معاً كحبيب بن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233335_372815092"/>
      <w:bookmarkStart w:id="211" w:name="_Toc77"/>
      <w:bookmarkEnd w:id="210"/>
      <w:r>
        <w:rPr/>
        <w:t>49</w:t>
      </w:r>
      <w:r>
        <w:rPr>
          <w:rtl w:val="true"/>
        </w:rPr>
        <w:t xml:space="preserve">. </w:t>
      </w:r>
      <w:r>
        <w:rPr>
          <w:rtl w:val="true"/>
        </w:rPr>
        <w:t xml:space="preserve">الاختلاف في تحديد أنصار الإمام الحسين </w:t>
      </w:r>
      <w:r>
        <w:rPr>
          <w:rtl w:val="true"/>
        </w:rPr>
        <w:t>(</w:t>
      </w:r>
      <w:r>
        <w:rPr>
          <w:rtl w:val="true"/>
        </w:rPr>
        <w:t>عليه السلام</w:t>
      </w:r>
      <w:r>
        <w:rPr>
          <w:rtl w:val="true"/>
        </w:rPr>
        <w:t>)</w:t>
      </w:r>
      <w:bookmarkEnd w:id="21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بعمل أضخم لوحة فنية تشتمل على أسماء شهداء كربلاء، فهل يمكنكم تزويدي بأسماء جميع الشهداء؟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هناك اختلاف شديد بين المؤرخين في تحديد عدد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وتعيين أشخاصهم، ومن هنا فإنه لا يمكننا ضبط جميع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والأفضل هو الرجوع إلى الكتب المختصة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233337_372815092"/>
      <w:bookmarkStart w:id="213" w:name="_Toc78"/>
      <w:bookmarkEnd w:id="212"/>
      <w:r>
        <w:rPr/>
        <w:t>50</w:t>
      </w:r>
      <w:r>
        <w:rPr>
          <w:rtl w:val="true"/>
        </w:rPr>
        <w:t xml:space="preserve">. </w:t>
      </w:r>
      <w:r>
        <w:rPr>
          <w:rtl w:val="true"/>
        </w:rPr>
        <w:t xml:space="preserve">قضية تطير الشهيد مسلم بن عقيل </w:t>
      </w:r>
      <w:r>
        <w:rPr>
          <w:rtl w:val="true"/>
        </w:rPr>
        <w:t>(</w:t>
      </w:r>
      <w:r>
        <w:rPr>
          <w:rtl w:val="true"/>
        </w:rPr>
        <w:t>عليه السلام</w:t>
      </w:r>
      <w:r>
        <w:rPr>
          <w:rtl w:val="true"/>
        </w:rPr>
        <w:t>)</w:t>
      </w:r>
      <w:bookmarkEnd w:id="2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 هو في الطريق؟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ذلك، ولكنه مستبعد غايته، ومع ذلك فإن مجرد التشاؤم مالم يترتب عليه أثر عملي لا حزازة فيه، وهو من جملة ما امتنَّ الله برفعه عن هذه الأمة في حديث الرفع</w:t>
      </w:r>
      <w:r>
        <w:rPr>
          <w:rFonts w:eastAsia="Amiri" w:cs="Amiri" w:ascii="Amiri" w:hAnsi="Amiri"/>
          <w:color w:val="111111"/>
          <w:sz w:val="28"/>
          <w:szCs w:val="28"/>
          <w:rtl w:val="true"/>
          <w:lang w:bidi="ar-SA"/>
        </w:rPr>
        <w:t xml:space="preserve">. </w:t>
      </w:r>
      <w:bookmarkStart w:id="214" w:name="pg6963_52607"/>
    </w:p>
    <w:p>
      <w:pPr>
        <w:pStyle w:val="Heading4"/>
        <w:numPr>
          <w:ilvl w:val="3"/>
          <w:numId w:val="1"/>
        </w:numPr>
        <w:rPr/>
      </w:pPr>
      <w:bookmarkStart w:id="215" w:name="__RefHeading___Toc2233339_372815092"/>
      <w:bookmarkStart w:id="216" w:name="_Toc79"/>
      <w:bookmarkEnd w:id="214"/>
      <w:bookmarkEnd w:id="215"/>
      <w:r>
        <w:rPr/>
        <w:t>51</w:t>
      </w:r>
      <w:r>
        <w:rPr>
          <w:rtl w:val="true"/>
        </w:rPr>
        <w:t xml:space="preserve">. </w:t>
      </w:r>
      <w:r>
        <w:rPr>
          <w:rtl w:val="true"/>
        </w:rPr>
        <w:t xml:space="preserve">الموقف من الشعر المنسوب لمسلم بن عقيل </w:t>
      </w:r>
      <w:r>
        <w:rPr>
          <w:rtl w:val="true"/>
        </w:rPr>
        <w:t>(</w:t>
      </w:r>
      <w:r>
        <w:rPr>
          <w:rtl w:val="true"/>
        </w:rPr>
        <w:t>عليه السلام</w:t>
      </w:r>
      <w:r>
        <w:rPr>
          <w:rtl w:val="true"/>
        </w:rPr>
        <w:t>)</w:t>
      </w:r>
      <w:bookmarkEnd w:id="2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المسلمون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بعد حصار طويل، دخل مسلم بن عقيل في جملة الهاشميين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ضناني الحرب والسهر الطويل وأقلقني التسهد والعويل</w:t>
      </w:r>
    </w:p>
    <w:p>
      <w:pPr>
        <w:pStyle w:val="BookText"/>
        <w:rPr/>
      </w:pPr>
      <w:r>
        <w:rPr>
          <w:rFonts w:ascii="Amiri" w:hAnsi="Amiri" w:eastAsia="Amiri" w:cs="Amiri"/>
          <w:color w:val="111111"/>
          <w:sz w:val="28"/>
          <w:sz w:val="28"/>
          <w:szCs w:val="28"/>
          <w:rtl w:val="true"/>
          <w:lang w:bidi="ar-SA"/>
        </w:rPr>
        <w:t>فوا ثارات جعفر مع علي وما أبدئ جوابك يا عقيل</w:t>
      </w:r>
    </w:p>
    <w:p>
      <w:pPr>
        <w:pStyle w:val="BookText"/>
        <w:rPr/>
      </w:pPr>
      <w:r>
        <w:rPr>
          <w:rFonts w:ascii="Amiri" w:hAnsi="Amiri" w:eastAsia="Amiri" w:cs="Amiri"/>
          <w:color w:val="111111"/>
          <w:sz w:val="28"/>
          <w:sz w:val="28"/>
          <w:szCs w:val="28"/>
          <w:rtl w:val="true"/>
          <w:lang w:bidi="ar-SA"/>
        </w:rPr>
        <w:t>سأقتل بالمهند كل كلب عسى في الحرب أن يشفى الغليل</w:t>
      </w:r>
    </w:p>
    <w:p>
      <w:pPr>
        <w:pStyle w:val="BookText"/>
        <w:rPr/>
      </w:pPr>
      <w:r>
        <w:rPr>
          <w:rFonts w:ascii="Amiri" w:hAnsi="Amiri" w:eastAsia="Amiri" w:cs="Amiri"/>
          <w:color w:val="111111"/>
          <w:sz w:val="28"/>
          <w:sz w:val="28"/>
          <w:szCs w:val="28"/>
          <w:rtl w:val="true"/>
          <w:lang w:bidi="ar-SA"/>
        </w:rPr>
        <w:t>فهل في هذه الأبيات ذم لعقيل بن أبي‌طالب؟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أبدى جوابك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صدوره عنه لعله إشارة منه لجواب والده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عندما طلب منه أربعمائة درهم، فسأله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جارية،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بجارية بأربعمائة درهم، وتكفيك جارية بأقل من ذلك؟ فأجابه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لتلد لي غلاماً إذا أعطيته يضرب رأسك بالسيف، فهو في هذا العجز من البيت يشير إلى ذلك، وأن الله تعالى قد حقق لعقيل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قضايا ورود عقيل بن أبي‌طالب على معاوية من القضايا المشكوكة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فالتوجيه المذكور لا يخلو عن حزازة، والصحيح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بما قال مخاطبة والده عقيل بن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وطمأنته بأنه ماض في سبيل الأخذ بثأرات عميه جعفر بن أبي‌طالب، وأمير 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17" w:name="pg6963_52608"/>
    </w:p>
    <w:p>
      <w:pPr>
        <w:pStyle w:val="Heading4"/>
        <w:numPr>
          <w:ilvl w:val="3"/>
          <w:numId w:val="1"/>
        </w:numPr>
        <w:rPr/>
      </w:pPr>
      <w:bookmarkStart w:id="218" w:name="__RefHeading___Toc2233341_372815092"/>
      <w:bookmarkStart w:id="219" w:name="_Toc80"/>
      <w:bookmarkEnd w:id="217"/>
      <w:bookmarkEnd w:id="218"/>
      <w:r>
        <w:rPr/>
        <w:t>52</w:t>
      </w:r>
      <w:r>
        <w:rPr>
          <w:rtl w:val="true"/>
        </w:rPr>
        <w:t xml:space="preserve">. </w:t>
      </w:r>
      <w:r>
        <w:rPr>
          <w:rtl w:val="true"/>
        </w:rPr>
        <w:t xml:space="preserve">فلسفة عدم شرب العباس </w:t>
      </w:r>
      <w:r>
        <w:rPr>
          <w:rtl w:val="true"/>
        </w:rPr>
        <w:t>(</w:t>
      </w:r>
      <w:r>
        <w:rPr>
          <w:rtl w:val="true"/>
        </w:rPr>
        <w:t>عليه السلام</w:t>
      </w:r>
      <w:r>
        <w:rPr>
          <w:rtl w:val="true"/>
        </w:rPr>
        <w:t xml:space="preserve">) </w:t>
      </w:r>
      <w:r>
        <w:rPr>
          <w:rtl w:val="true"/>
        </w:rPr>
        <w:t>للماء</w:t>
      </w:r>
      <w:bookmarkEnd w:id="2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يشرب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مع العلم أنه مقدمة لواجب، وهو إنقاذ نفسه ونفس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سبيل للجزم بأن شرب الماء كان وسيلة لإنقاذ مولانا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ولغيره، سيما مع علمه بالمصير الحتمي الذي أفصح عنه سيدالشهداء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فرض توفر الشواهد التاريخية على كون‌شربه للماء وسيلة للنجاة، فإنه لم يعلم أن ذلك كان وظيفته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الرجز المشهور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أنَّشرب الماء كان محرماً في حقه، وهو الأعلم بوظيفته وتكليفه، كيف‌لا؟ وهو الّذي قال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 العلم زقاً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233343_372815092"/>
      <w:bookmarkStart w:id="221" w:name="_Toc81"/>
      <w:bookmarkEnd w:id="220"/>
      <w:r>
        <w:rPr/>
        <w:t>53</w:t>
      </w:r>
      <w:r>
        <w:rPr>
          <w:rtl w:val="true"/>
        </w:rPr>
        <w:t xml:space="preserve">. </w:t>
      </w:r>
      <w:r>
        <w:rPr>
          <w:rtl w:val="true"/>
        </w:rPr>
        <w:t xml:space="preserve">صحة ضرب السيدة زينب </w:t>
      </w:r>
      <w:r>
        <w:rPr>
          <w:rtl w:val="true"/>
        </w:rPr>
        <w:t>(</w:t>
      </w:r>
      <w:r>
        <w:rPr>
          <w:rtl w:val="true"/>
        </w:rPr>
        <w:t>عليها السلام</w:t>
      </w:r>
      <w:r>
        <w:rPr>
          <w:rtl w:val="true"/>
        </w:rPr>
        <w:t xml:space="preserve">) </w:t>
      </w:r>
      <w:r>
        <w:rPr>
          <w:rtl w:val="true"/>
        </w:rPr>
        <w:t>لجبينها بمقدم المحمل</w:t>
      </w:r>
      <w:bookmarkEnd w:id="22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ضربت جبينهابمقدم المحمل، حتى نزف الدم من تحت قناعها، هل هي رواية صحيحة؟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مبانينا الأصولية هي رواية معتبرة بلاريب</w:t>
      </w:r>
      <w:r>
        <w:rPr>
          <w:rFonts w:eastAsia="Amiri" w:cs="Amiri" w:ascii="Amiri" w:hAnsi="Amiri"/>
          <w:color w:val="111111"/>
          <w:sz w:val="28"/>
          <w:szCs w:val="28"/>
          <w:rtl w:val="true"/>
          <w:lang w:bidi="ar-SA"/>
        </w:rPr>
        <w:t xml:space="preserve">. </w:t>
      </w:r>
      <w:bookmarkStart w:id="222" w:name="pg6963_52609"/>
    </w:p>
    <w:p>
      <w:pPr>
        <w:pStyle w:val="Heading4"/>
        <w:numPr>
          <w:ilvl w:val="3"/>
          <w:numId w:val="1"/>
        </w:numPr>
        <w:rPr/>
      </w:pPr>
      <w:bookmarkStart w:id="223" w:name="__RefHeading___Toc2233345_372815092"/>
      <w:bookmarkStart w:id="224" w:name="_Toc82"/>
      <w:bookmarkEnd w:id="222"/>
      <w:bookmarkEnd w:id="223"/>
      <w:r>
        <w:rPr/>
        <w:t>54</w:t>
      </w:r>
      <w:r>
        <w:rPr>
          <w:rtl w:val="true"/>
        </w:rPr>
        <w:t xml:space="preserve">. </w:t>
      </w:r>
      <w:r>
        <w:rPr>
          <w:rtl w:val="true"/>
        </w:rPr>
        <w:t xml:space="preserve">عصمة السيدة زينب والعباس بن علي </w:t>
      </w:r>
      <w:r>
        <w:rPr>
          <w:rtl w:val="true"/>
        </w:rPr>
        <w:t>(</w:t>
      </w:r>
      <w:r>
        <w:rPr>
          <w:rtl w:val="true"/>
        </w:rPr>
        <w:t>عليهما السلام</w:t>
      </w:r>
      <w:r>
        <w:rPr>
          <w:rtl w:val="true"/>
        </w:rPr>
        <w:t>)</w:t>
      </w:r>
      <w:bookmarkEnd w:id="22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السيدة زينب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معصومان؟ وما هي الأدلة على عصمتهما؟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 الفضائل والمناقب والكمالات ما يجعلهما تاليين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بعد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منهما، ولكن العصمة الثابتة للمعصومين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بهم فقط</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233347_372815092"/>
      <w:bookmarkStart w:id="226" w:name="_Toc83"/>
      <w:bookmarkEnd w:id="225"/>
      <w:r>
        <w:rPr/>
        <w:t>55</w:t>
      </w:r>
      <w:r>
        <w:rPr>
          <w:rtl w:val="true"/>
        </w:rPr>
        <w:t xml:space="preserve">. </w:t>
      </w:r>
      <w:r>
        <w:rPr>
          <w:rtl w:val="true"/>
        </w:rPr>
        <w:t xml:space="preserve">عصمة السيدة زينب والعباس وعلي الأكبر </w:t>
      </w:r>
      <w:r>
        <w:rPr>
          <w:rtl w:val="true"/>
        </w:rPr>
        <w:t>(</w:t>
      </w:r>
      <w:r>
        <w:rPr>
          <w:rtl w:val="true"/>
        </w:rPr>
        <w:t>عليهم السلام</w:t>
      </w:r>
      <w:r>
        <w:rPr>
          <w:rtl w:val="true"/>
        </w:rPr>
        <w:t>)</w:t>
      </w:r>
      <w:bookmarkEnd w:id="22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نعتقده أن المعصومين أربعه عشر معصوماً، أولهم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الزهراء والأئمة الإثنا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اعتقادنا أن عصمة هؤلاء الاربعة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ولن ينالها أحد من الخلق، ولكننا أصبحنا الآن نسمع بعض الآراء</w:t>
      </w:r>
    </w:p>
    <w:p>
      <w:pPr>
        <w:pStyle w:val="BookText"/>
        <w:rPr/>
      </w:pPr>
      <w:r>
        <w:rPr>
          <w:rFonts w:ascii="Amiri" w:hAnsi="Amiri" w:eastAsia="Amiri" w:cs="Amiri"/>
          <w:color w:val="111111"/>
          <w:sz w:val="28"/>
          <w:sz w:val="28"/>
          <w:szCs w:val="28"/>
          <w:rtl w:val="true"/>
          <w:lang w:bidi="ar-SA"/>
        </w:rPr>
        <w:t xml:space="preserve">العقيدية التي تقول بعصمة أبي الفضل العباس وعلي الأكبر والسيدة زينب الكبرى وفاطمة 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هناك تقارب أو تداخل بين عصمة الأربعة عشر معصوماً، وعصمة أبي الفضل العباس وعلي الأكبر والسيدة زينب الكبرى وفاطمة 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أنَّ العصمة الكبرى قد اختص الله بها تعالى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يدعي العصمة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مراده العصمة الثابتة لجدها وأبيها وأمها وأخويها، بل مراده نحو آخر من العصمة يعبرون عنه في بعض كلماتهم بالعصمة الصغرى</w:t>
      </w:r>
      <w:r>
        <w:rPr>
          <w:rFonts w:eastAsia="Amiri" w:cs="Amiri" w:ascii="Amiri" w:hAnsi="Amiri"/>
          <w:color w:val="111111"/>
          <w:sz w:val="28"/>
          <w:szCs w:val="28"/>
          <w:rtl w:val="true"/>
          <w:lang w:bidi="ar-SA"/>
        </w:rPr>
        <w:t xml:space="preserve">. </w:t>
      </w:r>
      <w:bookmarkStart w:id="227" w:name="pg6963_52610"/>
    </w:p>
    <w:p>
      <w:pPr>
        <w:pStyle w:val="Heading4"/>
        <w:numPr>
          <w:ilvl w:val="3"/>
          <w:numId w:val="1"/>
        </w:numPr>
        <w:rPr/>
      </w:pPr>
      <w:bookmarkStart w:id="228" w:name="__RefHeading___Toc2233349_372815092"/>
      <w:bookmarkStart w:id="229" w:name="_Toc84"/>
      <w:bookmarkEnd w:id="227"/>
      <w:bookmarkEnd w:id="228"/>
      <w:r>
        <w:rPr/>
        <w:t>56</w:t>
      </w:r>
      <w:r>
        <w:rPr>
          <w:rtl w:val="true"/>
        </w:rPr>
        <w:t xml:space="preserve">. </w:t>
      </w:r>
      <w:r>
        <w:rPr>
          <w:rtl w:val="true"/>
        </w:rPr>
        <w:t xml:space="preserve">وصية الإمام الحسين للسيدة زينب </w:t>
      </w:r>
      <w:r>
        <w:rPr>
          <w:rtl w:val="true"/>
        </w:rPr>
        <w:t>(</w:t>
      </w:r>
      <w:r>
        <w:rPr>
          <w:rtl w:val="true"/>
        </w:rPr>
        <w:t>عليهما السلام</w:t>
      </w:r>
      <w:r>
        <w:rPr>
          <w:rtl w:val="true"/>
        </w:rPr>
        <w:t>)</w:t>
      </w:r>
      <w:bookmarkEnd w:id="22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صحه الرواية المنقولة عن 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للطوسي،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أخته زينب في الظاهر، فكان ما يخرج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زينب سراً؟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الرواية معتبرة لا إشكال فيها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233351_372815092"/>
      <w:bookmarkStart w:id="231" w:name="_Toc85"/>
      <w:bookmarkEnd w:id="230"/>
      <w:r>
        <w:rPr/>
        <w:t>57</w:t>
      </w:r>
      <w:r>
        <w:rPr>
          <w:rtl w:val="true"/>
        </w:rPr>
        <w:t xml:space="preserve">. </w:t>
      </w:r>
      <w:r>
        <w:rPr>
          <w:rtl w:val="true"/>
        </w:rPr>
        <w:t xml:space="preserve">حجاب السيدة زينب </w:t>
      </w:r>
      <w:r>
        <w:rPr>
          <w:rtl w:val="true"/>
        </w:rPr>
        <w:t>(</w:t>
      </w:r>
      <w:r>
        <w:rPr>
          <w:rtl w:val="true"/>
        </w:rPr>
        <w:t>عليها السلام</w:t>
      </w:r>
      <w:r>
        <w:rPr>
          <w:rtl w:val="true"/>
        </w:rPr>
        <w:t>)</w:t>
      </w:r>
      <w:bookmarkEnd w:id="23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تغطي وجهها ويديها، وكذلك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كانتا تصنعان ذلك مع أن الله سبحانه لم يفرض علينا ذلك، كما هو موجود في القرآن؟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يقاس أحد بالصديقة الكبرى فاطمة الزهراء وابنتها الصديقة الصغرى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سيدة نساء العالمين، والثانية شريكة أخيها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أي حال فإنَّ تغطيتهما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بالأدلة القطعية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القرآن الكريم لم يتحدث عن ذلك، دعوى غير صحيحة،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بعض أساطين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النهي عن إبداء الزينة،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المنهي عن </w:t>
      </w:r>
      <w:bookmarkStart w:id="232" w:name="pg6963_52611"/>
    </w:p>
    <w:p>
      <w:pPr>
        <w:pStyle w:val="BookText"/>
        <w:rPr/>
      </w:pPr>
      <w:bookmarkEnd w:id="232"/>
      <w:r>
        <w:rPr>
          <w:rFonts w:ascii="Amiri" w:hAnsi="Amiri" w:eastAsia="Amiri" w:cs="Amiri"/>
          <w:color w:val="111111"/>
          <w:sz w:val="28"/>
          <w:sz w:val="28"/>
          <w:szCs w:val="28"/>
          <w:rtl w:val="true"/>
          <w:lang w:bidi="ar-SA"/>
        </w:rPr>
        <w:t xml:space="preserve">إبدائها بمقتضى هذا الفهم الفقهي شاملة للوجه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 على إرادة الثياب، وسواء تمَّ ما أفادوه أم لا، فإنَّ كثيراً من الأحكام الشرعية لم تُذكر في القرآن، وإنما دلّت عليها النصوص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أحداً لا يشك في أن التغطية مانعة عن كثير من المفاسد الاجتماعية، فهل يمكن أن يتوهم أن سادات نساء العالمين لا يراعين ذلك؟</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233353_372815092"/>
      <w:bookmarkStart w:id="234" w:name="_Toc86"/>
      <w:bookmarkEnd w:id="233"/>
      <w:r>
        <w:rPr/>
        <w:t>58</w:t>
      </w:r>
      <w:r>
        <w:rPr>
          <w:rtl w:val="true"/>
        </w:rPr>
        <w:t xml:space="preserve">. </w:t>
      </w:r>
      <w:r>
        <w:rPr>
          <w:rtl w:val="true"/>
        </w:rPr>
        <w:t xml:space="preserve">موضع قبر السيدة زينب </w:t>
      </w:r>
      <w:r>
        <w:rPr>
          <w:rtl w:val="true"/>
        </w:rPr>
        <w:t>(</w:t>
      </w:r>
      <w:r>
        <w:rPr>
          <w:rtl w:val="true"/>
        </w:rPr>
        <w:t>عليها السلام</w:t>
      </w:r>
      <w:r>
        <w:rPr>
          <w:rtl w:val="true"/>
        </w:rPr>
        <w:t>)</w:t>
      </w:r>
      <w:bookmarkEnd w:id="2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فى سوريا أم في مصر؟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المعروف تاريخياً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مدينة جدها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زوجها وابن عمّها عبدالله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وهل مرّت بالشام فماتت هناك، أم أنها وصلت إلى مصر وماتت فيها، أم أنها وصلت ورجعت مارة على الشام فماتت؟ كل ذلك محتمل ومنقول، ولكن سيرة عموم الشيعة ترجح كونها دفنت في الشام ذاهبة أو راجعة من‌سفرها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233355_372815092"/>
      <w:bookmarkStart w:id="236" w:name="_Toc87"/>
      <w:bookmarkEnd w:id="235"/>
      <w:r>
        <w:rPr/>
        <w:t>59</w:t>
      </w:r>
      <w:r>
        <w:rPr>
          <w:rtl w:val="true"/>
        </w:rPr>
        <w:t xml:space="preserve">. </w:t>
      </w:r>
      <w:r>
        <w:rPr>
          <w:rtl w:val="true"/>
        </w:rPr>
        <w:t xml:space="preserve">زواج علي الأكبر </w:t>
      </w:r>
      <w:r>
        <w:rPr>
          <w:rtl w:val="true"/>
        </w:rPr>
        <w:t>(</w:t>
      </w:r>
      <w:r>
        <w:rPr>
          <w:rtl w:val="true"/>
        </w:rPr>
        <w:t>عليه السلام</w:t>
      </w:r>
      <w:r>
        <w:rPr>
          <w:rtl w:val="true"/>
        </w:rPr>
        <w:t>)</w:t>
      </w:r>
      <w:bookmarkEnd w:id="23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عليك، وعلى </w:t>
      </w:r>
      <w:bookmarkStart w:id="237" w:name="pg6963_52612"/>
    </w:p>
    <w:p>
      <w:pPr>
        <w:pStyle w:val="BookText"/>
        <w:rPr/>
      </w:pPr>
      <w:bookmarkEnd w:id="237"/>
      <w:r>
        <w:rPr>
          <w:rFonts w:ascii="Amiri" w:hAnsi="Amiri" w:eastAsia="Amiri" w:cs="Amiri"/>
          <w:color w:val="111111"/>
          <w:sz w:val="28"/>
          <w:sz w:val="28"/>
          <w:szCs w:val="28"/>
          <w:rtl w:val="true"/>
          <w:lang w:bidi="ar-SA"/>
        </w:rPr>
        <w:t>عترتك، وأهل بيتك، وآبائك، وأبنائك واُمّهاتك الأخيار، الذين أذهب الله عنهم الرجس وطهّرهم تطهراً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صريحة في كونه متزوجاً وذا ذرية، هذا مضافاً إلى وجود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كان متزوجاً من أم ولد، ولعله بلحاظ هذه الجهة كان يُكنى بأبي الحسن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233357_372815092"/>
      <w:bookmarkStart w:id="239" w:name="_Toc88"/>
      <w:bookmarkEnd w:id="238"/>
      <w:r>
        <w:rPr/>
        <w:t>60</w:t>
      </w:r>
      <w:r>
        <w:rPr>
          <w:rtl w:val="true"/>
        </w:rPr>
        <w:t xml:space="preserve">. </w:t>
      </w:r>
      <w:r>
        <w:rPr>
          <w:rtl w:val="true"/>
        </w:rPr>
        <w:t xml:space="preserve">فلسفة شق الإمام الحسين </w:t>
      </w:r>
      <w:r>
        <w:rPr>
          <w:rtl w:val="true"/>
        </w:rPr>
        <w:t>(</w:t>
      </w:r>
      <w:r>
        <w:rPr>
          <w:rtl w:val="true"/>
        </w:rPr>
        <w:t>عليه السلام</w:t>
      </w:r>
      <w:r>
        <w:rPr>
          <w:rtl w:val="true"/>
        </w:rPr>
        <w:t xml:space="preserve">) </w:t>
      </w:r>
      <w:r>
        <w:rPr>
          <w:rtl w:val="true"/>
        </w:rPr>
        <w:t xml:space="preserve">لأزياق القاسم </w:t>
      </w:r>
      <w:r>
        <w:rPr>
          <w:rtl w:val="true"/>
        </w:rPr>
        <w:t>(</w:t>
      </w:r>
      <w:r>
        <w:rPr>
          <w:rtl w:val="true"/>
        </w:rPr>
        <w:t>عليه السلام</w:t>
      </w:r>
      <w:r>
        <w:rPr>
          <w:rtl w:val="true"/>
        </w:rPr>
        <w:t>)</w:t>
      </w:r>
      <w:bookmarkEnd w:id="23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الأوجه المحتملة لشق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أزياق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أزياق القاسم، وقطع عمامته نصفين، ثم أدلاها على وجهه، ثم ألبسه ثيابه بصورة الكفن، وشد سيفه بوسط القاسم، وأرسله إلى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مسألة اعتبارها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الأزياق كان بغرض جعل الثياب على هيئة الكفن</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233359_372815092"/>
      <w:bookmarkStart w:id="241" w:name="_Toc89"/>
      <w:bookmarkEnd w:id="240"/>
      <w:r>
        <w:rPr/>
        <w:t>61</w:t>
      </w:r>
      <w:r>
        <w:rPr>
          <w:rtl w:val="true"/>
        </w:rPr>
        <w:t xml:space="preserve">. </w:t>
      </w:r>
      <w:r>
        <w:rPr>
          <w:rtl w:val="true"/>
        </w:rPr>
        <w:t xml:space="preserve">عمر السيدة سكينة </w:t>
      </w:r>
      <w:r>
        <w:rPr>
          <w:rtl w:val="true"/>
        </w:rPr>
        <w:t>(</w:t>
      </w:r>
      <w:r>
        <w:rPr>
          <w:rtl w:val="true"/>
        </w:rPr>
        <w:t>عليها السلام</w:t>
      </w:r>
      <w:r>
        <w:rPr>
          <w:rtl w:val="true"/>
        </w:rPr>
        <w:t xml:space="preserve">) </w:t>
      </w:r>
      <w:r>
        <w:rPr>
          <w:rtl w:val="true"/>
        </w:rPr>
        <w:t>في واقعة الطف</w:t>
      </w:r>
      <w:bookmarkEnd w:id="24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عمر السيدة سكينه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الطف، مع ملاحظة تسمية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بخيرة النسوان؟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عمرها كان ثمانية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ولادتها مؤرخة بسنة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المشرفة</w:t>
      </w:r>
      <w:r>
        <w:rPr>
          <w:rFonts w:eastAsia="Amiri" w:cs="Amiri" w:ascii="Amiri" w:hAnsi="Amiri"/>
          <w:color w:val="111111"/>
          <w:sz w:val="28"/>
          <w:szCs w:val="28"/>
          <w:rtl w:val="true"/>
          <w:lang w:bidi="ar-SA"/>
        </w:rPr>
        <w:t xml:space="preserve">. </w:t>
      </w:r>
      <w:bookmarkStart w:id="242" w:name="pg6963_52613"/>
    </w:p>
    <w:p>
      <w:pPr>
        <w:pStyle w:val="Heading4"/>
        <w:numPr>
          <w:ilvl w:val="3"/>
          <w:numId w:val="1"/>
        </w:numPr>
        <w:rPr/>
      </w:pPr>
      <w:bookmarkStart w:id="243" w:name="__RefHeading___Toc2233361_372815092"/>
      <w:bookmarkStart w:id="244" w:name="_Toc90"/>
      <w:bookmarkEnd w:id="242"/>
      <w:bookmarkEnd w:id="243"/>
      <w:r>
        <w:rPr/>
        <w:t>62</w:t>
      </w:r>
      <w:r>
        <w:rPr>
          <w:rtl w:val="true"/>
        </w:rPr>
        <w:t xml:space="preserve">. </w:t>
      </w:r>
      <w:r>
        <w:rPr>
          <w:rtl w:val="true"/>
        </w:rPr>
        <w:t xml:space="preserve">ظلم المؤرخين للسيدة سكينة </w:t>
      </w:r>
      <w:r>
        <w:rPr>
          <w:rtl w:val="true"/>
        </w:rPr>
        <w:t>(</w:t>
      </w:r>
      <w:r>
        <w:rPr>
          <w:rtl w:val="true"/>
        </w:rPr>
        <w:t>عليها السلام</w:t>
      </w:r>
      <w:r>
        <w:rPr>
          <w:rtl w:val="true"/>
        </w:rPr>
        <w:t>)</w:t>
      </w:r>
      <w:bookmarkEnd w:id="2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الكتب تذكر أن السيدة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وشاعرة وأديبة، تجتمع بالكثير من الشعراء والمغنين والأدباء المعروفين في التأريخ، ومن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الأغاني، لأبي الفرج الأصفهاني، وكتاب أعلام النساء لعمر كحالة، فما هو رأي سماحتكم بهذا الكلام؟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الذي وردنا في حق هذه السيدة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والدها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سكينة فغالب عليها الاستغراق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هذا يكذب كل ما قيل في حقها مما ورد ذكره في السؤال، فإنَّ كل ذلك لم يذكر إلا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وفي ذلك ما فيه، إذ المؤلِّف أموي خبيث، والمؤلَّف كتاب لهو ومجون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233363_372815092"/>
      <w:bookmarkStart w:id="246" w:name="_Toc91"/>
      <w:bookmarkEnd w:id="245"/>
      <w:r>
        <w:rPr/>
        <w:t>63</w:t>
      </w:r>
      <w:r>
        <w:rPr>
          <w:rtl w:val="true"/>
        </w:rPr>
        <w:t xml:space="preserve">. </w:t>
      </w:r>
      <w:r>
        <w:rPr>
          <w:rtl w:val="true"/>
        </w:rPr>
        <w:t>مكانة حبيب بن المظاهر الأسدي</w:t>
      </w:r>
      <w:bookmarkEnd w:id="24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 عندكم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لقَّبَ حبيب بن المظاهر الأسدي بالفقيه؟ وماذا يعني بهذه الكلمة؟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عنه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 في لسان أرباب المقاتل، وسواء صحَّ ذلك أم لا فإنَّه قد ثبت بأنَّ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حملة علوم المنايا والبلايا، وأحد مستودعي علوم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وحوارييه، وبالتالي فهو فقيه من الطراز الأول بكلِّ ما للكلمة من معنى، الشامل للفروع والأصول وغيرها</w:t>
      </w:r>
      <w:r>
        <w:rPr>
          <w:rFonts w:eastAsia="Amiri" w:cs="Amiri" w:ascii="Amiri" w:hAnsi="Amiri"/>
          <w:color w:val="111111"/>
          <w:sz w:val="28"/>
          <w:szCs w:val="28"/>
          <w:rtl w:val="true"/>
          <w:lang w:bidi="ar-SA"/>
        </w:rPr>
        <w:t xml:space="preserve">. </w:t>
      </w:r>
      <w:bookmarkStart w:id="247" w:name="pg6963_52614"/>
    </w:p>
    <w:p>
      <w:pPr>
        <w:pStyle w:val="Heading4"/>
        <w:numPr>
          <w:ilvl w:val="3"/>
          <w:numId w:val="1"/>
        </w:numPr>
        <w:rPr/>
      </w:pPr>
      <w:bookmarkStart w:id="248" w:name="__RefHeading___Toc2233365_372815092"/>
      <w:bookmarkStart w:id="249" w:name="_Toc92"/>
      <w:bookmarkEnd w:id="247"/>
      <w:bookmarkEnd w:id="248"/>
      <w:r>
        <w:rPr/>
        <w:t>64</w:t>
      </w:r>
      <w:r>
        <w:rPr>
          <w:rtl w:val="true"/>
        </w:rPr>
        <w:t xml:space="preserve">. </w:t>
      </w:r>
      <w:r>
        <w:rPr>
          <w:rtl w:val="true"/>
        </w:rPr>
        <w:t xml:space="preserve">شخصية </w:t>
      </w:r>
      <w:r>
        <w:rPr>
          <w:rtl w:val="true"/>
        </w:rPr>
        <w:t>(</w:t>
      </w:r>
      <w:r>
        <w:rPr>
          <w:rtl w:val="true"/>
        </w:rPr>
        <w:t>برير</w:t>
      </w:r>
      <w:r>
        <w:rPr>
          <w:rtl w:val="true"/>
        </w:rPr>
        <w:t xml:space="preserve">) </w:t>
      </w:r>
      <w:r>
        <w:rPr>
          <w:rtl w:val="true"/>
        </w:rPr>
        <w:t>شهيد كربلاء</w:t>
      </w:r>
      <w:bookmarkEnd w:id="24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برير الذي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برير كان عابداً زاهداً قارئاً للقرآن، بل كان من شيوخ القراء، وقيل إنه كان‌أقرأ أهل زمانه، وكان من عباد الله الصالحين، كما كان شجاعاً جليلا من أشراف الكوفة، وله في الطف قضايا ومواعظ وكلمات تكشف عن قوة‌إيمانه</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233367_372815092"/>
      <w:bookmarkStart w:id="251" w:name="_Toc93"/>
      <w:bookmarkEnd w:id="250"/>
      <w:r>
        <w:rPr/>
        <w:t>65</w:t>
      </w:r>
      <w:r>
        <w:rPr>
          <w:rtl w:val="true"/>
        </w:rPr>
        <w:t xml:space="preserve">. </w:t>
      </w:r>
      <w:r>
        <w:rPr>
          <w:rtl w:val="true"/>
        </w:rPr>
        <w:t xml:space="preserve">تاريخ وفاة السيدة أم البنين </w:t>
      </w:r>
      <w:r>
        <w:rPr>
          <w:rtl w:val="true"/>
        </w:rPr>
        <w:t>(</w:t>
      </w:r>
      <w:r>
        <w:rPr>
          <w:rtl w:val="true"/>
        </w:rPr>
        <w:t>عليها السلام</w:t>
      </w:r>
      <w:r>
        <w:rPr>
          <w:rtl w:val="true"/>
        </w:rPr>
        <w:t>)</w:t>
      </w:r>
      <w:bookmarkEnd w:id="2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عشر من جمادى الآخرة، وكان يوم جمعة، فدخل الفضل بن العباس، وهو باك حزين،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جدتي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مدى اعتبار هذه الرواية عندكم؟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لم يثبت اعتبار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ترد في شيء من المصادر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روايات تحدد يوم وفاة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لم أجد تاريخاً لوفاتها إلا ما ذكره بعض المعاصرين من أنها توفيت في اليوم الثالث عشر من شهر جمادى الثانية سنة أربعة وستين من الهجرة النبوية الشريفة، ولم يُعلم مصدره الذي اعتمد عليه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 الإحتفاء بذكرى وفاتها في اليوم </w:t>
      </w:r>
      <w:bookmarkStart w:id="252" w:name="pg6963_52615"/>
    </w:p>
    <w:p>
      <w:pPr>
        <w:pStyle w:val="BookText"/>
        <w:rPr/>
      </w:pPr>
      <w:bookmarkEnd w:id="252"/>
      <w:r>
        <w:rPr>
          <w:rFonts w:ascii="Amiri" w:hAnsi="Amiri" w:eastAsia="Amiri" w:cs="Amiri"/>
          <w:color w:val="111111"/>
          <w:sz w:val="28"/>
          <w:sz w:val="28"/>
          <w:szCs w:val="28"/>
          <w:rtl w:val="true"/>
          <w:lang w:bidi="ar-SA"/>
        </w:rPr>
        <w:t>المذكور، فهل يجب الاقتصار في أداء النذورات المرتبطة بوفاتها على اليوم المذكور، أم يصح أداؤها في يوم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بما أن تاريخ الوفاة غير ثابت، والاحتياط بالموافقة القطعية حرجيٌ أو غير ممكن، فيكتفى في مقام الامتثال بالموافقة الاحتمالية، وهي تتحقق بأداء النذور في اليوم المذكور</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233369_372815092"/>
      <w:bookmarkStart w:id="254" w:name="_Toc94"/>
      <w:bookmarkEnd w:id="253"/>
      <w:r>
        <w:rPr/>
        <w:t>66</w:t>
      </w:r>
      <w:r>
        <w:rPr>
          <w:rtl w:val="true"/>
        </w:rPr>
        <w:t xml:space="preserve">. </w:t>
      </w:r>
      <w:r>
        <w:rPr>
          <w:rtl w:val="true"/>
        </w:rPr>
        <w:t>تاريخ حركة المختار الثقفي</w:t>
      </w:r>
      <w:bookmarkEnd w:id="25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أي إمام كان المختار الذي 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أخذ بالثأر من قتلته؟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كان المختار معاصراً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ظهوره بالكوفة لأربعة عشر ليلة بقيت من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إبراهيم بن الأشتر إلى حرب ابن زياد لسبع خلون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يسوغ لي طعام وشراب حتى أقتل قتلة الحسين ابن علي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عمر بن سعد وشمر بن ذي الجوشن وخولى بن يزيد وغيرهم ممن شارك في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مدة إمارته على الكوفة سنة ونصف السنة، وبعدها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السابعة والستين من‌العمر</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233371_372815092"/>
      <w:bookmarkStart w:id="256" w:name="_Toc95"/>
      <w:bookmarkEnd w:id="255"/>
      <w:r>
        <w:rPr/>
        <w:t>67</w:t>
      </w:r>
      <w:r>
        <w:rPr>
          <w:rtl w:val="true"/>
        </w:rPr>
        <w:t xml:space="preserve">. </w:t>
      </w:r>
      <w:r>
        <w:rPr>
          <w:rtl w:val="true"/>
        </w:rPr>
        <w:t>شخصية المختار بن أبي عبيدة الثقفي</w:t>
      </w:r>
      <w:bookmarkEnd w:id="25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تقييمكم لشخصية المختار بن أبي عبيدة الثقفي؟ </w:t>
      </w:r>
      <w:bookmarkStart w:id="257" w:name="pg6963_52616"/>
    </w:p>
    <w:p>
      <w:pPr>
        <w:pStyle w:val="BookText"/>
        <w:rPr/>
      </w:pPr>
      <w:bookmarkEnd w:id="2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المختار بن أبي عبيدة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الصالحين الذين صدقوا فيما عاهدوا الله عليه، ولقد أبلى بلاءً حسناً في الأخذ بثأر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وانتقم من قتلته وأعدائه خيرَ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أكثر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ذمه، ووضعوا لأجل ذلك العديد من الروايات على لسان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سعياً منهم في تشويه صورته وتوهين شخصيته، ولكنَّ الله تعالى قد خيَّبَ سعيهم وردَّ كيدهم، فأعلى شأنه وأظهرَ فضله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233373_372815092"/>
      <w:bookmarkStart w:id="259" w:name="_Toc96"/>
      <w:bookmarkEnd w:id="258"/>
      <w:r>
        <w:rPr/>
        <w:t>68</w:t>
      </w:r>
      <w:r>
        <w:rPr>
          <w:rtl w:val="true"/>
        </w:rPr>
        <w:t xml:space="preserve">. </w:t>
      </w:r>
      <w:r>
        <w:rPr>
          <w:rtl w:val="true"/>
        </w:rPr>
        <w:t>لماذا غاب الفرزدق عن كربلاء؟</w:t>
      </w:r>
      <w:bookmarkEnd w:id="2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غاب الشاعر الفرزدق عن كربلاء، مع العلم أنه لقي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بخروجه؟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جلَّت أسماؤه، عندما التقى الفرزدق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التقاه وهو متوجه نحو الكوفة، قبل أن يُفرض عليه التوجه إلى كربلاء، ومن الواضح عدم وجوب التوجه مع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يتوجه، سيما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يوجه دعوة للفرزدق كي يلتحق به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233375_372815092"/>
      <w:bookmarkStart w:id="261" w:name="_Toc97"/>
      <w:bookmarkEnd w:id="260"/>
      <w:r>
        <w:rPr/>
        <w:t>69</w:t>
      </w:r>
      <w:r>
        <w:rPr>
          <w:rtl w:val="true"/>
        </w:rPr>
        <w:t xml:space="preserve">. </w:t>
      </w:r>
      <w:r>
        <w:rPr>
          <w:rtl w:val="true"/>
        </w:rPr>
        <w:t>لماذا لم يشترك سعيد بن جبير في كربلاء؟</w:t>
      </w:r>
      <w:bookmarkEnd w:id="2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يشترك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الطف، وهو قد بلغ سن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مولود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والواقعة كانت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أسماؤه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تأريخياً أنه قتل في شهر شعبان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النبوية الشريفة، وله من العمر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وهذا يعني أنَّ ميلاده كان في حدود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وبالتالي فإنَّ عمره في سنة واقعة كربلاء كان في حدود الخامسة أو السادسة عشر، وليس يتوقع منه في مثل هذه السن أن يلتفت لوظيفة لزوم الشهادة بين يدي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بجلاء</w:t>
      </w:r>
      <w:r>
        <w:rPr>
          <w:rFonts w:eastAsia="Amiri" w:cs="Amiri" w:ascii="Amiri" w:hAnsi="Amiri"/>
          <w:color w:val="111111"/>
          <w:sz w:val="28"/>
          <w:szCs w:val="28"/>
          <w:rtl w:val="true"/>
          <w:lang w:bidi="ar-SA"/>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6963_52619"/>
      <w:bookmarkStart w:id="263" w:name="pg6963_52619"/>
      <w:bookmarkEnd w:id="263"/>
    </w:p>
    <w:p>
      <w:pPr>
        <w:pStyle w:val="Heading3"/>
        <w:numPr>
          <w:ilvl w:val="2"/>
          <w:numId w:val="1"/>
        </w:numPr>
        <w:rPr/>
      </w:pPr>
      <w:bookmarkStart w:id="264" w:name="pg6963_52619"/>
      <w:bookmarkStart w:id="265" w:name="__RefHeading___Toc2233377_372815092"/>
      <w:bookmarkStart w:id="266" w:name="_Toc98"/>
      <w:bookmarkEnd w:id="264"/>
      <w:bookmarkEnd w:id="265"/>
      <w:r>
        <w:rPr>
          <w:rtl w:val="true"/>
        </w:rPr>
        <w:t>الفصل الرابع</w:t>
      </w:r>
      <w:r>
        <w:rPr>
          <w:rtl w:val="true"/>
        </w:rPr>
        <w:t xml:space="preserve">: </w:t>
      </w:r>
      <w:r>
        <w:rPr>
          <w:rtl w:val="true"/>
        </w:rPr>
        <w:t>أسئلة وأجوبة حول الشعائر الحسينية المباركة</w:t>
      </w:r>
      <w:bookmarkEnd w:id="26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2233379_372815092"/>
      <w:bookmarkStart w:id="268" w:name="_Toc99"/>
      <w:bookmarkEnd w:id="267"/>
      <w:r>
        <w:rPr>
          <w:rtl w:val="true"/>
        </w:rPr>
        <w:t>اشارة</w:t>
      </w:r>
      <w:bookmarkEnd w:id="26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على استحباب إحياء الشعائر الحسينية؟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استحباب إحياء الشعائر الحسينية؟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مما ينبغي الالتفات إليه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يستند إليها الفقيه في مقام استنباط الحكم الشرعي،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الخاصة، وهي الأدلة التي تتناول موضوعاً خاصاً معيناً، كالأدلة الدالة على استحباب السجود على التربة الحسينية المشرفة، فإنَّ لها موضوعاً خاصاً، وهو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أوضحت أنَّ لهذا الموضوع الخاص حكماً خاصاً أيضاً، وهو استحباب السجود عليه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وهي الأدلة التي تتناولُ موضوعاً كلياً ينطبق على مصاديق كثيرة، من غير أن تختص بواحد منها، كالأدلة الدالة على استحباب إكرام الفقير مثلا، فإنَّ الموضوع الوارد فيها هو الإكرام، وهوموضوع كلي له أفراد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والاحترام، والتزويج، وغير ذلك، وقد أوضحت هذه الروايات أنَّ لهذا الموضوع الكلي حكماً </w:t>
      </w:r>
    </w:p>
    <w:p>
      <w:pPr>
        <w:pStyle w:val="BookText"/>
        <w:rPr/>
      </w:pPr>
      <w:r>
        <w:rPr>
          <w:rFonts w:ascii="Amiri" w:hAnsi="Amiri" w:eastAsia="Amiri" w:cs="Amiri"/>
          <w:color w:val="111111"/>
          <w:sz w:val="28"/>
          <w:sz w:val="28"/>
          <w:szCs w:val="28"/>
          <w:rtl w:val="true"/>
          <w:lang w:bidi="ar-SA"/>
        </w:rPr>
        <w:t>يشمل كلَّ أفراده، وهو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يكون مستند الفقيه في مقام الاستنباط هذا النحو من الأدلة العامة، فإنه يكفيه دليل واحد فقط من هذا القبيل، ليستدل به بالنسبة إلى كلِّ ما ينطبق عليه الموضوع الكلي المأخوذ فيه والمنطبق على مصاديقه، فإذا أراد أن يثبت استحباب تزويج الفقير مثلا، فإنه لا يحتاج لدليل خاص يثبت ذلك، بل يكفيه الدليل العام الذي أثبت استحباب إكرام الفقير بكل أنواع الإكرام، والتي منها التزويج والصدقة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التي يستند إليها فقهاء الطائفة المحقة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استحباب إقامة مجالس التعزية واللطم وبقية الشعائر المباركة بالنسبة لجميع السادة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تكن كلها من قبيل النحو الأول من الأدلة،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إلا أنَّ الأدلة العامة كافية لإثبات استحباب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عموم ما دلَّ على استحباب تعظيم الشعائر، تُوجد هنالك عدة من الروايات الشريفة الصريحة في استحباب الحزن لأحزان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ومن الواضح أنَّ عنوان الحزن له مصاديق عرفية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ولبس السواد، والإمساك عن الطعام، واللطم، ونحو ذلك، فتكون كلُّ هذه المصاديق مستحبة لاندراجها تحت العنوان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على استحبابه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بذكر بعض تلك الروايات الشريفة تيمناً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المجال عن ذكرها كلها،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دمعتك، أما إنك من الذين يعدون من أهل الجزع لنا، والذين يفرحون لفرحنا، ويحزنون لحزننا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الريان بن شبيب،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شبيب، إنْ سرَّك أن تكون معنا في الدرجات العلى من الجنان، فاحزن لحزننا، وافرح لفرحنا، وعليك 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معتبرة ابن سدير ج المنجبر ضعف سندها بالشهرة العملية، كما ذكرنا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عن إشعار بالاستحباب، إن لم تكن دالة على ذلك، حيث جاء فيها عن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شققنَ الجيوب، ولطمنَ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مثلهِ تُلطم الخدود، وتُشقُ الجيوب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عدولَ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تُلطم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مثلهِ تُلطم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لايخلو عن إشعار بأنَّ الحكم لا يختص بسيد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مَن يماثله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مسألة استحباب اللطم والعزاء وإقامة المآتم وإحياء </w:t>
      </w:r>
      <w:bookmarkStart w:id="269" w:name="pg6963_52624"/>
    </w:p>
    <w:p>
      <w:pPr>
        <w:pStyle w:val="BookText"/>
        <w:rPr/>
      </w:pPr>
      <w:bookmarkEnd w:id="269"/>
      <w:r>
        <w:rPr>
          <w:rFonts w:ascii="Amiri" w:hAnsi="Amiri" w:eastAsia="Amiri" w:cs="Amiri"/>
          <w:color w:val="111111"/>
          <w:sz w:val="28"/>
          <w:sz w:val="28"/>
          <w:szCs w:val="28"/>
          <w:rtl w:val="true"/>
          <w:lang w:bidi="ar-SA"/>
        </w:rPr>
        <w:t xml:space="preserve">الشعائر على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الوضوح حداً إن لم يصيرها من الضروريات، فلا أقلَّ من كونها من اليقينيات التي تكون دليلا على غيرها، ولا يكون غيرها دليلا عليها، ومَن أنكرَ ذلك أو شك فيهِ ما شمَّ رائحة الفقاهة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233381_372815092"/>
      <w:bookmarkStart w:id="271" w:name="_Toc100"/>
      <w:bookmarkEnd w:id="270"/>
      <w:r>
        <w:rPr/>
        <w:t>71</w:t>
      </w:r>
      <w:r>
        <w:rPr>
          <w:rtl w:val="true"/>
        </w:rPr>
        <w:t xml:space="preserve">. </w:t>
      </w:r>
      <w:r>
        <w:rPr>
          <w:rtl w:val="true"/>
        </w:rPr>
        <w:t>ضابطة الشعيرة الحسينية</w:t>
      </w:r>
      <w:bookmarkEnd w:id="2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الضابطة الشرعية للشعائر الحسينية؟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يعتبر في الشعيرة الحسينية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أداةً من أدوات الحزن والجزع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اشتمالها على محرم، أو استلزامها لذلك</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233383_372815092"/>
      <w:bookmarkStart w:id="273" w:name="_Toc101"/>
      <w:bookmarkEnd w:id="272"/>
      <w:r>
        <w:rPr/>
        <w:t>72</w:t>
      </w:r>
      <w:r>
        <w:rPr>
          <w:rtl w:val="true"/>
        </w:rPr>
        <w:t xml:space="preserve">. </w:t>
      </w:r>
      <w:r>
        <w:rPr>
          <w:rtl w:val="true"/>
        </w:rPr>
        <w:t>الشعائر الحسينية غير توقيفية</w:t>
      </w:r>
      <w:bookmarkEnd w:id="27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هذه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قصة الشعائر، فليس لك أن تصنع أنت شعيرة أو أصنع أنا شعيرة، إذ لا بد أن يأتي بها نص من النبي أو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أن تقول إنها من الشعائر، فالشعائر أمور توقيفية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دعوى أنَّ الشعائر الحسينية توقيفية دعوى زائفة لا دليل عليها، بل الدليل قد دلَّ على محبوبية تعظيم الشعائر، وأما تطبيق عنوان الشعائر على مصاديقه فهو موكول إلى المكلفين</w:t>
      </w:r>
      <w:r>
        <w:rPr>
          <w:rFonts w:eastAsia="Amiri" w:cs="Amiri" w:ascii="Amiri" w:hAnsi="Amiri"/>
          <w:color w:val="111111"/>
          <w:sz w:val="28"/>
          <w:szCs w:val="28"/>
          <w:rtl w:val="true"/>
          <w:lang w:bidi="ar-SA"/>
        </w:rPr>
        <w:t xml:space="preserve">. </w:t>
      </w:r>
      <w:bookmarkStart w:id="274" w:name="pg6963_52625"/>
    </w:p>
    <w:p>
      <w:pPr>
        <w:pStyle w:val="Heading4"/>
        <w:numPr>
          <w:ilvl w:val="3"/>
          <w:numId w:val="1"/>
        </w:numPr>
        <w:rPr/>
      </w:pPr>
      <w:bookmarkStart w:id="275" w:name="__RefHeading___Toc2233385_372815092"/>
      <w:bookmarkStart w:id="276" w:name="_Toc102"/>
      <w:bookmarkEnd w:id="274"/>
      <w:bookmarkEnd w:id="275"/>
      <w:r>
        <w:rPr/>
        <w:t>73</w:t>
      </w:r>
      <w:r>
        <w:rPr>
          <w:rtl w:val="true"/>
        </w:rPr>
        <w:t xml:space="preserve">. </w:t>
      </w:r>
      <w:r>
        <w:rPr>
          <w:rtl w:val="true"/>
        </w:rPr>
        <w:t xml:space="preserve">جذور الشعائر الحسينية في حياة المعصومين </w:t>
      </w:r>
      <w:r>
        <w:rPr>
          <w:rtl w:val="true"/>
        </w:rPr>
        <w:t>(</w:t>
      </w:r>
      <w:r>
        <w:rPr>
          <w:rtl w:val="true"/>
        </w:rPr>
        <w:t>عليهم السلام</w:t>
      </w:r>
      <w:r>
        <w:rPr>
          <w:rtl w:val="true"/>
        </w:rPr>
        <w:t>)</w:t>
      </w:r>
      <w:bookmarkEnd w:id="2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الشعائر الحسينية سنة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نكون ملزمين بأدائها؟ أم هي إفرازات عاطفية من باب التأثر والانفعال الحاصل نتيجة للمظلومية الكبيرة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نزلت إلى الشارع لم يجد المجتهدون سبيلا لرفضها، لعدم تقاطعها مع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لنعم ما أفاده أحد الفقهاء والمحققين،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الجزع والبكاء في المصائب مهما عظمت قبيح مكروه، ولكن صادق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البكاء والجزع كله مكروه إلا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 الجيوب على الفقيد، وخمش الوجوه محرم على الأشهر، ولكن صادق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الحسين فلتشق الجيوب، ولتخمش الوجوه، ولتلطم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وإيذاء النفس وإدماء الجسد مرغوب عنه مذموم، سيما من الأعاظم وأرباب العزائم، ولكنَّ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 مساءاً، ولأبكين عليك بدل الدموع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سبقه إلى ذلك جده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الشعائر الحسينية ذات جذور في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المباركة، وليس مجرد إفرازات عاطفية</w:t>
      </w:r>
      <w:r>
        <w:rPr>
          <w:rFonts w:eastAsia="Amiri" w:cs="Amiri" w:ascii="Amiri" w:hAnsi="Amiri"/>
          <w:color w:val="111111"/>
          <w:sz w:val="28"/>
          <w:szCs w:val="28"/>
          <w:rtl w:val="true"/>
          <w:lang w:bidi="ar-SA"/>
        </w:rPr>
        <w:t xml:space="preserve">. </w:t>
      </w:r>
      <w:bookmarkStart w:id="277" w:name="pg6963_52626"/>
    </w:p>
    <w:p>
      <w:pPr>
        <w:pStyle w:val="Heading4"/>
        <w:numPr>
          <w:ilvl w:val="3"/>
          <w:numId w:val="1"/>
        </w:numPr>
        <w:rPr/>
      </w:pPr>
      <w:bookmarkStart w:id="278" w:name="__RefHeading___Toc2233387_372815092"/>
      <w:bookmarkStart w:id="279" w:name="_Toc103"/>
      <w:bookmarkEnd w:id="277"/>
      <w:bookmarkEnd w:id="278"/>
      <w:r>
        <w:rPr/>
        <w:t>74</w:t>
      </w:r>
      <w:r>
        <w:rPr>
          <w:rtl w:val="true"/>
        </w:rPr>
        <w:t xml:space="preserve">. </w:t>
      </w:r>
      <w:r>
        <w:rPr>
          <w:rtl w:val="true"/>
        </w:rPr>
        <w:t>الشعائر الحسينية سبب بقاء الإسلام</w:t>
      </w:r>
      <w:bookmarkEnd w:id="2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بالنسبة للشعائر الحسينية بجميع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والبكاء، والضرب بالزنجير، والتطبير، وموكب المشاعل، والمشي على الجمر، ونحوها؟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الشعائر الحسينية أقوى سبب لبقاء الإسلام، وهي بجميع مصاديقها حسنة، بل فوق الحسن والاستحباب</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233389_372815092"/>
      <w:bookmarkStart w:id="281" w:name="_Toc104"/>
      <w:bookmarkEnd w:id="280"/>
      <w:r>
        <w:rPr/>
        <w:t>75</w:t>
      </w:r>
      <w:r>
        <w:rPr>
          <w:rtl w:val="true"/>
        </w:rPr>
        <w:t xml:space="preserve">. </w:t>
      </w:r>
      <w:r>
        <w:rPr>
          <w:rtl w:val="true"/>
        </w:rPr>
        <w:t>أفضل الشعائر الحسينية</w:t>
      </w:r>
      <w:bookmarkEnd w:id="28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أفضل مراسم العزاء التي يمكن أن يؤديها المؤمن؟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لكلِّ شعيرة من الشعائر الحسينية آثار خاصة ليست لغيرها، كما أنَّ كل واحدة منها تترتب عليها مثوبات غير متصوّرة، وبما أنه لا سبيل لتقديم بعضها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على المؤمن أن يجمع بينها جميعاً، ويفوز بمراتب ثوابها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233391_372815092"/>
      <w:bookmarkStart w:id="283" w:name="_Toc105"/>
      <w:bookmarkEnd w:id="282"/>
      <w:r>
        <w:rPr/>
        <w:t>76</w:t>
      </w:r>
      <w:r>
        <w:rPr>
          <w:rtl w:val="true"/>
        </w:rPr>
        <w:t xml:space="preserve">. </w:t>
      </w:r>
      <w:r>
        <w:rPr>
          <w:rtl w:val="true"/>
        </w:rPr>
        <w:t>الشعائر الحسينية والإضرار بالنفس</w:t>
      </w:r>
      <w:bookmarkEnd w:id="2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جنابكم الشريف في الشعائر الحسينية إن استوجبت الإضرار بالنفس، كما في حالة اللطم العنيف، أو البكاء الشديد؟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من المستحبات الأكيدة، وعن بعض أكابر الفقهاء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بوجوبه في هذه الأزمنة، وإذا وجب في زمان ذلك الفقيه ففي هذا </w:t>
      </w:r>
      <w:bookmarkStart w:id="284" w:name="pg6963_52627"/>
    </w:p>
    <w:p>
      <w:pPr>
        <w:pStyle w:val="BookText"/>
        <w:rPr/>
      </w:pPr>
      <w:bookmarkEnd w:id="284"/>
      <w:r>
        <w:rPr>
          <w:rFonts w:ascii="Amiri" w:hAnsi="Amiri" w:eastAsia="Amiri" w:cs="Amiri"/>
          <w:color w:val="111111"/>
          <w:sz w:val="28"/>
          <w:sz w:val="28"/>
          <w:szCs w:val="28"/>
          <w:rtl w:val="true"/>
          <w:lang w:bidi="ar-SA"/>
        </w:rPr>
        <w:t>العصر يكون أوجب، وهل بقي الدين إلا في ظل الشعائر الحسينية، وأما الإضرار بالنفس فإنه ما لم يصل إلى هلاكها أو تعطيل أحد الأعضاء المهمة يكون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أفتينا بمطلوبية إخراج الدم من الناصية بالسيوف والقامات، والضرب بالسلاسل على الأكتاف والظهور إلى حد الإحمرار والإسوداد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233393_372815092"/>
      <w:bookmarkStart w:id="286" w:name="_Toc106"/>
      <w:bookmarkEnd w:id="285"/>
      <w:r>
        <w:rPr/>
        <w:t>77</w:t>
      </w:r>
      <w:r>
        <w:rPr>
          <w:rtl w:val="true"/>
        </w:rPr>
        <w:t xml:space="preserve">. </w:t>
      </w:r>
      <w:r>
        <w:rPr>
          <w:rtl w:val="true"/>
        </w:rPr>
        <w:t>الشعائر الحسينية والأساليب الإنسانية</w:t>
      </w:r>
      <w:bookmarkEnd w:id="28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المقولة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بالنسبة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أنها تمثل الأساليب التعبيرية عن الحزن وعن الولاء، وأساليب التعبير تختلف بين زمن وزمن، فالبكاء أسلوب انساني في التعبير عن الحزن، واللطم الهادىء الحزين أسلوب إنساني في التعبير عن الحزن، لكن بعض الأمور اللتي تضر الجسد ليست أسلوباً إنسانياً في التعبير عن الحزن، فعندما يجرح أحد أقاربكم لا تجرحون أنفسكم مواساة له، وعندما يجلد أحد أصدقائكم فإنكم لا تجلدون ظهوركم حزناً عليه، لأنَّ جلد الظهر أو جرح الجسد ليس طريقة إنسانية في التعبير عن الحزن أو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شيء أو عدم ثبوته شرعاً، ليس يدور مدار الكلمات الرنانة والشعارات البراقة، بل يدور مدار الدليل والحجة، وليس لدينا من الأدلة ما يدل 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أساليب التعبير عن الحزن</w:t>
      </w:r>
      <w:r>
        <w:rPr>
          <w:rFonts w:eastAsia="Amiri" w:cs="Amiri" w:ascii="Amiri" w:hAnsi="Amiri"/>
          <w:color w:val="111111"/>
          <w:sz w:val="28"/>
          <w:szCs w:val="28"/>
          <w:rtl w:val="true"/>
          <w:lang w:bidi="ar-SA"/>
        </w:rPr>
        <w:t xml:space="preserve">. </w:t>
      </w:r>
      <w:bookmarkStart w:id="287" w:name="pg6963_52628"/>
    </w:p>
    <w:p>
      <w:pPr>
        <w:pStyle w:val="BookText"/>
        <w:rPr/>
      </w:pPr>
      <w:bookmarkEnd w:id="287"/>
      <w:r>
        <w:rPr>
          <w:rFonts w:ascii="Amiri" w:hAnsi="Amiri" w:eastAsia="Amiri" w:cs="Amiri"/>
          <w:color w:val="111111"/>
          <w:sz w:val="28"/>
          <w:sz w:val="28"/>
          <w:szCs w:val="28"/>
          <w:rtl w:val="true"/>
          <w:lang w:bidi="ar-SA"/>
        </w:rPr>
        <w:t>كما أنَّ الممارسين للطم والتطبير ليسوا محدودين عدداً، ولا هم من شذّاذ البشر، بل فيهم الفقهاء والأطباء والمهندسون وغيرهم، فهل يا ترى أنَّ كلَّ هؤلاء قد تجردوا عن الإنسانية، ولم يبقَ إلا صاحب هذه المقالة يعيش الحس الإنساني؟</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233395_372815092"/>
      <w:bookmarkStart w:id="289" w:name="_Toc107"/>
      <w:bookmarkEnd w:id="288"/>
      <w:r>
        <w:rPr/>
        <w:t>78</w:t>
      </w:r>
      <w:r>
        <w:rPr>
          <w:rtl w:val="true"/>
        </w:rPr>
        <w:t xml:space="preserve">. </w:t>
      </w:r>
      <w:r>
        <w:rPr>
          <w:rtl w:val="true"/>
        </w:rPr>
        <w:t>حرمة الاستهزاء بالشعائر الحسينية</w:t>
      </w:r>
      <w:bookmarkEnd w:id="2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التهكم والاستهزاء بالشعائر الحسينية المباركة، والتهجم على مَن يحييها، والتقليل من شأنه؟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إشكال في أنَّ بقاء رسالة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 وبقاء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بإقامة هذه الشعائر الحسينية، وعليه فالاستهزاء بهذه الشعائر استهزاء بالإسلام والرسالة، ولا شك في حرمته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233397_372815092"/>
      <w:bookmarkStart w:id="291" w:name="_Toc108"/>
      <w:bookmarkEnd w:id="290"/>
      <w:r>
        <w:rPr/>
        <w:t>79</w:t>
      </w:r>
      <w:r>
        <w:rPr>
          <w:rtl w:val="true"/>
        </w:rPr>
        <w:t xml:space="preserve">. </w:t>
      </w:r>
      <w:r>
        <w:rPr>
          <w:rtl w:val="true"/>
        </w:rPr>
        <w:t>حكم الرياء في الشعائر الحسينية</w:t>
      </w:r>
      <w:bookmarkEnd w:id="29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الرياء في الشعائر الحسينية جائز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الرياء كما لا يجوز في الصلاة لا يجوز في الشعائر الحسينية، وأما التباكي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إظهار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بالجواز، وليس من الرياء في شيء</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233399_372815092"/>
      <w:bookmarkStart w:id="293" w:name="_Toc109"/>
      <w:bookmarkEnd w:id="292"/>
      <w:r>
        <w:rPr/>
        <w:t>80</w:t>
      </w:r>
      <w:r>
        <w:rPr>
          <w:rtl w:val="true"/>
        </w:rPr>
        <w:t xml:space="preserve">. </w:t>
      </w:r>
      <w:r>
        <w:rPr>
          <w:rtl w:val="true"/>
        </w:rPr>
        <w:t>علاقة الشعائر الحسينية بحضور القلب</w:t>
      </w:r>
      <w:bookmarkEnd w:id="29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يعلم بأهمية حضور القلب في العبادة لا سيما الصلاة، فهل إحياء ذكرى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 على حضور القلب؟ </w:t>
      </w:r>
      <w:bookmarkStart w:id="294" w:name="pg6963_52629"/>
    </w:p>
    <w:p>
      <w:pPr>
        <w:pStyle w:val="BookText"/>
        <w:rPr/>
      </w:pPr>
      <w:bookmarkEnd w:id="2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مما لا ريب فيه أنَّ إحياء ذكرى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القرب من الله تعالى، فقهراً يكون من مقتضيات حضور القلب، ولكن لذلك شرائط وموانع</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233401_372815092"/>
      <w:bookmarkStart w:id="296" w:name="_Toc110"/>
      <w:bookmarkEnd w:id="295"/>
      <w:r>
        <w:rPr/>
        <w:t>81</w:t>
      </w:r>
      <w:r>
        <w:rPr>
          <w:rtl w:val="true"/>
        </w:rPr>
        <w:t xml:space="preserve">. </w:t>
      </w:r>
      <w:r>
        <w:rPr>
          <w:rtl w:val="true"/>
        </w:rPr>
        <w:t>علاقة الشعائر الحسينية بالتوبة</w:t>
      </w:r>
      <w:bookmarkEnd w:id="29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الدعائم الخلقية والمنجيات الأبدية هي التوبة، وقد أولاها القرآن الكريم عناية فائقة، ورددها فى كثير من الآيات البينات، فهل أيام عاشوراء تعد من أهم الفرص المتاحة للإنسان لدخول باب التوبة؟ أم شهر رمضان؟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إنَّ شهر التوبة كما جاء في النصوص الشريفة هو شهر رمضان، وأما شهر محرم فهو شهر الحزن والأسى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الدمعة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قنطرة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فمن المناسب جداً أن يجعل الإنسان لحظات شهر عاشوراء محطة رجوع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233403_372815092"/>
      <w:bookmarkStart w:id="298" w:name="_Toc111"/>
      <w:bookmarkEnd w:id="297"/>
      <w:r>
        <w:rPr/>
        <w:t>82</w:t>
      </w:r>
      <w:r>
        <w:rPr>
          <w:rtl w:val="true"/>
        </w:rPr>
        <w:t xml:space="preserve">. </w:t>
      </w:r>
      <w:r>
        <w:rPr>
          <w:rtl w:val="true"/>
        </w:rPr>
        <w:t>منافاة التطيب مع أجواء الحزن</w:t>
      </w:r>
      <w:bookmarkEnd w:id="29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العطر أو الزينة في أيام شهر محرم الحرام؟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مطلوبية التعزية في العشرة الأيام الأولى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شهري محرم وصفر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أيضاً في منافاة بعض مراتب الزينة </w:t>
      </w:r>
      <w:bookmarkStart w:id="299" w:name="pg6963_52630"/>
    </w:p>
    <w:p>
      <w:pPr>
        <w:pStyle w:val="BookText"/>
        <w:rPr/>
      </w:pPr>
      <w:bookmarkEnd w:id="299"/>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صدورها ممن يدعي حمله محبة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يصل شيء منها إلى حد الحرمة، إلا أن تكون موجبة لهتك حرمة الشعائر الشريفة، أو بداعي الاستهزاء بالمصاب الحسيني الفادح، كما عليه بعض النواصب</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233405_372815092"/>
      <w:bookmarkStart w:id="301" w:name="_Toc112"/>
      <w:bookmarkEnd w:id="300"/>
      <w:r>
        <w:rPr/>
        <w:t>83</w:t>
      </w:r>
      <w:r>
        <w:rPr>
          <w:rtl w:val="true"/>
        </w:rPr>
        <w:t xml:space="preserve">. </w:t>
      </w:r>
      <w:r>
        <w:rPr>
          <w:rtl w:val="true"/>
        </w:rPr>
        <w:t>التغيب عن العمل يوم عاشوراء</w:t>
      </w:r>
      <w:bookmarkEnd w:id="30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أتمكن من الحصول على إجازة للغياب من العمل في 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مراسم عزاء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وظيفتي؟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المشاركة في مراسم يوم عاشوراء من أفضل المستحبات، بل هي أفضل أعمال ذلك اليوم بلا ريب، ومن الراجح لمن لم يتمكن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يقتطع من راتبه بما يعادل ما يستحقه لذلك اليوم، ويقدمه هدية متواضعة لمآتم أو مواكب العزاء</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233407_372815092"/>
      <w:bookmarkStart w:id="303" w:name="_Toc113"/>
      <w:bookmarkEnd w:id="302"/>
      <w:r>
        <w:rPr/>
        <w:t>84</w:t>
      </w:r>
      <w:r>
        <w:rPr>
          <w:rtl w:val="true"/>
        </w:rPr>
        <w:t xml:space="preserve">. </w:t>
      </w:r>
      <w:r>
        <w:rPr>
          <w:rtl w:val="true"/>
        </w:rPr>
        <w:t>الارتباط بين الجانب العقلي والعاطفي لمأساة الطف</w:t>
      </w:r>
      <w:bookmarkEnd w:id="30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الكثير مما يلقى فى عاشوراء قد وضع من أجل العاطفة، حتى وصل إلى حد الخرافة والتخلف، ونتجَ عن ذلك أن أصبح الناس يحبون الخرافة لأجل إثارة العاطفة، وهذا ما نلاحظه عندما تقرأ السيرة الحسينية بطريقة عقلانية لنأخذ منها العبرة والنصيحة لتطبيقها على الواقع بعيداً عن الإيقاعات الصوتية للمقرىء، فإنّ الناس لاتعده عزاءً لأنّه لايثير حالة من البكاء المعهود، وكل هذا بسبب سيطرة </w:t>
      </w:r>
      <w:bookmarkStart w:id="304" w:name="pg6963_52631"/>
    </w:p>
    <w:p>
      <w:pPr>
        <w:pStyle w:val="BookText"/>
        <w:rPr/>
      </w:pPr>
      <w:bookmarkEnd w:id="304"/>
      <w:r>
        <w:rPr>
          <w:rFonts w:ascii="Amiri" w:hAnsi="Amiri" w:eastAsia="Amiri" w:cs="Amiri"/>
          <w:color w:val="111111"/>
          <w:sz w:val="28"/>
          <w:sz w:val="28"/>
          <w:szCs w:val="28"/>
          <w:rtl w:val="true"/>
          <w:lang w:bidi="ar-SA"/>
        </w:rPr>
        <w:t>الخرافة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موقع الخرافة والتخلف من الأحداث التي تثيرها ذكرى عاشوراء بالصورة المعهودة؟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إنَّ المقالة المذكورة في السؤال مقالة لا يُراد بها إلا توهين مأساة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تسعى لتفكيك الجانب العاطفي للمأساة عن الجانب العقلي، والحال أنهما جانبان متلازمان، فإنَّ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سعى سعياً حثيثاً في واقعة الطف لتسجيل العديد من الأحداث المثيرة للعواطف من أجل أن ينفذ من خلالها إلى عقول الآخرين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233409_372815092"/>
      <w:bookmarkStart w:id="306" w:name="_Toc114"/>
      <w:bookmarkEnd w:id="305"/>
      <w:r>
        <w:rPr/>
        <w:t>85</w:t>
      </w:r>
      <w:r>
        <w:rPr>
          <w:rtl w:val="true"/>
        </w:rPr>
        <w:t xml:space="preserve">. </w:t>
      </w:r>
      <w:r>
        <w:rPr>
          <w:rtl w:val="true"/>
        </w:rPr>
        <w:t>دور العقل إزاء مأساة الطف</w:t>
      </w:r>
      <w:bookmarkEnd w:id="30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الأمور التي يمارسها عشاق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عاشوراء، فأين يقع دور العقل البشري ومهامه الإبداعية؟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دور العقل في هذه المرحلة أن يتجه نحو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إبقاء جذوة عاشوراء منارة إشعاع فكري متقد في العالم، انطلاقاً من كونها شعيرة أمرنا باحيائها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أحيى أمرنا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هذه الذكرى بما ينسجم مع الأهداف التي أعلن عنها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وتطابقها مع سلوكنا العملي في حياتنا الفردية والاجتماعية</w:t>
      </w:r>
      <w:r>
        <w:rPr>
          <w:rFonts w:eastAsia="Amiri" w:cs="Amiri" w:ascii="Amiri" w:hAnsi="Amiri"/>
          <w:color w:val="111111"/>
          <w:sz w:val="28"/>
          <w:szCs w:val="28"/>
          <w:rtl w:val="true"/>
          <w:lang w:bidi="ar-SA"/>
        </w:rPr>
        <w:t xml:space="preserve">. </w:t>
      </w:r>
      <w:bookmarkStart w:id="307" w:name="pg6963_52632"/>
    </w:p>
    <w:p>
      <w:pPr>
        <w:pStyle w:val="Heading4"/>
        <w:numPr>
          <w:ilvl w:val="3"/>
          <w:numId w:val="1"/>
        </w:numPr>
        <w:rPr/>
      </w:pPr>
      <w:bookmarkStart w:id="308" w:name="__RefHeading___Toc2233411_372815092"/>
      <w:bookmarkStart w:id="309" w:name="_Toc115"/>
      <w:bookmarkEnd w:id="307"/>
      <w:bookmarkEnd w:id="308"/>
      <w:r>
        <w:rPr/>
        <w:t>86</w:t>
      </w:r>
      <w:r>
        <w:rPr>
          <w:rtl w:val="true"/>
        </w:rPr>
        <w:t xml:space="preserve">. </w:t>
      </w:r>
      <w:r>
        <w:rPr>
          <w:rtl w:val="true"/>
        </w:rPr>
        <w:t xml:space="preserve">استحباب الجزع على الإمام الحسين </w:t>
      </w:r>
      <w:r>
        <w:rPr>
          <w:rtl w:val="true"/>
        </w:rPr>
        <w:t>(</w:t>
      </w:r>
      <w:r>
        <w:rPr>
          <w:rtl w:val="true"/>
        </w:rPr>
        <w:t>عليه السلام</w:t>
      </w:r>
      <w:r>
        <w:rPr>
          <w:rtl w:val="true"/>
        </w:rPr>
        <w:t>)</w:t>
      </w:r>
      <w:bookmarkEnd w:id="30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الجزع المطلوب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الجزع ما يقابل الصبر، وقد نهي عنه في المصائب الواردة على الإنسان، واستثني ذلك في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فيه راجح ومطلوب، وله مصاديق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على الوجه، وشق الثوب، وخدش الوجه وإدماؤه، وما شاكل ذلك</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233413_372815092"/>
      <w:bookmarkStart w:id="311" w:name="_Toc116"/>
      <w:bookmarkEnd w:id="310"/>
      <w:r>
        <w:rPr/>
        <w:t>87</w:t>
      </w:r>
      <w:r>
        <w:rPr>
          <w:rtl w:val="true"/>
        </w:rPr>
        <w:t xml:space="preserve">. </w:t>
      </w:r>
      <w:r>
        <w:rPr>
          <w:rtl w:val="true"/>
        </w:rPr>
        <w:t>ضرب الرؤوس والظهور من مصاديق الجزع</w:t>
      </w:r>
      <w:bookmarkEnd w:id="31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الرؤوس بالسيوف والظهور بالسلاسل والمشي على النار لإظهار الحزن والأسى على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داخلة في موضوع الجزع؟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ضرب الرؤوس بالسيوف والظهور بالسلاسل من أوضح مصاديق الجزع، وأهمِّ سبل النجاة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233415_372815092"/>
      <w:bookmarkStart w:id="313" w:name="_Toc117"/>
      <w:bookmarkEnd w:id="312"/>
      <w:r>
        <w:rPr/>
        <w:t>88</w:t>
      </w:r>
      <w:r>
        <w:rPr>
          <w:rtl w:val="true"/>
        </w:rPr>
        <w:t xml:space="preserve">. </w:t>
      </w:r>
      <w:r>
        <w:rPr>
          <w:rtl w:val="true"/>
        </w:rPr>
        <w:t>شعيرة الإطعام في مجالس العزاء</w:t>
      </w:r>
      <w:bookmarkEnd w:id="3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الصدقة على الفقراء، أم بذل الطعام في عزاء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بقاء الإسلام بالثورة الحسينية، وبما أنَّ بقاء الثورة إنما هو بالشعائر الحسينية، فإحياء تلكم الشعائر أفضل من جميع الأعمال المستحبة</w:t>
      </w:r>
      <w:r>
        <w:rPr>
          <w:rFonts w:eastAsia="Amiri" w:cs="Amiri" w:ascii="Amiri" w:hAnsi="Amiri"/>
          <w:color w:val="111111"/>
          <w:sz w:val="28"/>
          <w:szCs w:val="28"/>
          <w:rtl w:val="true"/>
          <w:lang w:bidi="ar-SA"/>
        </w:rPr>
        <w:t xml:space="preserve">. </w:t>
      </w:r>
      <w:bookmarkStart w:id="314" w:name="pg6963_52633"/>
    </w:p>
    <w:p>
      <w:pPr>
        <w:pStyle w:val="Heading4"/>
        <w:numPr>
          <w:ilvl w:val="3"/>
          <w:numId w:val="1"/>
        </w:numPr>
        <w:rPr/>
      </w:pPr>
      <w:bookmarkStart w:id="315" w:name="__RefHeading___Toc2233417_372815092"/>
      <w:bookmarkStart w:id="316" w:name="_Toc118"/>
      <w:bookmarkEnd w:id="314"/>
      <w:bookmarkEnd w:id="315"/>
      <w:r>
        <w:rPr/>
        <w:t>89</w:t>
      </w:r>
      <w:r>
        <w:rPr>
          <w:rtl w:val="true"/>
        </w:rPr>
        <w:t xml:space="preserve">. </w:t>
      </w:r>
      <w:r>
        <w:rPr>
          <w:rtl w:val="true"/>
        </w:rPr>
        <w:t>رجحان البكاء ولو استلزم تقريح الجفن</w:t>
      </w:r>
      <w:bookmarkEnd w:id="3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الخبر المروي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أقرح جفوننا، وأسبل دموعنا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نقي السند، ويمكن الاعتراض على دلالاته كما ادعى البعض؟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الخبر يرويه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عن شيخه جعفر بن محمد بن مسرور، عن الحسين بن محمد بن عامر، عن عمه عبدالله بن عامر، عن إبراهيم بن أبي محمود،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في هذا السند من يتوقف فيه سوى ابن مسرور، والمحقق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من الترحم والترضي عليه، مضافاً إلى توثيقه من قبل عدة من المتأخرين وهو كاف لإثبات الوثاقة عندنا، كما أنَّ المولى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احتمل اتحاده مع جعفر بن قولويه، وعلى فرض تمامية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فوق مستوى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عليه الخبر فإنه من المضامين التي استفاضت بها الأخبار، وبالتالي فإنَّ الاعتراض عليه مما لا يصغى له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233419_372815092"/>
      <w:bookmarkStart w:id="318" w:name="_Toc119"/>
      <w:bookmarkEnd w:id="317"/>
      <w:r>
        <w:rPr/>
        <w:t>90</w:t>
      </w:r>
      <w:r>
        <w:rPr>
          <w:rtl w:val="true"/>
        </w:rPr>
        <w:t xml:space="preserve">. </w:t>
      </w:r>
      <w:r>
        <w:rPr>
          <w:rtl w:val="true"/>
        </w:rPr>
        <w:t>أدلة استحباب البكاء</w:t>
      </w:r>
      <w:bookmarkEnd w:id="31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الأدلة التي توجب استمرار البكاء على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هي الروايات المسفيضة بل المتواترة، الدالة على استحباب البكاء، كصحيح الريان بن شبيب،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شبيب، </w:t>
      </w:r>
      <w:bookmarkStart w:id="319" w:name="pg6963_52634"/>
    </w:p>
    <w:p>
      <w:pPr>
        <w:pStyle w:val="BookText"/>
        <w:rPr/>
      </w:pPr>
      <w:bookmarkEnd w:id="319"/>
      <w:r>
        <w:rPr>
          <w:rFonts w:ascii="Amiri" w:hAnsi="Amiri" w:eastAsia="Amiri" w:cs="Amiri"/>
          <w:color w:val="111111"/>
          <w:sz w:val="28"/>
          <w:sz w:val="28"/>
          <w:szCs w:val="28"/>
          <w:rtl w:val="true"/>
          <w:lang w:bidi="ar-SA"/>
        </w:rPr>
        <w:t xml:space="preserve">إن كنتَ باكياً لشيء فابك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233421_372815092"/>
      <w:bookmarkStart w:id="321" w:name="_Toc120"/>
      <w:bookmarkEnd w:id="320"/>
      <w:r>
        <w:rPr/>
        <w:t>91</w:t>
      </w:r>
      <w:r>
        <w:rPr>
          <w:rtl w:val="true"/>
        </w:rPr>
        <w:t xml:space="preserve">. </w:t>
      </w:r>
      <w:r>
        <w:rPr>
          <w:rtl w:val="true"/>
        </w:rPr>
        <w:t>استحباب إقامة مآتم العزاء</w:t>
      </w:r>
      <w:bookmarkEnd w:id="32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تستحب إقامة مآتم التعزية؟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لو ادعى أحد كون استحبابها من الضرورات المذهبية لم يجانب الصواب</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233423_372815092"/>
      <w:bookmarkStart w:id="323" w:name="_Toc121"/>
      <w:bookmarkEnd w:id="322"/>
      <w:r>
        <w:rPr/>
        <w:t>92</w:t>
      </w:r>
      <w:r>
        <w:rPr>
          <w:rtl w:val="true"/>
        </w:rPr>
        <w:t xml:space="preserve"> </w:t>
      </w:r>
      <w:r>
        <w:rPr>
          <w:rtl w:val="true"/>
        </w:rPr>
        <w:t>استحباب التواجد في المجالس الحسينية</w:t>
      </w:r>
      <w:bookmarkEnd w:id="32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فائدة الحضور إلى مجالس العزاء التي تُعقد لأجل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توجد مواقع كثيرة في النت يمكنني الاستماع من خلالها للمجالس الحسينية من غير أن أتحمل عناء الذهاب للمجالس؟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ليس المطلوب للشارع الأقدس هو الاستماع للمجالس الحسينية الشريفة فحسب، بل الاجتماع مطلوب آخر له، كما يدل على ذلك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مجلساً يُحيى فيه أمرنا لم يمت قلبه يوم تموت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رحم الله من أحيى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ما للاجتماع من أهمية في تعظيم الشعائر الحسينية وتشييدها وإبراز قوتها، فيكون مطلوباً لأجل هذه‌المنافع</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233425_372815092"/>
      <w:bookmarkStart w:id="325" w:name="_Toc122"/>
      <w:bookmarkEnd w:id="324"/>
      <w:r>
        <w:rPr/>
        <w:t>93</w:t>
      </w:r>
      <w:r>
        <w:rPr>
          <w:rtl w:val="true"/>
        </w:rPr>
        <w:t xml:space="preserve">. </w:t>
      </w:r>
      <w:r>
        <w:rPr>
          <w:rtl w:val="true"/>
        </w:rPr>
        <w:t>حرمة الاستهزاء بخطباء المنبر الحسيني</w:t>
      </w:r>
      <w:bookmarkEnd w:id="32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التهكم والاستهزاء بخطباء المنبر الحسيني، </w:t>
      </w:r>
      <w:bookmarkStart w:id="326" w:name="pg6963_52635"/>
    </w:p>
    <w:p>
      <w:pPr>
        <w:pStyle w:val="BookText"/>
        <w:rPr/>
      </w:pPr>
      <w:bookmarkEnd w:id="326"/>
      <w:r>
        <w:rPr>
          <w:rFonts w:ascii="Amiri" w:hAnsi="Amiri" w:eastAsia="Amiri" w:cs="Amiri"/>
          <w:color w:val="111111"/>
          <w:sz w:val="28"/>
          <w:sz w:val="28"/>
          <w:szCs w:val="28"/>
          <w:rtl w:val="true"/>
          <w:lang w:bidi="ar-SA"/>
        </w:rPr>
        <w:t>والتهجم عليهم بأنهم يسخفون عقول الناس، ولا يتحدثون إلا بالمنامات، والحال أن هذا من الكذب والافتراء عليهم؟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خطباء المنبر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يبرزون تضحيات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ويؤيدون الشعائر الحسينية المباركة، التي بها بقاء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فالتهكم والاستهزاء بهم حرام بلا إشكال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233427_372815092"/>
      <w:bookmarkStart w:id="328" w:name="_Toc123"/>
      <w:bookmarkEnd w:id="327"/>
      <w:r>
        <w:rPr/>
        <w:t>94</w:t>
      </w:r>
      <w:r>
        <w:rPr>
          <w:rtl w:val="true"/>
        </w:rPr>
        <w:t xml:space="preserve">. </w:t>
      </w:r>
      <w:r>
        <w:rPr>
          <w:rtl w:val="true"/>
        </w:rPr>
        <w:t>إقحام الموضوعات السياسية في المنبر الحسيني</w:t>
      </w:r>
      <w:bookmarkEnd w:id="32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إدخال المواضيع السياسية في المنبر الحسيني ومواكب العزاء؟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الغرض الأساس للمنبر الحسيني الشريف ومواكب العزاء المعظمة هو إحياء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إثارة مظلوميتهم ومآسيهم، وبيان قيمهم ومبادئهم، وعليه فإن كان الموضوع السياسي ذا أبعاد شرعية ودينية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موضوعاً سياسياً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تناوله على ضوء الموازين الشرعية، وإلا فلا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233429_372815092"/>
      <w:bookmarkStart w:id="330" w:name="_Toc124"/>
      <w:bookmarkEnd w:id="329"/>
      <w:r>
        <w:rPr/>
        <w:t>95</w:t>
      </w:r>
      <w:r>
        <w:rPr>
          <w:rtl w:val="true"/>
        </w:rPr>
        <w:t xml:space="preserve">. </w:t>
      </w:r>
      <w:r>
        <w:rPr>
          <w:rtl w:val="true"/>
        </w:rPr>
        <w:t>استحباب اصطحاب الأطفال لمجالس العزاء</w:t>
      </w:r>
      <w:bookmarkEnd w:id="33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الراجح اصطحاب الأطفال إلى مجالس التعزية، أو إلى مجالس الفاتحة؟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اصطحاب الأطفال لتلك المجالس، بل هو حسن وراجح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ليعتاد </w:t>
      </w:r>
      <w:bookmarkStart w:id="331" w:name="pg6963_52636"/>
    </w:p>
    <w:p>
      <w:pPr>
        <w:pStyle w:val="BookText"/>
        <w:rPr/>
      </w:pPr>
      <w:bookmarkEnd w:id="331"/>
      <w:r>
        <w:rPr>
          <w:rFonts w:ascii="Amiri" w:hAnsi="Amiri" w:eastAsia="Amiri" w:cs="Amiri"/>
          <w:color w:val="111111"/>
          <w:sz w:val="28"/>
          <w:sz w:val="28"/>
          <w:szCs w:val="28"/>
          <w:rtl w:val="true"/>
          <w:lang w:bidi="ar-SA"/>
        </w:rPr>
        <w:t>الطفل الحضور في مثل هذه المجالس، وينمو حسه الديني من ناحية وحسه الاجتماعي من ناحية أخرى</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233431_372815092"/>
      <w:bookmarkStart w:id="333" w:name="_Toc125"/>
      <w:bookmarkEnd w:id="332"/>
      <w:r>
        <w:rPr/>
        <w:t>96</w:t>
      </w:r>
      <w:r>
        <w:rPr>
          <w:rtl w:val="true"/>
        </w:rPr>
        <w:t xml:space="preserve">. </w:t>
      </w:r>
      <w:r>
        <w:rPr>
          <w:rtl w:val="true"/>
        </w:rPr>
        <w:t>تأسيس الحسينيات من الشعائر الحسينية المباركة</w:t>
      </w:r>
      <w:bookmarkEnd w:id="33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عزمت على تأسيس حسينية باسم مولاتي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البعض أشار عليَّ بعدم تأسيس الحسينية، بحجة أن كثرة الحسينيات تؤدي إلى التفرقة بين أفراد المجتمع، فما رأي سيدنا سماحة المرجع بذلك؟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مما أقطع به أن تأسيس الحسينيات إن لم يكن أداة للتلاحم والاجتماع، فلا أقل من أنه لا يمكن أن يكون أداة للتفريق والتمزق، والذي أفتي وأدين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تأسيس الحسينيات، وتسميتها بأسماء أبناء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الشعائر المذهبية الراجحة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233433_372815092"/>
      <w:bookmarkStart w:id="335" w:name="_Toc126"/>
      <w:bookmarkEnd w:id="334"/>
      <w:r>
        <w:rPr/>
        <w:t>97</w:t>
      </w:r>
      <w:r>
        <w:rPr>
          <w:rtl w:val="true"/>
        </w:rPr>
        <w:t xml:space="preserve">. </w:t>
      </w:r>
      <w:r>
        <w:rPr>
          <w:rtl w:val="true"/>
        </w:rPr>
        <w:t xml:space="preserve">الاستفادة‌من سهم الإمام </w:t>
      </w:r>
      <w:r>
        <w:rPr>
          <w:rtl w:val="true"/>
        </w:rPr>
        <w:t>(</w:t>
      </w:r>
      <w:r>
        <w:rPr>
          <w:rtl w:val="true"/>
        </w:rPr>
        <w:t>عج</w:t>
      </w:r>
      <w:r>
        <w:rPr>
          <w:rtl w:val="true"/>
        </w:rPr>
        <w:t xml:space="preserve">) </w:t>
      </w:r>
      <w:r>
        <w:rPr>
          <w:rtl w:val="true"/>
        </w:rPr>
        <w:t>في‌المواكب العزائية</w:t>
      </w:r>
      <w:bookmarkEnd w:id="33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الاستفادة من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لدعم موكب حسيني؟ وما هي نصيحتكم للقائمين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إنْ كان الموكبُ العزائي بحاجة إلى شراءِ بعض الحاجيات الدخيلة في ديمومتهِ وفاعليته، فإنَّا نأذن لكم بالإستفادة من سهم الإمام المبارك في شرائها بمقدار الحاجة فقط</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ونصيحتنا لكم،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العمل، والسعيُ لنشر أهداف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ومبادئه وقيمه، بعيداً عن الأهواء الشخصية </w:t>
      </w:r>
      <w:bookmarkStart w:id="336" w:name="pg6963_52637"/>
    </w:p>
    <w:p>
      <w:pPr>
        <w:pStyle w:val="BookText"/>
        <w:rPr/>
      </w:pPr>
      <w:bookmarkEnd w:id="336"/>
      <w:r>
        <w:rPr>
          <w:rFonts w:ascii="Amiri" w:hAnsi="Amiri" w:eastAsia="Amiri" w:cs="Amiri"/>
          <w:color w:val="111111"/>
          <w:sz w:val="28"/>
          <w:sz w:val="28"/>
          <w:szCs w:val="28"/>
          <w:rtl w:val="true"/>
          <w:lang w:bidi="ar-SA"/>
        </w:rPr>
        <w:t>والتوجهات الحزبية، وإهداء كلِّ الأعمال التي تقومون بها هديةً متواضعة لمولى العصر وسلطان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ودمتم موفقين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233435_372815092"/>
      <w:bookmarkStart w:id="338" w:name="_Toc127"/>
      <w:bookmarkEnd w:id="337"/>
      <w:r>
        <w:rPr/>
        <w:t>98</w:t>
      </w:r>
      <w:r>
        <w:rPr>
          <w:rtl w:val="true"/>
        </w:rPr>
        <w:t xml:space="preserve">. </w:t>
      </w:r>
      <w:r>
        <w:rPr>
          <w:rtl w:val="true"/>
        </w:rPr>
        <w:t>الحسينيات مصادر الوعي والإشعاع الفكري</w:t>
      </w:r>
      <w:bookmarkEnd w:id="33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نلمس في المنطقة التي نعيش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مناطق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ابتعاد الشباب وغيرهم عن المساجد والحسينيات والعلماء، ونريد من سماحتكم كلمة توجهونها إلى أبنائكم الشباب، فهل يمكنكم التفضل بذلك؟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وعلى من حولكم من الشباب المؤمن الخير من عموم أهالي مدينة القطيف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فيؤسفنا ما نقلتموه من ابتعاد الشباب وحتى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منطقتكم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العلماء والمساجد والحسينيات، مع أنَّ هذه العناوين الثلاثة هي مصادر الوعي الديني والثقافة المذهبية، وبالتالي فإنَّ الابتعاد عنها موجب لصيرورة الإنسان في معرض الانحرافات الفكرية والسلوكية والروحية، وهذا ما لا تحمد عقباه، ونحن إذ ندعوا الله تعالى للجميع بالهداية، والثبات على الولاية، نهيب بالجميع أن يرتبطوا بعلماء الدين الصلحاء الحكماء في المنطقة، ويعمقوا صلتهم بالمساجد والحسينيات التي هي مراكز الإشعاع الفكري والروحي، كما نهيب بالآباء أن يحثوا أبناءهم أيضاً على ذلك، راجين منهم المسارعة للاستجابة، داعين لهم مرة أخرى بالهداية وحسن الخاتمة، طالبين منهم الدعاء لنا في مظان الإجابة، والسلام عليكم ورحمة الله وبركاته</w:t>
      </w:r>
      <w:r>
        <w:rPr>
          <w:rFonts w:eastAsia="Amiri" w:cs="Amiri" w:ascii="Amiri" w:hAnsi="Amiri"/>
          <w:color w:val="111111"/>
          <w:sz w:val="28"/>
          <w:szCs w:val="28"/>
          <w:rtl w:val="true"/>
          <w:lang w:bidi="ar-SA"/>
        </w:rPr>
        <w:t xml:space="preserve">. </w:t>
      </w:r>
      <w:bookmarkStart w:id="339" w:name="pg6963_52638"/>
    </w:p>
    <w:p>
      <w:pPr>
        <w:pStyle w:val="Heading4"/>
        <w:numPr>
          <w:ilvl w:val="3"/>
          <w:numId w:val="1"/>
        </w:numPr>
        <w:rPr/>
      </w:pPr>
      <w:bookmarkStart w:id="340" w:name="__RefHeading___Toc2233437_372815092"/>
      <w:bookmarkStart w:id="341" w:name="_Toc128"/>
      <w:bookmarkEnd w:id="339"/>
      <w:bookmarkEnd w:id="340"/>
      <w:r>
        <w:rPr/>
        <w:t>99</w:t>
      </w:r>
      <w:r>
        <w:rPr>
          <w:rtl w:val="true"/>
        </w:rPr>
        <w:t xml:space="preserve">. </w:t>
      </w:r>
      <w:r>
        <w:rPr>
          <w:rtl w:val="true"/>
        </w:rPr>
        <w:t>ملامح الخطيب الحسيني</w:t>
      </w:r>
      <w:bookmarkEnd w:id="341"/>
    </w:p>
    <w:p>
      <w:pPr>
        <w:pStyle w:val="BookText"/>
        <w:rPr/>
      </w:pPr>
      <w:r>
        <w:rPr>
          <w:rFonts w:ascii="Amiri" w:hAnsi="Amiri" w:eastAsia="Amiri" w:cs="Amiri"/>
          <w:color w:val="111111"/>
          <w:sz w:val="28"/>
          <w:sz w:val="28"/>
          <w:szCs w:val="28"/>
          <w:rtl w:val="true"/>
          <w:lang w:bidi="ar-SA"/>
        </w:rPr>
        <w:t>أرجو من سماحتكم أن تدلونا على خطيب له محاضرات قيمة ويسير على نهج ترضونه فقد ضعنا بين متعصب ومتقي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أسماؤه</w:t>
      </w:r>
    </w:p>
    <w:p>
      <w:pPr>
        <w:pStyle w:val="BookText"/>
        <w:rPr/>
      </w:pPr>
      <w:r>
        <w:rPr>
          <w:rFonts w:ascii="Amiri" w:hAnsi="Amiri" w:eastAsia="Amiri" w:cs="Amiri"/>
          <w:color w:val="111111"/>
          <w:sz w:val="28"/>
          <w:sz w:val="28"/>
          <w:szCs w:val="28"/>
          <w:rtl w:val="true"/>
          <w:lang w:bidi="ar-SA"/>
        </w:rPr>
        <w:t xml:space="preserve">كلُّ خطيب يشدُّ المؤمنين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ويوضح لهم معارف الدين القويم العقائدية والشرعية والأخلاقية، ويرسِّخ في وجدانهم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ومصائبهم، فهو الخطيب الذي يجدر الحضور تحت منبره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233439_372815092"/>
      <w:bookmarkStart w:id="343" w:name="_Toc129"/>
      <w:bookmarkEnd w:id="342"/>
      <w:r>
        <w:rPr/>
        <w:t>100</w:t>
      </w:r>
      <w:r>
        <w:rPr>
          <w:rtl w:val="true"/>
        </w:rPr>
        <w:t xml:space="preserve">. </w:t>
      </w:r>
      <w:r>
        <w:rPr>
          <w:rtl w:val="true"/>
        </w:rPr>
        <w:t>استحباب اللطم الموجب لاحمرار الجسد</w:t>
      </w:r>
      <w:bookmarkEnd w:id="34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العزاء الشديد الموجب لاسوداد الصدر؟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العزاء الشديد الموجب لاحمرار الصدر أو اسوداده، جائز بل راجح، ولا ترديد في كونه من الشعائر الحسينية المباركة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233441_372815092"/>
      <w:bookmarkStart w:id="345" w:name="_Toc130"/>
      <w:bookmarkEnd w:id="344"/>
      <w:r>
        <w:rPr/>
        <w:t>101</w:t>
      </w:r>
      <w:r>
        <w:rPr>
          <w:rtl w:val="true"/>
        </w:rPr>
        <w:t xml:space="preserve">. </w:t>
      </w:r>
      <w:r>
        <w:rPr>
          <w:rtl w:val="true"/>
        </w:rPr>
        <w:t>اللطم على الصدور</w:t>
      </w:r>
      <w:bookmarkEnd w:id="3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باللطم على الصدور؟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اللطم على الصدور في غايه الحسن، ولو أفتى أحد بوجوبه في الجملة لم يكن وجه للاعتراض عليه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233443_372815092"/>
      <w:bookmarkStart w:id="347" w:name="_Toc131"/>
      <w:bookmarkEnd w:id="346"/>
      <w:r>
        <w:rPr/>
        <w:t>102</w:t>
      </w:r>
      <w:r>
        <w:rPr>
          <w:rtl w:val="true"/>
        </w:rPr>
        <w:t xml:space="preserve">. </w:t>
      </w:r>
      <w:r>
        <w:rPr>
          <w:rtl w:val="true"/>
        </w:rPr>
        <w:t>جواز تعرية الصدور في مواكب العزاء</w:t>
      </w:r>
      <w:bookmarkEnd w:id="34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نزع اللباس وتعرية الصدور من أجل اللطم على </w:t>
      </w:r>
      <w:bookmarkStart w:id="348" w:name="pg6963_52639"/>
    </w:p>
    <w:p>
      <w:pPr>
        <w:pStyle w:val="BookText"/>
        <w:rPr/>
      </w:pPr>
      <w:bookmarkEnd w:id="348"/>
      <w:r>
        <w:rPr>
          <w:rFonts w:ascii="Amiri" w:hAnsi="Amiri" w:eastAsia="Amiri" w:cs="Amiri"/>
          <w:color w:val="111111"/>
          <w:sz w:val="28"/>
          <w:sz w:val="28"/>
          <w:szCs w:val="28"/>
          <w:rtl w:val="true"/>
          <w:lang w:bidi="ar-SA"/>
        </w:rPr>
        <w:t xml:space="preserve">الإمام الحسين وأهل بيته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مسيرات العزاء الحزينة التي تجري في الشوارع والأسواق؟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نعم يجوز لهم ذلك، ولو كان ذلك بمرأى النساء، ولكن لا يجوز للنساء النظر إليهم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233445_372815092"/>
      <w:bookmarkStart w:id="350" w:name="_Toc132"/>
      <w:bookmarkEnd w:id="349"/>
      <w:r>
        <w:rPr/>
        <w:t>103</w:t>
      </w:r>
      <w:r>
        <w:rPr>
          <w:rtl w:val="true"/>
        </w:rPr>
        <w:t xml:space="preserve">. </w:t>
      </w:r>
      <w:r>
        <w:rPr>
          <w:rtl w:val="true"/>
        </w:rPr>
        <w:t xml:space="preserve">استحباب اللطم والعزاء لأصحاب المعصومين </w:t>
      </w:r>
      <w:r>
        <w:rPr>
          <w:rtl w:val="true"/>
        </w:rPr>
        <w:t>(</w:t>
      </w:r>
      <w:r>
        <w:rPr>
          <w:rtl w:val="true"/>
        </w:rPr>
        <w:t>عليهم السلام</w:t>
      </w:r>
      <w:r>
        <w:rPr>
          <w:rtl w:val="true"/>
        </w:rPr>
        <w:t>)</w:t>
      </w:r>
      <w:bookmarkEnd w:id="35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في مواكب اللطم في ذكرى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هي بدعة؟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مَن قال بأنَّ ذلك بدعة لم يفهم معنى البدعة، والصحيح أنَّ ذلك من الأمور الراجحة، والطاعات المستحبة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233447_372815092"/>
      <w:bookmarkStart w:id="352" w:name="_Toc133"/>
      <w:bookmarkEnd w:id="351"/>
      <w:r>
        <w:rPr/>
        <w:t>104</w:t>
      </w:r>
      <w:r>
        <w:rPr>
          <w:rtl w:val="true"/>
        </w:rPr>
        <w:t xml:space="preserve">. </w:t>
      </w:r>
      <w:r>
        <w:rPr>
          <w:rtl w:val="true"/>
        </w:rPr>
        <w:t>منع اقامة المواكب فى ذكرى أم البنين</w:t>
      </w:r>
      <w:bookmarkEnd w:id="3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يمنع من إقامة المواكب في ذكرى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بحجة أنها ليست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رأيكم؟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لو كان الجواز مختصاً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جازت إقامة العزاء للعباس بن علي، وعلي الأكبر،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وأضرابهم من شهداء الطف وأبطال كربلاء، وليس يتفوه بذلك أحدٌ من عامة الشيعة، فضلا عن علمائهم، وكلُّ ما دلَّ على الاستحباب بالنسبة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الاستحباب بالنسبة لهذه المرأة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وإني لأدعو لمقيمي هذه المواكب، </w:t>
      </w:r>
      <w:bookmarkStart w:id="353" w:name="pg6963_52640"/>
    </w:p>
    <w:p>
      <w:pPr>
        <w:pStyle w:val="BookText"/>
        <w:rPr/>
      </w:pPr>
      <w:bookmarkEnd w:id="353"/>
      <w:r>
        <w:rPr>
          <w:rFonts w:ascii="Amiri" w:hAnsi="Amiri" w:eastAsia="Amiri" w:cs="Amiri"/>
          <w:color w:val="111111"/>
          <w:sz w:val="28"/>
          <w:sz w:val="28"/>
          <w:szCs w:val="28"/>
          <w:rtl w:val="true"/>
          <w:lang w:bidi="ar-SA"/>
        </w:rPr>
        <w:t>وأسألهم الدعاء لي بحسن العاقبة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233449_372815092"/>
      <w:bookmarkStart w:id="355" w:name="_Toc134"/>
      <w:bookmarkEnd w:id="354"/>
      <w:r>
        <w:rPr/>
        <w:t>105</w:t>
      </w:r>
      <w:r>
        <w:rPr>
          <w:rtl w:val="true"/>
        </w:rPr>
        <w:t xml:space="preserve">. </w:t>
      </w:r>
      <w:r>
        <w:rPr>
          <w:rtl w:val="true"/>
        </w:rPr>
        <w:t>عزاء طويريج من الشعائر الحسينية المباركة</w:t>
      </w:r>
      <w:bookmarkEnd w:id="35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بأن عزاء الطويريج الذي يقام في العاشر من محرم في كربلاء المقدسة بدعة، فهل كلامه صحيح؟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شك في كون العزاء المذكور من الشعائر الحسينية المباركة، والقائل بكونه بدعة لم يفهم معنى البدعة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233451_372815092"/>
      <w:bookmarkStart w:id="357" w:name="_Toc135"/>
      <w:bookmarkEnd w:id="356"/>
      <w:r>
        <w:rPr/>
        <w:t>106</w:t>
      </w:r>
      <w:r>
        <w:rPr>
          <w:rtl w:val="true"/>
        </w:rPr>
        <w:t xml:space="preserve">. </w:t>
      </w:r>
      <w:r>
        <w:rPr>
          <w:rtl w:val="true"/>
        </w:rPr>
        <w:t>استحباب عزاء الزنجيل</w:t>
      </w:r>
      <w:bookmarkEnd w:id="3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الضرب بالسلاسل جائز،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نعم جائز، بل حسن وراجح في عزاء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أبالغ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أفضل القربات</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233453_372815092"/>
      <w:bookmarkStart w:id="359" w:name="_Toc136"/>
      <w:bookmarkEnd w:id="358"/>
      <w:r>
        <w:rPr/>
        <w:t>107</w:t>
      </w:r>
      <w:r>
        <w:rPr>
          <w:rtl w:val="true"/>
        </w:rPr>
        <w:t xml:space="preserve">. </w:t>
      </w:r>
      <w:r>
        <w:rPr>
          <w:rtl w:val="true"/>
        </w:rPr>
        <w:t>الدليل الشرعى على استحباب الضرب بالزنجيل</w:t>
      </w:r>
      <w:bookmarkEnd w:id="3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دليل شرعي ينص على استحباب الضرب بالزنجيل والقامة في مراسيم العزاء الحسيني؟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الأمور في أنفسها جائزة، وفي مراسيم العزاء الحسيني تُعدُّ من الشعائر الحسينية التي بها بقاء الدين الحق، وهي مستحبة قطعاً، ولست أقول بأنها واجبة بالوجوب الكفائي، ولكن مع ذلك لا أخطئ من قال بذلك</w:t>
      </w:r>
      <w:r>
        <w:rPr>
          <w:rFonts w:eastAsia="Amiri" w:cs="Amiri" w:ascii="Amiri" w:hAnsi="Amiri"/>
          <w:color w:val="111111"/>
          <w:sz w:val="28"/>
          <w:szCs w:val="28"/>
          <w:rtl w:val="true"/>
          <w:lang w:bidi="ar-SA"/>
        </w:rPr>
        <w:t xml:space="preserve">. </w:t>
      </w:r>
      <w:bookmarkStart w:id="360" w:name="pg6963_52641"/>
    </w:p>
    <w:p>
      <w:pPr>
        <w:pStyle w:val="Heading4"/>
        <w:numPr>
          <w:ilvl w:val="3"/>
          <w:numId w:val="1"/>
        </w:numPr>
        <w:rPr/>
      </w:pPr>
      <w:bookmarkStart w:id="361" w:name="__RefHeading___Toc2233455_372815092"/>
      <w:bookmarkStart w:id="362" w:name="_Toc137"/>
      <w:bookmarkEnd w:id="360"/>
      <w:bookmarkEnd w:id="361"/>
      <w:r>
        <w:rPr/>
        <w:t>108</w:t>
      </w:r>
      <w:r>
        <w:rPr>
          <w:rtl w:val="true"/>
        </w:rPr>
        <w:t xml:space="preserve">. </w:t>
      </w:r>
      <w:r>
        <w:rPr>
          <w:rtl w:val="true"/>
        </w:rPr>
        <w:t xml:space="preserve">استحباب عزاء الزنجيل في سائر شهادات المعصومين </w:t>
      </w:r>
      <w:r>
        <w:rPr>
          <w:rtl w:val="true"/>
        </w:rPr>
        <w:t>(</w:t>
      </w:r>
      <w:r>
        <w:rPr>
          <w:rtl w:val="true"/>
        </w:rPr>
        <w:t>عليهم السلام</w:t>
      </w:r>
      <w:r>
        <w:rPr>
          <w:rtl w:val="true"/>
        </w:rPr>
        <w:t>)</w:t>
      </w:r>
      <w:bookmarkEnd w:id="3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شباب نقود وننظم موكب الزنجيل في شهر محرم ويوم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يجوز إخراج موكب الزنجيل في وفاة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لما جرى عليهما في كربلاء؟ وهل هنالك إشكال في تعميمه لسائر شهادات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إشكال في خروج موكب الزنجيل في مناسبات شهادة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وفاة الصديقة الصغرى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الصحيح أنه زائداً على الجواز حسن وراجح، ومن الشعائر التي أمرنا الله تعالى بتعظيمها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233457_372815092"/>
      <w:bookmarkStart w:id="364" w:name="_Toc138"/>
      <w:bookmarkEnd w:id="363"/>
      <w:r>
        <w:rPr/>
        <w:t>109</w:t>
      </w:r>
      <w:r>
        <w:rPr>
          <w:rtl w:val="true"/>
        </w:rPr>
        <w:t xml:space="preserve">. </w:t>
      </w:r>
      <w:r>
        <w:rPr>
          <w:rtl w:val="true"/>
        </w:rPr>
        <w:t>استخدام الزنجيل فى مواكب العزاء</w:t>
      </w:r>
      <w:bookmarkEnd w:id="3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استخدام الزنجيل في مواكب عزاء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شبهة في جوازه، بل هو كالتطبير مستحب وراجح، ولا ترديد في كونه من الشعائر الدينية المباركة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233459_372815092"/>
      <w:bookmarkStart w:id="366" w:name="_Toc139"/>
      <w:bookmarkEnd w:id="365"/>
      <w:r>
        <w:rPr/>
        <w:t>110</w:t>
      </w:r>
      <w:r>
        <w:rPr>
          <w:rtl w:val="true"/>
        </w:rPr>
        <w:t xml:space="preserve">. </w:t>
      </w:r>
      <w:r>
        <w:rPr>
          <w:rtl w:val="true"/>
        </w:rPr>
        <w:t>حكم الضرب بالسلاسل ذات السكاكين</w:t>
      </w:r>
      <w:bookmarkEnd w:id="36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ضرب الظهور بالسلاسل ذات السكاكين في عزاء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67" w:name="pg6963_52642"/>
    </w:p>
    <w:p>
      <w:pPr>
        <w:pStyle w:val="BookText"/>
        <w:rPr/>
      </w:pPr>
      <w:bookmarkEnd w:id="3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إشكال فيه، إلا أن يؤدي إلى هلكة النفس، أو يوجب ضرراً معتداً به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233461_372815092"/>
      <w:bookmarkStart w:id="369" w:name="_Toc140"/>
      <w:bookmarkEnd w:id="368"/>
      <w:r>
        <w:rPr/>
        <w:t>111</w:t>
      </w:r>
      <w:r>
        <w:rPr>
          <w:rtl w:val="true"/>
        </w:rPr>
        <w:t xml:space="preserve">. </w:t>
      </w:r>
      <w:r>
        <w:rPr>
          <w:rtl w:val="true"/>
        </w:rPr>
        <w:t>استحباب التطبير</w:t>
      </w:r>
      <w:bookmarkEnd w:id="3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التطبير حلال أم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التطبير غير الموجب لهلاك النفس في نفسه جائز، وفي عزاء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العبادات، ومن أبرز الشعائر الحسينية المؤثرة في ديمومة الإسلام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233463_372815092"/>
      <w:bookmarkStart w:id="371" w:name="_Toc141"/>
      <w:bookmarkEnd w:id="370"/>
      <w:r>
        <w:rPr/>
        <w:t>112</w:t>
      </w:r>
      <w:r>
        <w:rPr>
          <w:rtl w:val="true"/>
        </w:rPr>
        <w:t xml:space="preserve">. </w:t>
      </w:r>
      <w:r>
        <w:rPr>
          <w:rtl w:val="true"/>
        </w:rPr>
        <w:t>الدليل على استحباب التطبير</w:t>
      </w:r>
      <w:bookmarkEnd w:id="3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جواز التطبير؟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التطبير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من 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ومأمور به بعنوان الحجامة، فقد جاء في روايات كثيرة أنَّ موضع الحجامة في بعض صورها هو نفس موضع التطبير، أضف إليه أنه لا منشأ لتوهم عدم الجواز إلا ما دلَّ على حرمة الإضرار بالنفس، ولكنه لا إطلاق له حتى يشمل الضرر الذي لا يوجب هلاك النفس أو تعطيل عضو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الحسينية، وبذلك يكون من أعظم المطلوبات الشرعية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التطبير في مقام إبراز الحزن والتوجع لفاجعة الطف، وبقصد إعلان الشعائر الحسينية، يكون راجحاً رجحاناً مؤكداً، بل فوق الرجحان</w:t>
      </w:r>
      <w:r>
        <w:rPr>
          <w:rFonts w:eastAsia="Amiri" w:cs="Amiri" w:ascii="Amiri" w:hAnsi="Amiri"/>
          <w:color w:val="111111"/>
          <w:sz w:val="28"/>
          <w:szCs w:val="28"/>
          <w:rtl w:val="true"/>
          <w:lang w:bidi="ar-SA"/>
        </w:rPr>
        <w:t xml:space="preserve">; </w:t>
      </w:r>
      <w:bookmarkStart w:id="372" w:name="pg6963_52643"/>
    </w:p>
    <w:p>
      <w:pPr>
        <w:pStyle w:val="BookText"/>
        <w:rPr/>
      </w:pPr>
      <w:bookmarkEnd w:id="372"/>
      <w:r>
        <w:rPr>
          <w:rFonts w:ascii="Amiri" w:hAnsi="Amiri" w:eastAsia="Amiri" w:cs="Amiri"/>
          <w:color w:val="111111"/>
          <w:sz w:val="28"/>
          <w:sz w:val="28"/>
          <w:szCs w:val="28"/>
          <w:rtl w:val="true"/>
          <w:lang w:bidi="ar-SA"/>
        </w:rPr>
        <w:t xml:space="preserve">لأن بقاء الإسلام إنما هو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 الثورة إنما هو بالشعائر الحسينية التي اعتادت الشيعة على إقامتها، ومن أبرزها التطبير</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233465_372815092"/>
      <w:bookmarkStart w:id="374" w:name="_Toc142"/>
      <w:bookmarkEnd w:id="373"/>
      <w:r>
        <w:rPr/>
        <w:t>113</w:t>
      </w:r>
      <w:r>
        <w:rPr>
          <w:rtl w:val="true"/>
        </w:rPr>
        <w:t xml:space="preserve">. </w:t>
      </w:r>
      <w:r>
        <w:rPr>
          <w:rtl w:val="true"/>
        </w:rPr>
        <w:t>وجه الإفتاء بجواز التطبير</w:t>
      </w:r>
      <w:bookmarkEnd w:id="3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إفتاء سماحتكم بجواز التطبير؟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الأصل في الأشياء هو الإباحة، ولا يمكن تحريم شيء إلا استناداً لدليل شرعي معتبر، وعليه فكل ما لا ينطبق عليه أحد العناوين المحرمة فهو جائز ومباح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التطبير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جوازه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ينطبق عليه من عناوين أخرى راجحة، والتي منها أنه تعظيم لشعائر الله تعالى شأنه، فهو راجح ومستحب، ووسيلة من الوسائل الحسينية، وباب من أبواب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أفاده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التطبير وغيره مما يصنع في مقام تعزية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نداء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أفتى فقيه متبحر بوجوب التطبير وغيره من الشعائر وجوباً كفائياً في مثل هذه الأيام، التي صمم فيها جمع من مرضى النفوس على إطفاء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تحسن تخطئته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233467_372815092"/>
      <w:bookmarkStart w:id="376" w:name="_Toc143"/>
      <w:bookmarkEnd w:id="375"/>
      <w:r>
        <w:rPr/>
        <w:t>114</w:t>
      </w:r>
      <w:r>
        <w:rPr>
          <w:rtl w:val="true"/>
        </w:rPr>
        <w:t xml:space="preserve">. </w:t>
      </w:r>
      <w:r>
        <w:rPr>
          <w:rtl w:val="true"/>
        </w:rPr>
        <w:t>التطبير و توهينه للمذهب</w:t>
      </w:r>
      <w:bookmarkEnd w:id="37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تعتبرون التطبير من الشعائر الحسينية؟ وماذا عن </w:t>
      </w:r>
      <w:bookmarkStart w:id="377" w:name="pg6963_52644"/>
    </w:p>
    <w:p>
      <w:pPr>
        <w:pStyle w:val="BookText"/>
        <w:rPr/>
      </w:pPr>
      <w:bookmarkEnd w:id="377"/>
      <w:r>
        <w:rPr>
          <w:rFonts w:ascii="Amiri" w:hAnsi="Amiri" w:eastAsia="Amiri" w:cs="Amiri"/>
          <w:color w:val="111111"/>
          <w:sz w:val="28"/>
          <w:sz w:val="28"/>
          <w:szCs w:val="28"/>
          <w:rtl w:val="true"/>
          <w:lang w:bidi="ar-SA"/>
        </w:rPr>
        <w:t>دعوى كونه موهناً للمذهب في ظل تشنيع المخالفين علينا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شك في كون التطبير من الشعائر الحسينية، وهو في نفسه جائز، وبانطباق عنوان الشعيرة عليه يصير مطلوباً ومحبوباً شرعاً، وتشنيع أعداء المذهب على المذهب الشيعي لا يكون مانعاً عنه، فقد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الاعتناء بالتشنيع على الوظائف الشرعية،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ناديتم إلى الصلاة اتخذوها هزواً ولعباً ذلك بأنهم لا يعقلون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233469_372815092"/>
      <w:bookmarkStart w:id="379" w:name="_Toc144"/>
      <w:bookmarkEnd w:id="378"/>
      <w:r>
        <w:rPr/>
        <w:t>115</w:t>
      </w:r>
      <w:r>
        <w:rPr>
          <w:rtl w:val="true"/>
        </w:rPr>
        <w:t xml:space="preserve">. </w:t>
      </w:r>
      <w:r>
        <w:rPr>
          <w:rtl w:val="true"/>
        </w:rPr>
        <w:t>فلسفة التطبير</w:t>
      </w:r>
      <w:bookmarkEnd w:id="3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التطبير؟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جلت أسماؤه، التطبير تعبير عن المواساة لسيد الشهداء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وتعظيم لشعائر الدين، وإحياء لذكرى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وإبراز لروح</w:t>
      </w:r>
    </w:p>
    <w:p>
      <w:pPr>
        <w:pStyle w:val="BookText"/>
        <w:rPr/>
      </w:pPr>
      <w:r>
        <w:rPr>
          <w:rFonts w:ascii="Amiri" w:hAnsi="Amiri" w:eastAsia="Amiri" w:cs="Amiri"/>
          <w:color w:val="111111"/>
          <w:sz w:val="28"/>
          <w:sz w:val="28"/>
          <w:szCs w:val="28"/>
          <w:rtl w:val="true"/>
          <w:lang w:bidi="ar-SA"/>
        </w:rPr>
        <w:t xml:space="preserve">التضحية والفداء التي ينبغي أن يظهر بها الفرد المؤمن بين يدي إمام العصر وسلطان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233471_372815092"/>
      <w:bookmarkStart w:id="381" w:name="_Toc145"/>
      <w:bookmarkEnd w:id="380"/>
      <w:r>
        <w:rPr/>
        <w:t>116</w:t>
      </w:r>
      <w:r>
        <w:rPr>
          <w:rtl w:val="true"/>
        </w:rPr>
        <w:t xml:space="preserve">. </w:t>
      </w:r>
      <w:r>
        <w:rPr>
          <w:rtl w:val="true"/>
        </w:rPr>
        <w:t>التطبير واستلزامه الصور</w:t>
      </w:r>
      <w:bookmarkEnd w:id="38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إصراركم على الإفتاء باستحباب التطبير وأمثاله من الشعائر الحماسية، رغم أنها قد توجب الضرر وإهانة المذهب؟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الشعائر تعبير عن التأثر والحزن على ما جرى لسيد شباب أهل الجنة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وهي تهدف الى التأسي ببعض ما عانوه، </w:t>
      </w:r>
      <w:bookmarkStart w:id="382" w:name="pg6963_52645"/>
    </w:p>
    <w:p>
      <w:pPr>
        <w:pStyle w:val="BookText"/>
        <w:rPr/>
      </w:pPr>
      <w:bookmarkEnd w:id="382"/>
      <w:r>
        <w:rPr>
          <w:rFonts w:ascii="Amiri" w:hAnsi="Amiri" w:eastAsia="Amiri" w:cs="Amiri"/>
          <w:color w:val="111111"/>
          <w:sz w:val="28"/>
          <w:sz w:val="28"/>
          <w:szCs w:val="28"/>
          <w:rtl w:val="true"/>
          <w:lang w:bidi="ar-SA"/>
        </w:rPr>
        <w:t xml:space="preserve">وفي ذلك إحياء لأمرهم وتذكير بمصابهم، وقد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أمرنا رحم الله من أحيا أمرنا، كما أنها من الشعائر الدينية،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يدعي أنها موجبة لإهانة المذهب، فنحن ندعي في مقابله أنها موجبة لإعزاز الدين وترسيخه، وأما دعوى كونها موجبة للضرر، فليس الضرر المحرم إلا ما أوجب تلف عضو من الأعضاء أو هلكة النفس، وليس يوجب التطبير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اللطلم على الصدور والضرب بالسلاسل والتطبير بشرط عدم الوقوع في الهلكة، من مصاديق تعظيم شعائر الله، وإحياء الدين والإسلام، ومن المستحبات الأكيدة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233473_372815092"/>
      <w:bookmarkStart w:id="384" w:name="_Toc146"/>
      <w:bookmarkEnd w:id="383"/>
      <w:r>
        <w:rPr/>
        <w:t>117</w:t>
      </w:r>
      <w:r>
        <w:rPr>
          <w:rtl w:val="true"/>
        </w:rPr>
        <w:t xml:space="preserve">. </w:t>
      </w:r>
      <w:r>
        <w:rPr>
          <w:rtl w:val="true"/>
        </w:rPr>
        <w:t>التطبير وتشويه المذهب الحق</w:t>
      </w:r>
      <w:bookmarkEnd w:id="38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التطبير في زماننا هذا، حيث لا يمكن تفهيمه للمخالفين في المذهب أو الديانة، من جهة عدم قابليتهم لإدراك أهداف أهل العزاء والمصيبة من هذا العمل، بحيث أصبح التطبير حالياً مورداً للتهمة والافتراء على الشيعة ووهناً على المذهب، حتى أن بعض أعداء المذهب الإمامي قد قام بتوزيع أشرطة فيديو وصور للمطبرين، وأنشأوا بعض المواقع على شبكة الانترنت لعرض صور للمطبرين بهدف تشويه المذهب الإمامي؟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شكرنا الجزيل لغيرتكم على الدين،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التطبير جائز، بل حسن </w:t>
      </w:r>
      <w:bookmarkStart w:id="385" w:name="pg6963_52646"/>
    </w:p>
    <w:p>
      <w:pPr>
        <w:pStyle w:val="BookText"/>
        <w:rPr/>
      </w:pPr>
      <w:bookmarkEnd w:id="385"/>
      <w:r>
        <w:rPr>
          <w:rFonts w:ascii="Amiri" w:hAnsi="Amiri" w:eastAsia="Amiri" w:cs="Amiri"/>
          <w:color w:val="111111"/>
          <w:sz w:val="28"/>
          <w:sz w:val="28"/>
          <w:szCs w:val="28"/>
          <w:rtl w:val="true"/>
          <w:lang w:bidi="ar-SA"/>
        </w:rPr>
        <w:t>وراجح، وهو أحد الشعائر الدينية المباركة، ما لم يؤد إلى ضرر معتد به للمطبر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إشكالية كونه مورداً للتهمة والإفتراء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بالأمر الجديد أولا، وليست تنفي عنه صفة كونه من الشعائر الدينية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الإشكال يمكن أن يثيره غير المسلمين على كثير من الواجبات الدينية، كالطواف حول الكعبة والسعي ورمي الجمرات وغيرها، ولو تمَّ التسليم به للزم القول بعدم كون هذه المناسك من شعائر الله، وعدم رجحان الإتيان بشيء منها، وهل يجرؤ مسلم أن يتفوه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يتضح أنَّ هذه التهم لا تحول التطبير بما هو شعيرة من الشعائر من أمر جائز ومستحب إلى غير ذلك، حاله في ذلك حال بقية الشعائر الدينية المباركة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233475_372815092"/>
      <w:bookmarkStart w:id="387" w:name="_Toc147"/>
      <w:bookmarkEnd w:id="386"/>
      <w:r>
        <w:rPr/>
        <w:t>118</w:t>
      </w:r>
      <w:r>
        <w:rPr>
          <w:rtl w:val="true"/>
        </w:rPr>
        <w:t xml:space="preserve">. </w:t>
      </w:r>
      <w:r>
        <w:rPr>
          <w:rtl w:val="true"/>
        </w:rPr>
        <w:t>حدُّ الضرر الموجب لحرمة التطبير</w:t>
      </w:r>
      <w:bookmarkEnd w:id="38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الضرر الموجب لحرمة التطبير؟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شبهه في أن التطبير من الشعائر الحسينية المستحبة، والضرر المتوهم له إن كان يُراد به الإدماء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عدم كونه ضرراً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الحجامة المأمور بها، وعلى فرض صدق الضرر عليه فإنَّ مطلق الإضرار بالنفس ليس محرماً، إلا أن يؤدي التطبير إلى هلكة النفس، وعلم بذلك المطبر قبل التطبير، فإنه لا يجوز حينئذ، ويكون المحرم في الحقيقة هو إهلاك النفس لا التطبير</w:t>
      </w:r>
      <w:r>
        <w:rPr>
          <w:rFonts w:eastAsia="Amiri" w:cs="Amiri" w:ascii="Amiri" w:hAnsi="Amiri"/>
          <w:color w:val="111111"/>
          <w:sz w:val="28"/>
          <w:szCs w:val="28"/>
          <w:rtl w:val="true"/>
          <w:lang w:bidi="ar-SA"/>
        </w:rPr>
        <w:t xml:space="preserve">. </w:t>
      </w:r>
      <w:bookmarkStart w:id="388" w:name="pg6963_52647"/>
    </w:p>
    <w:p>
      <w:pPr>
        <w:pStyle w:val="Heading4"/>
        <w:numPr>
          <w:ilvl w:val="3"/>
          <w:numId w:val="1"/>
        </w:numPr>
        <w:rPr/>
      </w:pPr>
      <w:bookmarkStart w:id="389" w:name="__RefHeading___Toc2233477_372815092"/>
      <w:bookmarkStart w:id="390" w:name="_Toc148"/>
      <w:bookmarkEnd w:id="388"/>
      <w:bookmarkEnd w:id="389"/>
      <w:r>
        <w:rPr/>
        <w:t>119</w:t>
      </w:r>
      <w:r>
        <w:rPr>
          <w:rtl w:val="true"/>
        </w:rPr>
        <w:t xml:space="preserve">. </w:t>
      </w:r>
      <w:r>
        <w:rPr>
          <w:rtl w:val="true"/>
        </w:rPr>
        <w:t>التطبير والأمراض السارية</w:t>
      </w:r>
      <w:bookmarkEnd w:id="39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دكتور مختص، ولقد اطلعت على فتواكم بخصوص التطبير وجوازه ما دام لا يؤدي إلى الهلاك، ونحن نعلم وإياكم أن الكثير من أمراض العصر ما ينتقل عن طريق الملامسة والدم، ومنها أمراض توجب الهلاك الحتمي، كمرض الإيدز أو مرض التهاب الكبد الوبائي، وبما أن المطبرين يكونون قريبين من بعضهم البعض، وربما تطايرت الدماء من بعضهم وسقطت على الآخرين، فتؤدي إلى نقل العدوى لهم ولو كانت بكميات قليلة وغير مرئية، فما هو رأي سماحتكم بهذا الخصوص؟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لقد أشرنا في غير واحد من أجوبتنا إلى مسألة التطبير وأهميتها باعتبارها معلماً بارزاً من معالم إحياء 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أحيا بدمه دين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أفضل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تعظيم لشعائر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من احتمال مبني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لتغيير الحكم الذي أشرنا إليه، خاصة وأنه من الثابت طبياً وشرعياً حسن وفائدة حجامة الرأس، والتي ليس لها محل سوى محل التطبير، فالفائدة الطبية محققة من التطبير إضافة الى الناحية الشرعية، ولم تظهر من خلال التتبع ولا حالة واحدة لآثار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سلبية حصلت من التطبير، ولو صلح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أساساً للتحريم لما بقي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عمل عبادي تأتي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bookmarkStart w:id="391" w:name="pg6963_52648"/>
    </w:p>
    <w:p>
      <w:pPr>
        <w:pStyle w:val="Heading4"/>
        <w:numPr>
          <w:ilvl w:val="3"/>
          <w:numId w:val="1"/>
        </w:numPr>
        <w:rPr/>
      </w:pPr>
      <w:bookmarkStart w:id="392" w:name="__RefHeading___Toc2233479_372815092"/>
      <w:bookmarkStart w:id="393" w:name="_Toc149"/>
      <w:bookmarkEnd w:id="391"/>
      <w:bookmarkEnd w:id="392"/>
      <w:r>
        <w:rPr/>
        <w:t>120</w:t>
      </w:r>
      <w:r>
        <w:rPr>
          <w:rtl w:val="true"/>
        </w:rPr>
        <w:t xml:space="preserve">. </w:t>
      </w:r>
      <w:r>
        <w:rPr>
          <w:rtl w:val="true"/>
        </w:rPr>
        <w:t>التطبير لصاحب المرض المُهدي</w:t>
      </w:r>
      <w:bookmarkEnd w:id="39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يمارس شعيرة التطبير أصيب أو هناك شك بإصابته بمرض وبائي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بالدم، فهل مشاركته مع الناس لهذه الشعيرة جائزة؟</w:t>
      </w:r>
    </w:p>
    <w:p>
      <w:pPr>
        <w:pStyle w:val="BookText"/>
        <w:rPr/>
      </w:pPr>
      <w:r>
        <w:rPr>
          <w:rFonts w:ascii="Amiri" w:hAnsi="Amiri" w:eastAsia="Amiri" w:cs="Amiri"/>
          <w:color w:val="111111"/>
          <w:sz w:val="28"/>
          <w:sz w:val="28"/>
          <w:szCs w:val="28"/>
          <w:rtl w:val="true"/>
          <w:lang w:bidi="ar-SA"/>
        </w:rPr>
        <w:t>وإن قام بهذا العمل في بيته دون المشاركة والإشهار فهل ينال ثواب المشاركة أم يترك احتياطاً من احتمال نقل العدوي بصورة او اخري؟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إن كانَ قاطعاً بانتقال المرض المعدي منه إلى غيره، بسبب المشاركة في التطبير، لم يجز له ذلك، ولا فرقَ في أصل الثواب على التطبير أينما وقع</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233481_372815092"/>
      <w:bookmarkStart w:id="395" w:name="_Toc150"/>
      <w:bookmarkEnd w:id="394"/>
      <w:r>
        <w:rPr/>
        <w:t>121</w:t>
      </w:r>
      <w:r>
        <w:rPr>
          <w:rtl w:val="true"/>
        </w:rPr>
        <w:t xml:space="preserve">. </w:t>
      </w:r>
      <w:r>
        <w:rPr>
          <w:rtl w:val="true"/>
        </w:rPr>
        <w:t xml:space="preserve">الأئمة </w:t>
      </w:r>
      <w:r>
        <w:rPr>
          <w:rtl w:val="true"/>
        </w:rPr>
        <w:t>(</w:t>
      </w:r>
      <w:r>
        <w:rPr>
          <w:rtl w:val="true"/>
        </w:rPr>
        <w:t>عليهم السلام</w:t>
      </w:r>
      <w:r>
        <w:rPr>
          <w:rtl w:val="true"/>
        </w:rPr>
        <w:t xml:space="preserve">) </w:t>
      </w:r>
      <w:r>
        <w:rPr>
          <w:rtl w:val="true"/>
        </w:rPr>
        <w:t>والتطبير</w:t>
      </w:r>
      <w:bookmarkEnd w:id="3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شعيرة التطبير؟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التطبير من الشعائر الحسينية التي بها قوام الدين، ومن أوكد العبادات الدينية،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يصلنا أنهم مارسوا هذه الشعيرة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يصلنا أنهم مارسوا غيرها سوى بعض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بينوا الضابطة الدالة على رجحان هذه الشعيرة وغيرها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233483_372815092"/>
      <w:bookmarkStart w:id="397" w:name="_Toc151"/>
      <w:bookmarkEnd w:id="396"/>
      <w:r>
        <w:rPr/>
        <w:t>122</w:t>
      </w:r>
      <w:r>
        <w:rPr>
          <w:rtl w:val="true"/>
        </w:rPr>
        <w:t xml:space="preserve">. </w:t>
      </w:r>
      <w:r>
        <w:rPr>
          <w:rtl w:val="true"/>
        </w:rPr>
        <w:t>بين التطبير والتبرع بالدم</w:t>
      </w:r>
      <w:bookmarkEnd w:id="39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أهم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أم التبرع بالدم في يوم عاشوراء؟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التطبير أهم وأفضل، إلا أن يترتب على التبرع بالدم حفظ النفس المحترمة </w:t>
      </w:r>
      <w:bookmarkStart w:id="398" w:name="pg6963_52649"/>
    </w:p>
    <w:p>
      <w:pPr>
        <w:pStyle w:val="BookText"/>
        <w:rPr/>
      </w:pPr>
      <w:bookmarkEnd w:id="398"/>
      <w:r>
        <w:rPr>
          <w:rFonts w:ascii="Amiri" w:hAnsi="Amiri" w:eastAsia="Amiri" w:cs="Amiri"/>
          <w:color w:val="111111"/>
          <w:sz w:val="28"/>
          <w:sz w:val="28"/>
          <w:szCs w:val="28"/>
          <w:rtl w:val="true"/>
          <w:lang w:bidi="ar-SA"/>
        </w:rPr>
        <w:t>عن الهلكة، ففي خصوص هذا المورد يكون التبرع بالدم أفضل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233485_372815092"/>
      <w:bookmarkStart w:id="400" w:name="_Toc152"/>
      <w:bookmarkEnd w:id="399"/>
      <w:r>
        <w:rPr/>
        <w:t>123</w:t>
      </w:r>
      <w:r>
        <w:rPr>
          <w:rtl w:val="true"/>
        </w:rPr>
        <w:t xml:space="preserve">. </w:t>
      </w:r>
      <w:r>
        <w:rPr>
          <w:rtl w:val="true"/>
        </w:rPr>
        <w:t>التطبير ومعارضة الأب</w:t>
      </w:r>
      <w:bookmarkEnd w:id="40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الشخص أن يطبر، وكان والده يعارض ذلك، فما هي وظيفته؟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إن كان والده ينهاه عن التطبير، ويتأذى بسبب تطبيره، لم يجز له فعل ذلك</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233487_372815092"/>
      <w:bookmarkStart w:id="402" w:name="_Toc153"/>
      <w:bookmarkEnd w:id="401"/>
      <w:r>
        <w:rPr/>
        <w:t>124</w:t>
      </w:r>
      <w:r>
        <w:rPr>
          <w:rtl w:val="true"/>
        </w:rPr>
        <w:t xml:space="preserve">. </w:t>
      </w:r>
      <w:r>
        <w:rPr>
          <w:rtl w:val="true"/>
        </w:rPr>
        <w:t>تطبير الأطفال</w:t>
      </w:r>
      <w:bookmarkEnd w:id="40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للأب ولاية على الولد الصغير، بأن يجرح رأس ولده حتى يخرج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لو كان الولد صغيراً جداً؟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تطبير الآباء لأبنائهم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حسن وراجح، بشرط أن لا يترتب عليه هلاك النفس أو نقص عضو من الأعضاء أو شلله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233489_372815092"/>
      <w:bookmarkStart w:id="404" w:name="_Toc154"/>
      <w:bookmarkEnd w:id="403"/>
      <w:r>
        <w:rPr/>
        <w:t>125</w:t>
      </w:r>
      <w:r>
        <w:rPr>
          <w:rtl w:val="true"/>
        </w:rPr>
        <w:t xml:space="preserve">. </w:t>
      </w:r>
      <w:r>
        <w:rPr>
          <w:rtl w:val="true"/>
        </w:rPr>
        <w:t>تطبير الصغير</w:t>
      </w:r>
      <w:bookmarkEnd w:id="40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لولي الطفل الصغير غير المميز أن يطبر له في‌موكب التطبير؟ أم 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الولاية لهذا الأمر؟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تطبير الصبي موجباً لأذيته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أذية يحرم إيرادها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تطبيره</w:t>
      </w:r>
      <w:r>
        <w:rPr>
          <w:rFonts w:eastAsia="Amiri" w:cs="Amiri" w:ascii="Amiri" w:hAnsi="Amiri"/>
          <w:color w:val="111111"/>
          <w:sz w:val="28"/>
          <w:szCs w:val="28"/>
          <w:rtl w:val="true"/>
          <w:lang w:bidi="ar-SA"/>
        </w:rPr>
        <w:t xml:space="preserve">. </w:t>
      </w:r>
      <w:bookmarkStart w:id="405" w:name="pg6963_52650"/>
    </w:p>
    <w:p>
      <w:pPr>
        <w:pStyle w:val="Heading4"/>
        <w:numPr>
          <w:ilvl w:val="3"/>
          <w:numId w:val="1"/>
        </w:numPr>
        <w:rPr/>
      </w:pPr>
      <w:bookmarkStart w:id="406" w:name="__RefHeading___Toc2233491_372815092"/>
      <w:bookmarkStart w:id="407" w:name="_Toc155"/>
      <w:bookmarkEnd w:id="405"/>
      <w:bookmarkEnd w:id="406"/>
      <w:r>
        <w:rPr/>
        <w:t>126</w:t>
      </w:r>
      <w:r>
        <w:rPr>
          <w:rtl w:val="true"/>
        </w:rPr>
        <w:t xml:space="preserve">. </w:t>
      </w:r>
      <w:r>
        <w:rPr>
          <w:rtl w:val="true"/>
        </w:rPr>
        <w:t xml:space="preserve">التطبير في شهادات المعصومين </w:t>
      </w:r>
      <w:r>
        <w:rPr>
          <w:rtl w:val="true"/>
        </w:rPr>
        <w:t>(</w:t>
      </w:r>
      <w:r>
        <w:rPr>
          <w:rtl w:val="true"/>
        </w:rPr>
        <w:t>عليهم السلام</w:t>
      </w:r>
      <w:r>
        <w:rPr>
          <w:rtl w:val="true"/>
        </w:rPr>
        <w:t>)</w:t>
      </w:r>
      <w:bookmarkEnd w:id="4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التطبير ليلة شهادة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وجميع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لهم؟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ما دلَّ على جواز التطبير بالنسبة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لجميع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شباب من البحرين قد نزلت بنا مشكلة أوجبت تمزق الطائفة، وذلك بسبب وجود مجموعة قامت بالتطبير في اليوم العاشر من المحرم الحرام مواساة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قبالهم قامت مجموعة أخرى من الشباب بمواجهتهم وتسقيطهم وتفسيقهم ومقاطعتهم، فهل يجوز الوقوف موقف هؤلاء الذين يواجهون التطبير، أم لا يجوز؟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إشكال ولا شبهة في أن التطبير في يوم العاشر أو ليلته من أهمِّ الشعائر وأوكد السنن، وليست تصح مواجهة القائمين به، وصدهم عن طاعة الله تعالى من طريقه، بل ينبغي تأييدهم ودعمهم، وإني لأتحسر</w:t>
      </w:r>
    </w:p>
    <w:p>
      <w:pPr>
        <w:pStyle w:val="BookText"/>
        <w:rPr/>
      </w:pPr>
      <w:r>
        <w:rPr>
          <w:rFonts w:ascii="Amiri" w:hAnsi="Amiri" w:eastAsia="Amiri" w:cs="Amiri"/>
          <w:color w:val="111111"/>
          <w:sz w:val="28"/>
          <w:sz w:val="28"/>
          <w:szCs w:val="28"/>
          <w:rtl w:val="true"/>
          <w:lang w:bidi="ar-SA"/>
        </w:rPr>
        <w:t>جداً لعدم توفيقي لإحياء هذه الشعيرة المباركة، ولكنني أحب الشباب المطبرين، وأسأل الله تعالى أن يحشرني معهم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233493_372815092"/>
      <w:bookmarkStart w:id="409" w:name="_Toc156"/>
      <w:bookmarkEnd w:id="408"/>
      <w:r>
        <w:rPr/>
        <w:t>127</w:t>
      </w:r>
      <w:r>
        <w:rPr>
          <w:rtl w:val="true"/>
        </w:rPr>
        <w:t xml:space="preserve">. </w:t>
      </w:r>
      <w:r>
        <w:rPr>
          <w:rtl w:val="true"/>
        </w:rPr>
        <w:t>ضرورة وعي الاختلاف في مسألة التطبير</w:t>
      </w:r>
      <w:bookmarkEnd w:id="40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مسألة جواز التطبير خلافية بين العلماء؟ وإذا كانت كذلك فهل يجوز لنا ذكر العلماء الذين يختلفون معكم في الفتوى بسوء؟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إن المشهور من الفقهاء أصحاب الفتوى هو القول بكون التطبير من الشعائر، وأما من يخالف في الرأي من أهل الاجتهاد والفتوى فلا يجوز أن يذكر بسوء، إن كان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الاشتباه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مناقشة العلماء الذين يختلفون معكم في الفتوى؟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النقاش في تشخيص الموضوعات جائز، ولكنَّ من يناقش عليه أن يمتلك مؤهلات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مناقشة العوام الذين يقلدون من يختلفون معكم في الفتوى؟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عندما يكون التزامهم بعمل أو قيامهم به نتيجة تقليدهم للفقيه الجامع للشرائط، فلا معنى لنقاشهم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علينا إقناع العوام الذين يقلدون من يختلفون معكم في الفتوى؟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يقلد شخصاً ثبتت لديه أعلميته وتقواه وأهليته للمرجعية، غاية ما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مشتبه في هذا المورد، وهذا لا يوجب إرجاعه عن‌تقليده، ولكن تجوز مناقشته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الموضوعات، وليس من‌الأحكام</w:t>
      </w:r>
      <w:r>
        <w:rPr>
          <w:rFonts w:eastAsia="Amiri" w:cs="Amiri" w:ascii="Amiri" w:hAnsi="Amiri"/>
          <w:color w:val="111111"/>
          <w:sz w:val="28"/>
          <w:szCs w:val="28"/>
          <w:rtl w:val="true"/>
          <w:lang w:bidi="ar-SA"/>
        </w:rPr>
        <w:t xml:space="preserve">. </w:t>
      </w:r>
      <w:bookmarkStart w:id="410" w:name="pg6963_52652"/>
    </w:p>
    <w:p>
      <w:pPr>
        <w:pStyle w:val="Heading4"/>
        <w:numPr>
          <w:ilvl w:val="3"/>
          <w:numId w:val="1"/>
        </w:numPr>
        <w:rPr/>
      </w:pPr>
      <w:bookmarkStart w:id="411" w:name="__RefHeading___Toc2233495_372815092"/>
      <w:bookmarkStart w:id="412" w:name="_Toc157"/>
      <w:bookmarkEnd w:id="410"/>
      <w:bookmarkEnd w:id="411"/>
      <w:r>
        <w:rPr/>
        <w:t>128</w:t>
      </w:r>
      <w:r>
        <w:rPr>
          <w:rtl w:val="true"/>
        </w:rPr>
        <w:t xml:space="preserve">. </w:t>
      </w:r>
      <w:r>
        <w:rPr>
          <w:rtl w:val="true"/>
        </w:rPr>
        <w:t>استحباب ارتداء السواد</w:t>
      </w:r>
      <w:bookmarkEnd w:id="41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في لبس السواد حزناً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إشكال في كون إرتداء الأسود من الثياب من مصاديق الشعائر الحسينية المباركة، فهو مستحب راجح، وإني لأحمد الله تبارك وتعالى على توفيقي لإحياء هذه الشعيرة منذ أول يوم من أيام شهر محرم حتى اليوم الثامن من شهر ربيع الأول، عملا برواية أحمد بن إسحاق، وتأسياً بالسلف الصالح من علماء الطائفة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233497_372815092"/>
      <w:bookmarkStart w:id="414" w:name="_Toc158"/>
      <w:bookmarkEnd w:id="413"/>
      <w:r>
        <w:rPr/>
        <w:t>129</w:t>
      </w:r>
      <w:r>
        <w:rPr>
          <w:rtl w:val="true"/>
        </w:rPr>
        <w:t xml:space="preserve">. </w:t>
      </w:r>
      <w:r>
        <w:rPr>
          <w:rtl w:val="true"/>
        </w:rPr>
        <w:t xml:space="preserve">لبس السواد في أحزان المعصومين </w:t>
      </w:r>
      <w:r>
        <w:rPr>
          <w:rtl w:val="true"/>
        </w:rPr>
        <w:t>(</w:t>
      </w:r>
      <w:r>
        <w:rPr>
          <w:rtl w:val="true"/>
        </w:rPr>
        <w:t>عليهم السلام</w:t>
      </w:r>
      <w:r>
        <w:rPr>
          <w:rtl w:val="true"/>
        </w:rPr>
        <w:t>)</w:t>
      </w:r>
      <w:bookmarkEnd w:id="41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لبس السواد في أحزان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الأظهر هو جواز لبس السواد في نفسه، والدليل الدال على كراهته قاصرٌ عن الشمول لغير زمان صدوره، وأما ارتداؤه في أحزان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محبوبيته ورجحانه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233499_372815092"/>
      <w:bookmarkStart w:id="416" w:name="_Toc159"/>
      <w:bookmarkEnd w:id="415"/>
      <w:r>
        <w:rPr/>
        <w:t>130</w:t>
      </w:r>
      <w:r>
        <w:rPr>
          <w:rtl w:val="true"/>
        </w:rPr>
        <w:t xml:space="preserve">. </w:t>
      </w:r>
      <w:r>
        <w:rPr>
          <w:rtl w:val="true"/>
        </w:rPr>
        <w:t>زيارة الإمام الحسين ع وغفران الذنوب</w:t>
      </w:r>
      <w:bookmarkEnd w:id="4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الذنوب جمعياً؟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استفاضت به الروايات أن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غفران الذنوب، إلا أنها على نحو الاقتضاء لا العلية التامة، وهذا يعني عدم </w:t>
      </w:r>
      <w:bookmarkStart w:id="417" w:name="pg6963_52653"/>
    </w:p>
    <w:p>
      <w:pPr>
        <w:pStyle w:val="BookText"/>
        <w:rPr/>
      </w:pPr>
      <w:bookmarkEnd w:id="417"/>
      <w:r>
        <w:rPr>
          <w:rFonts w:ascii="Amiri" w:hAnsi="Amiri" w:eastAsia="Amiri" w:cs="Amiri"/>
          <w:color w:val="111111"/>
          <w:sz w:val="28"/>
          <w:sz w:val="28"/>
          <w:szCs w:val="28"/>
          <w:rtl w:val="true"/>
          <w:lang w:bidi="ar-SA"/>
        </w:rPr>
        <w:t>تحقق أثرها إلا مع تحقق الشرائط وعدم الموانع، فهي نظير النار التي تقتضي الإحراق، ولكنها لا تؤثر أثرها إلا مع تحقق الشرائط كاقتراب الجسم المحترق منها، وارتفاع الموانع كالرطوبة ونحوها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233501_372815092"/>
      <w:bookmarkStart w:id="419" w:name="_Toc160"/>
      <w:bookmarkEnd w:id="418"/>
      <w:r>
        <w:rPr/>
        <w:t>131</w:t>
      </w:r>
      <w:r>
        <w:rPr>
          <w:rtl w:val="true"/>
        </w:rPr>
        <w:t xml:space="preserve">. </w:t>
      </w:r>
      <w:r>
        <w:rPr>
          <w:rtl w:val="true"/>
        </w:rPr>
        <w:t xml:space="preserve">أفضل زيارات الإمام الحسين </w:t>
      </w:r>
      <w:r>
        <w:rPr>
          <w:rtl w:val="true"/>
        </w:rPr>
        <w:t>(</w:t>
      </w:r>
      <w:r>
        <w:rPr>
          <w:rtl w:val="true"/>
        </w:rPr>
        <w:t>عليه السلام</w:t>
      </w:r>
      <w:r>
        <w:rPr>
          <w:rtl w:val="true"/>
        </w:rPr>
        <w:t>)</w:t>
      </w:r>
      <w:bookmarkEnd w:id="4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أفضل زيارة يزار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من الصعب جداً ترجيح زيارة على أخرى، وإن كان القول بأفضلية زيارة عاشوراء هو الأوفق بما تقتضيه الأدلة</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233503_372815092"/>
      <w:bookmarkStart w:id="421" w:name="_Toc161"/>
      <w:bookmarkEnd w:id="420"/>
      <w:r>
        <w:rPr/>
        <w:t>132</w:t>
      </w:r>
      <w:r>
        <w:rPr>
          <w:rtl w:val="true"/>
        </w:rPr>
        <w:t xml:space="preserve">. </w:t>
      </w:r>
      <w:r>
        <w:rPr>
          <w:rtl w:val="true"/>
        </w:rPr>
        <w:t xml:space="preserve">استحباب زيارة الإمام الحسين </w:t>
      </w:r>
      <w:r>
        <w:rPr>
          <w:rtl w:val="true"/>
        </w:rPr>
        <w:t>(</w:t>
      </w:r>
      <w:r>
        <w:rPr>
          <w:rtl w:val="true"/>
        </w:rPr>
        <w:t>عليه السلام</w:t>
      </w:r>
      <w:r>
        <w:rPr>
          <w:rtl w:val="true"/>
        </w:rPr>
        <w:t xml:space="preserve">) </w:t>
      </w:r>
      <w:r>
        <w:rPr>
          <w:rtl w:val="true"/>
        </w:rPr>
        <w:t>ولو مع القطع بالضرر</w:t>
      </w:r>
      <w:bookmarkEnd w:id="42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الخروج لزيارة كربلاء المقدسة مع احتمال الضرر من قبل بعض النواصب؟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تجوز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تستحب، حتى مع القطع بالضرر، فضلا عن احتماله، إن كان الضرر غير هلاك النفس</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233505_372815092"/>
      <w:bookmarkStart w:id="423" w:name="_Toc162"/>
      <w:bookmarkEnd w:id="422"/>
      <w:r>
        <w:rPr/>
        <w:t>133</w:t>
      </w:r>
      <w:r>
        <w:rPr>
          <w:rtl w:val="true"/>
        </w:rPr>
        <w:t xml:space="preserve">. </w:t>
      </w:r>
      <w:r>
        <w:rPr>
          <w:rtl w:val="true"/>
        </w:rPr>
        <w:t xml:space="preserve">أفضلية زيارة الإمام الحسين </w:t>
      </w:r>
      <w:r>
        <w:rPr>
          <w:rtl w:val="true"/>
        </w:rPr>
        <w:t>(</w:t>
      </w:r>
      <w:r>
        <w:rPr>
          <w:rtl w:val="true"/>
        </w:rPr>
        <w:t>عليه السلام</w:t>
      </w:r>
      <w:r>
        <w:rPr>
          <w:rtl w:val="true"/>
        </w:rPr>
        <w:t xml:space="preserve">) </w:t>
      </w:r>
      <w:r>
        <w:rPr>
          <w:rtl w:val="true"/>
        </w:rPr>
        <w:t xml:space="preserve">على زيارة الإمام‌الرضا </w:t>
      </w:r>
      <w:r>
        <w:rPr>
          <w:rtl w:val="true"/>
        </w:rPr>
        <w:t>(</w:t>
      </w:r>
      <w:r>
        <w:rPr>
          <w:rtl w:val="true"/>
        </w:rPr>
        <w:t>عليه السلام</w:t>
      </w:r>
      <w:r>
        <w:rPr>
          <w:rtl w:val="true"/>
        </w:rPr>
        <w:t>)</w:t>
      </w:r>
      <w:bookmarkEnd w:id="42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4" w:name="pg6963_52654"/>
    </w:p>
    <w:p>
      <w:pPr>
        <w:pStyle w:val="BookText"/>
        <w:rPr/>
      </w:pPr>
      <w:bookmarkEnd w:id="4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الروايات التي صرحت بتفضيل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من الإشارة إلى علة التفضيل، ومنها يظهر أن ترجيح زيارته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مطلقاً، بل في خصوص ذلك الزمان الذي قلَّ فيه زائره، ورغب عنه الناس، بسبب الظروف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معتبر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وذلك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وأبي لا يزوره إلا الخواص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معتبر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زيارة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دخل وخرج ودموعه تسيل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وزوار أبي بطوس قليلون</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233507_372815092"/>
      <w:bookmarkStart w:id="426" w:name="_Toc163"/>
      <w:bookmarkEnd w:id="425"/>
      <w:r>
        <w:rPr/>
        <w:t>134</w:t>
      </w:r>
      <w:r>
        <w:rPr>
          <w:rtl w:val="true"/>
        </w:rPr>
        <w:t xml:space="preserve">. </w:t>
      </w:r>
      <w:r>
        <w:rPr>
          <w:rtl w:val="true"/>
        </w:rPr>
        <w:t>استحباب مشاركة النساء في مواكب الزيارة</w:t>
      </w:r>
      <w:bookmarkEnd w:id="42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ذهاب المرأة سيراً على الأقدام لتأدية زيارة الأربعين في كربلاء؟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الكثيرة المتضمنة لترتب الثواب على المشي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بالرجال، بل هي بإطلاقها شاملة للمرأة أيضاً، فيستحب للنساء المشي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للرجال</w:t>
      </w:r>
      <w:r>
        <w:rPr>
          <w:rFonts w:eastAsia="Amiri" w:cs="Amiri" w:ascii="Amiri" w:hAnsi="Amiri"/>
          <w:color w:val="111111"/>
          <w:sz w:val="28"/>
          <w:szCs w:val="28"/>
          <w:rtl w:val="true"/>
          <w:lang w:bidi="ar-SA"/>
        </w:rPr>
        <w:t xml:space="preserve">. </w:t>
      </w:r>
      <w:bookmarkStart w:id="427" w:name="pg6963_52655"/>
    </w:p>
    <w:p>
      <w:pPr>
        <w:pStyle w:val="Heading4"/>
        <w:numPr>
          <w:ilvl w:val="3"/>
          <w:numId w:val="1"/>
        </w:numPr>
        <w:rPr/>
      </w:pPr>
      <w:bookmarkStart w:id="428" w:name="__RefHeading___Toc2233509_372815092"/>
      <w:bookmarkStart w:id="429" w:name="_Toc164"/>
      <w:bookmarkEnd w:id="427"/>
      <w:bookmarkEnd w:id="428"/>
      <w:r>
        <w:rPr/>
        <w:t>135</w:t>
      </w:r>
      <w:r>
        <w:rPr>
          <w:rtl w:val="true"/>
        </w:rPr>
        <w:t xml:space="preserve">. </w:t>
      </w:r>
      <w:r>
        <w:rPr>
          <w:rtl w:val="true"/>
        </w:rPr>
        <w:t>المشي على الجمر</w:t>
      </w:r>
      <w:bookmarkEnd w:id="42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لدينا مؤخراً عادة المشي على الجمر أيام عاشوراء، وقد تناهى إلى أسماعنا بأن سماحتكم تجوّزون ذلك، فهل ما نُسِبَ إلى سماحتكم صحيح؟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دليل على المنع، والأصل هو الجواز، سيما مع عدم كونه موجباً للألم أو الحرق المعتد بهما، فما تناهى إلى أسماعكم صحيح لا غبار عليه، وهو ما ندين الله تعالى به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233511_372815092"/>
      <w:bookmarkStart w:id="431" w:name="_Toc165"/>
      <w:bookmarkEnd w:id="430"/>
      <w:r>
        <w:rPr/>
        <w:t>136</w:t>
      </w:r>
      <w:r>
        <w:rPr>
          <w:rtl w:val="true"/>
        </w:rPr>
        <w:t xml:space="preserve">. </w:t>
      </w:r>
      <w:r>
        <w:rPr>
          <w:rtl w:val="true"/>
        </w:rPr>
        <w:t>موكب الشبيه</w:t>
      </w:r>
      <w:bookmarkEnd w:id="43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مجموعة نذرت نفسها لخدمة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المجالات والأنشطة الإسلامية، ونشر الوعي الإسلامي الشيعي، وكان من هذه الأمور إنشاء موكب للأطفال والنساء، وتعليمهم ورعايتهم وتوجيههم لخدمة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والسير على نهجهم ودربهم، ومن هذا المنطلق فإننا عودناهم على الخروج بموكب حسيني في كل مناسبة عزاء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الاحتفال بكل الاحتفالات الدينية، وبمناسبة قرب محرم الحرام فإننا وجهناهم إلى 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تسيير موكب حسيني، إصدار مجلة حائطية تحتوي على سيرة وموقف ورسم وغيرها، وتعليق السواد، والتشبيه، و التمثيل، مع ملاحظة أن كل هذا الإصدارات والأعمال من تفكير وترتيب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التوجيه من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باستعانة مباشرة من رجال الدين وعلى رأسهم سماحتكم، ومن هنا جاء السؤال في </w:t>
      </w:r>
      <w:bookmarkStart w:id="432" w:name="pg6963_52656"/>
    </w:p>
    <w:p>
      <w:pPr>
        <w:pStyle w:val="BookText"/>
        <w:rPr/>
      </w:pPr>
      <w:bookmarkEnd w:id="432"/>
      <w:r>
        <w:rPr>
          <w:rFonts w:ascii="Amiri" w:hAnsi="Amiri" w:eastAsia="Amiri" w:cs="Amiri"/>
          <w:color w:val="111111"/>
          <w:sz w:val="28"/>
          <w:sz w:val="28"/>
          <w:szCs w:val="28"/>
          <w:rtl w:val="true"/>
          <w:lang w:bidi="ar-SA"/>
        </w:rPr>
        <w:t xml:space="preserve">شرعية هذه الأعمال، فنحن عندما نخرج بهذا الموكب المتضمن للتشبيه، فإنه تخرج النساء للمشاهدة، وفي خروجهن لمسنا أمراً وهو التأثر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على أهله الأطائب، فهل هذا جائز، مع العلم أنه توجد مراعاة للحجاب وعدم الاختلاط؟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لا إشكال في ذلك، وهنيئاً لكم توفيقكم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العمل على إحياء ذكراه بكل ما فيها من مآس أصابت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الشعائر المذهبية، وأعظم المستحبات الدينية،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من الأجر الكبير ما لا يحصيه إلا الله تعالى، فاحرصوا على استمرار عملكم الجهادي هذا خالصاً لوجه الله تعالى، لتنالوا بذلك شرف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233513_372815092"/>
      <w:bookmarkStart w:id="434" w:name="_Toc166"/>
      <w:bookmarkEnd w:id="433"/>
      <w:r>
        <w:rPr/>
        <w:t>137</w:t>
      </w:r>
      <w:r>
        <w:rPr>
          <w:rtl w:val="true"/>
        </w:rPr>
        <w:t xml:space="preserve">. </w:t>
      </w:r>
      <w:r>
        <w:rPr>
          <w:rtl w:val="true"/>
        </w:rPr>
        <w:t>الشعارات الحسينية</w:t>
      </w:r>
      <w:bookmarkEnd w:id="4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تأثير الشعارات الحسينية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 المسلمين، حيث يدعي البعض أنها مثار للحزازيات بين الشيعة والسنة، وموجبة لتربيتهم على روح العنف؟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الشعارات الحسينية لها أهداف مختلفة، وأحد أهدافها تأجيج الروح الثورية في نفوس الشيعة تجاه قتلة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والراضين بقتله، وليس هؤلاء سوى النواصب الذين يتبرأ منهم جميع المسلمين </w:t>
      </w:r>
      <w:bookmarkStart w:id="435" w:name="pg6963_52657"/>
    </w:p>
    <w:p>
      <w:pPr>
        <w:pStyle w:val="BookText"/>
        <w:rPr/>
      </w:pPr>
      <w:bookmarkEnd w:id="435"/>
      <w:r>
        <w:rPr>
          <w:rFonts w:ascii="Amiri" w:hAnsi="Amiri" w:eastAsia="Amiri" w:cs="Amiri"/>
          <w:color w:val="111111"/>
          <w:sz w:val="28"/>
          <w:sz w:val="28"/>
          <w:szCs w:val="28"/>
          <w:rtl w:val="true"/>
          <w:lang w:bidi="ar-SA"/>
        </w:rPr>
        <w:t>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نجد أحداً يخشى من هذه الشعارات سوى من مُلئت قلوبهم ببغض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يزيد بن معاوية</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233515_372815092"/>
      <w:bookmarkStart w:id="437" w:name="_Toc167"/>
      <w:bookmarkEnd w:id="436"/>
      <w:r>
        <w:rPr/>
        <w:t>138</w:t>
      </w:r>
      <w:r>
        <w:rPr>
          <w:rtl w:val="true"/>
        </w:rPr>
        <w:t xml:space="preserve">. </w:t>
      </w:r>
      <w:r>
        <w:rPr>
          <w:rtl w:val="true"/>
        </w:rPr>
        <w:t>الزواج في عاشوراء</w:t>
      </w:r>
      <w:bookmarkEnd w:id="43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لايوجد مانع من الزواج خلال الفترة الواقعة بين نهاية العشرة الأولى من محرم الحرام إلى نهاية صفر، وكذلك لا توجد أي رواية في ذلك، فما رأي سماحتكم في هذا القول؟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أحكم بالحرمة، إلا أن يترتب على ذلك إهانة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هتك حرمة شعائره المباركة، ولكن مع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الروايات الشريفة علي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شعيتنا خلقوا من فاضل طينتنا، يفرحون لفرحنا، ويحزنون لحزننا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الزواج في أيام الحزن المذكورة من الحزن لحزنهم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6963_52659"/>
      <w:bookmarkStart w:id="439" w:name="pg6963_52659"/>
      <w:bookmarkEnd w:id="439"/>
    </w:p>
    <w:p>
      <w:pPr>
        <w:pStyle w:val="Heading3"/>
        <w:numPr>
          <w:ilvl w:val="2"/>
          <w:numId w:val="1"/>
        </w:numPr>
        <w:rPr/>
      </w:pPr>
      <w:bookmarkStart w:id="440" w:name="pg6963_52659"/>
      <w:bookmarkStart w:id="441" w:name="__RefHeading___Toc2233517_372815092"/>
      <w:bookmarkStart w:id="442" w:name="_Toc168"/>
      <w:bookmarkEnd w:id="440"/>
      <w:bookmarkEnd w:id="441"/>
      <w:r>
        <w:rPr>
          <w:rtl w:val="true"/>
        </w:rPr>
        <w:t>الفصل الخامس</w:t>
      </w:r>
      <w:r>
        <w:rPr>
          <w:rtl w:val="true"/>
        </w:rPr>
        <w:t xml:space="preserve">: </w:t>
      </w:r>
      <w:r>
        <w:rPr>
          <w:rtl w:val="true"/>
        </w:rPr>
        <w:t xml:space="preserve">أسئلة وأجوبة زيارات الإمام الحسين </w:t>
      </w:r>
      <w:r>
        <w:rPr>
          <w:rtl w:val="true"/>
        </w:rPr>
        <w:t>(</w:t>
      </w:r>
      <w:r>
        <w:rPr>
          <w:rtl w:val="true"/>
        </w:rPr>
        <w:t>عليه السلام</w:t>
      </w:r>
      <w:r>
        <w:rPr>
          <w:rtl w:val="true"/>
        </w:rPr>
        <w:t xml:space="preserve">) </w:t>
      </w:r>
      <w:r>
        <w:rPr>
          <w:rtl w:val="true"/>
        </w:rPr>
        <w:t>ومضامينها</w:t>
      </w:r>
      <w:bookmarkEnd w:id="44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2233519_372815092"/>
      <w:bookmarkStart w:id="444" w:name="_Toc169"/>
      <w:bookmarkEnd w:id="443"/>
      <w:r>
        <w:rPr>
          <w:rtl w:val="true"/>
        </w:rPr>
        <w:t>اشارة</w:t>
      </w:r>
      <w:bookmarkEnd w:id="44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6963_52661"/>
      <w:bookmarkStart w:id="446" w:name="pg6963_52661"/>
      <w:bookmarkEnd w:id="446"/>
    </w:p>
    <w:p>
      <w:pPr>
        <w:pStyle w:val="Heading4"/>
        <w:numPr>
          <w:ilvl w:val="3"/>
          <w:numId w:val="1"/>
        </w:numPr>
        <w:rPr/>
      </w:pPr>
      <w:bookmarkStart w:id="447" w:name="pg6963_52661"/>
      <w:bookmarkStart w:id="448" w:name="__RefHeading___Toc2233521_372815092"/>
      <w:bookmarkStart w:id="449" w:name="_Toc170"/>
      <w:bookmarkEnd w:id="447"/>
      <w:bookmarkEnd w:id="448"/>
      <w:r>
        <w:rPr/>
        <w:t>139</w:t>
      </w:r>
      <w:r>
        <w:rPr>
          <w:rtl w:val="true"/>
        </w:rPr>
        <w:t xml:space="preserve">. </w:t>
      </w:r>
      <w:r>
        <w:rPr>
          <w:rtl w:val="true"/>
        </w:rPr>
        <w:t xml:space="preserve">مفهوم وراثة الإمام الحسين </w:t>
      </w:r>
      <w:r>
        <w:rPr>
          <w:rtl w:val="true"/>
        </w:rPr>
        <w:t>(</w:t>
      </w:r>
      <w:r>
        <w:rPr>
          <w:rtl w:val="true"/>
        </w:rPr>
        <w:t>عليه السلام</w:t>
      </w:r>
      <w:r>
        <w:rPr>
          <w:rtl w:val="true"/>
        </w:rPr>
        <w:t xml:space="preserve">) </w:t>
      </w:r>
      <w:r>
        <w:rPr>
          <w:rtl w:val="true"/>
        </w:rPr>
        <w:t xml:space="preserve">للأنبياء </w:t>
      </w:r>
      <w:r>
        <w:rPr>
          <w:rtl w:val="true"/>
        </w:rPr>
        <w:t>(</w:t>
      </w:r>
      <w:r>
        <w:rPr>
          <w:rtl w:val="true"/>
        </w:rPr>
        <w:t>عليهم السلام</w:t>
      </w:r>
      <w:r>
        <w:rPr>
          <w:rtl w:val="true"/>
        </w:rPr>
        <w:t>)</w:t>
      </w:r>
      <w:bookmarkEnd w:id="44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ما عند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مفاضاً عليهم بواسطة الرسول الأعظم وأهل‌بيته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يكون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آدم ونوح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وجوده النوري كان قبل وجود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 يرثهم وهو قد سبقهم؟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الوراثة قد تأتي بمعنى الانتقال، وقد تأتي بمعنى المماثلة، كما لو توفي أحدُ العلماء وكان يوجد من يُماثله في علمه وورعه،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ووراثة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بالمعنى الأول، وإنما هي بالمعنى الثاني، فلا إشكال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233523_372815092"/>
      <w:bookmarkStart w:id="451" w:name="_Toc171"/>
      <w:bookmarkEnd w:id="450"/>
      <w:r>
        <w:rPr/>
        <w:t>140</w:t>
      </w:r>
      <w:r>
        <w:rPr>
          <w:rtl w:val="true"/>
        </w:rPr>
        <w:t xml:space="preserve">. </w:t>
      </w:r>
      <w:r>
        <w:rPr>
          <w:rtl w:val="true"/>
        </w:rPr>
        <w:t xml:space="preserve">الفرق بين جسم الإمام الحسين </w:t>
      </w:r>
      <w:r>
        <w:rPr>
          <w:rtl w:val="true"/>
        </w:rPr>
        <w:t>(</w:t>
      </w:r>
      <w:r>
        <w:rPr>
          <w:rtl w:val="true"/>
        </w:rPr>
        <w:t>عليه السلام</w:t>
      </w:r>
      <w:r>
        <w:rPr>
          <w:rtl w:val="true"/>
        </w:rPr>
        <w:t xml:space="preserve">) </w:t>
      </w:r>
      <w:r>
        <w:rPr>
          <w:rtl w:val="true"/>
        </w:rPr>
        <w:t>وجسده</w:t>
      </w:r>
      <w:bookmarkEnd w:id="45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زيارات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عليكم، وعلى أرواحكم، وعلى أجسادكم، وعلى </w:t>
      </w:r>
      <w:bookmarkStart w:id="452" w:name="pg6963_52662"/>
    </w:p>
    <w:p>
      <w:pPr>
        <w:pStyle w:val="BookText"/>
        <w:rPr/>
      </w:pPr>
      <w:bookmarkEnd w:id="452"/>
      <w:r>
        <w:rPr>
          <w:rFonts w:ascii="Amiri" w:hAnsi="Amiri" w:eastAsia="Amiri" w:cs="Amiri"/>
          <w:color w:val="111111"/>
          <w:sz w:val="28"/>
          <w:sz w:val="28"/>
          <w:szCs w:val="28"/>
          <w:rtl w:val="true"/>
          <w:lang w:bidi="ar-SA"/>
        </w:rPr>
        <w:t>أجسامكم، وعلى شاهدكم، وعلى غائبكم، وعلى ظاهركم، وعلى باطنكم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مرتبط بالفرق بين الأجسام والأجساد، وهل لهما معنى واحد، أم لهما معنيان متغايران؟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الجسد كما يطلق على البدن كذلك يطلق لغةً على الدم، والجسم كما يطلق على الوجود المادي كذلك يطلق على الوجود النوري أو المثالي، فمن المحتمل أن يكون المراد من الأجساد الدماء، ومن الأجسام الأبدان، ويحتمل أن يكون المراد من الأجساد الأبدان المادية، ومن الأجسام الأجسام النورية أو المثالية، وسواء كان الاحتمال الأول هو المتعين أم الثاني، فالقدر المتيقن أنَّ كل ذلك مما يستحق التوجه إليه بالسلام والتحية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233525_372815092"/>
      <w:bookmarkStart w:id="454" w:name="_Toc172"/>
      <w:bookmarkEnd w:id="453"/>
      <w:r>
        <w:rPr/>
        <w:t>141</w:t>
      </w:r>
      <w:r>
        <w:rPr>
          <w:rtl w:val="true"/>
        </w:rPr>
        <w:t xml:space="preserve">. </w:t>
      </w:r>
      <w:r>
        <w:rPr>
          <w:rtl w:val="true"/>
        </w:rPr>
        <w:t xml:space="preserve">معنى تضمين الأرض دم الإمام الحسين </w:t>
      </w:r>
      <w:r>
        <w:rPr>
          <w:rtl w:val="true"/>
        </w:rPr>
        <w:t>(</w:t>
      </w:r>
      <w:r>
        <w:rPr>
          <w:rtl w:val="true"/>
        </w:rPr>
        <w:t>عليه السلام</w:t>
      </w:r>
      <w:r>
        <w:rPr>
          <w:rtl w:val="true"/>
        </w:rPr>
        <w:t>)</w:t>
      </w:r>
      <w:bookmarkEnd w:id="45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يروبها 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ومن عليها دمك وثارك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هذه الفقرة من زيارة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 الأرض ومن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معنى الدم والثار، أليسا شيئاً واحداً؟ ثم أليس تلك الدمآء الطاهرة قد رفعت إلى السماء ولصقت بالعرش ولم يبق منه شيء فى الأرض، فكيف ضمن فيها؟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من التضمين تحميل المسئولية وجريرة القتل، كما يقال</w:t>
      </w:r>
      <w:r>
        <w:rPr>
          <w:rFonts w:eastAsia="Amiri" w:cs="Amiri" w:ascii="Amiri" w:hAnsi="Amiri"/>
          <w:color w:val="111111"/>
          <w:sz w:val="28"/>
          <w:szCs w:val="28"/>
          <w:rtl w:val="true"/>
          <w:lang w:bidi="ar-SA"/>
        </w:rPr>
        <w:t xml:space="preserve">: </w:t>
      </w:r>
      <w:bookmarkStart w:id="455" w:name="pg6963_52663"/>
    </w:p>
    <w:p>
      <w:pPr>
        <w:pStyle w:val="BookText"/>
        <w:rPr/>
      </w:pPr>
      <w:bookmarkEnd w:id="455"/>
      <w:r>
        <w:rPr>
          <w:rFonts w:ascii="Amiri" w:hAnsi="Amiri" w:eastAsia="Amiri" w:cs="Amiri"/>
          <w:color w:val="111111"/>
          <w:sz w:val="28"/>
          <w:sz w:val="28"/>
          <w:szCs w:val="28"/>
          <w:rtl w:val="true"/>
          <w:lang w:bidi="ar-SA"/>
        </w:rPr>
        <w:t>ضمّنَ فلان فلاناً قيمة ماله الذي أتلفه،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غرّمه ذلك، 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يراد منه التوضيح ليس إلا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233527_372815092"/>
      <w:bookmarkStart w:id="457" w:name="_Toc173"/>
      <w:bookmarkEnd w:id="456"/>
      <w:r>
        <w:rPr/>
        <w:t>142</w:t>
      </w:r>
      <w:r>
        <w:rPr>
          <w:rtl w:val="true"/>
        </w:rPr>
        <w:t xml:space="preserve">. </w:t>
      </w:r>
      <w:r>
        <w:rPr>
          <w:rtl w:val="true"/>
        </w:rPr>
        <w:t>الملعونون في زيارة عاشواء</w:t>
      </w:r>
      <w:bookmarkEnd w:id="45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الأول والثاني والثالث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 الأربعة الملعونون الذين وردوا في زيارة عاشوراء؟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اختلف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أسرارهم في تحديد المقصود من هؤلاء الأربعة، ولا يمكن الجزم بشيء مما ذكروه، والأولى للإنسان أن يقرأ العبارة المذكورة وينوي بها من قصدهم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أنشأ هذه الزيارة المباركة</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233529_372815092"/>
      <w:bookmarkStart w:id="459" w:name="_Toc174"/>
      <w:bookmarkEnd w:id="458"/>
      <w:r>
        <w:rPr/>
        <w:t>143</w:t>
      </w:r>
      <w:r>
        <w:rPr>
          <w:rtl w:val="true"/>
        </w:rPr>
        <w:t xml:space="preserve">. </w:t>
      </w:r>
      <w:r>
        <w:rPr>
          <w:rtl w:val="true"/>
        </w:rPr>
        <w:t>ابن مرجانة الملعون في زيارة عاشوراء</w:t>
      </w:r>
      <w:bookmarkEnd w:id="4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مرجانة المذكور في زيارة عاشوراء، ولماذا عطف بالواو على ابن زياد إذا كان هو نفسه؟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هو عبيدالله بن زياد، والعطف بالواو في مقام التعريف قد يكون تشريفياً،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وابن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توهينياً، كما في‌قول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 عبيد الله بن زياد وابن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دناءة نسبه أباً وأماً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233531_372815092"/>
      <w:bookmarkStart w:id="461" w:name="_Toc175"/>
      <w:bookmarkEnd w:id="460"/>
      <w:r>
        <w:rPr/>
        <w:t>144</w:t>
      </w:r>
      <w:r>
        <w:rPr>
          <w:rtl w:val="true"/>
        </w:rPr>
        <w:t xml:space="preserve">. </w:t>
      </w:r>
      <w:r>
        <w:rPr>
          <w:rtl w:val="true"/>
        </w:rPr>
        <w:t>الرابع والخامس الملعونان في زيارة عاشوراء</w:t>
      </w:r>
      <w:bookmarkEnd w:id="46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عاشوراء لعن الرابع والخامس، فمن يُقصد </w:t>
      </w:r>
      <w:bookmarkStart w:id="462" w:name="pg6963_52664"/>
    </w:p>
    <w:p>
      <w:pPr>
        <w:pStyle w:val="BookText"/>
        <w:rPr/>
      </w:pPr>
      <w:bookmarkEnd w:id="462"/>
      <w:r>
        <w:rPr>
          <w:rFonts w:ascii="Amiri" w:hAnsi="Amiri" w:eastAsia="Amiri" w:cs="Amiri"/>
          <w:color w:val="111111"/>
          <w:sz w:val="28"/>
          <w:sz w:val="28"/>
          <w:szCs w:val="28"/>
          <w:rtl w:val="true"/>
          <w:lang w:bidi="ar-SA"/>
        </w:rPr>
        <w:t>بهما؟ وإذا كان المقصود معاوية ويزيد، فلماذا لم يذكرا بالأسماء مع أنهما قد ذكرا سابقاً باسميهما؟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المراد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ومن الخامس يزيد بن معاوية، كما صرحت بذلك الزيارة بالنسبة للثاني،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يزيد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التعرض لهما تارة بالإسم، وأخرى باللقب، تأكيداً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ما ارتكباه من سم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وهتك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233533_372815092"/>
      <w:bookmarkStart w:id="464" w:name="_Toc176"/>
      <w:bookmarkEnd w:id="463"/>
      <w:r>
        <w:rPr/>
        <w:t>145</w:t>
      </w:r>
      <w:r>
        <w:rPr>
          <w:rtl w:val="true"/>
        </w:rPr>
        <w:t xml:space="preserve">. </w:t>
      </w:r>
      <w:r>
        <w:rPr>
          <w:rtl w:val="true"/>
        </w:rPr>
        <w:t>صحة زيارة عاشوراء</w:t>
      </w:r>
      <w:bookmarkEnd w:id="4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هذة الأيام ثقافة التشكيك في زيارة عاشوراء وسندها وورود اللعن فيها، فما بين ناكر لها ولسندها، وبين من يقول إن صحت فاللعن فيها موضوع وغير صحيح، بل يحرم الإتيان به، فما رأي سماحتكم؟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سند زيارة عاشوراء قوي لا سبيل إلى الخدشة فيه، وما فيها من اللعن ليس خارجاً عن متن الحديث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زيارة عاشوراء صحيحة المتن والسند، أم لا؟ وهل يوجد من علمائنا من يضعفها؟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صحيحة سنداً ومتناً، ولستُ أحتمل صدور تضعيف هذه الزيارة المعتبرة من عالم محقق،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بقرائتها كل يوم منذ </w:t>
      </w:r>
      <w:bookmarkStart w:id="465" w:name="pg6963_52665"/>
    </w:p>
    <w:p>
      <w:pPr>
        <w:pStyle w:val="BookText"/>
        <w:rPr/>
      </w:pPr>
      <w:bookmarkEnd w:id="465"/>
      <w:r>
        <w:rPr>
          <w:rFonts w:ascii="Amiri" w:hAnsi="Amiri" w:eastAsia="Amiri" w:cs="Amiri"/>
          <w:color w:val="111111"/>
          <w:sz w:val="28"/>
          <w:sz w:val="28"/>
          <w:szCs w:val="28"/>
          <w:rtl w:val="true"/>
          <w:lang w:bidi="ar-SA"/>
        </w:rPr>
        <w:t>خمسين سنة، وأسأل الله تعالى أن يديم توفيقي لذلك إلى آخر أيام عمري</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233535_372815092"/>
      <w:bookmarkStart w:id="467" w:name="_Toc177"/>
      <w:bookmarkEnd w:id="466"/>
      <w:r>
        <w:rPr/>
        <w:t>146</w:t>
      </w:r>
      <w:r>
        <w:rPr>
          <w:rtl w:val="true"/>
        </w:rPr>
        <w:t xml:space="preserve">. </w:t>
      </w:r>
      <w:r>
        <w:rPr>
          <w:rtl w:val="true"/>
        </w:rPr>
        <w:t>سند دعاء التوسل والزيارة الجامعة</w:t>
      </w:r>
      <w:bookmarkEnd w:id="4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صحة سند دعاء التوسل والزيارة الجامعة؟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سند زيارة الجامعة معتبر لا إشكال فيه، وأما دعاء التوسل فهو دعاء مشهور، وضعفُ سنده لا يضر به، بعد البناء على تمامية قاعدة التسامح في أدلة السنن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233537_372815092"/>
      <w:bookmarkStart w:id="469" w:name="_Toc178"/>
      <w:bookmarkEnd w:id="468"/>
      <w:r>
        <w:rPr/>
        <w:t>147</w:t>
      </w:r>
      <w:r>
        <w:rPr>
          <w:rtl w:val="true"/>
        </w:rPr>
        <w:t xml:space="preserve">. </w:t>
      </w:r>
      <w:r>
        <w:rPr>
          <w:rtl w:val="true"/>
        </w:rPr>
        <w:t>الموقف من المشككين في زيارة عاشوراء</w:t>
      </w:r>
      <w:bookmarkEnd w:id="4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نسلم لهؤلاء المشككين الحقوق الشرعية والكفارات والنذور وما أشبه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يجوز تسليم الحقوق الشرعية بأنواعها لهؤلاء، فإنَّ من لم يأمن دينه من شبهاته، كيف تأمن حقوق الله بين يديه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233539_372815092"/>
      <w:bookmarkStart w:id="471" w:name="_Toc179"/>
      <w:bookmarkEnd w:id="470"/>
      <w:r>
        <w:rPr/>
        <w:t>148</w:t>
      </w:r>
      <w:r>
        <w:rPr>
          <w:rtl w:val="true"/>
        </w:rPr>
        <w:t xml:space="preserve">. </w:t>
      </w:r>
      <w:r>
        <w:rPr>
          <w:rtl w:val="true"/>
        </w:rPr>
        <w:t>اللعن في زيارة عاشوراء سنة مؤكدة</w:t>
      </w:r>
      <w:bookmarkEnd w:id="4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طلبة العلم يشككون في جواز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ينكرون ورود اللعن في زيارة عاشوراء، فما قولكم في‌ذلك؟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وردت في القرآن والروايات المعتبرة المتواترة لعن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لعن المحارب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مارود في لعن الظالمين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مارود في لعن المعادين والمبغضين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لعن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 والمنهج وتاركي ولايتهم،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لعن مؤذي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لعن </w:t>
      </w:r>
      <w:bookmarkStart w:id="472" w:name="pg6963_52666"/>
    </w:p>
    <w:p>
      <w:pPr>
        <w:pStyle w:val="BookText"/>
        <w:rPr/>
      </w:pPr>
      <w:bookmarkEnd w:id="472"/>
      <w:r>
        <w:rPr>
          <w:rFonts w:ascii="Amiri" w:hAnsi="Amiri" w:eastAsia="Amiri" w:cs="Amiri"/>
          <w:color w:val="111111"/>
          <w:sz w:val="28"/>
          <w:sz w:val="28"/>
          <w:szCs w:val="28"/>
          <w:rtl w:val="true"/>
          <w:lang w:bidi="ar-SA"/>
        </w:rPr>
        <w:t xml:space="preserve">الكاذب مطلقاً، أو خصوص من كان كاذباً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الخمر وغارسها وبائعها وحاملها والجالس على مائدة عليها الخمر وإن لم يشرب،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بالزنا وسائر المحرمات، كلعن المستمني ولعن اللاعب بالشطرنج،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لعن تارك بعض الواجبات، كلعن الخارجة من بيت زوجها بغير إذنه،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لعن فاعل بعض المكروهات، ومنها غير ذلك، والروايات فوق حد الإحصاء</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233541_372815092"/>
      <w:bookmarkStart w:id="474" w:name="_Toc180"/>
      <w:bookmarkEnd w:id="473"/>
      <w:r>
        <w:rPr/>
        <w:t>149</w:t>
      </w:r>
      <w:r>
        <w:rPr>
          <w:rtl w:val="true"/>
        </w:rPr>
        <w:t xml:space="preserve">. </w:t>
      </w:r>
      <w:r>
        <w:rPr>
          <w:rtl w:val="true"/>
        </w:rPr>
        <w:t>الاكتفاء باللعن مرة واحدة في زيارة عاشوراء</w:t>
      </w:r>
      <w:bookmarkEnd w:id="4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عند قراءة زيارة عاشوراء ذكر اللعن والسلام مرة واحدة فقط، مع القول أخرها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العبارة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أول ظالم ظلم حق محمد وآل محمد وآخر تابع له على ذلك، اللهم العن العصابة التي جاهدت الحسين وتابعت وبايعت وتابعت على قتله، اللهم العنهم جميعاً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لا يترتب علي القراءة المذكورة ما يترتب على الزيارة المشتملة على‌تكرار اللعن والسلام مائة مرة</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233543_372815092"/>
      <w:bookmarkStart w:id="476" w:name="_Toc181"/>
      <w:bookmarkEnd w:id="475"/>
      <w:r>
        <w:rPr/>
        <w:t>150</w:t>
      </w:r>
      <w:r>
        <w:rPr>
          <w:rtl w:val="true"/>
        </w:rPr>
        <w:t xml:space="preserve">. </w:t>
      </w:r>
      <w:r>
        <w:rPr>
          <w:rtl w:val="true"/>
        </w:rPr>
        <w:t>تكرار اللعن والسلام مائة مرة</w:t>
      </w:r>
      <w:bookmarkEnd w:id="4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المرء المداومة على زيارة عاشوراء يومياً، فهل يشترط تكرار اللعن والسلام مائة مرة لكل منهما؟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تكرار ذلك مائة مرة، وأوصيك بالمداومة عليها فإنَّ فيها خيراًكثيراً</w:t>
      </w:r>
      <w:r>
        <w:rPr>
          <w:rFonts w:eastAsia="Amiri" w:cs="Amiri" w:ascii="Amiri" w:hAnsi="Amiri"/>
          <w:color w:val="111111"/>
          <w:sz w:val="28"/>
          <w:szCs w:val="28"/>
          <w:rtl w:val="true"/>
          <w:lang w:bidi="ar-SA"/>
        </w:rPr>
        <w:t xml:space="preserve">. </w:t>
      </w:r>
      <w:bookmarkStart w:id="477" w:name="pg6963_52667"/>
    </w:p>
    <w:p>
      <w:pPr>
        <w:pStyle w:val="Heading4"/>
        <w:numPr>
          <w:ilvl w:val="3"/>
          <w:numId w:val="1"/>
        </w:numPr>
        <w:rPr/>
      </w:pPr>
      <w:bookmarkStart w:id="478" w:name="__RefHeading___Toc2233545_372815092"/>
      <w:bookmarkStart w:id="479" w:name="_Toc182"/>
      <w:bookmarkEnd w:id="477"/>
      <w:bookmarkEnd w:id="478"/>
      <w:r>
        <w:rPr/>
        <w:t>151</w:t>
      </w:r>
      <w:r>
        <w:rPr>
          <w:rtl w:val="true"/>
        </w:rPr>
        <w:t xml:space="preserve">. </w:t>
      </w:r>
      <w:r>
        <w:rPr>
          <w:rtl w:val="true"/>
        </w:rPr>
        <w:t>صحة زيارة الناحية</w:t>
      </w:r>
      <w:bookmarkEnd w:id="4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الزيارة الناحية مسندة، وهل سندها صحيح؟ وإذا كانت غير مسندة فهل مضمونها صحيح 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تستعمل كلمة زيارة الناحية وصفاً لزيارتين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في كتاب المزار الكبير، وهو من أمهات كتب الزيارة المعتبرة، ولا شك أنها من المرويات التي أخذ بها علماؤنا الأعلام، وإن كان قد ورد كلام علَُي بعض فقراتها، فالثابت أنها مروية ومعتبرة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صاحب كتاب المزار الكبير بأنها مما خرج من الناحية إلى أحد الأبواب</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بها شهداء كربلاء، وهي من الزيارات المعتبرة أيضاً، حتى أنَّ بعض علماء الرجال يستفيد منها في توثيق من ورد اسمه من الأصحاب الذين استشهدوا مع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أن ورود أسمائهم ومدحهم والسلام عليهم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توثيقهم</w:t>
      </w:r>
      <w:r>
        <w:rPr>
          <w:rFonts w:eastAsia="Amiri" w:cs="Amiri" w:ascii="Amiri" w:hAnsi="Amiri"/>
          <w:color w:val="111111"/>
          <w:sz w:val="28"/>
          <w:szCs w:val="28"/>
          <w:rtl w:val="true"/>
          <w:lang w:bidi="ar-SA"/>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6963_52669"/>
      <w:bookmarkStart w:id="481" w:name="pg6963_52669"/>
      <w:bookmarkEnd w:id="481"/>
    </w:p>
    <w:p>
      <w:pPr>
        <w:pStyle w:val="Heading3"/>
        <w:numPr>
          <w:ilvl w:val="2"/>
          <w:numId w:val="1"/>
        </w:numPr>
        <w:rPr/>
      </w:pPr>
      <w:bookmarkStart w:id="482" w:name="pg6963_52669"/>
      <w:bookmarkStart w:id="483" w:name="__RefHeading___Toc2233547_372815092"/>
      <w:bookmarkStart w:id="484" w:name="_Toc183"/>
      <w:bookmarkEnd w:id="482"/>
      <w:bookmarkEnd w:id="483"/>
      <w:r>
        <w:rPr>
          <w:rtl w:val="true"/>
        </w:rPr>
        <w:t>الفصل السادس</w:t>
      </w:r>
      <w:r>
        <w:rPr>
          <w:rtl w:val="true"/>
        </w:rPr>
        <w:t xml:space="preserve">: </w:t>
      </w:r>
      <w:r>
        <w:rPr>
          <w:rtl w:val="true"/>
        </w:rPr>
        <w:t xml:space="preserve">أسئلة وأجوبة حول بعض كلمات الإمام الحسين </w:t>
      </w:r>
      <w:r>
        <w:rPr>
          <w:rtl w:val="true"/>
        </w:rPr>
        <w:t>(</w:t>
      </w:r>
      <w:r>
        <w:rPr>
          <w:rtl w:val="true"/>
        </w:rPr>
        <w:t>عليه السلام</w:t>
      </w:r>
      <w:r>
        <w:rPr>
          <w:rtl w:val="true"/>
        </w:rPr>
        <w:t>)</w:t>
      </w:r>
      <w:bookmarkEnd w:id="48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2233549_372815092"/>
      <w:bookmarkStart w:id="486" w:name="_Toc184"/>
      <w:bookmarkEnd w:id="485"/>
      <w:r>
        <w:rPr>
          <w:rtl w:val="true"/>
        </w:rPr>
        <w:t>اشارة</w:t>
      </w:r>
      <w:bookmarkEnd w:id="48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6963_52671"/>
      <w:bookmarkStart w:id="488" w:name="pg6963_52671"/>
      <w:bookmarkEnd w:id="488"/>
    </w:p>
    <w:p>
      <w:pPr>
        <w:pStyle w:val="Heading4"/>
        <w:numPr>
          <w:ilvl w:val="3"/>
          <w:numId w:val="1"/>
        </w:numPr>
        <w:rPr/>
      </w:pPr>
      <w:bookmarkStart w:id="489" w:name="pg6963_52671"/>
      <w:bookmarkStart w:id="490" w:name="__RefHeading___Toc2233551_372815092"/>
      <w:bookmarkStart w:id="491" w:name="_Toc185"/>
      <w:bookmarkEnd w:id="489"/>
      <w:bookmarkEnd w:id="490"/>
      <w:r>
        <w:rPr/>
        <w:t>152</w:t>
      </w:r>
      <w:r>
        <w:rPr>
          <w:rtl w:val="true"/>
        </w:rPr>
        <w:t xml:space="preserve">. </w:t>
      </w:r>
      <w:r>
        <w:rPr>
          <w:rtl w:val="true"/>
        </w:rPr>
        <w:t xml:space="preserve">معنى قول الإمام الحسين </w:t>
      </w:r>
      <w:r>
        <w:rPr>
          <w:rtl w:val="true"/>
        </w:rPr>
        <w:t>(</w:t>
      </w:r>
      <w:r>
        <w:rPr>
          <w:rtl w:val="true"/>
        </w:rPr>
        <w:t>عليه السلام</w:t>
      </w:r>
      <w:r>
        <w:rPr>
          <w:rtl w:val="true"/>
        </w:rPr>
        <w:t>): «</w:t>
      </w:r>
      <w:r>
        <w:rPr>
          <w:rtl w:val="true"/>
        </w:rPr>
        <w:t>متى غبت؟</w:t>
      </w:r>
      <w:r>
        <w:rPr>
          <w:rtl w:val="true"/>
        </w:rPr>
        <w:t>»</w:t>
      </w:r>
      <w:bookmarkEnd w:id="49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نوفق بين ذلك وبين ما ورد في كتبنا العقائدية من الأدلة التي تثبت وجود الله تعالى؟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المقصود من الفقرة الواردة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سبحانه معرفة فطرية تكوينية، كما يدل على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ركبت سفينة في البحر فانكسرت بك السفينة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تعلق قلبك بشيء اعتقدت أنه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الله القادر على الإنجاء حيث لا منجي، وعلى الإغاثة حيث لامغيث</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الله تعالى بمقتضى هذا النص معرفة فطرية، ولكنها بسبب الموانع قد يحجبها الإنسان ولا يلتفت إليها، وهذا ما يشير إليه قول النبي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وإما أبواه يهودانه أو ينصرانه أو يمجسانه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يحتاج الإنسان إلى إزالة الغبار عنها من خلال تشييد الأدلة والبراهين</w:t>
      </w:r>
      <w:r>
        <w:rPr>
          <w:rFonts w:eastAsia="Amiri" w:cs="Amiri" w:ascii="Amiri" w:hAnsi="Amiri"/>
          <w:color w:val="111111"/>
          <w:sz w:val="28"/>
          <w:szCs w:val="28"/>
          <w:rtl w:val="true"/>
          <w:lang w:bidi="ar-SA"/>
        </w:rPr>
        <w:t xml:space="preserve">. </w:t>
      </w:r>
      <w:bookmarkStart w:id="492" w:name="pg6963_52672"/>
    </w:p>
    <w:p>
      <w:pPr>
        <w:pStyle w:val="Heading4"/>
        <w:numPr>
          <w:ilvl w:val="3"/>
          <w:numId w:val="1"/>
        </w:numPr>
        <w:rPr/>
      </w:pPr>
      <w:bookmarkStart w:id="493" w:name="__RefHeading___Toc2233553_372815092"/>
      <w:bookmarkStart w:id="494" w:name="_Toc186"/>
      <w:bookmarkEnd w:id="492"/>
      <w:bookmarkEnd w:id="493"/>
      <w:r>
        <w:rPr/>
        <w:t>153</w:t>
      </w:r>
      <w:r>
        <w:rPr>
          <w:rtl w:val="true"/>
        </w:rPr>
        <w:t xml:space="preserve">. </w:t>
      </w:r>
      <w:r>
        <w:rPr>
          <w:rtl w:val="true"/>
        </w:rPr>
        <w:t xml:space="preserve">معنى قول الإمام الحسين </w:t>
      </w:r>
      <w:r>
        <w:rPr>
          <w:rtl w:val="true"/>
        </w:rPr>
        <w:t>(</w:t>
      </w:r>
      <w:r>
        <w:rPr>
          <w:rtl w:val="true"/>
        </w:rPr>
        <w:t>عليه السلام</w:t>
      </w:r>
      <w:r>
        <w:rPr>
          <w:rtl w:val="true"/>
        </w:rPr>
        <w:t>): «</w:t>
      </w:r>
      <w:r>
        <w:rPr>
          <w:rtl w:val="true"/>
        </w:rPr>
        <w:t>أهل الجذب</w:t>
      </w:r>
      <w:r>
        <w:rPr>
          <w:rtl w:val="true"/>
        </w:rPr>
        <w:t>»</w:t>
      </w:r>
      <w:bookmarkEnd w:id="4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فى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الجذب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أهل الجذب؟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 xml:space="preserve">يُراد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الذين يقربهم اللَّه تعالى منه، عن طريق تهيئة كل ما يحتاجون إليه في طريق الوصول إليه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233555_372815092"/>
      <w:bookmarkStart w:id="496" w:name="_Toc187"/>
      <w:bookmarkEnd w:id="495"/>
      <w:r>
        <w:rPr/>
        <w:t>154</w:t>
      </w:r>
      <w:r>
        <w:rPr>
          <w:rtl w:val="true"/>
        </w:rPr>
        <w:t xml:space="preserve">. </w:t>
      </w:r>
      <w:r>
        <w:rPr>
          <w:rtl w:val="true"/>
        </w:rPr>
        <w:t xml:space="preserve">معنى‌قول الإمام الحسين </w:t>
      </w:r>
      <w:r>
        <w:rPr>
          <w:rtl w:val="true"/>
        </w:rPr>
        <w:t>(</w:t>
      </w:r>
      <w:r>
        <w:rPr>
          <w:rtl w:val="true"/>
        </w:rPr>
        <w:t>عليه السلام</w:t>
      </w:r>
      <w:r>
        <w:rPr>
          <w:rtl w:val="true"/>
        </w:rPr>
        <w:t>) «</w:t>
      </w:r>
      <w:r>
        <w:rPr>
          <w:rtl w:val="true"/>
        </w:rPr>
        <w:t>عبادك هؤلاء العصاة</w:t>
      </w:r>
      <w:r>
        <w:rPr>
          <w:rtl w:val="true"/>
        </w:rPr>
        <w:t>»</w:t>
      </w:r>
      <w:bookmarkEnd w:id="49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ما أنا فيه من عبادك هؤلاء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يشهد لهم بأنهم عباد اللَّه، وفي الوقت نفسه يشهد عليهم بأنهم عصاة له، مع أنَّ العبد هو الذي تحرر من عبودية الشيطان، والعاصي هو الذي العابد للشيطان؟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المراد من العباد في الخبر هم المماليك للَّه تعالى بالملكية الحقيقية، التي هي عبارة عن السلطنة التامة على المملوك، بنحو يكون زمام أمر المملوك بيد المالك حدوثاً و بقاءاً، والعاصي وإن كان عبداً للَّه بهذا المعنى، لكنه عابد للشيطان بمعنى إطاعته لأوامره ونواهيه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233557_372815092"/>
      <w:bookmarkStart w:id="498" w:name="_Toc188"/>
      <w:bookmarkEnd w:id="497"/>
      <w:r>
        <w:rPr/>
        <w:t>155</w:t>
      </w:r>
      <w:r>
        <w:rPr>
          <w:rtl w:val="true"/>
        </w:rPr>
        <w:t xml:space="preserve">. </w:t>
      </w:r>
      <w:r>
        <w:rPr>
          <w:rtl w:val="true"/>
        </w:rPr>
        <w:t xml:space="preserve">معنى رؤية الأشياء المكروهة في بيت الإمام الحسين </w:t>
      </w:r>
      <w:r>
        <w:rPr>
          <w:rtl w:val="true"/>
        </w:rPr>
        <w:t>(</w:t>
      </w:r>
      <w:r>
        <w:rPr>
          <w:rtl w:val="true"/>
        </w:rPr>
        <w:t>عليه السلام</w:t>
      </w:r>
      <w:r>
        <w:rPr>
          <w:rtl w:val="true"/>
        </w:rPr>
        <w:t>)</w:t>
      </w:r>
      <w:bookmarkEnd w:id="49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دخلوا على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نرى في منزلك أشياء </w:t>
      </w:r>
    </w:p>
    <w:p>
      <w:pPr>
        <w:pStyle w:val="BookText"/>
        <w:rPr/>
      </w:pPr>
      <w:r>
        <w:rPr>
          <w:rFonts w:ascii="Amiri" w:hAnsi="Amiri" w:eastAsia="Amiri" w:cs="Amiri"/>
          <w:color w:val="111111"/>
          <w:sz w:val="28"/>
          <w:sz w:val="28"/>
          <w:szCs w:val="28"/>
          <w:rtl w:val="true"/>
          <w:lang w:bidi="ar-SA"/>
        </w:rPr>
        <w:t xml:space="preserve">نكرهها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رأوا في منزله بساطاً و 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نتزوج النساء، فنعطيهن مهورهن، فيشترين بها ما شئن، ليس لنا منه‌شيء،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صحة الحديث السندية؟ و ما نوع الكراهة هنا؟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أسماؤه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الرواية فهو مشتمل على بعض المجاهيل، كأبي خالد الزيدي، وأما الكراهة فهي في كلام القوم وليست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المراد منها الكراهة العرفية، لا الكراهة الاصطلاحية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28.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18804</Words>
  <Characters>88429</Characters>
  <CharactersWithSpaces>106257</CharactersWithSpaces>
  <Paragraphs>1273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2026-08-27T06:55:46Z</dcterms:created>
  <dc:creator>ghaemiyeh.com</dc:creator>
  <dc:description/>
  <dc:language>en-US</dc:language>
  <cp:lastModifiedBy/>
  <dcterms:modified xsi:type="dcterms:W3CDTF">2026-08-27T10:25:51Z</dcterms:modified>
  <cp:revision>1</cp:revision>
  <dc:subject/>
  <dc:title>قربان الشهادة اسئلة و اجوبة حول سیدالشهداء الحسین علیه السلام و نهضته المبارکة</dc:title>
</cp:coreProperties>
</file>

<file path=docProps/custom.xml><?xml version="1.0" encoding="utf-8"?>
<Properties xmlns="http://schemas.openxmlformats.org/officeDocument/2006/custom-properties" xmlns:vt="http://schemas.openxmlformats.org/officeDocument/2006/docPropsVTypes"/>
</file>