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3581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23583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23585_2314609296">
            <w:r>
              <w:rPr>
                <w:webHidden/>
                <w:rStyle w:val="IndexLink"/>
                <w:rtl w:val="true"/>
              </w:rPr>
              <w:t>[</w:t>
            </w:r>
            <w:r>
              <w:rPr>
                <w:rStyle w:val="IndexLink"/>
                <w:rtl w:val="true"/>
              </w:rPr>
              <w:t>کتاب اللقطة</w:t>
            </w:r>
            <w:r>
              <w:rPr>
                <w:rStyle w:val="IndexLink"/>
                <w:rtl w:val="true"/>
              </w:rPr>
              <w:t>]</w:t>
              <w:tab/>
            </w:r>
            <w:r>
              <w:rPr>
                <w:rStyle w:val="IndexLink"/>
              </w:rPr>
              <w:t>14</w:t>
            </w:r>
          </w:hyperlink>
        </w:p>
        <w:p>
          <w:pPr>
            <w:pStyle w:val="Contents3"/>
            <w:tabs>
              <w:tab w:val="clear" w:pos="8459"/>
              <w:tab w:val="right" w:pos="9026" w:leader="dot"/>
            </w:tabs>
            <w:rPr/>
          </w:pPr>
          <w:hyperlink w:anchor="__RefHeading___Toc1923587_231460929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923589_2314609296">
            <w:r>
              <w:rPr>
                <w:webHidden/>
                <w:rStyle w:val="IndexLink"/>
                <w:rtl w:val="true"/>
              </w:rPr>
              <w:t>[</w:t>
            </w:r>
            <w:r>
              <w:rPr>
                <w:rStyle w:val="IndexLink"/>
                <w:rtl w:val="true"/>
              </w:rPr>
              <w:t>اللقطة لغة و اصطلاحا</w:t>
            </w:r>
            <w:r>
              <w:rPr>
                <w:rStyle w:val="IndexLink"/>
                <w:rtl w:val="true"/>
              </w:rPr>
              <w:t>]</w:t>
              <w:tab/>
            </w:r>
            <w:r>
              <w:rPr>
                <w:rStyle w:val="IndexLink"/>
              </w:rPr>
              <w:t>14</w:t>
            </w:r>
          </w:hyperlink>
        </w:p>
        <w:p>
          <w:pPr>
            <w:pStyle w:val="Contents3"/>
            <w:tabs>
              <w:tab w:val="clear" w:pos="8459"/>
              <w:tab w:val="right" w:pos="9026" w:leader="dot"/>
            </w:tabs>
            <w:rPr/>
          </w:pPr>
          <w:hyperlink w:anchor="__RefHeading___Toc1923591_2314609296">
            <w:r>
              <w:rPr>
                <w:webHidden/>
                <w:rStyle w:val="IndexLink"/>
                <w:rtl w:val="true"/>
              </w:rPr>
              <w:t>[</w:t>
            </w:r>
            <w:r>
              <w:rPr>
                <w:rStyle w:val="IndexLink"/>
                <w:rtl w:val="true"/>
              </w:rPr>
              <w:t>الفصل الأوّل فی اللقیط</w:t>
            </w:r>
            <w:r>
              <w:rPr>
                <w:rStyle w:val="IndexLink"/>
                <w:rtl w:val="true"/>
              </w:rPr>
              <w:t>]</w:t>
              <w:tab/>
            </w:r>
            <w:r>
              <w:rPr>
                <w:rStyle w:val="IndexLink"/>
              </w:rPr>
              <w:t>16</w:t>
            </w:r>
          </w:hyperlink>
        </w:p>
        <w:p>
          <w:pPr>
            <w:pStyle w:val="Contents4"/>
            <w:tabs>
              <w:tab w:val="clear" w:pos="8176"/>
              <w:tab w:val="right" w:pos="9026" w:leader="dot"/>
            </w:tabs>
            <w:rPr/>
          </w:pPr>
          <w:hyperlink w:anchor="__RefHeading___Toc1923593_231460929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923595_2314609296">
            <w:r>
              <w:rPr>
                <w:webHidden/>
                <w:rStyle w:val="IndexLink"/>
                <w:rtl w:val="true"/>
              </w:rPr>
              <w:t>[</w:t>
            </w:r>
            <w:r>
              <w:rPr>
                <w:rStyle w:val="IndexLink"/>
                <w:rtl w:val="true"/>
              </w:rPr>
              <w:t>اللقیط لغة و اصطلاحا</w:t>
            </w:r>
            <w:r>
              <w:rPr>
                <w:rStyle w:val="IndexLink"/>
                <w:rtl w:val="true"/>
              </w:rPr>
              <w:t>]</w:t>
              <w:tab/>
            </w:r>
            <w:r>
              <w:rPr>
                <w:rStyle w:val="IndexLink"/>
              </w:rPr>
              <w:t>16</w:t>
            </w:r>
          </w:hyperlink>
        </w:p>
        <w:p>
          <w:pPr>
            <w:pStyle w:val="Contents4"/>
            <w:tabs>
              <w:tab w:val="clear" w:pos="8176"/>
              <w:tab w:val="right" w:pos="9026" w:leader="dot"/>
            </w:tabs>
            <w:rPr/>
          </w:pPr>
          <w:hyperlink w:anchor="__RefHeading___Toc1923597_2314609296">
            <w:r>
              <w:rPr>
                <w:webHidden/>
                <w:rStyle w:val="IndexLink"/>
                <w:rtl w:val="true"/>
              </w:rPr>
              <w:t>[</w:t>
            </w:r>
            <w:r>
              <w:rPr>
                <w:rStyle w:val="IndexLink"/>
                <w:rtl w:val="true"/>
              </w:rPr>
              <w:t>یلتقطا لصبیّ و الصبیّة</w:t>
            </w:r>
            <w:r>
              <w:rPr>
                <w:rStyle w:val="IndexLink"/>
                <w:rtl w:val="true"/>
              </w:rPr>
              <w:t>]</w:t>
              <w:tab/>
            </w:r>
            <w:r>
              <w:rPr>
                <w:rStyle w:val="IndexLink"/>
              </w:rPr>
              <w:t>17</w:t>
            </w:r>
          </w:hyperlink>
        </w:p>
        <w:p>
          <w:pPr>
            <w:pStyle w:val="Contents4"/>
            <w:tabs>
              <w:tab w:val="clear" w:pos="8176"/>
              <w:tab w:val="right" w:pos="9026" w:leader="dot"/>
            </w:tabs>
            <w:rPr/>
          </w:pPr>
          <w:hyperlink w:anchor="__RefHeading___Toc1923599_2314609296">
            <w:r>
              <w:rPr>
                <w:webHidden/>
                <w:rStyle w:val="IndexLink"/>
                <w:rtl w:val="true"/>
              </w:rPr>
              <w:t>[</w:t>
            </w:r>
            <w:r>
              <w:rPr>
                <w:rStyle w:val="IndexLink"/>
                <w:rtl w:val="true"/>
              </w:rPr>
              <w:t>لو کان اللقیط مملوکا حفظ حتّی یصل إلی المالک</w:t>
            </w:r>
            <w:r>
              <w:rPr>
                <w:rStyle w:val="IndexLink"/>
                <w:rtl w:val="true"/>
              </w:rPr>
              <w:t>]</w:t>
              <w:tab/>
            </w:r>
            <w:r>
              <w:rPr>
                <w:rStyle w:val="IndexLink"/>
              </w:rPr>
              <w:t>19</w:t>
            </w:r>
          </w:hyperlink>
        </w:p>
        <w:p>
          <w:pPr>
            <w:pStyle w:val="Contents4"/>
            <w:tabs>
              <w:tab w:val="clear" w:pos="8176"/>
              <w:tab w:val="right" w:pos="9026" w:leader="dot"/>
            </w:tabs>
            <w:rPr/>
          </w:pPr>
          <w:hyperlink w:anchor="__RefHeading___Toc1923601_2314609296">
            <w:r>
              <w:rPr>
                <w:webHidden/>
                <w:rStyle w:val="IndexLink"/>
                <w:rtl w:val="true"/>
              </w:rPr>
              <w:t>[</w:t>
            </w:r>
            <w:r>
              <w:rPr>
                <w:rStyle w:val="IndexLink"/>
                <w:rtl w:val="true"/>
              </w:rPr>
              <w:t>لا یضمن اللقیط إلاّ بالتفریط</w:t>
            </w:r>
            <w:r>
              <w:rPr>
                <w:rStyle w:val="IndexLink"/>
                <w:rtl w:val="true"/>
              </w:rPr>
              <w:t>]</w:t>
              <w:tab/>
            </w:r>
            <w:r>
              <w:rPr>
                <w:rStyle w:val="IndexLink"/>
              </w:rPr>
              <w:t>21</w:t>
            </w:r>
          </w:hyperlink>
        </w:p>
        <w:p>
          <w:pPr>
            <w:pStyle w:val="Contents4"/>
            <w:tabs>
              <w:tab w:val="clear" w:pos="8176"/>
              <w:tab w:val="right" w:pos="9026" w:leader="dot"/>
            </w:tabs>
            <w:rPr/>
          </w:pPr>
          <w:hyperlink w:anchor="__RefHeading___Toc1923603_2314609296">
            <w:r>
              <w:rPr>
                <w:webHidden/>
                <w:rStyle w:val="IndexLink"/>
                <w:rtl w:val="true"/>
              </w:rPr>
              <w:t>[</w:t>
            </w:r>
            <w:r>
              <w:rPr>
                <w:rStyle w:val="IndexLink"/>
                <w:rtl w:val="true"/>
              </w:rPr>
              <w:t>شرائط الملتقط</w:t>
            </w:r>
            <w:r>
              <w:rPr>
                <w:rStyle w:val="IndexLink"/>
                <w:rtl w:val="true"/>
              </w:rPr>
              <w:t>]</w:t>
              <w:tab/>
            </w:r>
            <w:r>
              <w:rPr>
                <w:rStyle w:val="IndexLink"/>
              </w:rPr>
              <w:t>23</w:t>
            </w:r>
          </w:hyperlink>
        </w:p>
        <w:p>
          <w:pPr>
            <w:pStyle w:val="Contents4"/>
            <w:tabs>
              <w:tab w:val="clear" w:pos="8176"/>
              <w:tab w:val="right" w:pos="9026" w:leader="dot"/>
            </w:tabs>
            <w:rPr/>
          </w:pPr>
          <w:hyperlink w:anchor="__RefHeading___Toc1923605_2314609296">
            <w:r>
              <w:rPr>
                <w:webHidden/>
                <w:rStyle w:val="IndexLink"/>
                <w:rtl w:val="true"/>
              </w:rPr>
              <w:t>[</w:t>
            </w:r>
            <w:r>
              <w:rPr>
                <w:rStyle w:val="IndexLink"/>
                <w:rtl w:val="true"/>
              </w:rPr>
              <w:t>الواجب علی الملتقط حضانته بالمعروف</w:t>
            </w:r>
            <w:r>
              <w:rPr>
                <w:rStyle w:val="IndexLink"/>
                <w:rtl w:val="true"/>
              </w:rPr>
              <w:t>]</w:t>
              <w:tab/>
            </w:r>
            <w:r>
              <w:rPr>
                <w:rStyle w:val="IndexLink"/>
              </w:rPr>
              <w:t>35</w:t>
            </w:r>
          </w:hyperlink>
        </w:p>
        <w:p>
          <w:pPr>
            <w:pStyle w:val="Contents4"/>
            <w:tabs>
              <w:tab w:val="clear" w:pos="8176"/>
              <w:tab w:val="right" w:pos="9026" w:leader="dot"/>
            </w:tabs>
            <w:rPr/>
          </w:pPr>
          <w:hyperlink w:anchor="__RefHeading___Toc1923607_2314609296">
            <w:r>
              <w:rPr>
                <w:webHidden/>
                <w:rStyle w:val="IndexLink"/>
                <w:rtl w:val="true"/>
              </w:rPr>
              <w:t>[</w:t>
            </w:r>
            <w:r>
              <w:rPr>
                <w:rStyle w:val="IndexLink"/>
                <w:rtl w:val="true"/>
              </w:rPr>
              <w:t>لا ولاء علی اللقیط للملتقط</w:t>
            </w:r>
            <w:r>
              <w:rPr>
                <w:rStyle w:val="IndexLink"/>
                <w:rtl w:val="true"/>
              </w:rPr>
              <w:t>]</w:t>
              <w:tab/>
            </w:r>
            <w:r>
              <w:rPr>
                <w:rStyle w:val="IndexLink"/>
              </w:rPr>
              <w:t>39</w:t>
            </w:r>
          </w:hyperlink>
        </w:p>
        <w:p>
          <w:pPr>
            <w:pStyle w:val="Contents4"/>
            <w:tabs>
              <w:tab w:val="clear" w:pos="8176"/>
              <w:tab w:val="right" w:pos="9026" w:leader="dot"/>
            </w:tabs>
            <w:rPr/>
          </w:pPr>
          <w:hyperlink w:anchor="__RefHeading___Toc1923609_2314609296">
            <w:r>
              <w:rPr>
                <w:webHidden/>
                <w:rStyle w:val="IndexLink"/>
                <w:rtl w:val="true"/>
              </w:rPr>
              <w:t>[</w:t>
            </w:r>
            <w:r>
              <w:rPr>
                <w:rStyle w:val="IndexLink"/>
                <w:rtl w:val="true"/>
              </w:rPr>
              <w:t>إذا خاف واجده علیه التلف</w:t>
            </w:r>
            <w:r>
              <w:rPr>
                <w:rStyle w:val="IndexLink"/>
                <w:rtl w:val="true"/>
              </w:rPr>
              <w:t>]</w:t>
              <w:tab/>
            </w:r>
            <w:r>
              <w:rPr>
                <w:rStyle w:val="IndexLink"/>
              </w:rPr>
              <w:t>40</w:t>
            </w:r>
          </w:hyperlink>
        </w:p>
        <w:p>
          <w:pPr>
            <w:pStyle w:val="Contents4"/>
            <w:tabs>
              <w:tab w:val="clear" w:pos="8176"/>
              <w:tab w:val="right" w:pos="9026" w:leader="dot"/>
            </w:tabs>
            <w:rPr/>
          </w:pPr>
          <w:hyperlink w:anchor="__RefHeading___Toc1923611_2314609296">
            <w:r>
              <w:rPr>
                <w:webHidden/>
                <w:rStyle w:val="IndexLink"/>
                <w:rtl w:val="true"/>
              </w:rPr>
              <w:t>[</w:t>
            </w:r>
            <w:r>
              <w:rPr>
                <w:rStyle w:val="IndexLink"/>
                <w:rtl w:val="true"/>
              </w:rPr>
              <w:t>کلّ ما بیده عند التقاطه</w:t>
            </w:r>
            <w:r>
              <w:rPr>
                <w:rStyle w:val="IndexLink"/>
                <w:rtl w:val="true"/>
              </w:rPr>
              <w:t>]</w:t>
              <w:tab/>
            </w:r>
            <w:r>
              <w:rPr>
                <w:rStyle w:val="IndexLink"/>
              </w:rPr>
              <w:t>41</w:t>
            </w:r>
          </w:hyperlink>
        </w:p>
        <w:p>
          <w:pPr>
            <w:pStyle w:val="Contents4"/>
            <w:tabs>
              <w:tab w:val="clear" w:pos="8176"/>
              <w:tab w:val="right" w:pos="9026" w:leader="dot"/>
            </w:tabs>
            <w:rPr/>
          </w:pPr>
          <w:hyperlink w:anchor="__RefHeading___Toc1923613_2314609296">
            <w:r>
              <w:rPr>
                <w:webHidden/>
                <w:rStyle w:val="IndexLink"/>
                <w:rtl w:val="true"/>
              </w:rPr>
              <w:t>[</w:t>
            </w:r>
            <w:r>
              <w:rPr>
                <w:rStyle w:val="IndexLink"/>
                <w:rtl w:val="true"/>
              </w:rPr>
              <w:t>یستحبّ الإشهاد علی أخذه</w:t>
            </w:r>
            <w:r>
              <w:rPr>
                <w:rStyle w:val="IndexLink"/>
                <w:rtl w:val="true"/>
              </w:rPr>
              <w:t>]</w:t>
              <w:tab/>
            </w:r>
            <w:r>
              <w:rPr>
                <w:rStyle w:val="IndexLink"/>
              </w:rPr>
              <w:t>43</w:t>
            </w:r>
          </w:hyperlink>
        </w:p>
        <w:p>
          <w:pPr>
            <w:pStyle w:val="Contents4"/>
            <w:tabs>
              <w:tab w:val="clear" w:pos="8176"/>
              <w:tab w:val="right" w:pos="9026" w:leader="dot"/>
            </w:tabs>
            <w:rPr/>
          </w:pPr>
          <w:hyperlink w:anchor="__RefHeading___Toc1923615_2314609296">
            <w:r>
              <w:rPr>
                <w:webHidden/>
                <w:rStyle w:val="IndexLink"/>
                <w:rtl w:val="true"/>
              </w:rPr>
              <w:t>[</w:t>
            </w:r>
            <w:r>
              <w:rPr>
                <w:rStyle w:val="IndexLink"/>
                <w:rtl w:val="true"/>
              </w:rPr>
              <w:t>یحکم بإسلام اللقیط إن التقط فی دار الإسلام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1923617_2314609296">
            <w:r>
              <w:rPr>
                <w:webHidden/>
                <w:rStyle w:val="IndexLink"/>
                <w:rtl w:val="true"/>
              </w:rPr>
              <w:t>[</w:t>
            </w:r>
            <w:r>
              <w:rPr>
                <w:rStyle w:val="IndexLink"/>
                <w:rtl w:val="true"/>
              </w:rPr>
              <w:t>لو اختلفا الملتقط و اللقیط بعد البلوغ فی الإنفاق</w:t>
            </w:r>
            <w:r>
              <w:rPr>
                <w:rStyle w:val="IndexLink"/>
                <w:rtl w:val="true"/>
              </w:rPr>
              <w:t>]</w:t>
              <w:tab/>
            </w:r>
            <w:r>
              <w:rPr>
                <w:rStyle w:val="IndexLink"/>
              </w:rPr>
              <w:t>46</w:t>
            </w:r>
          </w:hyperlink>
        </w:p>
        <w:p>
          <w:pPr>
            <w:pStyle w:val="Contents4"/>
            <w:tabs>
              <w:tab w:val="clear" w:pos="8176"/>
              <w:tab w:val="right" w:pos="9026" w:leader="dot"/>
            </w:tabs>
            <w:rPr/>
          </w:pPr>
          <w:hyperlink w:anchor="__RefHeading___Toc1923619_2314609296">
            <w:r>
              <w:rPr>
                <w:webHidden/>
                <w:rStyle w:val="IndexLink"/>
                <w:rtl w:val="true"/>
              </w:rPr>
              <w:t>[</w:t>
            </w:r>
            <w:r>
              <w:rPr>
                <w:rStyle w:val="IndexLink"/>
                <w:rtl w:val="true"/>
              </w:rPr>
              <w:t>لو تشاحّ ملتقطان</w:t>
            </w:r>
            <w:r>
              <w:rPr>
                <w:rStyle w:val="IndexLink"/>
                <w:rtl w:val="true"/>
              </w:rPr>
              <w:t>]</w:t>
              <w:tab/>
            </w:r>
            <w:r>
              <w:rPr>
                <w:rStyle w:val="IndexLink"/>
              </w:rPr>
              <w:t>47</w:t>
            </w:r>
          </w:hyperlink>
        </w:p>
        <w:p>
          <w:pPr>
            <w:pStyle w:val="Contents4"/>
            <w:tabs>
              <w:tab w:val="clear" w:pos="8176"/>
              <w:tab w:val="right" w:pos="9026" w:leader="dot"/>
            </w:tabs>
            <w:rPr/>
          </w:pPr>
          <w:hyperlink w:anchor="__RefHeading___Toc1923621_2314609296">
            <w:r>
              <w:rPr>
                <w:webHidden/>
                <w:rStyle w:val="IndexLink"/>
                <w:rtl w:val="true"/>
              </w:rPr>
              <w:t>[</w:t>
            </w:r>
            <w:r>
              <w:rPr>
                <w:rStyle w:val="IndexLink"/>
                <w:rtl w:val="true"/>
              </w:rPr>
              <w:t>لو تداعی بنوّته اثنان و لا بیّنة</w:t>
            </w:r>
            <w:r>
              <w:rPr>
                <w:rStyle w:val="IndexLink"/>
                <w:rtl w:val="true"/>
              </w:rPr>
              <w:t>]</w:t>
              <w:tab/>
            </w:r>
            <w:r>
              <w:rPr>
                <w:rStyle w:val="IndexLink"/>
              </w:rPr>
              <w:t>49</w:t>
            </w:r>
          </w:hyperlink>
        </w:p>
        <w:p>
          <w:pPr>
            <w:pStyle w:val="Contents3"/>
            <w:tabs>
              <w:tab w:val="clear" w:pos="8459"/>
              <w:tab w:val="right" w:pos="9026" w:leader="dot"/>
            </w:tabs>
            <w:rPr/>
          </w:pPr>
          <w:hyperlink w:anchor="__RefHeading___Toc1923623_2314609296">
            <w:r>
              <w:rPr>
                <w:webHidden/>
                <w:rStyle w:val="IndexLink"/>
                <w:rtl w:val="true"/>
              </w:rPr>
              <w:t>[</w:t>
            </w:r>
            <w:r>
              <w:rPr>
                <w:rStyle w:val="IndexLink"/>
                <w:rtl w:val="true"/>
              </w:rPr>
              <w:t>الفصل الثانی فی لقطة الحیوان و تسمّی ضالّة</w:t>
            </w:r>
            <w:r>
              <w:rPr>
                <w:rStyle w:val="IndexLink"/>
                <w:rtl w:val="true"/>
              </w:rPr>
              <w:t>]</w:t>
              <w:tab/>
            </w:r>
            <w:r>
              <w:rPr>
                <w:rStyle w:val="IndexLink"/>
              </w:rPr>
              <w:t>54</w:t>
            </w:r>
          </w:hyperlink>
        </w:p>
        <w:p>
          <w:pPr>
            <w:pStyle w:val="Contents4"/>
            <w:tabs>
              <w:tab w:val="clear" w:pos="8176"/>
              <w:tab w:val="right" w:pos="9026" w:leader="dot"/>
            </w:tabs>
            <w:rPr/>
          </w:pPr>
          <w:hyperlink w:anchor="__RefHeading___Toc1923625_2314609296">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923627_2314609296">
            <w:r>
              <w:rPr>
                <w:webHidden/>
                <w:rStyle w:val="IndexLink"/>
                <w:rtl w:val="true"/>
              </w:rPr>
              <w:t>[</w:t>
            </w:r>
            <w:r>
              <w:rPr>
                <w:rStyle w:val="IndexLink"/>
                <w:rtl w:val="true"/>
              </w:rPr>
              <w:t>أخذه فی صورة الجواز مکروه</w:t>
            </w:r>
            <w:r>
              <w:rPr>
                <w:rStyle w:val="IndexLink"/>
                <w:rtl w:val="true"/>
              </w:rPr>
              <w:t>]</w:t>
              <w:tab/>
            </w:r>
            <w:r>
              <w:rPr>
                <w:rStyle w:val="IndexLink"/>
              </w:rPr>
              <w:t>54</w:t>
            </w:r>
          </w:hyperlink>
        </w:p>
        <w:p>
          <w:pPr>
            <w:pStyle w:val="Contents4"/>
            <w:tabs>
              <w:tab w:val="clear" w:pos="8176"/>
              <w:tab w:val="right" w:pos="9026" w:leader="dot"/>
            </w:tabs>
            <w:rPr/>
          </w:pPr>
          <w:hyperlink w:anchor="__RefHeading___Toc1923629_2314609296">
            <w:r>
              <w:rPr>
                <w:webHidden/>
                <w:rStyle w:val="IndexLink"/>
                <w:rtl w:val="true"/>
              </w:rPr>
              <w:t>[</w:t>
            </w:r>
            <w:r>
              <w:rPr>
                <w:rStyle w:val="IndexLink"/>
                <w:rtl w:val="true"/>
              </w:rPr>
              <w:t>یستحبّ الإشهاد علی أخذ الضالّة</w:t>
            </w:r>
            <w:r>
              <w:rPr>
                <w:rStyle w:val="IndexLink"/>
                <w:rtl w:val="true"/>
              </w:rPr>
              <w:t>]</w:t>
              <w:tab/>
            </w:r>
            <w:r>
              <w:rPr>
                <w:rStyle w:val="IndexLink"/>
              </w:rPr>
              <w:t>55</w:t>
            </w:r>
          </w:hyperlink>
        </w:p>
        <w:p>
          <w:pPr>
            <w:pStyle w:val="Contents4"/>
            <w:tabs>
              <w:tab w:val="clear" w:pos="8176"/>
              <w:tab w:val="right" w:pos="9026" w:leader="dot"/>
            </w:tabs>
            <w:rPr/>
          </w:pPr>
          <w:hyperlink w:anchor="__RefHeading___Toc1923631_2314609296">
            <w:r>
              <w:rPr>
                <w:webHidden/>
                <w:rStyle w:val="IndexLink"/>
                <w:rtl w:val="true"/>
              </w:rPr>
              <w:t>[</w:t>
            </w:r>
            <w:r>
              <w:rPr>
                <w:rStyle w:val="IndexLink"/>
                <w:rtl w:val="true"/>
              </w:rPr>
              <w:t>لا یرجع آخذه بالنفقة</w:t>
            </w:r>
            <w:r>
              <w:rPr>
                <w:rStyle w:val="IndexLink"/>
                <w:rtl w:val="true"/>
              </w:rPr>
              <w:t>]</w:t>
              <w:tab/>
            </w:r>
            <w:r>
              <w:rPr>
                <w:rStyle w:val="IndexLink"/>
              </w:rPr>
              <w:t>56</w:t>
            </w:r>
          </w:hyperlink>
        </w:p>
        <w:p>
          <w:pPr>
            <w:pStyle w:val="Contents4"/>
            <w:tabs>
              <w:tab w:val="clear" w:pos="8176"/>
              <w:tab w:val="right" w:pos="9026" w:leader="dot"/>
            </w:tabs>
            <w:rPr/>
          </w:pPr>
          <w:hyperlink w:anchor="__RefHeading___Toc1923633_2314609296">
            <w:r>
              <w:rPr>
                <w:webHidden/>
                <w:rStyle w:val="IndexLink"/>
                <w:rtl w:val="true"/>
              </w:rPr>
              <w:t>[</w:t>
            </w:r>
            <w:r>
              <w:rPr>
                <w:rStyle w:val="IndexLink"/>
                <w:rtl w:val="true"/>
              </w:rPr>
              <w:t>الشاة فی الفلاة تؤخذ</w:t>
            </w:r>
            <w:r>
              <w:rPr>
                <w:rStyle w:val="IndexLink"/>
                <w:rtl w:val="true"/>
              </w:rPr>
              <w:t>]</w:t>
              <w:tab/>
            </w:r>
            <w:r>
              <w:rPr>
                <w:rStyle w:val="IndexLink"/>
              </w:rPr>
              <w:t>60</w:t>
            </w:r>
          </w:hyperlink>
        </w:p>
        <w:p>
          <w:pPr>
            <w:pStyle w:val="Contents4"/>
            <w:tabs>
              <w:tab w:val="clear" w:pos="8176"/>
              <w:tab w:val="right" w:pos="9026" w:leader="dot"/>
            </w:tabs>
            <w:rPr/>
          </w:pPr>
          <w:hyperlink w:anchor="__RefHeading___Toc1923635_2314609296">
            <w:r>
              <w:rPr>
                <w:webHidden/>
                <w:rStyle w:val="IndexLink"/>
                <w:rtl w:val="true"/>
              </w:rPr>
              <w:t>[</w:t>
            </w:r>
            <w:r>
              <w:rPr>
                <w:rStyle w:val="IndexLink"/>
                <w:rtl w:val="true"/>
              </w:rPr>
              <w:t>لا یشترط فی الآخذ إلاّ الأخذ</w:t>
            </w:r>
            <w:r>
              <w:rPr>
                <w:rStyle w:val="IndexLink"/>
                <w:rtl w:val="true"/>
              </w:rPr>
              <w:t>]</w:t>
              <w:tab/>
            </w:r>
            <w:r>
              <w:rPr>
                <w:rStyle w:val="IndexLink"/>
              </w:rPr>
              <w:t>69</w:t>
            </w:r>
          </w:hyperlink>
        </w:p>
        <w:p>
          <w:pPr>
            <w:pStyle w:val="Contents4"/>
            <w:tabs>
              <w:tab w:val="clear" w:pos="8176"/>
              <w:tab w:val="right" w:pos="9026" w:leader="dot"/>
            </w:tabs>
            <w:rPr/>
          </w:pPr>
          <w:hyperlink w:anchor="__RefHeading___Toc1923637_2314609296">
            <w:r>
              <w:rPr>
                <w:webHidden/>
                <w:rStyle w:val="IndexLink"/>
                <w:rtl w:val="true"/>
              </w:rPr>
              <w:t>[</w:t>
            </w:r>
            <w:r>
              <w:rPr>
                <w:rStyle w:val="IndexLink"/>
                <w:rtl w:val="true"/>
              </w:rPr>
              <w:t>الإنفاق علی الضالّة</w:t>
            </w:r>
            <w:r>
              <w:rPr>
                <w:rStyle w:val="IndexLink"/>
                <w:rtl w:val="true"/>
              </w:rPr>
              <w:t>]</w:t>
              <w:tab/>
            </w:r>
            <w:r>
              <w:rPr>
                <w:rStyle w:val="IndexLink"/>
              </w:rPr>
              <w:t>71</w:t>
            </w:r>
          </w:hyperlink>
        </w:p>
        <w:p>
          <w:pPr>
            <w:pStyle w:val="Contents4"/>
            <w:tabs>
              <w:tab w:val="clear" w:pos="8176"/>
              <w:tab w:val="right" w:pos="9026" w:leader="dot"/>
            </w:tabs>
            <w:rPr/>
          </w:pPr>
          <w:hyperlink w:anchor="__RefHeading___Toc1923639_2314609296">
            <w:r>
              <w:rPr>
                <w:webHidden/>
                <w:rStyle w:val="IndexLink"/>
                <w:rtl w:val="true"/>
              </w:rPr>
              <w:t>[</w:t>
            </w:r>
            <w:r>
              <w:rPr>
                <w:rStyle w:val="IndexLink"/>
                <w:rtl w:val="true"/>
              </w:rPr>
              <w:t>لو انتفع الآخذ بالظهر و الدرّ</w:t>
            </w:r>
            <w:r>
              <w:rPr>
                <w:rStyle w:val="IndexLink"/>
                <w:rtl w:val="true"/>
              </w:rPr>
              <w:t>]</w:t>
              <w:tab/>
            </w:r>
            <w:r>
              <w:rPr>
                <w:rStyle w:val="IndexLink"/>
              </w:rPr>
              <w:t>72</w:t>
            </w:r>
          </w:hyperlink>
        </w:p>
        <w:p>
          <w:pPr>
            <w:pStyle w:val="Contents4"/>
            <w:tabs>
              <w:tab w:val="clear" w:pos="8176"/>
              <w:tab w:val="right" w:pos="9026" w:leader="dot"/>
            </w:tabs>
            <w:rPr/>
          </w:pPr>
          <w:hyperlink w:anchor="__RefHeading___Toc1923641_2314609296">
            <w:r>
              <w:rPr>
                <w:webHidden/>
                <w:rStyle w:val="IndexLink"/>
                <w:rtl w:val="true"/>
              </w:rPr>
              <w:t>[</w:t>
            </w:r>
            <w:r>
              <w:rPr>
                <w:rStyle w:val="IndexLink"/>
                <w:rtl w:val="true"/>
              </w:rPr>
              <w:t>لا یضمن الآخذ الضالّة إلاّ بالتفریط</w:t>
            </w:r>
            <w:r>
              <w:rPr>
                <w:rStyle w:val="IndexLink"/>
                <w:rtl w:val="true"/>
              </w:rPr>
              <w:t>]</w:t>
              <w:tab/>
            </w:r>
            <w:r>
              <w:rPr>
                <w:rStyle w:val="IndexLink"/>
              </w:rPr>
              <w:t>73</w:t>
            </w:r>
          </w:hyperlink>
        </w:p>
        <w:p>
          <w:pPr>
            <w:pStyle w:val="Contents3"/>
            <w:tabs>
              <w:tab w:val="clear" w:pos="8459"/>
              <w:tab w:val="right" w:pos="9026" w:leader="dot"/>
            </w:tabs>
            <w:rPr/>
          </w:pPr>
          <w:hyperlink w:anchor="__RefHeading___Toc1923643_2314609296">
            <w:r>
              <w:rPr>
                <w:webHidden/>
                <w:rStyle w:val="IndexLink"/>
                <w:rtl w:val="true"/>
              </w:rPr>
              <w:t>[</w:t>
            </w:r>
            <w:r>
              <w:rPr>
                <w:rStyle w:val="IndexLink"/>
                <w:rtl w:val="true"/>
              </w:rPr>
              <w:t>الفصل الثالث فی لقطة المال</w:t>
            </w:r>
            <w:r>
              <w:rPr>
                <w:rStyle w:val="IndexLink"/>
                <w:rtl w:val="true"/>
              </w:rPr>
              <w:t>]</w:t>
              <w:tab/>
            </w:r>
            <w:r>
              <w:rPr>
                <w:rStyle w:val="IndexLink"/>
              </w:rPr>
              <w:t>76</w:t>
            </w:r>
          </w:hyperlink>
        </w:p>
        <w:p>
          <w:pPr>
            <w:pStyle w:val="Contents4"/>
            <w:tabs>
              <w:tab w:val="clear" w:pos="8176"/>
              <w:tab w:val="right" w:pos="9026" w:leader="dot"/>
            </w:tabs>
            <w:rPr/>
          </w:pPr>
          <w:hyperlink w:anchor="__RefHeading___Toc1923645_231460929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923647_2314609296">
            <w:r>
              <w:rPr>
                <w:webHidden/>
                <w:rStyle w:val="IndexLink"/>
                <w:rtl w:val="true"/>
              </w:rPr>
              <w:t>[</w:t>
            </w:r>
            <w:r>
              <w:rPr>
                <w:rStyle w:val="IndexLink"/>
                <w:rtl w:val="true"/>
              </w:rPr>
              <w:t>أحکام لقطة الحرم</w:t>
            </w:r>
            <w:r>
              <w:rPr>
                <w:rStyle w:val="IndexLink"/>
                <w:rtl w:val="true"/>
              </w:rPr>
              <w:t>]</w:t>
              <w:tab/>
            </w:r>
            <w:r>
              <w:rPr>
                <w:rStyle w:val="IndexLink"/>
              </w:rPr>
              <w:t>76</w:t>
            </w:r>
          </w:hyperlink>
        </w:p>
        <w:p>
          <w:pPr>
            <w:pStyle w:val="Contents5"/>
            <w:tabs>
              <w:tab w:val="clear" w:pos="7892"/>
              <w:tab w:val="right" w:pos="9026" w:leader="dot"/>
            </w:tabs>
            <w:rPr/>
          </w:pPr>
          <w:hyperlink w:anchor="__RefHeading___Toc1923649_2314609296">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923651_2314609296">
            <w:r>
              <w:rPr>
                <w:webHidden/>
                <w:rStyle w:val="IndexLink"/>
                <w:rtl w:val="true"/>
              </w:rPr>
              <w:t>[</w:t>
            </w:r>
            <w:r>
              <w:rPr>
                <w:rStyle w:val="IndexLink"/>
                <w:rtl w:val="true"/>
              </w:rPr>
              <w:t>حرم أخذه بنیّة التملّک مطلقا</w:t>
            </w:r>
            <w:r>
              <w:rPr>
                <w:rStyle w:val="IndexLink"/>
                <w:rtl w:val="true"/>
              </w:rPr>
              <w:t>]</w:t>
              <w:tab/>
            </w:r>
            <w:r>
              <w:rPr>
                <w:rStyle w:val="IndexLink"/>
              </w:rPr>
              <w:t>76</w:t>
            </w:r>
          </w:hyperlink>
        </w:p>
        <w:p>
          <w:pPr>
            <w:pStyle w:val="Contents5"/>
            <w:tabs>
              <w:tab w:val="clear" w:pos="7892"/>
              <w:tab w:val="right" w:pos="9026" w:leader="dot"/>
            </w:tabs>
            <w:rPr/>
          </w:pPr>
          <w:hyperlink w:anchor="__RefHeading___Toc1923653_2314609296">
            <w:r>
              <w:rPr>
                <w:webHidden/>
                <w:rStyle w:val="IndexLink"/>
                <w:rtl w:val="true"/>
              </w:rPr>
              <w:t>[</w:t>
            </w:r>
            <w:r>
              <w:rPr>
                <w:rStyle w:val="IndexLink"/>
                <w:rtl w:val="true"/>
              </w:rPr>
              <w:t>لیس له تملّکه قبل التعریف</w:t>
            </w:r>
            <w:r>
              <w:rPr>
                <w:rStyle w:val="IndexLink"/>
                <w:rtl w:val="true"/>
              </w:rPr>
              <w:t>]</w:t>
              <w:tab/>
            </w:r>
            <w:r>
              <w:rPr>
                <w:rStyle w:val="IndexLink"/>
              </w:rPr>
              <w:t>78</w:t>
            </w:r>
          </w:hyperlink>
        </w:p>
        <w:p>
          <w:pPr>
            <w:pStyle w:val="Contents5"/>
            <w:tabs>
              <w:tab w:val="clear" w:pos="7892"/>
              <w:tab w:val="right" w:pos="9026" w:leader="dot"/>
            </w:tabs>
            <w:rPr/>
          </w:pPr>
          <w:hyperlink w:anchor="__RefHeading___Toc1923655_2314609296">
            <w:r>
              <w:rPr>
                <w:webHidden/>
                <w:rStyle w:val="IndexLink"/>
                <w:rtl w:val="true"/>
              </w:rPr>
              <w:t>[</w:t>
            </w:r>
            <w:r>
              <w:rPr>
                <w:rStyle w:val="IndexLink"/>
                <w:rtl w:val="true"/>
              </w:rPr>
              <w:t>لو أخذ لقطة الحرم بنیّة الإنشاد و التعریف لم یحرم</w:t>
            </w:r>
            <w:r>
              <w:rPr>
                <w:rStyle w:val="IndexLink"/>
                <w:rtl w:val="true"/>
              </w:rPr>
              <w:t>]</w:t>
              <w:tab/>
            </w:r>
            <w:r>
              <w:rPr>
                <w:rStyle w:val="IndexLink"/>
              </w:rPr>
              <w:t>81</w:t>
            </w:r>
          </w:hyperlink>
        </w:p>
        <w:p>
          <w:pPr>
            <w:pStyle w:val="Contents5"/>
            <w:tabs>
              <w:tab w:val="clear" w:pos="7892"/>
              <w:tab w:val="right" w:pos="9026" w:leader="dot"/>
            </w:tabs>
            <w:rPr/>
          </w:pPr>
          <w:hyperlink w:anchor="__RefHeading___Toc1923657_2314609296">
            <w:r>
              <w:rPr>
                <w:webHidden/>
                <w:rStyle w:val="IndexLink"/>
                <w:rtl w:val="true"/>
              </w:rPr>
              <w:t>[</w:t>
            </w:r>
            <w:r>
              <w:rPr>
                <w:rStyle w:val="IndexLink"/>
                <w:rtl w:val="true"/>
              </w:rPr>
              <w:t>یجب تعریف لقطة الحرم حولا</w:t>
            </w:r>
            <w:r>
              <w:rPr>
                <w:rStyle w:val="IndexLink"/>
                <w:rtl w:val="true"/>
              </w:rPr>
              <w:t>]</w:t>
              <w:tab/>
            </w:r>
            <w:r>
              <w:rPr>
                <w:rStyle w:val="IndexLink"/>
              </w:rPr>
              <w:t>82</w:t>
            </w:r>
          </w:hyperlink>
        </w:p>
        <w:p>
          <w:pPr>
            <w:pStyle w:val="Contents4"/>
            <w:tabs>
              <w:tab w:val="clear" w:pos="8176"/>
              <w:tab w:val="right" w:pos="9026" w:leader="dot"/>
            </w:tabs>
            <w:rPr/>
          </w:pPr>
          <w:hyperlink w:anchor="__RefHeading___Toc1923659_2314609296">
            <w:r>
              <w:rPr>
                <w:webHidden/>
                <w:rStyle w:val="IndexLink"/>
                <w:rtl w:val="true"/>
              </w:rPr>
              <w:t>[</w:t>
            </w:r>
            <w:r>
              <w:rPr>
                <w:rStyle w:val="IndexLink"/>
                <w:rtl w:val="true"/>
              </w:rPr>
              <w:t>أحکام لقطة غیر الحرم</w:t>
            </w:r>
            <w:r>
              <w:rPr>
                <w:rStyle w:val="IndexLink"/>
                <w:rtl w:val="true"/>
              </w:rPr>
              <w:t>]</w:t>
              <w:tab/>
            </w:r>
            <w:r>
              <w:rPr>
                <w:rStyle w:val="IndexLink"/>
              </w:rPr>
              <w:t>82</w:t>
            </w:r>
          </w:hyperlink>
        </w:p>
        <w:p>
          <w:pPr>
            <w:pStyle w:val="Contents5"/>
            <w:tabs>
              <w:tab w:val="clear" w:pos="7892"/>
              <w:tab w:val="right" w:pos="9026" w:leader="dot"/>
            </w:tabs>
            <w:rPr/>
          </w:pPr>
          <w:hyperlink w:anchor="__RefHeading___Toc1923661_231460929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923663_2314609296">
            <w:r>
              <w:rPr>
                <w:webHidden/>
                <w:rStyle w:val="IndexLink"/>
                <w:rtl w:val="true"/>
              </w:rPr>
              <w:t>[</w:t>
            </w:r>
            <w:r>
              <w:rPr>
                <w:rStyle w:val="IndexLink"/>
                <w:rtl w:val="true"/>
              </w:rPr>
              <w:t>ما کان فی غیر الحرم یحلّ منه ما کان دون الدرهم</w:t>
            </w:r>
            <w:r>
              <w:rPr>
                <w:rStyle w:val="IndexLink"/>
                <w:rtl w:val="true"/>
              </w:rPr>
              <w:t>]</w:t>
              <w:tab/>
            </w:r>
            <w:r>
              <w:rPr>
                <w:rStyle w:val="IndexLink"/>
              </w:rPr>
              <w:t>82</w:t>
            </w:r>
          </w:hyperlink>
        </w:p>
        <w:p>
          <w:pPr>
            <w:pStyle w:val="Contents5"/>
            <w:tabs>
              <w:tab w:val="clear" w:pos="7892"/>
              <w:tab w:val="right" w:pos="9026" w:leader="dot"/>
            </w:tabs>
            <w:rPr/>
          </w:pPr>
          <w:hyperlink w:anchor="__RefHeading___Toc1923665_2314609296">
            <w:r>
              <w:rPr>
                <w:webHidden/>
                <w:rStyle w:val="IndexLink"/>
                <w:rtl w:val="true"/>
              </w:rPr>
              <w:t>[</w:t>
            </w:r>
            <w:r>
              <w:rPr>
                <w:rStyle w:val="IndexLink"/>
                <w:rtl w:val="true"/>
              </w:rPr>
              <w:t>ما کان بقدر الدرهم أو أزید یتخیّر الواجد فیه بعد تعریفه حولا</w:t>
            </w:r>
            <w:r>
              <w:rPr>
                <w:rStyle w:val="IndexLink"/>
                <w:rtl w:val="true"/>
              </w:rPr>
              <w:t>]</w:t>
              <w:tab/>
            </w:r>
            <w:r>
              <w:rPr>
                <w:rStyle w:val="IndexLink"/>
              </w:rPr>
              <w:t>83</w:t>
            </w:r>
          </w:hyperlink>
        </w:p>
        <w:p>
          <w:pPr>
            <w:pStyle w:val="Contents5"/>
            <w:tabs>
              <w:tab w:val="clear" w:pos="7892"/>
              <w:tab w:val="right" w:pos="9026" w:leader="dot"/>
            </w:tabs>
            <w:rPr/>
          </w:pPr>
          <w:hyperlink w:anchor="__RefHeading___Toc1923667_2314609296">
            <w:r>
              <w:rPr>
                <w:webHidden/>
                <w:rStyle w:val="IndexLink"/>
                <w:rtl w:val="true"/>
              </w:rPr>
              <w:t>[</w:t>
            </w:r>
            <w:r>
              <w:rPr>
                <w:rStyle w:val="IndexLink"/>
                <w:rtl w:val="true"/>
              </w:rPr>
              <w:t>لو کان ممّا لا یبقی</w:t>
            </w:r>
            <w:r>
              <w:rPr>
                <w:rStyle w:val="IndexLink"/>
                <w:rtl w:val="true"/>
              </w:rPr>
              <w:t>]</w:t>
              <w:tab/>
            </w:r>
            <w:r>
              <w:rPr>
                <w:rStyle w:val="IndexLink"/>
              </w:rPr>
              <w:t>90</w:t>
            </w:r>
          </w:hyperlink>
        </w:p>
        <w:p>
          <w:pPr>
            <w:pStyle w:val="Contents5"/>
            <w:tabs>
              <w:tab w:val="clear" w:pos="7892"/>
              <w:tab w:val="right" w:pos="9026" w:leader="dot"/>
            </w:tabs>
            <w:rPr/>
          </w:pPr>
          <w:hyperlink w:anchor="__RefHeading___Toc1923669_2314609296">
            <w:r>
              <w:rPr>
                <w:webHidden/>
                <w:rStyle w:val="IndexLink"/>
                <w:rtl w:val="true"/>
              </w:rPr>
              <w:t>[</w:t>
            </w:r>
            <w:r>
              <w:rPr>
                <w:rStyle w:val="IndexLink"/>
                <w:rtl w:val="true"/>
              </w:rPr>
              <w:t>لو افتقر إبقاؤه إلی علاج</w:t>
            </w:r>
            <w:r>
              <w:rPr>
                <w:rStyle w:val="IndexLink"/>
                <w:rtl w:val="true"/>
              </w:rPr>
              <w:t>]</w:t>
              <w:tab/>
            </w:r>
            <w:r>
              <w:rPr>
                <w:rStyle w:val="IndexLink"/>
              </w:rPr>
              <w:t>91</w:t>
            </w:r>
          </w:hyperlink>
        </w:p>
        <w:p>
          <w:pPr>
            <w:pStyle w:val="Contents5"/>
            <w:tabs>
              <w:tab w:val="clear" w:pos="7892"/>
              <w:tab w:val="right" w:pos="9026" w:leader="dot"/>
            </w:tabs>
            <w:rPr/>
          </w:pPr>
          <w:hyperlink w:anchor="__RefHeading___Toc1923671_2314609296">
            <w:r>
              <w:rPr>
                <w:webHidden/>
                <w:rStyle w:val="IndexLink"/>
                <w:rtl w:val="true"/>
              </w:rPr>
              <w:t>[</w:t>
            </w:r>
            <w:r>
              <w:rPr>
                <w:rStyle w:val="IndexLink"/>
                <w:rtl w:val="true"/>
              </w:rPr>
              <w:t>یکره التقاط ما تکثر منفعته و تقلّ قیمته</w:t>
            </w:r>
            <w:r>
              <w:rPr>
                <w:rStyle w:val="IndexLink"/>
                <w:rtl w:val="true"/>
              </w:rPr>
              <w:t>]</w:t>
              <w:tab/>
            </w:r>
            <w:r>
              <w:rPr>
                <w:rStyle w:val="IndexLink"/>
              </w:rPr>
              <w:t>92</w:t>
            </w:r>
          </w:hyperlink>
        </w:p>
        <w:p>
          <w:pPr>
            <w:pStyle w:val="Contents5"/>
            <w:tabs>
              <w:tab w:val="clear" w:pos="7892"/>
              <w:tab w:val="right" w:pos="9026" w:leader="dot"/>
            </w:tabs>
            <w:rPr/>
          </w:pPr>
          <w:hyperlink w:anchor="__RefHeading___Toc1923673_2314609296">
            <w:r>
              <w:rPr>
                <w:webHidden/>
                <w:rStyle w:val="IndexLink"/>
                <w:rtl w:val="true"/>
              </w:rPr>
              <w:t>[</w:t>
            </w:r>
            <w:r>
              <w:rPr>
                <w:rStyle w:val="IndexLink"/>
                <w:rtl w:val="true"/>
              </w:rPr>
              <w:t>یکره أخذ اللقطة مطلقا</w:t>
            </w:r>
            <w:r>
              <w:rPr>
                <w:rStyle w:val="IndexLink"/>
                <w:rtl w:val="true"/>
              </w:rPr>
              <w:t>]</w:t>
              <w:tab/>
            </w:r>
            <w:r>
              <w:rPr>
                <w:rStyle w:val="IndexLink"/>
              </w:rPr>
              <w:t>95</w:t>
            </w:r>
          </w:hyperlink>
        </w:p>
        <w:p>
          <w:pPr>
            <w:pStyle w:val="Contents5"/>
            <w:tabs>
              <w:tab w:val="clear" w:pos="7892"/>
              <w:tab w:val="right" w:pos="9026" w:leader="dot"/>
            </w:tabs>
            <w:rPr/>
          </w:pPr>
          <w:hyperlink w:anchor="__RefHeading___Toc1923675_2314609296">
            <w:r>
              <w:rPr>
                <w:webHidden/>
                <w:rStyle w:val="IndexLink"/>
                <w:rtl w:val="true"/>
              </w:rPr>
              <w:t>[</w:t>
            </w:r>
            <w:r>
              <w:rPr>
                <w:rStyle w:val="IndexLink"/>
                <w:rtl w:val="true"/>
              </w:rPr>
              <w:t>یشهد الملتقط علیها عند أخذها عدلین مستحبّا</w:t>
            </w:r>
            <w:r>
              <w:rPr>
                <w:rStyle w:val="IndexLink"/>
                <w:rtl w:val="true"/>
              </w:rPr>
              <w:t>]</w:t>
              <w:tab/>
            </w:r>
            <w:r>
              <w:rPr>
                <w:rStyle w:val="IndexLink"/>
              </w:rPr>
              <w:t>98</w:t>
            </w:r>
          </w:hyperlink>
        </w:p>
        <w:p>
          <w:pPr>
            <w:pStyle w:val="Contents5"/>
            <w:tabs>
              <w:tab w:val="clear" w:pos="7892"/>
              <w:tab w:val="right" w:pos="9026" w:leader="dot"/>
            </w:tabs>
            <w:rPr/>
          </w:pPr>
          <w:hyperlink w:anchor="__RefHeading___Toc1923677_2314609296">
            <w:r>
              <w:rPr>
                <w:webHidden/>
                <w:rStyle w:val="IndexLink"/>
                <w:rtl w:val="true"/>
              </w:rPr>
              <w:t>[</w:t>
            </w:r>
            <w:r>
              <w:rPr>
                <w:rStyle w:val="IndexLink"/>
                <w:rtl w:val="true"/>
              </w:rPr>
              <w:t>یعرّف الشهود بعض الأوصاف</w:t>
            </w:r>
            <w:r>
              <w:rPr>
                <w:rStyle w:val="IndexLink"/>
                <w:rtl w:val="true"/>
              </w:rPr>
              <w:t>]</w:t>
              <w:tab/>
            </w:r>
            <w:r>
              <w:rPr>
                <w:rStyle w:val="IndexLink"/>
              </w:rPr>
              <w:t>99</w:t>
            </w:r>
          </w:hyperlink>
        </w:p>
        <w:p>
          <w:pPr>
            <w:pStyle w:val="Contents5"/>
            <w:tabs>
              <w:tab w:val="clear" w:pos="7892"/>
              <w:tab w:val="right" w:pos="9026" w:leader="dot"/>
            </w:tabs>
            <w:rPr/>
          </w:pPr>
          <w:hyperlink w:anchor="__RefHeading___Toc1923679_2314609296">
            <w:r>
              <w:rPr>
                <w:webHidden/>
                <w:rStyle w:val="IndexLink"/>
                <w:rtl w:val="true"/>
              </w:rPr>
              <w:t>[</w:t>
            </w:r>
            <w:r>
              <w:rPr>
                <w:rStyle w:val="IndexLink"/>
                <w:rtl w:val="true"/>
              </w:rPr>
              <w:t>الملتقط للمال من له أهلیّة الاکتساب</w:t>
            </w:r>
            <w:r>
              <w:rPr>
                <w:rStyle w:val="IndexLink"/>
                <w:rtl w:val="true"/>
              </w:rPr>
              <w:t>]</w:t>
              <w:tab/>
            </w:r>
            <w:r>
              <w:rPr>
                <w:rStyle w:val="IndexLink"/>
              </w:rPr>
              <w:t>99</w:t>
            </w:r>
          </w:hyperlink>
        </w:p>
        <w:p>
          <w:pPr>
            <w:pStyle w:val="Contents5"/>
            <w:tabs>
              <w:tab w:val="clear" w:pos="7892"/>
              <w:tab w:val="right" w:pos="9026" w:leader="dot"/>
            </w:tabs>
            <w:rPr/>
          </w:pPr>
          <w:hyperlink w:anchor="__RefHeading___Toc1923681_2314609296">
            <w:r>
              <w:rPr>
                <w:webHidden/>
                <w:rStyle w:val="IndexLink"/>
                <w:rtl w:val="true"/>
              </w:rPr>
              <w:t>[</w:t>
            </w:r>
            <w:r>
              <w:rPr>
                <w:rStyle w:val="IndexLink"/>
                <w:rtl w:val="true"/>
              </w:rPr>
              <w:t>یجب تعریف اللقطة حولا</w:t>
            </w:r>
            <w:r>
              <w:rPr>
                <w:rStyle w:val="IndexLink"/>
                <w:rtl w:val="true"/>
              </w:rPr>
              <w:t>]</w:t>
              <w:tab/>
            </w:r>
            <w:r>
              <w:rPr>
                <w:rStyle w:val="IndexLink"/>
              </w:rPr>
              <w:t>101</w:t>
            </w:r>
          </w:hyperlink>
        </w:p>
        <w:p>
          <w:pPr>
            <w:pStyle w:val="Contents5"/>
            <w:tabs>
              <w:tab w:val="clear" w:pos="7892"/>
              <w:tab w:val="right" w:pos="9026" w:leader="dot"/>
            </w:tabs>
            <w:rPr/>
          </w:pPr>
          <w:hyperlink w:anchor="__RefHeading___Toc1923683_2314609296">
            <w:r>
              <w:rPr>
                <w:webHidden/>
                <w:rStyle w:val="IndexLink"/>
                <w:rtl w:val="true"/>
              </w:rPr>
              <w:t>[</w:t>
            </w:r>
            <w:r>
              <w:rPr>
                <w:rStyle w:val="IndexLink"/>
                <w:rtl w:val="true"/>
              </w:rPr>
              <w:t>هی أمانة فی ید الملتقط</w:t>
            </w:r>
            <w:r>
              <w:rPr>
                <w:rStyle w:val="IndexLink"/>
                <w:rtl w:val="true"/>
              </w:rPr>
              <w:t>]</w:t>
              <w:tab/>
            </w:r>
            <w:r>
              <w:rPr>
                <w:rStyle w:val="IndexLink"/>
              </w:rPr>
              <w:t>104</w:t>
            </w:r>
          </w:hyperlink>
        </w:p>
        <w:p>
          <w:pPr>
            <w:pStyle w:val="Contents5"/>
            <w:tabs>
              <w:tab w:val="clear" w:pos="7892"/>
              <w:tab w:val="right" w:pos="9026" w:leader="dot"/>
            </w:tabs>
            <w:rPr/>
          </w:pPr>
          <w:hyperlink w:anchor="__RefHeading___Toc1923685_2314609296">
            <w:r>
              <w:rPr>
                <w:webHidden/>
                <w:rStyle w:val="IndexLink"/>
                <w:rtl w:val="true"/>
              </w:rPr>
              <w:t>[</w:t>
            </w:r>
            <w:r>
              <w:rPr>
                <w:rStyle w:val="IndexLink"/>
                <w:rtl w:val="true"/>
              </w:rPr>
              <w:t>لو التقط العبد عرّف بنفسه أو بنائبه</w:t>
            </w:r>
            <w:r>
              <w:rPr>
                <w:rStyle w:val="IndexLink"/>
                <w:rtl w:val="true"/>
              </w:rPr>
              <w:t>]</w:t>
              <w:tab/>
            </w:r>
            <w:r>
              <w:rPr>
                <w:rStyle w:val="IndexLink"/>
              </w:rPr>
              <w:t>105</w:t>
            </w:r>
          </w:hyperlink>
        </w:p>
        <w:p>
          <w:pPr>
            <w:pStyle w:val="Contents5"/>
            <w:tabs>
              <w:tab w:val="clear" w:pos="7892"/>
              <w:tab w:val="right" w:pos="9026" w:leader="dot"/>
            </w:tabs>
            <w:rPr/>
          </w:pPr>
          <w:hyperlink w:anchor="__RefHeading___Toc1923687_2314609296">
            <w:r>
              <w:rPr>
                <w:webHidden/>
                <w:rStyle w:val="IndexLink"/>
                <w:rtl w:val="true"/>
              </w:rPr>
              <w:t>[</w:t>
            </w:r>
            <w:r>
              <w:rPr>
                <w:rStyle w:val="IndexLink"/>
                <w:rtl w:val="true"/>
              </w:rPr>
              <w:t>یجوز للمولی التملّک بتعریف العبد</w:t>
            </w:r>
            <w:r>
              <w:rPr>
                <w:rStyle w:val="IndexLink"/>
                <w:rtl w:val="true"/>
              </w:rPr>
              <w:t>]</w:t>
              <w:tab/>
            </w:r>
            <w:r>
              <w:rPr>
                <w:rStyle w:val="IndexLink"/>
              </w:rPr>
              <w:t>107</w:t>
            </w:r>
          </w:hyperlink>
        </w:p>
        <w:p>
          <w:pPr>
            <w:pStyle w:val="Contents5"/>
            <w:tabs>
              <w:tab w:val="clear" w:pos="7892"/>
              <w:tab w:val="right" w:pos="9026" w:leader="dot"/>
            </w:tabs>
            <w:rPr/>
          </w:pPr>
          <w:hyperlink w:anchor="__RefHeading___Toc1923689_2314609296">
            <w:r>
              <w:rPr>
                <w:webHidden/>
                <w:rStyle w:val="IndexLink"/>
                <w:rtl w:val="true"/>
              </w:rPr>
              <w:t>[</w:t>
            </w:r>
            <w:r>
              <w:rPr>
                <w:rStyle w:val="IndexLink"/>
                <w:rtl w:val="true"/>
              </w:rPr>
              <w:t>لا تدفع اللقطة إلی مدّعیها إلاّ بالبیّنة</w:t>
            </w:r>
            <w:r>
              <w:rPr>
                <w:rStyle w:val="IndexLink"/>
                <w:rtl w:val="true"/>
              </w:rPr>
              <w:t>]</w:t>
              <w:tab/>
            </w:r>
            <w:r>
              <w:rPr>
                <w:rStyle w:val="IndexLink"/>
              </w:rPr>
              <w:t>108</w:t>
            </w:r>
          </w:hyperlink>
        </w:p>
        <w:p>
          <w:pPr>
            <w:pStyle w:val="Contents5"/>
            <w:tabs>
              <w:tab w:val="clear" w:pos="7892"/>
              <w:tab w:val="right" w:pos="9026" w:leader="dot"/>
            </w:tabs>
            <w:rPr/>
          </w:pPr>
          <w:hyperlink w:anchor="__RefHeading___Toc1923691_2314609296">
            <w:r>
              <w:rPr>
                <w:webHidden/>
                <w:rStyle w:val="IndexLink"/>
                <w:rtl w:val="true"/>
              </w:rPr>
              <w:t>[</w:t>
            </w:r>
            <w:r>
              <w:rPr>
                <w:rStyle w:val="IndexLink"/>
                <w:rtl w:val="true"/>
              </w:rPr>
              <w:t>الموجود فی المفازة و الخربة أو مدفونا فی أرض لا مالک لها یتملّک من غیر تعریف</w:t>
            </w:r>
            <w:r>
              <w:rPr>
                <w:rStyle w:val="IndexLink"/>
                <w:rtl w:val="true"/>
              </w:rPr>
              <w:t>]</w:t>
              <w:tab/>
            </w:r>
            <w:r>
              <w:rPr>
                <w:rStyle w:val="IndexLink"/>
              </w:rPr>
              <w:t>115</w:t>
            </w:r>
          </w:hyperlink>
        </w:p>
        <w:p>
          <w:pPr>
            <w:pStyle w:val="Contents5"/>
            <w:tabs>
              <w:tab w:val="clear" w:pos="7892"/>
              <w:tab w:val="right" w:pos="9026" w:leader="dot"/>
            </w:tabs>
            <w:rPr/>
          </w:pPr>
          <w:hyperlink w:anchor="__RefHeading___Toc1923693_2314609296">
            <w:r>
              <w:rPr>
                <w:webHidden/>
                <w:rStyle w:val="IndexLink"/>
                <w:rtl w:val="true"/>
              </w:rPr>
              <w:t>[</w:t>
            </w:r>
            <w:r>
              <w:rPr>
                <w:rStyle w:val="IndexLink"/>
                <w:rtl w:val="true"/>
              </w:rPr>
              <w:t>الموجود فی صندوقه أو داره</w:t>
            </w:r>
            <w:r>
              <w:rPr>
                <w:rStyle w:val="IndexLink"/>
                <w:rtl w:val="true"/>
              </w:rPr>
              <w:t>]</w:t>
              <w:tab/>
            </w:r>
            <w:r>
              <w:rPr>
                <w:rStyle w:val="IndexLink"/>
              </w:rPr>
              <w:t>125</w:t>
            </w:r>
          </w:hyperlink>
        </w:p>
        <w:p>
          <w:pPr>
            <w:pStyle w:val="Contents5"/>
            <w:tabs>
              <w:tab w:val="clear" w:pos="7892"/>
              <w:tab w:val="right" w:pos="9026" w:leader="dot"/>
            </w:tabs>
            <w:rPr/>
          </w:pPr>
          <w:hyperlink w:anchor="__RefHeading___Toc1923695_2314609296">
            <w:r>
              <w:rPr>
                <w:webHidden/>
                <w:rStyle w:val="IndexLink"/>
                <w:rtl w:val="true"/>
              </w:rPr>
              <w:t>[</w:t>
            </w:r>
            <w:r>
              <w:rPr>
                <w:rStyle w:val="IndexLink"/>
                <w:rtl w:val="true"/>
              </w:rPr>
              <w:t>لا بدّ بعد الحول من النیّة للتملّک</w:t>
            </w:r>
            <w:r>
              <w:rPr>
                <w:rStyle w:val="IndexLink"/>
                <w:rtl w:val="true"/>
              </w:rPr>
              <w:t>]</w:t>
              <w:tab/>
            </w:r>
            <w:r>
              <w:rPr>
                <w:rStyle w:val="IndexLink"/>
              </w:rPr>
              <w:t>128</w:t>
            </w:r>
          </w:hyperlink>
        </w:p>
        <w:p>
          <w:pPr>
            <w:pStyle w:val="Contents2"/>
            <w:tabs>
              <w:tab w:val="clear" w:pos="8743"/>
              <w:tab w:val="right" w:pos="9026" w:leader="dot"/>
            </w:tabs>
            <w:rPr/>
          </w:pPr>
          <w:hyperlink w:anchor="__RefHeading___Toc1923697_2314609296">
            <w:r>
              <w:rPr>
                <w:webHidden/>
                <w:rStyle w:val="IndexLink"/>
                <w:rtl w:val="true"/>
              </w:rPr>
              <w:t>[</w:t>
            </w:r>
            <w:r>
              <w:rPr>
                <w:rStyle w:val="IndexLink"/>
                <w:rtl w:val="true"/>
              </w:rPr>
              <w:t>کتاب إحیاء الموات</w:t>
            </w:r>
            <w:r>
              <w:rPr>
                <w:rStyle w:val="IndexLink"/>
                <w:rtl w:val="true"/>
              </w:rPr>
              <w:t>]</w:t>
              <w:tab/>
            </w:r>
            <w:r>
              <w:rPr>
                <w:rStyle w:val="IndexLink"/>
              </w:rPr>
              <w:t>136</w:t>
            </w:r>
          </w:hyperlink>
        </w:p>
        <w:p>
          <w:pPr>
            <w:pStyle w:val="Contents3"/>
            <w:tabs>
              <w:tab w:val="clear" w:pos="8459"/>
              <w:tab w:val="right" w:pos="9026" w:leader="dot"/>
            </w:tabs>
            <w:rPr/>
          </w:pPr>
          <w:hyperlink w:anchor="__RefHeading___Toc1923699_2314609296">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923701_2314609296">
            <w:r>
              <w:rPr>
                <w:webHidden/>
                <w:rStyle w:val="IndexLink"/>
                <w:rtl w:val="true"/>
              </w:rPr>
              <w:t>[</w:t>
            </w:r>
            <w:r>
              <w:rPr>
                <w:rStyle w:val="IndexLink"/>
                <w:rtl w:val="true"/>
              </w:rPr>
              <w:t>تعریف الموات</w:t>
            </w:r>
            <w:r>
              <w:rPr>
                <w:rStyle w:val="IndexLink"/>
                <w:rtl w:val="true"/>
              </w:rPr>
              <w:t>]</w:t>
              <w:tab/>
            </w:r>
            <w:r>
              <w:rPr>
                <w:rStyle w:val="IndexLink"/>
              </w:rPr>
              <w:t>137</w:t>
            </w:r>
          </w:hyperlink>
        </w:p>
        <w:p>
          <w:pPr>
            <w:pStyle w:val="Contents3"/>
            <w:tabs>
              <w:tab w:val="clear" w:pos="8459"/>
              <w:tab w:val="right" w:pos="9026" w:leader="dot"/>
            </w:tabs>
            <w:rPr/>
          </w:pPr>
          <w:hyperlink w:anchor="__RefHeading___Toc1923703_2314609296">
            <w:r>
              <w:rPr>
                <w:webHidden/>
                <w:rStyle w:val="IndexLink"/>
                <w:rtl w:val="true"/>
              </w:rPr>
              <w:t>[</w:t>
            </w:r>
            <w:r>
              <w:rPr>
                <w:rStyle w:val="IndexLink"/>
                <w:rtl w:val="true"/>
              </w:rPr>
              <w:t>حکم الموات</w:t>
            </w:r>
            <w:r>
              <w:rPr>
                <w:rStyle w:val="IndexLink"/>
                <w:rtl w:val="true"/>
              </w:rPr>
              <w:t>]</w:t>
              <w:tab/>
            </w:r>
            <w:r>
              <w:rPr>
                <w:rStyle w:val="IndexLink"/>
              </w:rPr>
              <w:t>140</w:t>
            </w:r>
          </w:hyperlink>
        </w:p>
        <w:p>
          <w:pPr>
            <w:pStyle w:val="Contents3"/>
            <w:tabs>
              <w:tab w:val="clear" w:pos="8459"/>
              <w:tab w:val="right" w:pos="9026" w:leader="dot"/>
            </w:tabs>
            <w:rPr/>
          </w:pPr>
          <w:hyperlink w:anchor="__RefHeading___Toc1923705_2314609296">
            <w:r>
              <w:rPr>
                <w:webHidden/>
                <w:rStyle w:val="IndexLink"/>
                <w:rtl w:val="true"/>
              </w:rPr>
              <w:t>[</w:t>
            </w:r>
            <w:r>
              <w:rPr>
                <w:rStyle w:val="IndexLink"/>
                <w:rtl w:val="true"/>
              </w:rPr>
              <w:t>لا یجوز إحیاء العامر و توابعه</w:t>
            </w:r>
            <w:r>
              <w:rPr>
                <w:rStyle w:val="IndexLink"/>
                <w:rtl w:val="true"/>
              </w:rPr>
              <w:t>]</w:t>
              <w:tab/>
            </w:r>
            <w:r>
              <w:rPr>
                <w:rStyle w:val="IndexLink"/>
              </w:rPr>
              <w:t>143</w:t>
            </w:r>
          </w:hyperlink>
        </w:p>
        <w:p>
          <w:pPr>
            <w:pStyle w:val="Contents3"/>
            <w:tabs>
              <w:tab w:val="clear" w:pos="8459"/>
              <w:tab w:val="right" w:pos="9026" w:leader="dot"/>
            </w:tabs>
            <w:rPr/>
          </w:pPr>
          <w:hyperlink w:anchor="__RefHeading___Toc1923707_2314609296">
            <w:r>
              <w:rPr>
                <w:webHidden/>
                <w:rStyle w:val="IndexLink"/>
                <w:rtl w:val="true"/>
              </w:rPr>
              <w:t>[</w:t>
            </w:r>
            <w:r>
              <w:rPr>
                <w:rStyle w:val="IndexLink"/>
                <w:rtl w:val="true"/>
              </w:rPr>
              <w:t>لا یجوز إحیاء المفتوحة عنوة</w:t>
            </w:r>
            <w:r>
              <w:rPr>
                <w:rStyle w:val="IndexLink"/>
                <w:rtl w:val="true"/>
              </w:rPr>
              <w:t>]</w:t>
              <w:tab/>
            </w:r>
            <w:r>
              <w:rPr>
                <w:rStyle w:val="IndexLink"/>
              </w:rPr>
              <w:t>144</w:t>
            </w:r>
          </w:hyperlink>
        </w:p>
        <w:p>
          <w:pPr>
            <w:pStyle w:val="Contents3"/>
            <w:tabs>
              <w:tab w:val="clear" w:pos="8459"/>
              <w:tab w:val="right" w:pos="9026" w:leader="dot"/>
            </w:tabs>
            <w:rPr/>
          </w:pPr>
          <w:hyperlink w:anchor="__RefHeading___Toc1923709_2314609296">
            <w:r>
              <w:rPr>
                <w:webHidden/>
                <w:rStyle w:val="IndexLink"/>
                <w:rtl w:val="true"/>
              </w:rPr>
              <w:t>[</w:t>
            </w:r>
            <w:r>
              <w:rPr>
                <w:rStyle w:val="IndexLink"/>
                <w:rtl w:val="true"/>
              </w:rPr>
              <w:t>کلّ أرض أسلم علیها أهلها طوعا</w:t>
            </w:r>
            <w:r>
              <w:rPr>
                <w:rStyle w:val="IndexLink"/>
                <w:rtl w:val="true"/>
              </w:rPr>
              <w:t>]</w:t>
              <w:tab/>
            </w:r>
            <w:r>
              <w:rPr>
                <w:rStyle w:val="IndexLink"/>
              </w:rPr>
              <w:t>150</w:t>
            </w:r>
          </w:hyperlink>
        </w:p>
        <w:p>
          <w:pPr>
            <w:pStyle w:val="Contents3"/>
            <w:tabs>
              <w:tab w:val="clear" w:pos="8459"/>
              <w:tab w:val="right" w:pos="9026" w:leader="dot"/>
            </w:tabs>
            <w:rPr/>
          </w:pPr>
          <w:hyperlink w:anchor="__RefHeading___Toc1923711_2314609296">
            <w:r>
              <w:rPr>
                <w:webHidden/>
                <w:rStyle w:val="IndexLink"/>
                <w:rtl w:val="true"/>
              </w:rPr>
              <w:t>[</w:t>
            </w:r>
            <w:r>
              <w:rPr>
                <w:rStyle w:val="IndexLink"/>
                <w:rtl w:val="true"/>
              </w:rPr>
              <w:t>حکم أرض الصلح التی بأیدی أهل الذمّة</w:t>
            </w:r>
            <w:r>
              <w:rPr>
                <w:rStyle w:val="IndexLink"/>
                <w:rtl w:val="true"/>
              </w:rPr>
              <w:t>]</w:t>
              <w:tab/>
            </w:r>
            <w:r>
              <w:rPr>
                <w:rStyle w:val="IndexLink"/>
              </w:rPr>
              <w:t>156</w:t>
            </w:r>
          </w:hyperlink>
        </w:p>
        <w:p>
          <w:pPr>
            <w:pStyle w:val="Contents3"/>
            <w:tabs>
              <w:tab w:val="clear" w:pos="8459"/>
              <w:tab w:val="right" w:pos="9026" w:leader="dot"/>
            </w:tabs>
            <w:rPr/>
          </w:pPr>
          <w:hyperlink w:anchor="__RefHeading___Toc1923713_2314609296">
            <w:r>
              <w:rPr>
                <w:webHidden/>
                <w:rStyle w:val="IndexLink"/>
                <w:rtl w:val="true"/>
              </w:rPr>
              <w:t>[</w:t>
            </w:r>
            <w:r>
              <w:rPr>
                <w:rStyle w:val="IndexLink"/>
                <w:rtl w:val="true"/>
              </w:rPr>
              <w:t>حاصل الأرض المفتوحة عنوة</w:t>
            </w:r>
            <w:r>
              <w:rPr>
                <w:rStyle w:val="IndexLink"/>
                <w:rtl w:val="true"/>
              </w:rPr>
              <w:t>]</w:t>
              <w:tab/>
            </w:r>
            <w:r>
              <w:rPr>
                <w:rStyle w:val="IndexLink"/>
              </w:rPr>
              <w:t>158</w:t>
            </w:r>
          </w:hyperlink>
        </w:p>
        <w:p>
          <w:pPr>
            <w:pStyle w:val="Contents3"/>
            <w:tabs>
              <w:tab w:val="clear" w:pos="8459"/>
              <w:tab w:val="right" w:pos="9026" w:leader="dot"/>
            </w:tabs>
            <w:rPr/>
          </w:pPr>
          <w:hyperlink w:anchor="__RefHeading___Toc1923715_2314609296">
            <w:r>
              <w:rPr>
                <w:webHidden/>
                <w:rStyle w:val="IndexLink"/>
                <w:rtl w:val="true"/>
              </w:rPr>
              <w:t>[</w:t>
            </w:r>
            <w:r>
              <w:rPr>
                <w:rStyle w:val="IndexLink"/>
                <w:rtl w:val="true"/>
              </w:rPr>
              <w:t>شروط الإحیاء المملّک ستّة</w:t>
            </w:r>
            <w:r>
              <w:rPr>
                <w:rStyle w:val="IndexLink"/>
                <w:rtl w:val="true"/>
              </w:rPr>
              <w:t>]</w:t>
              <w:tab/>
            </w:r>
            <w:r>
              <w:rPr>
                <w:rStyle w:val="IndexLink"/>
              </w:rPr>
              <w:t>162</w:t>
            </w:r>
          </w:hyperlink>
        </w:p>
        <w:p>
          <w:pPr>
            <w:pStyle w:val="Contents3"/>
            <w:tabs>
              <w:tab w:val="clear" w:pos="8459"/>
              <w:tab w:val="right" w:pos="9026" w:leader="dot"/>
            </w:tabs>
            <w:rPr/>
          </w:pPr>
          <w:hyperlink w:anchor="__RefHeading___Toc1923717_2314609296">
            <w:r>
              <w:rPr>
                <w:webHidden/>
                <w:rStyle w:val="IndexLink"/>
                <w:rtl w:val="true"/>
              </w:rPr>
              <w:t>[</w:t>
            </w:r>
            <w:r>
              <w:rPr>
                <w:rStyle w:val="IndexLink"/>
                <w:rtl w:val="true"/>
              </w:rPr>
              <w:t>حریم العین ألف ذراع</w:t>
            </w:r>
            <w:r>
              <w:rPr>
                <w:rStyle w:val="IndexLink"/>
                <w:rtl w:val="true"/>
              </w:rPr>
              <w:t>]</w:t>
              <w:tab/>
            </w:r>
            <w:r>
              <w:rPr>
                <w:rStyle w:val="IndexLink"/>
              </w:rPr>
              <w:t>173</w:t>
            </w:r>
          </w:hyperlink>
        </w:p>
        <w:p>
          <w:pPr>
            <w:pStyle w:val="Contents3"/>
            <w:tabs>
              <w:tab w:val="clear" w:pos="8459"/>
              <w:tab w:val="right" w:pos="9026" w:leader="dot"/>
            </w:tabs>
            <w:rPr/>
          </w:pPr>
          <w:hyperlink w:anchor="__RefHeading___Toc1923719_2314609296">
            <w:r>
              <w:rPr>
                <w:webHidden/>
                <w:rStyle w:val="IndexLink"/>
                <w:rtl w:val="true"/>
              </w:rPr>
              <w:t>[</w:t>
            </w:r>
            <w:r>
              <w:rPr>
                <w:rStyle w:val="IndexLink"/>
                <w:rtl w:val="true"/>
              </w:rPr>
              <w:t>حریم بئر الناضح ستّون ذراعا</w:t>
            </w:r>
            <w:r>
              <w:rPr>
                <w:rStyle w:val="IndexLink"/>
                <w:rtl w:val="true"/>
              </w:rPr>
              <w:t>]</w:t>
              <w:tab/>
            </w:r>
            <w:r>
              <w:rPr>
                <w:rStyle w:val="IndexLink"/>
              </w:rPr>
              <w:t>175</w:t>
            </w:r>
          </w:hyperlink>
        </w:p>
        <w:p>
          <w:pPr>
            <w:pStyle w:val="Contents3"/>
            <w:tabs>
              <w:tab w:val="clear" w:pos="8459"/>
              <w:tab w:val="right" w:pos="9026" w:leader="dot"/>
            </w:tabs>
            <w:rPr/>
          </w:pPr>
          <w:hyperlink w:anchor="__RefHeading___Toc1923721_2314609296">
            <w:r>
              <w:rPr>
                <w:webHidden/>
                <w:rStyle w:val="IndexLink"/>
                <w:rtl w:val="true"/>
              </w:rPr>
              <w:t>[</w:t>
            </w:r>
            <w:r>
              <w:rPr>
                <w:rStyle w:val="IndexLink"/>
                <w:rtl w:val="true"/>
              </w:rPr>
              <w:t>حریم بئر المعطن أربعون ذراعا</w:t>
            </w:r>
            <w:r>
              <w:rPr>
                <w:rStyle w:val="IndexLink"/>
                <w:rtl w:val="true"/>
              </w:rPr>
              <w:t>]</w:t>
              <w:tab/>
            </w:r>
            <w:r>
              <w:rPr>
                <w:rStyle w:val="IndexLink"/>
              </w:rPr>
              <w:t>175</w:t>
            </w:r>
          </w:hyperlink>
        </w:p>
        <w:p>
          <w:pPr>
            <w:pStyle w:val="Contents3"/>
            <w:tabs>
              <w:tab w:val="clear" w:pos="8459"/>
              <w:tab w:val="right" w:pos="9026" w:leader="dot"/>
            </w:tabs>
            <w:rPr/>
          </w:pPr>
          <w:hyperlink w:anchor="__RefHeading___Toc1923723_2314609296">
            <w:r>
              <w:rPr>
                <w:webHidden/>
                <w:rStyle w:val="IndexLink"/>
                <w:rtl w:val="true"/>
              </w:rPr>
              <w:t>[</w:t>
            </w:r>
            <w:r>
              <w:rPr>
                <w:rStyle w:val="IndexLink"/>
                <w:rtl w:val="true"/>
              </w:rPr>
              <w:t>حریم الحائط مطرح آلاته</w:t>
            </w:r>
            <w:r>
              <w:rPr>
                <w:rStyle w:val="IndexLink"/>
                <w:rtl w:val="true"/>
              </w:rPr>
              <w:t>]</w:t>
              <w:tab/>
            </w:r>
            <w:r>
              <w:rPr>
                <w:rStyle w:val="IndexLink"/>
              </w:rPr>
              <w:t>176</w:t>
            </w:r>
          </w:hyperlink>
        </w:p>
        <w:p>
          <w:pPr>
            <w:pStyle w:val="Contents3"/>
            <w:tabs>
              <w:tab w:val="clear" w:pos="8459"/>
              <w:tab w:val="right" w:pos="9026" w:leader="dot"/>
            </w:tabs>
            <w:rPr/>
          </w:pPr>
          <w:hyperlink w:anchor="__RefHeading___Toc1923725_2314609296">
            <w:r>
              <w:rPr>
                <w:webHidden/>
                <w:rStyle w:val="IndexLink"/>
                <w:rtl w:val="true"/>
              </w:rPr>
              <w:t>[</w:t>
            </w:r>
            <w:r>
              <w:rPr>
                <w:rStyle w:val="IndexLink"/>
                <w:rtl w:val="true"/>
              </w:rPr>
              <w:t>حریم الدار مطرح ترابها</w:t>
            </w:r>
            <w:r>
              <w:rPr>
                <w:rStyle w:val="IndexLink"/>
                <w:rtl w:val="true"/>
              </w:rPr>
              <w:t>]</w:t>
              <w:tab/>
            </w:r>
            <w:r>
              <w:rPr>
                <w:rStyle w:val="IndexLink"/>
              </w:rPr>
              <w:t>176</w:t>
            </w:r>
          </w:hyperlink>
        </w:p>
        <w:p>
          <w:pPr>
            <w:pStyle w:val="Contents3"/>
            <w:tabs>
              <w:tab w:val="clear" w:pos="8459"/>
              <w:tab w:val="right" w:pos="9026" w:leader="dot"/>
            </w:tabs>
            <w:rPr/>
          </w:pPr>
          <w:hyperlink w:anchor="__RefHeading___Toc1923727_2314609296">
            <w:r>
              <w:rPr>
                <w:webHidden/>
                <w:rStyle w:val="IndexLink"/>
                <w:rtl w:val="true"/>
              </w:rPr>
              <w:t>[</w:t>
            </w:r>
            <w:r>
              <w:rPr>
                <w:rStyle w:val="IndexLink"/>
                <w:rtl w:val="true"/>
              </w:rPr>
              <w:t>المرجع فی الإحیاء إلی العرف</w:t>
            </w:r>
            <w:r>
              <w:rPr>
                <w:rStyle w:val="IndexLink"/>
                <w:rtl w:val="true"/>
              </w:rPr>
              <w:t>]</w:t>
              <w:tab/>
            </w:r>
            <w:r>
              <w:rPr>
                <w:rStyle w:val="IndexLink"/>
              </w:rPr>
              <w:t>178</w:t>
            </w:r>
          </w:hyperlink>
        </w:p>
        <w:p>
          <w:pPr>
            <w:pStyle w:val="Contents3"/>
            <w:tabs>
              <w:tab w:val="clear" w:pos="8459"/>
              <w:tab w:val="right" w:pos="9026" w:leader="dot"/>
            </w:tabs>
            <w:rPr/>
          </w:pPr>
          <w:hyperlink w:anchor="__RefHeading___Toc1923729_2314609296">
            <w:r>
              <w:rPr>
                <w:webHidden/>
                <w:rStyle w:val="IndexLink"/>
                <w:rtl w:val="true"/>
              </w:rPr>
              <w:t>[</w:t>
            </w:r>
            <w:r>
              <w:rPr>
                <w:rStyle w:val="IndexLink"/>
                <w:rtl w:val="true"/>
              </w:rPr>
              <w:t>القول فی المشترکات بین الناس</w:t>
            </w:r>
            <w:r>
              <w:rPr>
                <w:rStyle w:val="IndexLink"/>
                <w:rtl w:val="true"/>
              </w:rPr>
              <w:t>]</w:t>
              <w:tab/>
            </w:r>
            <w:r>
              <w:rPr>
                <w:rStyle w:val="IndexLink"/>
              </w:rPr>
              <w:t>187</w:t>
            </w:r>
          </w:hyperlink>
        </w:p>
        <w:p>
          <w:pPr>
            <w:pStyle w:val="Contents4"/>
            <w:tabs>
              <w:tab w:val="clear" w:pos="8176"/>
              <w:tab w:val="right" w:pos="9026" w:leader="dot"/>
            </w:tabs>
            <w:rPr/>
          </w:pPr>
          <w:hyperlink w:anchor="__RefHeading___Toc1923731_2314609296">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923733_2314609296">
            <w:r>
              <w:rPr>
                <w:webHidden/>
                <w:rStyle w:val="IndexLink"/>
                <w:rtl w:val="true"/>
              </w:rPr>
              <w:t>[</w:t>
            </w:r>
            <w:r>
              <w:rPr>
                <w:rStyle w:val="IndexLink"/>
                <w:rtl w:val="true"/>
              </w:rPr>
              <w:t>منها المسجد</w:t>
            </w:r>
            <w:r>
              <w:rPr>
                <w:rStyle w:val="IndexLink"/>
                <w:rtl w:val="true"/>
              </w:rPr>
              <w:t>]</w:t>
              <w:tab/>
            </w:r>
            <w:r>
              <w:rPr>
                <w:rStyle w:val="IndexLink"/>
              </w:rPr>
              <w:t>188</w:t>
            </w:r>
          </w:hyperlink>
        </w:p>
        <w:p>
          <w:pPr>
            <w:pStyle w:val="Contents4"/>
            <w:tabs>
              <w:tab w:val="clear" w:pos="8176"/>
              <w:tab w:val="right" w:pos="9026" w:leader="dot"/>
            </w:tabs>
            <w:rPr/>
          </w:pPr>
          <w:hyperlink w:anchor="__RefHeading___Toc1923735_2314609296">
            <w:r>
              <w:rPr>
                <w:webHidden/>
                <w:rStyle w:val="IndexLink"/>
                <w:rtl w:val="true"/>
              </w:rPr>
              <w:t>[</w:t>
            </w:r>
            <w:r>
              <w:rPr>
                <w:rStyle w:val="IndexLink"/>
                <w:rtl w:val="true"/>
              </w:rPr>
              <w:t>منها المدرسة و الرباط</w:t>
            </w:r>
            <w:r>
              <w:rPr>
                <w:rStyle w:val="IndexLink"/>
                <w:rtl w:val="true"/>
              </w:rPr>
              <w:t>]</w:t>
              <w:tab/>
            </w:r>
            <w:r>
              <w:rPr>
                <w:rStyle w:val="IndexLink"/>
              </w:rPr>
              <w:t>197</w:t>
            </w:r>
          </w:hyperlink>
        </w:p>
        <w:p>
          <w:pPr>
            <w:pStyle w:val="Contents4"/>
            <w:tabs>
              <w:tab w:val="clear" w:pos="8176"/>
              <w:tab w:val="right" w:pos="9026" w:leader="dot"/>
            </w:tabs>
            <w:rPr/>
          </w:pPr>
          <w:hyperlink w:anchor="__RefHeading___Toc1923737_2314609296">
            <w:r>
              <w:rPr>
                <w:webHidden/>
                <w:rStyle w:val="IndexLink"/>
                <w:rtl w:val="true"/>
              </w:rPr>
              <w:t>[</w:t>
            </w:r>
            <w:r>
              <w:rPr>
                <w:rStyle w:val="IndexLink"/>
                <w:rtl w:val="true"/>
              </w:rPr>
              <w:t>منها الطرق</w:t>
            </w:r>
            <w:r>
              <w:rPr>
                <w:rStyle w:val="IndexLink"/>
                <w:rtl w:val="true"/>
              </w:rPr>
              <w:t>]</w:t>
              <w:tab/>
            </w:r>
            <w:r>
              <w:rPr>
                <w:rStyle w:val="IndexLink"/>
              </w:rPr>
              <w:t>203</w:t>
            </w:r>
          </w:hyperlink>
        </w:p>
        <w:p>
          <w:pPr>
            <w:pStyle w:val="Contents4"/>
            <w:tabs>
              <w:tab w:val="clear" w:pos="8176"/>
              <w:tab w:val="right" w:pos="9026" w:leader="dot"/>
            </w:tabs>
            <w:rPr/>
          </w:pPr>
          <w:hyperlink w:anchor="__RefHeading___Toc1923739_2314609296">
            <w:r>
              <w:rPr>
                <w:webHidden/>
                <w:rStyle w:val="IndexLink"/>
                <w:rtl w:val="true"/>
              </w:rPr>
              <w:t>[</w:t>
            </w:r>
            <w:r>
              <w:rPr>
                <w:rStyle w:val="IndexLink"/>
                <w:rtl w:val="true"/>
              </w:rPr>
              <w:t>منها المیاه المباحة</w:t>
            </w:r>
            <w:r>
              <w:rPr>
                <w:rStyle w:val="IndexLink"/>
                <w:rtl w:val="true"/>
              </w:rPr>
              <w:t>]</w:t>
              <w:tab/>
            </w:r>
            <w:r>
              <w:rPr>
                <w:rStyle w:val="IndexLink"/>
              </w:rPr>
              <w:t>209</w:t>
            </w:r>
          </w:hyperlink>
        </w:p>
        <w:p>
          <w:pPr>
            <w:pStyle w:val="Contents4"/>
            <w:tabs>
              <w:tab w:val="clear" w:pos="8176"/>
              <w:tab w:val="right" w:pos="9026" w:leader="dot"/>
            </w:tabs>
            <w:rPr/>
          </w:pPr>
          <w:hyperlink w:anchor="__RefHeading___Toc1923741_2314609296">
            <w:r>
              <w:rPr>
                <w:webHidden/>
                <w:rStyle w:val="IndexLink"/>
                <w:rtl w:val="true"/>
              </w:rPr>
              <w:t>[</w:t>
            </w:r>
            <w:r>
              <w:rPr>
                <w:rStyle w:val="IndexLink"/>
                <w:rtl w:val="true"/>
              </w:rPr>
              <w:t>منها المعادن</w:t>
            </w:r>
            <w:r>
              <w:rPr>
                <w:rStyle w:val="IndexLink"/>
                <w:rtl w:val="true"/>
              </w:rPr>
              <w:t>]</w:t>
              <w:tab/>
            </w:r>
            <w:r>
              <w:rPr>
                <w:rStyle w:val="IndexLink"/>
              </w:rPr>
              <w:t>214</w:t>
            </w:r>
          </w:hyperlink>
        </w:p>
        <w:p>
          <w:pPr>
            <w:pStyle w:val="Contents2"/>
            <w:tabs>
              <w:tab w:val="clear" w:pos="8743"/>
              <w:tab w:val="right" w:pos="9026" w:leader="dot"/>
            </w:tabs>
            <w:rPr/>
          </w:pPr>
          <w:hyperlink w:anchor="__RefHeading___Toc1923743_2314609296">
            <w:r>
              <w:rPr>
                <w:webHidden/>
                <w:rStyle w:val="IndexLink"/>
                <w:rtl w:val="true"/>
              </w:rPr>
              <w:t>[</w:t>
            </w:r>
            <w:r>
              <w:rPr>
                <w:rStyle w:val="IndexLink"/>
                <w:rtl w:val="true"/>
              </w:rPr>
              <w:t>کتاب الصید و الذباحة</w:t>
            </w:r>
            <w:r>
              <w:rPr>
                <w:rStyle w:val="IndexLink"/>
                <w:rtl w:val="true"/>
              </w:rPr>
              <w:t>]</w:t>
              <w:tab/>
            </w:r>
            <w:r>
              <w:rPr>
                <w:rStyle w:val="IndexLink"/>
              </w:rPr>
              <w:t>226</w:t>
            </w:r>
          </w:hyperlink>
        </w:p>
        <w:p>
          <w:pPr>
            <w:pStyle w:val="Contents3"/>
            <w:tabs>
              <w:tab w:val="clear" w:pos="8459"/>
              <w:tab w:val="right" w:pos="9026" w:leader="dot"/>
            </w:tabs>
            <w:rPr/>
          </w:pPr>
          <w:hyperlink w:anchor="__RefHeading___Toc1923745_2314609296">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923747_2314609296">
            <w:r>
              <w:rPr>
                <w:webHidden/>
                <w:rStyle w:val="IndexLink"/>
                <w:rtl w:val="true"/>
              </w:rPr>
              <w:t>[</w:t>
            </w:r>
            <w:r>
              <w:rPr>
                <w:rStyle w:val="IndexLink"/>
                <w:rtl w:val="true"/>
              </w:rPr>
              <w:t>الفصل الأوّل فی آلة الصید</w:t>
            </w:r>
            <w:r>
              <w:rPr>
                <w:rStyle w:val="IndexLink"/>
                <w:rtl w:val="true"/>
              </w:rPr>
              <w:t>]</w:t>
              <w:tab/>
            </w:r>
            <w:r>
              <w:rPr>
                <w:rStyle w:val="IndexLink"/>
              </w:rPr>
              <w:t>228</w:t>
            </w:r>
          </w:hyperlink>
        </w:p>
        <w:p>
          <w:pPr>
            <w:pStyle w:val="Contents4"/>
            <w:tabs>
              <w:tab w:val="clear" w:pos="8176"/>
              <w:tab w:val="right" w:pos="9026" w:leader="dot"/>
            </w:tabs>
            <w:rPr/>
          </w:pPr>
          <w:hyperlink w:anchor="__RefHeading___Toc1923749_2314609296">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923751_2314609296">
            <w:r>
              <w:rPr>
                <w:webHidden/>
                <w:rStyle w:val="IndexLink"/>
                <w:rtl w:val="true"/>
              </w:rPr>
              <w:t>[</w:t>
            </w:r>
            <w:r>
              <w:rPr>
                <w:rStyle w:val="IndexLink"/>
                <w:rtl w:val="true"/>
              </w:rPr>
              <w:t>جواز الاصطیاد بجمیع الآلات</w:t>
            </w:r>
            <w:r>
              <w:rPr>
                <w:rStyle w:val="IndexLink"/>
                <w:rtl w:val="true"/>
              </w:rPr>
              <w:t>]</w:t>
              <w:tab/>
            </w:r>
            <w:r>
              <w:rPr>
                <w:rStyle w:val="IndexLink"/>
              </w:rPr>
              <w:t>228</w:t>
            </w:r>
          </w:hyperlink>
        </w:p>
        <w:p>
          <w:pPr>
            <w:pStyle w:val="Contents4"/>
            <w:tabs>
              <w:tab w:val="clear" w:pos="8176"/>
              <w:tab w:val="right" w:pos="9026" w:leader="dot"/>
            </w:tabs>
            <w:rPr/>
          </w:pPr>
          <w:hyperlink w:anchor="__RefHeading___Toc1923753_2314609296">
            <w:r>
              <w:rPr>
                <w:webHidden/>
                <w:rStyle w:val="IndexLink"/>
                <w:rtl w:val="true"/>
              </w:rPr>
              <w:t>[</w:t>
            </w:r>
            <w:r>
              <w:rPr>
                <w:rStyle w:val="IndexLink"/>
                <w:rtl w:val="true"/>
              </w:rPr>
              <w:t>آلة الصید الحیوانیّة</w:t>
            </w:r>
            <w:r>
              <w:rPr>
                <w:rStyle w:val="IndexLink"/>
                <w:rtl w:val="true"/>
              </w:rPr>
              <w:t>]</w:t>
              <w:tab/>
            </w:r>
            <w:r>
              <w:rPr>
                <w:rStyle w:val="IndexLink"/>
              </w:rPr>
              <w:t>230</w:t>
            </w:r>
          </w:hyperlink>
        </w:p>
        <w:p>
          <w:pPr>
            <w:pStyle w:val="Contents4"/>
            <w:tabs>
              <w:tab w:val="clear" w:pos="8176"/>
              <w:tab w:val="right" w:pos="9026" w:leader="dot"/>
            </w:tabs>
            <w:rPr/>
          </w:pPr>
          <w:hyperlink w:anchor="__RefHeading___Toc1923755_2314609296">
            <w:r>
              <w:rPr>
                <w:webHidden/>
                <w:rStyle w:val="IndexLink"/>
                <w:rtl w:val="true"/>
              </w:rPr>
              <w:t>[</w:t>
            </w:r>
            <w:r>
              <w:rPr>
                <w:rStyle w:val="IndexLink"/>
                <w:rtl w:val="true"/>
              </w:rPr>
              <w:t>یجب التسمیة عند إرسال الکلب</w:t>
            </w:r>
            <w:r>
              <w:rPr>
                <w:rStyle w:val="IndexLink"/>
                <w:rtl w:val="true"/>
              </w:rPr>
              <w:t>]</w:t>
              <w:tab/>
            </w:r>
            <w:r>
              <w:rPr>
                <w:rStyle w:val="IndexLink"/>
              </w:rPr>
              <w:t>233</w:t>
            </w:r>
          </w:hyperlink>
        </w:p>
        <w:p>
          <w:pPr>
            <w:pStyle w:val="Contents4"/>
            <w:tabs>
              <w:tab w:val="clear" w:pos="8176"/>
              <w:tab w:val="right" w:pos="9026" w:leader="dot"/>
            </w:tabs>
            <w:rPr/>
          </w:pPr>
          <w:hyperlink w:anchor="__RefHeading___Toc1923757_2314609296">
            <w:r>
              <w:rPr>
                <w:webHidden/>
                <w:rStyle w:val="IndexLink"/>
                <w:rtl w:val="true"/>
              </w:rPr>
              <w:t>[</w:t>
            </w:r>
            <w:r>
              <w:rPr>
                <w:rStyle w:val="IndexLink"/>
                <w:rtl w:val="true"/>
              </w:rPr>
              <w:t>یجب أن یکون المرسل مسلما أو بحکمه</w:t>
            </w:r>
            <w:r>
              <w:rPr>
                <w:rStyle w:val="IndexLink"/>
                <w:rtl w:val="true"/>
              </w:rPr>
              <w:t>]</w:t>
              <w:tab/>
            </w:r>
            <w:r>
              <w:rPr>
                <w:rStyle w:val="IndexLink"/>
              </w:rPr>
              <w:t>239</w:t>
            </w:r>
          </w:hyperlink>
        </w:p>
        <w:p>
          <w:pPr>
            <w:pStyle w:val="Contents4"/>
            <w:tabs>
              <w:tab w:val="clear" w:pos="8176"/>
              <w:tab w:val="right" w:pos="9026" w:leader="dot"/>
            </w:tabs>
            <w:rPr/>
          </w:pPr>
          <w:hyperlink w:anchor="__RefHeading___Toc1923759_2314609296">
            <w:r>
              <w:rPr>
                <w:webHidden/>
                <w:rStyle w:val="IndexLink"/>
                <w:rtl w:val="true"/>
              </w:rPr>
              <w:t>[</w:t>
            </w:r>
            <w:r>
              <w:rPr>
                <w:rStyle w:val="IndexLink"/>
                <w:rtl w:val="true"/>
              </w:rPr>
              <w:t>یجب أن یرسله للاصطیاد</w:t>
            </w:r>
            <w:r>
              <w:rPr>
                <w:rStyle w:val="IndexLink"/>
                <w:rtl w:val="true"/>
              </w:rPr>
              <w:t>]</w:t>
              <w:tab/>
            </w:r>
            <w:r>
              <w:rPr>
                <w:rStyle w:val="IndexLink"/>
              </w:rPr>
              <w:t>240</w:t>
            </w:r>
          </w:hyperlink>
        </w:p>
        <w:p>
          <w:pPr>
            <w:pStyle w:val="Contents4"/>
            <w:tabs>
              <w:tab w:val="clear" w:pos="8176"/>
              <w:tab w:val="right" w:pos="9026" w:leader="dot"/>
            </w:tabs>
            <w:rPr/>
          </w:pPr>
          <w:hyperlink w:anchor="__RefHeading___Toc1923761_2314609296">
            <w:r>
              <w:rPr>
                <w:webHidden/>
                <w:rStyle w:val="IndexLink"/>
                <w:rtl w:val="true"/>
              </w:rPr>
              <w:t>[</w:t>
            </w:r>
            <w:r>
              <w:rPr>
                <w:rStyle w:val="IndexLink"/>
                <w:rtl w:val="true"/>
              </w:rPr>
              <w:t>یؤکل من الصید ما قتله السیف و الرمح و السهم</w:t>
            </w:r>
            <w:r>
              <w:rPr>
                <w:rStyle w:val="IndexLink"/>
                <w:rtl w:val="true"/>
              </w:rPr>
              <w:t>]</w:t>
              <w:tab/>
            </w:r>
            <w:r>
              <w:rPr>
                <w:rStyle w:val="IndexLink"/>
              </w:rPr>
              <w:t>243</w:t>
            </w:r>
          </w:hyperlink>
        </w:p>
        <w:p>
          <w:pPr>
            <w:pStyle w:val="Contents4"/>
            <w:tabs>
              <w:tab w:val="clear" w:pos="8176"/>
              <w:tab w:val="right" w:pos="9026" w:leader="dot"/>
            </w:tabs>
            <w:rPr/>
          </w:pPr>
          <w:hyperlink w:anchor="__RefHeading___Toc1923763_2314609296">
            <w:r>
              <w:rPr>
                <w:webHidden/>
                <w:rStyle w:val="IndexLink"/>
                <w:rtl w:val="true"/>
              </w:rPr>
              <w:t>[</w:t>
            </w:r>
            <w:r>
              <w:rPr>
                <w:rStyle w:val="IndexLink"/>
                <w:rtl w:val="true"/>
              </w:rPr>
              <w:t>التسمیة عند الرمی أو بعده</w:t>
            </w:r>
            <w:r>
              <w:rPr>
                <w:rStyle w:val="IndexLink"/>
                <w:rtl w:val="true"/>
              </w:rPr>
              <w:t>]</w:t>
              <w:tab/>
            </w:r>
            <w:r>
              <w:rPr>
                <w:rStyle w:val="IndexLink"/>
              </w:rPr>
              <w:t>245</w:t>
            </w:r>
          </w:hyperlink>
        </w:p>
        <w:p>
          <w:pPr>
            <w:pStyle w:val="Contents4"/>
            <w:tabs>
              <w:tab w:val="clear" w:pos="8176"/>
              <w:tab w:val="right" w:pos="9026" w:leader="dot"/>
            </w:tabs>
            <w:rPr/>
          </w:pPr>
          <w:hyperlink w:anchor="__RefHeading___Toc1923765_2314609296">
            <w:r>
              <w:rPr>
                <w:webHidden/>
                <w:rStyle w:val="IndexLink"/>
                <w:rtl w:val="true"/>
              </w:rPr>
              <w:t>[</w:t>
            </w:r>
            <w:r>
              <w:rPr>
                <w:rStyle w:val="IndexLink"/>
                <w:rtl w:val="true"/>
              </w:rPr>
              <w:t>لو اشترک فیه آلتا مسلم و کافر</w:t>
            </w:r>
            <w:r>
              <w:rPr>
                <w:rStyle w:val="IndexLink"/>
                <w:rtl w:val="true"/>
              </w:rPr>
              <w:t>]</w:t>
              <w:tab/>
            </w:r>
            <w:r>
              <w:rPr>
                <w:rStyle w:val="IndexLink"/>
              </w:rPr>
              <w:t>247</w:t>
            </w:r>
          </w:hyperlink>
        </w:p>
        <w:p>
          <w:pPr>
            <w:pStyle w:val="Contents4"/>
            <w:tabs>
              <w:tab w:val="clear" w:pos="8176"/>
              <w:tab w:val="right" w:pos="9026" w:leader="dot"/>
            </w:tabs>
            <w:rPr/>
          </w:pPr>
          <w:hyperlink w:anchor="__RefHeading___Toc1923767_2314609296">
            <w:r>
              <w:rPr>
                <w:webHidden/>
                <w:rStyle w:val="IndexLink"/>
                <w:rtl w:val="true"/>
              </w:rPr>
              <w:t>[</w:t>
            </w:r>
            <w:r>
              <w:rPr>
                <w:rStyle w:val="IndexLink"/>
                <w:rtl w:val="true"/>
              </w:rPr>
              <w:t>یحرم الاصطیاد بالآلة المغصوبة</w:t>
            </w:r>
            <w:r>
              <w:rPr>
                <w:rStyle w:val="IndexLink"/>
                <w:rtl w:val="true"/>
              </w:rPr>
              <w:t>]</w:t>
              <w:tab/>
            </w:r>
            <w:r>
              <w:rPr>
                <w:rStyle w:val="IndexLink"/>
              </w:rPr>
              <w:t>247</w:t>
            </w:r>
          </w:hyperlink>
        </w:p>
        <w:p>
          <w:pPr>
            <w:pStyle w:val="Contents4"/>
            <w:tabs>
              <w:tab w:val="clear" w:pos="8176"/>
              <w:tab w:val="right" w:pos="9026" w:leader="dot"/>
            </w:tabs>
            <w:rPr/>
          </w:pPr>
          <w:hyperlink w:anchor="__RefHeading___Toc1923769_2314609296">
            <w:r>
              <w:rPr>
                <w:webHidden/>
                <w:rStyle w:val="IndexLink"/>
                <w:rtl w:val="true"/>
              </w:rPr>
              <w:t>[</w:t>
            </w:r>
            <w:r>
              <w:rPr>
                <w:rStyle w:val="IndexLink"/>
                <w:rtl w:val="true"/>
              </w:rPr>
              <w:t>یجب علیه غسل موضع العضّة</w:t>
            </w:r>
            <w:r>
              <w:rPr>
                <w:rStyle w:val="IndexLink"/>
                <w:rtl w:val="true"/>
              </w:rPr>
              <w:t>]</w:t>
              <w:tab/>
            </w:r>
            <w:r>
              <w:rPr>
                <w:rStyle w:val="IndexLink"/>
              </w:rPr>
              <w:t>248</w:t>
            </w:r>
          </w:hyperlink>
        </w:p>
        <w:p>
          <w:pPr>
            <w:pStyle w:val="Contents4"/>
            <w:tabs>
              <w:tab w:val="clear" w:pos="8176"/>
              <w:tab w:val="right" w:pos="9026" w:leader="dot"/>
            </w:tabs>
            <w:rPr/>
          </w:pPr>
          <w:hyperlink w:anchor="__RefHeading___Toc1923771_2314609296">
            <w:r>
              <w:rPr>
                <w:webHidden/>
                <w:rStyle w:val="IndexLink"/>
                <w:rtl w:val="true"/>
              </w:rPr>
              <w:t>[</w:t>
            </w:r>
            <w:r>
              <w:rPr>
                <w:rStyle w:val="IndexLink"/>
                <w:rtl w:val="true"/>
              </w:rPr>
              <w:t>لو أدرک الصید و حیاته مستقرّة ذکّاه</w:t>
            </w:r>
            <w:r>
              <w:rPr>
                <w:rStyle w:val="IndexLink"/>
                <w:rtl w:val="true"/>
              </w:rPr>
              <w:t>]</w:t>
              <w:tab/>
            </w:r>
            <w:r>
              <w:rPr>
                <w:rStyle w:val="IndexLink"/>
              </w:rPr>
              <w:t>249</w:t>
            </w:r>
          </w:hyperlink>
        </w:p>
        <w:p>
          <w:pPr>
            <w:pStyle w:val="Contents3"/>
            <w:tabs>
              <w:tab w:val="clear" w:pos="8459"/>
              <w:tab w:val="right" w:pos="9026" w:leader="dot"/>
            </w:tabs>
            <w:rPr/>
          </w:pPr>
          <w:hyperlink w:anchor="__RefHeading___Toc1923773_2314609296">
            <w:r>
              <w:rPr>
                <w:webHidden/>
                <w:rStyle w:val="IndexLink"/>
                <w:rtl w:val="true"/>
              </w:rPr>
              <w:t>[</w:t>
            </w:r>
            <w:r>
              <w:rPr>
                <w:rStyle w:val="IndexLink"/>
                <w:rtl w:val="true"/>
              </w:rPr>
              <w:t>الفصل الثانی فی الذباحة</w:t>
            </w:r>
            <w:r>
              <w:rPr>
                <w:rStyle w:val="IndexLink"/>
                <w:rtl w:val="true"/>
              </w:rPr>
              <w:t>]</w:t>
              <w:tab/>
            </w:r>
            <w:r>
              <w:rPr>
                <w:rStyle w:val="IndexLink"/>
              </w:rPr>
              <w:t>252</w:t>
            </w:r>
          </w:hyperlink>
        </w:p>
        <w:p>
          <w:pPr>
            <w:pStyle w:val="Contents4"/>
            <w:tabs>
              <w:tab w:val="clear" w:pos="8176"/>
              <w:tab w:val="right" w:pos="9026" w:leader="dot"/>
            </w:tabs>
            <w:rPr/>
          </w:pPr>
          <w:hyperlink w:anchor="__RefHeading___Toc1923775_2314609296">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923777_2314609296">
            <w:r>
              <w:rPr>
                <w:webHidden/>
                <w:rStyle w:val="IndexLink"/>
                <w:rtl w:val="true"/>
              </w:rPr>
              <w:t>[</w:t>
            </w:r>
            <w:r>
              <w:rPr>
                <w:rStyle w:val="IndexLink"/>
                <w:rtl w:val="true"/>
              </w:rPr>
              <w:t>یشترط فی الذابح الإسلام أو حکمه</w:t>
            </w:r>
            <w:r>
              <w:rPr>
                <w:rStyle w:val="IndexLink"/>
                <w:rtl w:val="true"/>
              </w:rPr>
              <w:t>]</w:t>
              <w:tab/>
            </w:r>
            <w:r>
              <w:rPr>
                <w:rStyle w:val="IndexLink"/>
              </w:rPr>
              <w:t>253</w:t>
            </w:r>
          </w:hyperlink>
        </w:p>
        <w:p>
          <w:pPr>
            <w:pStyle w:val="Contents4"/>
            <w:tabs>
              <w:tab w:val="clear" w:pos="8176"/>
              <w:tab w:val="right" w:pos="9026" w:leader="dot"/>
            </w:tabs>
            <w:rPr/>
          </w:pPr>
          <w:hyperlink w:anchor="__RefHeading___Toc1923779_2314609296">
            <w:r>
              <w:rPr>
                <w:webHidden/>
                <w:rStyle w:val="IndexLink"/>
                <w:rtl w:val="true"/>
              </w:rPr>
              <w:t>[</w:t>
            </w:r>
            <w:r>
              <w:rPr>
                <w:rStyle w:val="IndexLink"/>
                <w:rtl w:val="true"/>
              </w:rPr>
              <w:t>یحلّ ما تذبحه المسلمة و الخصیّ و المجبوب و الصبیّ الممیّز</w:t>
            </w:r>
            <w:r>
              <w:rPr>
                <w:rStyle w:val="IndexLink"/>
                <w:rtl w:val="true"/>
              </w:rPr>
              <w:t>]</w:t>
              <w:tab/>
            </w:r>
            <w:r>
              <w:rPr>
                <w:rStyle w:val="IndexLink"/>
              </w:rPr>
              <w:t>259</w:t>
            </w:r>
          </w:hyperlink>
        </w:p>
        <w:p>
          <w:pPr>
            <w:pStyle w:val="Contents4"/>
            <w:tabs>
              <w:tab w:val="clear" w:pos="8176"/>
              <w:tab w:val="right" w:pos="9026" w:leader="dot"/>
            </w:tabs>
            <w:rPr/>
          </w:pPr>
          <w:hyperlink w:anchor="__RefHeading___Toc1923781_2314609296">
            <w:r>
              <w:rPr>
                <w:webHidden/>
                <w:rStyle w:val="IndexLink"/>
                <w:rtl w:val="true"/>
              </w:rPr>
              <w:t>[</w:t>
            </w:r>
            <w:r>
              <w:rPr>
                <w:rStyle w:val="IndexLink"/>
                <w:rtl w:val="true"/>
              </w:rPr>
              <w:t>الواجب فی الذبیحة امور سبعة</w:t>
            </w:r>
            <w:r>
              <w:rPr>
                <w:rStyle w:val="IndexLink"/>
                <w:rtl w:val="true"/>
              </w:rPr>
              <w:t>]</w:t>
              <w:tab/>
            </w:r>
            <w:r>
              <w:rPr>
                <w:rStyle w:val="IndexLink"/>
              </w:rPr>
              <w:t>259</w:t>
            </w:r>
          </w:hyperlink>
        </w:p>
        <w:p>
          <w:pPr>
            <w:pStyle w:val="Contents5"/>
            <w:tabs>
              <w:tab w:val="clear" w:pos="7892"/>
              <w:tab w:val="right" w:pos="9026" w:leader="dot"/>
            </w:tabs>
            <w:rPr/>
          </w:pPr>
          <w:hyperlink w:anchor="__RefHeading___Toc1923783_231460929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923785_2314609296">
            <w:r>
              <w:rPr>
                <w:webHidden/>
                <w:rStyle w:val="IndexLink"/>
                <w:rtl w:val="true"/>
              </w:rPr>
              <w:t>[</w:t>
            </w:r>
            <w:r>
              <w:rPr>
                <w:rStyle w:val="IndexLink"/>
                <w:rtl w:val="true"/>
              </w:rPr>
              <w:t>الأوّل</w:t>
            </w:r>
            <w:r>
              <w:rPr>
                <w:rStyle w:val="IndexLink"/>
                <w:rtl w:val="true"/>
              </w:rPr>
              <w:t>:</w:t>
            </w:r>
            <w:r>
              <w:rPr>
                <w:rStyle w:val="IndexLink"/>
                <w:rtl w:val="true"/>
              </w:rPr>
              <w:t>أن یکون فری الأعضاء بالحدید</w:t>
            </w:r>
            <w:r>
              <w:rPr>
                <w:rStyle w:val="IndexLink"/>
                <w:rtl w:val="true"/>
              </w:rPr>
              <w:t>]</w:t>
              <w:tab/>
            </w:r>
            <w:r>
              <w:rPr>
                <w:rStyle w:val="IndexLink"/>
              </w:rPr>
              <w:t>260</w:t>
            </w:r>
          </w:hyperlink>
        </w:p>
        <w:p>
          <w:pPr>
            <w:pStyle w:val="Contents5"/>
            <w:tabs>
              <w:tab w:val="clear" w:pos="7892"/>
              <w:tab w:val="right" w:pos="9026" w:leader="dot"/>
            </w:tabs>
            <w:rPr/>
          </w:pPr>
          <w:hyperlink w:anchor="__RefHeading___Toc1923787_2314609296">
            <w:r>
              <w:rPr>
                <w:webHidden/>
                <w:rStyle w:val="IndexLink"/>
                <w:rtl w:val="true"/>
              </w:rPr>
              <w:t>[</w:t>
            </w:r>
            <w:r>
              <w:rPr>
                <w:rStyle w:val="IndexLink"/>
                <w:rtl w:val="true"/>
              </w:rPr>
              <w:t>الثانی</w:t>
            </w:r>
            <w:r>
              <w:rPr>
                <w:rStyle w:val="IndexLink"/>
                <w:rtl w:val="true"/>
              </w:rPr>
              <w:t>:</w:t>
            </w:r>
            <w:r>
              <w:rPr>
                <w:rStyle w:val="IndexLink"/>
                <w:rtl w:val="true"/>
              </w:rPr>
              <w:t>استقبال القبلة</w:t>
            </w:r>
            <w:r>
              <w:rPr>
                <w:rStyle w:val="IndexLink"/>
                <w:rtl w:val="true"/>
              </w:rPr>
              <w:t>]</w:t>
              <w:tab/>
            </w:r>
            <w:r>
              <w:rPr>
                <w:rStyle w:val="IndexLink"/>
              </w:rPr>
              <w:t>264</w:t>
            </w:r>
          </w:hyperlink>
        </w:p>
        <w:p>
          <w:pPr>
            <w:pStyle w:val="Contents5"/>
            <w:tabs>
              <w:tab w:val="clear" w:pos="7892"/>
              <w:tab w:val="right" w:pos="9026" w:leader="dot"/>
            </w:tabs>
            <w:rPr/>
          </w:pPr>
          <w:hyperlink w:anchor="__RefHeading___Toc1923789_2314609296">
            <w:r>
              <w:rPr>
                <w:webHidden/>
                <w:rStyle w:val="IndexLink"/>
                <w:rtl w:val="true"/>
              </w:rPr>
              <w:t>[</w:t>
            </w:r>
            <w:r>
              <w:rPr>
                <w:rStyle w:val="IndexLink"/>
                <w:rtl w:val="true"/>
              </w:rPr>
              <w:t>الثالث</w:t>
            </w:r>
            <w:r>
              <w:rPr>
                <w:rStyle w:val="IndexLink"/>
                <w:rtl w:val="true"/>
              </w:rPr>
              <w:t>:</w:t>
            </w:r>
            <w:r>
              <w:rPr>
                <w:rStyle w:val="IndexLink"/>
                <w:rtl w:val="true"/>
              </w:rPr>
              <w:t>التسمیة</w:t>
            </w:r>
            <w:r>
              <w:rPr>
                <w:rStyle w:val="IndexLink"/>
                <w:rtl w:val="true"/>
              </w:rPr>
              <w:t>]</w:t>
              <w:tab/>
            </w:r>
            <w:r>
              <w:rPr>
                <w:rStyle w:val="IndexLink"/>
              </w:rPr>
              <w:t>267</w:t>
            </w:r>
          </w:hyperlink>
        </w:p>
        <w:p>
          <w:pPr>
            <w:pStyle w:val="Contents5"/>
            <w:tabs>
              <w:tab w:val="clear" w:pos="7892"/>
              <w:tab w:val="right" w:pos="9026" w:leader="dot"/>
            </w:tabs>
            <w:rPr/>
          </w:pPr>
          <w:hyperlink w:anchor="__RefHeading___Toc1923791_2314609296">
            <w:r>
              <w:rPr>
                <w:webHidden/>
                <w:rStyle w:val="IndexLink"/>
                <w:rtl w:val="true"/>
              </w:rPr>
              <w:t>[</w:t>
            </w:r>
            <w:r>
              <w:rPr>
                <w:rStyle w:val="IndexLink"/>
                <w:rtl w:val="true"/>
              </w:rPr>
              <w:t>الرابع</w:t>
            </w:r>
            <w:r>
              <w:rPr>
                <w:rStyle w:val="IndexLink"/>
                <w:rtl w:val="true"/>
              </w:rPr>
              <w:t>:</w:t>
            </w:r>
            <w:r>
              <w:rPr>
                <w:rStyle w:val="IndexLink"/>
                <w:rtl w:val="true"/>
              </w:rPr>
              <w:t>اختصاص الإبل بالنحر</w:t>
            </w:r>
            <w:r>
              <w:rPr>
                <w:rStyle w:val="IndexLink"/>
                <w:rtl w:val="true"/>
              </w:rPr>
              <w:t>]</w:t>
              <w:tab/>
            </w:r>
            <w:r>
              <w:rPr>
                <w:rStyle w:val="IndexLink"/>
              </w:rPr>
              <w:t>270</w:t>
            </w:r>
          </w:hyperlink>
        </w:p>
        <w:p>
          <w:pPr>
            <w:pStyle w:val="Contents5"/>
            <w:tabs>
              <w:tab w:val="clear" w:pos="7892"/>
              <w:tab w:val="right" w:pos="9026" w:leader="dot"/>
            </w:tabs>
            <w:rPr/>
          </w:pPr>
          <w:hyperlink w:anchor="__RefHeading___Toc1923793_2314609296">
            <w:r>
              <w:rPr>
                <w:webHidden/>
                <w:rStyle w:val="IndexLink"/>
                <w:rtl w:val="true"/>
              </w:rPr>
              <w:t>[</w:t>
            </w:r>
            <w:r>
              <w:rPr>
                <w:rStyle w:val="IndexLink"/>
                <w:rtl w:val="true"/>
              </w:rPr>
              <w:t>الخامس</w:t>
            </w:r>
            <w:r>
              <w:rPr>
                <w:rStyle w:val="IndexLink"/>
                <w:rtl w:val="true"/>
              </w:rPr>
              <w:t>:</w:t>
            </w:r>
            <w:r>
              <w:rPr>
                <w:rStyle w:val="IndexLink"/>
                <w:rtl w:val="true"/>
              </w:rPr>
              <w:t>قطع الأعضاء الأربعة فی المذبوح</w:t>
            </w:r>
            <w:r>
              <w:rPr>
                <w:rStyle w:val="IndexLink"/>
                <w:rtl w:val="true"/>
              </w:rPr>
              <w:t>]</w:t>
              <w:tab/>
            </w:r>
            <w:r>
              <w:rPr>
                <w:rStyle w:val="IndexLink"/>
              </w:rPr>
              <w:t>273</w:t>
            </w:r>
          </w:hyperlink>
        </w:p>
        <w:p>
          <w:pPr>
            <w:pStyle w:val="Contents5"/>
            <w:tabs>
              <w:tab w:val="clear" w:pos="7892"/>
              <w:tab w:val="right" w:pos="9026" w:leader="dot"/>
            </w:tabs>
            <w:rPr/>
          </w:pPr>
          <w:hyperlink w:anchor="__RefHeading___Toc1923795_2314609296">
            <w:r>
              <w:rPr>
                <w:webHidden/>
                <w:rStyle w:val="IndexLink"/>
                <w:rtl w:val="true"/>
              </w:rPr>
              <w:t>[</w:t>
            </w:r>
            <w:r>
              <w:rPr>
                <w:rStyle w:val="IndexLink"/>
                <w:rtl w:val="true"/>
              </w:rPr>
              <w:t>السادس</w:t>
            </w:r>
            <w:r>
              <w:rPr>
                <w:rStyle w:val="IndexLink"/>
                <w:rtl w:val="true"/>
              </w:rPr>
              <w:t>:</w:t>
            </w:r>
            <w:r>
              <w:rPr>
                <w:rStyle w:val="IndexLink"/>
                <w:rtl w:val="true"/>
              </w:rPr>
              <w:t>الحرکة بعد الذبح أو النحر</w:t>
            </w:r>
            <w:r>
              <w:rPr>
                <w:rStyle w:val="IndexLink"/>
                <w:rtl w:val="true"/>
              </w:rPr>
              <w:t>]</w:t>
              <w:tab/>
            </w:r>
            <w:r>
              <w:rPr>
                <w:rStyle w:val="IndexLink"/>
              </w:rPr>
              <w:t>275</w:t>
            </w:r>
          </w:hyperlink>
        </w:p>
        <w:p>
          <w:pPr>
            <w:pStyle w:val="Contents5"/>
            <w:tabs>
              <w:tab w:val="clear" w:pos="7892"/>
              <w:tab w:val="right" w:pos="9026" w:leader="dot"/>
            </w:tabs>
            <w:rPr/>
          </w:pPr>
          <w:hyperlink w:anchor="__RefHeading___Toc1923797_2314609296">
            <w:r>
              <w:rPr>
                <w:webHidden/>
                <w:rStyle w:val="IndexLink"/>
                <w:rtl w:val="true"/>
              </w:rPr>
              <w:t>[</w:t>
            </w:r>
            <w:r>
              <w:rPr>
                <w:rStyle w:val="IndexLink"/>
                <w:rtl w:val="true"/>
              </w:rPr>
              <w:t>السابع</w:t>
            </w:r>
            <w:r>
              <w:rPr>
                <w:rStyle w:val="IndexLink"/>
                <w:rtl w:val="true"/>
              </w:rPr>
              <w:t>:</w:t>
            </w:r>
            <w:r>
              <w:rPr>
                <w:rStyle w:val="IndexLink"/>
                <w:rtl w:val="true"/>
              </w:rPr>
              <w:t>متابعة الذبح</w:t>
            </w:r>
            <w:r>
              <w:rPr>
                <w:rStyle w:val="IndexLink"/>
                <w:rtl w:val="true"/>
              </w:rPr>
              <w:t>]</w:t>
              <w:tab/>
            </w:r>
            <w:r>
              <w:rPr>
                <w:rStyle w:val="IndexLink"/>
              </w:rPr>
              <w:t>281</w:t>
            </w:r>
          </w:hyperlink>
        </w:p>
        <w:p>
          <w:pPr>
            <w:pStyle w:val="Contents4"/>
            <w:tabs>
              <w:tab w:val="clear" w:pos="8176"/>
              <w:tab w:val="right" w:pos="9026" w:leader="dot"/>
            </w:tabs>
            <w:rPr/>
          </w:pPr>
          <w:hyperlink w:anchor="__RefHeading___Toc1923799_2314609296">
            <w:r>
              <w:rPr>
                <w:webHidden/>
                <w:rStyle w:val="IndexLink"/>
                <w:rtl w:val="true"/>
              </w:rPr>
              <w:t>[</w:t>
            </w:r>
            <w:r>
              <w:rPr>
                <w:rStyle w:val="IndexLink"/>
                <w:rtl w:val="true"/>
              </w:rPr>
              <w:t>سنن الذباحة</w:t>
            </w:r>
            <w:r>
              <w:rPr>
                <w:rStyle w:val="IndexLink"/>
                <w:rtl w:val="true"/>
              </w:rPr>
              <w:t>]</w:t>
              <w:tab/>
            </w:r>
            <w:r>
              <w:rPr>
                <w:rStyle w:val="IndexLink"/>
              </w:rPr>
              <w:t>283</w:t>
            </w:r>
          </w:hyperlink>
        </w:p>
        <w:p>
          <w:pPr>
            <w:pStyle w:val="Contents5"/>
            <w:tabs>
              <w:tab w:val="clear" w:pos="7892"/>
              <w:tab w:val="right" w:pos="9026" w:leader="dot"/>
            </w:tabs>
            <w:rPr/>
          </w:pPr>
          <w:hyperlink w:anchor="__RefHeading___Toc1923801_231460929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923803_2314609296">
            <w:r>
              <w:rPr>
                <w:webHidden/>
                <w:rStyle w:val="IndexLink"/>
                <w:rtl w:val="true"/>
              </w:rPr>
              <w:t>[</w:t>
            </w:r>
            <w:r>
              <w:rPr>
                <w:rStyle w:val="IndexLink"/>
                <w:rtl w:val="true"/>
              </w:rPr>
              <w:t>یستحبّ نحر الإبل قد ربطت أخفافها</w:t>
            </w:r>
            <w:r>
              <w:rPr>
                <w:rStyle w:val="IndexLink"/>
                <w:rtl w:val="true"/>
              </w:rPr>
              <w:t>]</w:t>
              <w:tab/>
            </w:r>
            <w:r>
              <w:rPr>
                <w:rStyle w:val="IndexLink"/>
              </w:rPr>
              <w:t>283</w:t>
            </w:r>
          </w:hyperlink>
        </w:p>
        <w:p>
          <w:pPr>
            <w:pStyle w:val="Contents5"/>
            <w:tabs>
              <w:tab w:val="clear" w:pos="7892"/>
              <w:tab w:val="right" w:pos="9026" w:leader="dot"/>
            </w:tabs>
            <w:rPr/>
          </w:pPr>
          <w:hyperlink w:anchor="__RefHeading___Toc1923805_2314609296">
            <w:r>
              <w:rPr>
                <w:webHidden/>
                <w:rStyle w:val="IndexLink"/>
                <w:rtl w:val="true"/>
              </w:rPr>
              <w:t>[</w:t>
            </w:r>
            <w:r>
              <w:rPr>
                <w:rStyle w:val="IndexLink"/>
                <w:rtl w:val="true"/>
              </w:rPr>
              <w:t>البقر تعقل یداه و رجلاه</w:t>
            </w:r>
            <w:r>
              <w:rPr>
                <w:rStyle w:val="IndexLink"/>
                <w:rtl w:val="true"/>
              </w:rPr>
              <w:t>]</w:t>
              <w:tab/>
            </w:r>
            <w:r>
              <w:rPr>
                <w:rStyle w:val="IndexLink"/>
              </w:rPr>
              <w:t>284</w:t>
            </w:r>
          </w:hyperlink>
        </w:p>
        <w:p>
          <w:pPr>
            <w:pStyle w:val="Contents5"/>
            <w:tabs>
              <w:tab w:val="clear" w:pos="7892"/>
              <w:tab w:val="right" w:pos="9026" w:leader="dot"/>
            </w:tabs>
            <w:rPr/>
          </w:pPr>
          <w:hyperlink w:anchor="__RefHeading___Toc1923807_2314609296">
            <w:r>
              <w:rPr>
                <w:webHidden/>
                <w:rStyle w:val="IndexLink"/>
                <w:rtl w:val="true"/>
              </w:rPr>
              <w:t>[</w:t>
            </w:r>
            <w:r>
              <w:rPr>
                <w:rStyle w:val="IndexLink"/>
                <w:rtl w:val="true"/>
              </w:rPr>
              <w:t>الطیر یذبح و یرسل</w:t>
            </w:r>
            <w:r>
              <w:rPr>
                <w:rStyle w:val="IndexLink"/>
                <w:rtl w:val="true"/>
              </w:rPr>
              <w:t>]</w:t>
              <w:tab/>
            </w:r>
            <w:r>
              <w:rPr>
                <w:rStyle w:val="IndexLink"/>
              </w:rPr>
              <w:t>285</w:t>
            </w:r>
          </w:hyperlink>
        </w:p>
        <w:p>
          <w:pPr>
            <w:pStyle w:val="Contents4"/>
            <w:tabs>
              <w:tab w:val="clear" w:pos="8176"/>
              <w:tab w:val="right" w:pos="9026" w:leader="dot"/>
            </w:tabs>
            <w:rPr/>
          </w:pPr>
          <w:hyperlink w:anchor="__RefHeading___Toc1923809_2314609296">
            <w:r>
              <w:rPr>
                <w:webHidden/>
                <w:rStyle w:val="IndexLink"/>
                <w:rtl w:val="true"/>
              </w:rPr>
              <w:t>[</w:t>
            </w:r>
            <w:r>
              <w:rPr>
                <w:rStyle w:val="IndexLink"/>
                <w:rtl w:val="true"/>
              </w:rPr>
              <w:t>مکروهات الذباحة</w:t>
            </w:r>
            <w:r>
              <w:rPr>
                <w:rStyle w:val="IndexLink"/>
                <w:rtl w:val="true"/>
              </w:rPr>
              <w:t>]</w:t>
              <w:tab/>
            </w:r>
            <w:r>
              <w:rPr>
                <w:rStyle w:val="IndexLink"/>
              </w:rPr>
              <w:t>286</w:t>
            </w:r>
          </w:hyperlink>
        </w:p>
        <w:p>
          <w:pPr>
            <w:pStyle w:val="Contents5"/>
            <w:tabs>
              <w:tab w:val="clear" w:pos="7892"/>
              <w:tab w:val="right" w:pos="9026" w:leader="dot"/>
            </w:tabs>
            <w:rPr/>
          </w:pPr>
          <w:hyperlink w:anchor="__RefHeading___Toc1923811_231460929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923813_2314609296">
            <w:r>
              <w:rPr>
                <w:webHidden/>
                <w:rStyle w:val="IndexLink"/>
                <w:rtl w:val="true"/>
              </w:rPr>
              <w:t>[</w:t>
            </w:r>
            <w:r>
              <w:rPr>
                <w:rStyle w:val="IndexLink"/>
                <w:rtl w:val="true"/>
              </w:rPr>
              <w:t>یکره أن تنخع الذبیحة</w:t>
            </w:r>
            <w:r>
              <w:rPr>
                <w:rStyle w:val="IndexLink"/>
                <w:rtl w:val="true"/>
              </w:rPr>
              <w:t>]</w:t>
              <w:tab/>
            </w:r>
            <w:r>
              <w:rPr>
                <w:rStyle w:val="IndexLink"/>
              </w:rPr>
              <w:t>286</w:t>
            </w:r>
          </w:hyperlink>
        </w:p>
        <w:p>
          <w:pPr>
            <w:pStyle w:val="Contents5"/>
            <w:tabs>
              <w:tab w:val="clear" w:pos="7892"/>
              <w:tab w:val="right" w:pos="9026" w:leader="dot"/>
            </w:tabs>
            <w:rPr/>
          </w:pPr>
          <w:hyperlink w:anchor="__RefHeading___Toc1923815_2314609296">
            <w:r>
              <w:rPr>
                <w:webHidden/>
                <w:rStyle w:val="IndexLink"/>
                <w:rtl w:val="true"/>
              </w:rPr>
              <w:t>[</w:t>
            </w:r>
            <w:r>
              <w:rPr>
                <w:rStyle w:val="IndexLink"/>
                <w:rtl w:val="true"/>
              </w:rPr>
              <w:t>یکره أن یقلب السکّین</w:t>
            </w:r>
            <w:r>
              <w:rPr>
                <w:rStyle w:val="IndexLink"/>
                <w:rtl w:val="true"/>
              </w:rPr>
              <w:t>]</w:t>
              <w:tab/>
            </w:r>
            <w:r>
              <w:rPr>
                <w:rStyle w:val="IndexLink"/>
              </w:rPr>
              <w:t>287</w:t>
            </w:r>
          </w:hyperlink>
        </w:p>
        <w:p>
          <w:pPr>
            <w:pStyle w:val="Contents5"/>
            <w:tabs>
              <w:tab w:val="clear" w:pos="7892"/>
              <w:tab w:val="right" w:pos="9026" w:leader="dot"/>
            </w:tabs>
            <w:rPr/>
          </w:pPr>
          <w:hyperlink w:anchor="__RefHeading___Toc1923817_2314609296">
            <w:r>
              <w:rPr>
                <w:webHidden/>
                <w:rStyle w:val="IndexLink"/>
                <w:rtl w:val="true"/>
              </w:rPr>
              <w:t>[</w:t>
            </w:r>
            <w:r>
              <w:rPr>
                <w:rStyle w:val="IndexLink"/>
                <w:rtl w:val="true"/>
              </w:rPr>
              <w:t>یکره السلخ قبل البرد</w:t>
            </w:r>
            <w:r>
              <w:rPr>
                <w:rStyle w:val="IndexLink"/>
                <w:rtl w:val="true"/>
              </w:rPr>
              <w:t>]</w:t>
              <w:tab/>
            </w:r>
            <w:r>
              <w:rPr>
                <w:rStyle w:val="IndexLink"/>
              </w:rPr>
              <w:t>287</w:t>
            </w:r>
          </w:hyperlink>
        </w:p>
        <w:p>
          <w:pPr>
            <w:pStyle w:val="Contents5"/>
            <w:tabs>
              <w:tab w:val="clear" w:pos="7892"/>
              <w:tab w:val="right" w:pos="9026" w:leader="dot"/>
            </w:tabs>
            <w:rPr/>
          </w:pPr>
          <w:hyperlink w:anchor="__RefHeading___Toc1923819_2314609296">
            <w:r>
              <w:rPr>
                <w:webHidden/>
                <w:rStyle w:val="IndexLink"/>
                <w:rtl w:val="true"/>
              </w:rPr>
              <w:t>[</w:t>
            </w:r>
            <w:r>
              <w:rPr>
                <w:rStyle w:val="IndexLink"/>
                <w:rtl w:val="true"/>
              </w:rPr>
              <w:t>یکره إبانة الرأس عمدا</w:t>
            </w:r>
            <w:r>
              <w:rPr>
                <w:rStyle w:val="IndexLink"/>
                <w:rtl w:val="true"/>
              </w:rPr>
              <w:t>]</w:t>
              <w:tab/>
            </w:r>
            <w:r>
              <w:rPr>
                <w:rStyle w:val="IndexLink"/>
              </w:rPr>
              <w:t>290</w:t>
            </w:r>
          </w:hyperlink>
        </w:p>
        <w:p>
          <w:pPr>
            <w:pStyle w:val="Contents4"/>
            <w:tabs>
              <w:tab w:val="clear" w:pos="8176"/>
              <w:tab w:val="right" w:pos="9026" w:leader="dot"/>
            </w:tabs>
            <w:rPr/>
          </w:pPr>
          <w:hyperlink w:anchor="__RefHeading___Toc1923821_2314609296">
            <w:r>
              <w:rPr>
                <w:webHidden/>
                <w:rStyle w:val="IndexLink"/>
                <w:rtl w:val="true"/>
              </w:rPr>
              <w:t>[</w:t>
            </w:r>
            <w:r>
              <w:rPr>
                <w:rStyle w:val="IndexLink"/>
                <w:rtl w:val="true"/>
              </w:rPr>
              <w:t>ما یقبل التذکیة</w:t>
            </w:r>
            <w:r>
              <w:rPr>
                <w:rStyle w:val="IndexLink"/>
                <w:rtl w:val="true"/>
              </w:rPr>
              <w:t>]</w:t>
              <w:tab/>
            </w:r>
            <w:r>
              <w:rPr>
                <w:rStyle w:val="IndexLink"/>
              </w:rPr>
              <w:t>292</w:t>
            </w:r>
          </w:hyperlink>
        </w:p>
        <w:p>
          <w:pPr>
            <w:pStyle w:val="Contents5"/>
            <w:tabs>
              <w:tab w:val="clear" w:pos="7892"/>
              <w:tab w:val="right" w:pos="9026" w:leader="dot"/>
            </w:tabs>
            <w:rPr/>
          </w:pPr>
          <w:hyperlink w:anchor="__RefHeading___Toc1923823_231460929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923825_2314609296">
            <w:r>
              <w:rPr>
                <w:webHidden/>
                <w:rStyle w:val="IndexLink"/>
                <w:rtl w:val="true"/>
              </w:rPr>
              <w:t>[</w:t>
            </w:r>
            <w:r>
              <w:rPr>
                <w:rStyle w:val="IndexLink"/>
                <w:rtl w:val="true"/>
              </w:rPr>
              <w:t>تقع الذکاة علی حیوان طاهر العین غیر آدمیّ</w:t>
            </w:r>
            <w:r>
              <w:rPr>
                <w:rStyle w:val="IndexLink"/>
                <w:rtl w:val="true"/>
              </w:rPr>
              <w:t>]</w:t>
              <w:tab/>
            </w:r>
            <w:r>
              <w:rPr>
                <w:rStyle w:val="IndexLink"/>
              </w:rPr>
              <w:t>292</w:t>
            </w:r>
          </w:hyperlink>
        </w:p>
        <w:p>
          <w:pPr>
            <w:pStyle w:val="Contents5"/>
            <w:tabs>
              <w:tab w:val="clear" w:pos="7892"/>
              <w:tab w:val="right" w:pos="9026" w:leader="dot"/>
            </w:tabs>
            <w:rPr/>
          </w:pPr>
          <w:hyperlink w:anchor="__RefHeading___Toc1923827_2314609296">
            <w:r>
              <w:rPr>
                <w:webHidden/>
                <w:rStyle w:val="IndexLink"/>
                <w:rtl w:val="true"/>
              </w:rPr>
              <w:t>[</w:t>
            </w:r>
            <w:r>
              <w:rPr>
                <w:rStyle w:val="IndexLink"/>
                <w:rtl w:val="true"/>
              </w:rPr>
              <w:t>لا تقع علی الکلب و الخنزیر</w:t>
            </w:r>
            <w:r>
              <w:rPr>
                <w:rStyle w:val="IndexLink"/>
                <w:rtl w:val="true"/>
              </w:rPr>
              <w:t>]</w:t>
              <w:tab/>
            </w:r>
            <w:r>
              <w:rPr>
                <w:rStyle w:val="IndexLink"/>
              </w:rPr>
              <w:t>293</w:t>
            </w:r>
          </w:hyperlink>
        </w:p>
        <w:p>
          <w:pPr>
            <w:pStyle w:val="Contents5"/>
            <w:tabs>
              <w:tab w:val="clear" w:pos="7892"/>
              <w:tab w:val="right" w:pos="9026" w:leader="dot"/>
            </w:tabs>
            <w:rPr/>
          </w:pPr>
          <w:hyperlink w:anchor="__RefHeading___Toc1923829_2314609296">
            <w:r>
              <w:rPr>
                <w:webHidden/>
                <w:rStyle w:val="IndexLink"/>
                <w:rtl w:val="true"/>
              </w:rPr>
              <w:t>[</w:t>
            </w:r>
            <w:r>
              <w:rPr>
                <w:rStyle w:val="IndexLink"/>
                <w:rtl w:val="true"/>
              </w:rPr>
              <w:t>لا تقع التذکیة علی الحشرات</w:t>
            </w:r>
            <w:r>
              <w:rPr>
                <w:rStyle w:val="IndexLink"/>
                <w:rtl w:val="true"/>
              </w:rPr>
              <w:t>]</w:t>
              <w:tab/>
            </w:r>
            <w:r>
              <w:rPr>
                <w:rStyle w:val="IndexLink"/>
              </w:rPr>
              <w:t>293</w:t>
            </w:r>
          </w:hyperlink>
        </w:p>
        <w:p>
          <w:pPr>
            <w:pStyle w:val="Contents5"/>
            <w:tabs>
              <w:tab w:val="clear" w:pos="7892"/>
              <w:tab w:val="right" w:pos="9026" w:leader="dot"/>
            </w:tabs>
            <w:rPr/>
          </w:pPr>
          <w:hyperlink w:anchor="__RefHeading___Toc1923831_2314609296">
            <w:r>
              <w:rPr>
                <w:webHidden/>
                <w:rStyle w:val="IndexLink"/>
                <w:rtl w:val="true"/>
              </w:rPr>
              <w:t>[</w:t>
            </w:r>
            <w:r>
              <w:rPr>
                <w:rStyle w:val="IndexLink"/>
                <w:rtl w:val="true"/>
              </w:rPr>
              <w:t>الظاهر وقوعها علی المسوخ و السباع</w:t>
            </w:r>
            <w:r>
              <w:rPr>
                <w:rStyle w:val="IndexLink"/>
                <w:rtl w:val="true"/>
              </w:rPr>
              <w:t>]</w:t>
              <w:tab/>
            </w:r>
            <w:r>
              <w:rPr>
                <w:rStyle w:val="IndexLink"/>
              </w:rPr>
              <w:t>293</w:t>
            </w:r>
          </w:hyperlink>
        </w:p>
        <w:p>
          <w:pPr>
            <w:pStyle w:val="Contents3"/>
            <w:tabs>
              <w:tab w:val="clear" w:pos="8459"/>
              <w:tab w:val="right" w:pos="9026" w:leader="dot"/>
            </w:tabs>
            <w:rPr/>
          </w:pPr>
          <w:hyperlink w:anchor="__RefHeading___Toc1923833_2314609296">
            <w:r>
              <w:rPr>
                <w:webHidden/>
                <w:rStyle w:val="IndexLink"/>
                <w:rtl w:val="true"/>
              </w:rPr>
              <w:t>[</w:t>
            </w:r>
            <w:r>
              <w:rPr>
                <w:rStyle w:val="IndexLink"/>
                <w:rtl w:val="true"/>
              </w:rPr>
              <w:t>الفصل الثالث فی اللواحق و فیه مسائل</w:t>
            </w:r>
            <w:r>
              <w:rPr>
                <w:rStyle w:val="IndexLink"/>
                <w:rtl w:val="true"/>
              </w:rPr>
              <w:t>]</w:t>
              <w:tab/>
            </w:r>
            <w:r>
              <w:rPr>
                <w:rStyle w:val="IndexLink"/>
              </w:rPr>
              <w:t>302</w:t>
            </w:r>
          </w:hyperlink>
        </w:p>
        <w:p>
          <w:pPr>
            <w:pStyle w:val="Contents4"/>
            <w:tabs>
              <w:tab w:val="clear" w:pos="8176"/>
              <w:tab w:val="right" w:pos="9026" w:leader="dot"/>
            </w:tabs>
            <w:rPr/>
          </w:pPr>
          <w:hyperlink w:anchor="__RefHeading___Toc1923835_2314609296">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923837_2314609296">
            <w:r>
              <w:rPr>
                <w:webHidden/>
                <w:rStyle w:val="IndexLink"/>
                <w:rtl w:val="true"/>
              </w:rPr>
              <w:t>[</w:t>
            </w:r>
            <w:r>
              <w:rPr>
                <w:rStyle w:val="IndexLink"/>
                <w:rtl w:val="true"/>
              </w:rPr>
              <w:t>الاولی</w:t>
            </w:r>
            <w:r>
              <w:rPr>
                <w:rStyle w:val="IndexLink"/>
                <w:rtl w:val="true"/>
              </w:rPr>
              <w:t>:</w:t>
            </w:r>
            <w:r>
              <w:rPr>
                <w:rStyle w:val="IndexLink"/>
                <w:rtl w:val="true"/>
              </w:rPr>
              <w:t>ذکاة السمک</w:t>
            </w:r>
            <w:r>
              <w:rPr>
                <w:rStyle w:val="IndexLink"/>
                <w:rtl w:val="true"/>
              </w:rPr>
              <w:t>]</w:t>
              <w:tab/>
            </w:r>
            <w:r>
              <w:rPr>
                <w:rStyle w:val="IndexLink"/>
              </w:rPr>
              <w:t>302</w:t>
            </w:r>
          </w:hyperlink>
        </w:p>
        <w:p>
          <w:pPr>
            <w:pStyle w:val="Contents5"/>
            <w:tabs>
              <w:tab w:val="clear" w:pos="7892"/>
              <w:tab w:val="right" w:pos="9026" w:leader="dot"/>
            </w:tabs>
            <w:rPr/>
          </w:pPr>
          <w:hyperlink w:anchor="__RefHeading___Toc1923839_2314609296">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923841_2314609296">
            <w:r>
              <w:rPr>
                <w:webHidden/>
                <w:rStyle w:val="IndexLink"/>
                <w:rtl w:val="true"/>
              </w:rPr>
              <w:t>[</w:t>
            </w:r>
            <w:r>
              <w:rPr>
                <w:rStyle w:val="IndexLink"/>
                <w:rtl w:val="true"/>
              </w:rPr>
              <w:t>ذکاة السمک المأکول إخراجه من الماء حیّا</w:t>
            </w:r>
            <w:r>
              <w:rPr>
                <w:rStyle w:val="IndexLink"/>
                <w:rtl w:val="true"/>
              </w:rPr>
              <w:t>]</w:t>
              <w:tab/>
            </w:r>
            <w:r>
              <w:rPr>
                <w:rStyle w:val="IndexLink"/>
              </w:rPr>
              <w:t>302</w:t>
            </w:r>
          </w:hyperlink>
        </w:p>
        <w:p>
          <w:pPr>
            <w:pStyle w:val="Contents5"/>
            <w:tabs>
              <w:tab w:val="clear" w:pos="7892"/>
              <w:tab w:val="right" w:pos="9026" w:leader="dot"/>
            </w:tabs>
            <w:rPr/>
          </w:pPr>
          <w:hyperlink w:anchor="__RefHeading___Toc1923843_2314609296">
            <w:r>
              <w:rPr>
                <w:webHidden/>
                <w:rStyle w:val="IndexLink"/>
                <w:rtl w:val="true"/>
              </w:rPr>
              <w:t>[</w:t>
            </w:r>
            <w:r>
              <w:rPr>
                <w:rStyle w:val="IndexLink"/>
                <w:rtl w:val="true"/>
              </w:rPr>
              <w:t>لا یشترط فی مخرجه الإسلام</w:t>
            </w:r>
            <w:r>
              <w:rPr>
                <w:rStyle w:val="IndexLink"/>
                <w:rtl w:val="true"/>
              </w:rPr>
              <w:t>]</w:t>
              <w:tab/>
            </w:r>
            <w:r>
              <w:rPr>
                <w:rStyle w:val="IndexLink"/>
              </w:rPr>
              <w:t>306</w:t>
            </w:r>
          </w:hyperlink>
        </w:p>
        <w:p>
          <w:pPr>
            <w:pStyle w:val="Contents5"/>
            <w:tabs>
              <w:tab w:val="clear" w:pos="7892"/>
              <w:tab w:val="right" w:pos="9026" w:leader="dot"/>
            </w:tabs>
            <w:rPr/>
          </w:pPr>
          <w:hyperlink w:anchor="__RefHeading___Toc1923845_2314609296">
            <w:r>
              <w:rPr>
                <w:webHidden/>
                <w:rStyle w:val="IndexLink"/>
                <w:rtl w:val="true"/>
              </w:rPr>
              <w:t>[</w:t>
            </w:r>
            <w:r>
              <w:rPr>
                <w:rStyle w:val="IndexLink"/>
                <w:rtl w:val="true"/>
              </w:rPr>
              <w:t>یجوز أکل السمک حیّا</w:t>
            </w:r>
            <w:r>
              <w:rPr>
                <w:rStyle w:val="IndexLink"/>
                <w:rtl w:val="true"/>
              </w:rPr>
              <w:t>]</w:t>
              <w:tab/>
            </w:r>
            <w:r>
              <w:rPr>
                <w:rStyle w:val="IndexLink"/>
              </w:rPr>
              <w:t>309</w:t>
            </w:r>
          </w:hyperlink>
        </w:p>
        <w:p>
          <w:pPr>
            <w:pStyle w:val="Contents5"/>
            <w:tabs>
              <w:tab w:val="clear" w:pos="7892"/>
              <w:tab w:val="right" w:pos="9026" w:leader="dot"/>
            </w:tabs>
            <w:rPr/>
          </w:pPr>
          <w:hyperlink w:anchor="__RefHeading___Toc1923847_2314609296">
            <w:r>
              <w:rPr>
                <w:webHidden/>
                <w:rStyle w:val="IndexLink"/>
                <w:rtl w:val="true"/>
              </w:rPr>
              <w:t>[</w:t>
            </w:r>
            <w:r>
              <w:rPr>
                <w:rStyle w:val="IndexLink"/>
                <w:rtl w:val="true"/>
              </w:rPr>
              <w:t>لو اشتبه المیّت بالحیّ فی الشبکة</w:t>
            </w:r>
            <w:r>
              <w:rPr>
                <w:rStyle w:val="IndexLink"/>
                <w:rtl w:val="true"/>
              </w:rPr>
              <w:t>]</w:t>
              <w:tab/>
            </w:r>
            <w:r>
              <w:rPr>
                <w:rStyle w:val="IndexLink"/>
              </w:rPr>
              <w:t>311</w:t>
            </w:r>
          </w:hyperlink>
        </w:p>
        <w:p>
          <w:pPr>
            <w:pStyle w:val="Contents4"/>
            <w:tabs>
              <w:tab w:val="clear" w:pos="8176"/>
              <w:tab w:val="right" w:pos="9026" w:leader="dot"/>
            </w:tabs>
            <w:rPr/>
          </w:pPr>
          <w:hyperlink w:anchor="__RefHeading___Toc1923849_2314609296">
            <w:r>
              <w:rPr>
                <w:webHidden/>
                <w:rStyle w:val="IndexLink"/>
                <w:rtl w:val="true"/>
              </w:rPr>
              <w:t>[</w:t>
            </w:r>
            <w:r>
              <w:rPr>
                <w:rStyle w:val="IndexLink"/>
                <w:rtl w:val="true"/>
              </w:rPr>
              <w:t>الثانیة</w:t>
            </w:r>
            <w:r>
              <w:rPr>
                <w:rStyle w:val="IndexLink"/>
                <w:rtl w:val="true"/>
              </w:rPr>
              <w:t>:</w:t>
            </w:r>
            <w:r>
              <w:rPr>
                <w:rStyle w:val="IndexLink"/>
                <w:rtl w:val="true"/>
              </w:rPr>
              <w:t>ذکاة الجراد أخذه حیّا</w:t>
            </w:r>
            <w:r>
              <w:rPr>
                <w:rStyle w:val="IndexLink"/>
                <w:rtl w:val="true"/>
              </w:rPr>
              <w:t>]</w:t>
              <w:tab/>
            </w:r>
            <w:r>
              <w:rPr>
                <w:rStyle w:val="IndexLink"/>
              </w:rPr>
              <w:t>313</w:t>
            </w:r>
          </w:hyperlink>
        </w:p>
        <w:p>
          <w:pPr>
            <w:pStyle w:val="Contents4"/>
            <w:tabs>
              <w:tab w:val="clear" w:pos="8176"/>
              <w:tab w:val="right" w:pos="9026" w:leader="dot"/>
            </w:tabs>
            <w:rPr/>
          </w:pPr>
          <w:hyperlink w:anchor="__RefHeading___Toc1923851_2314609296">
            <w:r>
              <w:rPr>
                <w:webHidden/>
                <w:rStyle w:val="IndexLink"/>
                <w:rtl w:val="true"/>
              </w:rPr>
              <w:t>[</w:t>
            </w:r>
            <w:r>
              <w:rPr>
                <w:rStyle w:val="IndexLink"/>
                <w:rtl w:val="true"/>
              </w:rPr>
              <w:t>الثالثة</w:t>
            </w:r>
            <w:r>
              <w:rPr>
                <w:rStyle w:val="IndexLink"/>
                <w:rtl w:val="true"/>
              </w:rPr>
              <w:t>:</w:t>
            </w:r>
            <w:r>
              <w:rPr>
                <w:rStyle w:val="IndexLink"/>
                <w:rtl w:val="true"/>
              </w:rPr>
              <w:t>ذکاة الجنین ذکاة امّه</w:t>
            </w:r>
            <w:r>
              <w:rPr>
                <w:rStyle w:val="IndexLink"/>
                <w:rtl w:val="true"/>
              </w:rPr>
              <w:t>]</w:t>
              <w:tab/>
            </w:r>
            <w:r>
              <w:rPr>
                <w:rStyle w:val="IndexLink"/>
              </w:rPr>
              <w:t>314</w:t>
            </w:r>
          </w:hyperlink>
        </w:p>
        <w:p>
          <w:pPr>
            <w:pStyle w:val="Contents4"/>
            <w:tabs>
              <w:tab w:val="clear" w:pos="8176"/>
              <w:tab w:val="right" w:pos="9026" w:leader="dot"/>
            </w:tabs>
            <w:rPr/>
          </w:pPr>
          <w:hyperlink w:anchor="__RefHeading___Toc1923853_2314609296">
            <w:r>
              <w:rPr>
                <w:webHidden/>
                <w:rStyle w:val="IndexLink"/>
                <w:rtl w:val="true"/>
              </w:rPr>
              <w:t>[</w:t>
            </w:r>
            <w:r>
              <w:rPr>
                <w:rStyle w:val="IndexLink"/>
                <w:rtl w:val="true"/>
              </w:rPr>
              <w:t>الرابعة</w:t>
            </w:r>
            <w:r>
              <w:rPr>
                <w:rStyle w:val="IndexLink"/>
                <w:rtl w:val="true"/>
              </w:rPr>
              <w:t>:</w:t>
            </w:r>
            <w:r>
              <w:rPr>
                <w:rStyle w:val="IndexLink"/>
                <w:rtl w:val="true"/>
              </w:rPr>
              <w:t>ما یثبت فی آلة الصیّاد یملکه</w:t>
            </w:r>
            <w:r>
              <w:rPr>
                <w:rStyle w:val="IndexLink"/>
                <w:rtl w:val="true"/>
              </w:rPr>
              <w:t>]</w:t>
              <w:tab/>
            </w:r>
            <w:r>
              <w:rPr>
                <w:rStyle w:val="IndexLink"/>
              </w:rPr>
              <w:t>322</w:t>
            </w:r>
          </w:hyperlink>
        </w:p>
        <w:p>
          <w:pPr>
            <w:pStyle w:val="Contents4"/>
            <w:tabs>
              <w:tab w:val="clear" w:pos="8176"/>
              <w:tab w:val="right" w:pos="9026" w:leader="dot"/>
            </w:tabs>
            <w:rPr/>
          </w:pPr>
          <w:hyperlink w:anchor="__RefHeading___Toc1923855_2314609296">
            <w:r>
              <w:rPr>
                <w:webHidden/>
                <w:rStyle w:val="IndexLink"/>
                <w:rtl w:val="true"/>
              </w:rPr>
              <w:t>[</w:t>
            </w:r>
            <w:r>
              <w:rPr>
                <w:rStyle w:val="IndexLink"/>
                <w:rtl w:val="true"/>
              </w:rPr>
              <w:t>الخامسة</w:t>
            </w:r>
            <w:r>
              <w:rPr>
                <w:rStyle w:val="IndexLink"/>
                <w:rtl w:val="true"/>
              </w:rPr>
              <w:t>:</w:t>
            </w:r>
            <w:r>
              <w:rPr>
                <w:rStyle w:val="IndexLink"/>
                <w:rtl w:val="true"/>
              </w:rPr>
              <w:t>لا یملک الصید المقصوص أو ما علیه أثر الملک</w:t>
            </w:r>
            <w:r>
              <w:rPr>
                <w:rStyle w:val="IndexLink"/>
                <w:rtl w:val="true"/>
              </w:rPr>
              <w:t>]</w:t>
              <w:tab/>
            </w:r>
            <w:r>
              <w:rPr>
                <w:rStyle w:val="IndexLink"/>
              </w:rPr>
              <w:t>328</w:t>
            </w:r>
          </w:hyperlink>
        </w:p>
        <w:p>
          <w:pPr>
            <w:pStyle w:val="Contents2"/>
            <w:tabs>
              <w:tab w:val="clear" w:pos="8743"/>
              <w:tab w:val="right" w:pos="9026" w:leader="dot"/>
            </w:tabs>
            <w:rPr/>
          </w:pPr>
          <w:hyperlink w:anchor="__RefHeading___Toc1923857_2314609296">
            <w:r>
              <w:rPr>
                <w:webHidden/>
                <w:rStyle w:val="IndexLink"/>
                <w:rtl w:val="true"/>
              </w:rPr>
              <w:t>[</w:t>
            </w:r>
            <w:r>
              <w:rPr>
                <w:rStyle w:val="IndexLink"/>
                <w:rtl w:val="true"/>
              </w:rPr>
              <w:t>کتاب الأطعمة و الأشربة</w:t>
            </w:r>
            <w:r>
              <w:rPr>
                <w:rStyle w:val="IndexLink"/>
                <w:rtl w:val="true"/>
              </w:rPr>
              <w:t>]</w:t>
              <w:tab/>
            </w:r>
            <w:r>
              <w:rPr>
                <w:rStyle w:val="IndexLink"/>
              </w:rPr>
              <w:t>334</w:t>
            </w:r>
          </w:hyperlink>
        </w:p>
        <w:p>
          <w:pPr>
            <w:pStyle w:val="Contents3"/>
            <w:tabs>
              <w:tab w:val="clear" w:pos="8459"/>
              <w:tab w:val="right" w:pos="9026" w:leader="dot"/>
            </w:tabs>
            <w:rPr/>
          </w:pPr>
          <w:hyperlink w:anchor="__RefHeading___Toc1923859_2314609296">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923861_2314609296">
            <w:r>
              <w:rPr>
                <w:webHidden/>
                <w:rStyle w:val="IndexLink"/>
                <w:rtl w:val="true"/>
              </w:rPr>
              <w:t>[</w:t>
            </w:r>
            <w:r>
              <w:rPr>
                <w:rStyle w:val="IndexLink"/>
                <w:rtl w:val="true"/>
              </w:rPr>
              <w:t>حیوان البحر</w:t>
            </w:r>
            <w:r>
              <w:rPr>
                <w:rStyle w:val="IndexLink"/>
                <w:rtl w:val="true"/>
              </w:rPr>
              <w:t>]</w:t>
              <w:tab/>
            </w:r>
            <w:r>
              <w:rPr>
                <w:rStyle w:val="IndexLink"/>
              </w:rPr>
              <w:t>335</w:t>
            </w:r>
          </w:hyperlink>
        </w:p>
        <w:p>
          <w:pPr>
            <w:pStyle w:val="Contents4"/>
            <w:tabs>
              <w:tab w:val="clear" w:pos="8176"/>
              <w:tab w:val="right" w:pos="9026" w:leader="dot"/>
            </w:tabs>
            <w:rPr/>
          </w:pPr>
          <w:hyperlink w:anchor="__RefHeading___Toc1923863_2314609296">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923865_2314609296">
            <w:r>
              <w:rPr>
                <w:webHidden/>
                <w:rStyle w:val="IndexLink"/>
                <w:rtl w:val="true"/>
              </w:rPr>
              <w:t>[</w:t>
            </w:r>
            <w:r>
              <w:rPr>
                <w:rStyle w:val="IndexLink"/>
                <w:rtl w:val="true"/>
              </w:rPr>
              <w:t>یحلّ من حیوان البحر سمک له فلس</w:t>
            </w:r>
            <w:r>
              <w:rPr>
                <w:rStyle w:val="IndexLink"/>
                <w:rtl w:val="true"/>
              </w:rPr>
              <w:t>]</w:t>
              <w:tab/>
            </w:r>
            <w:r>
              <w:rPr>
                <w:rStyle w:val="IndexLink"/>
              </w:rPr>
              <w:t>335</w:t>
            </w:r>
          </w:hyperlink>
        </w:p>
        <w:p>
          <w:pPr>
            <w:pStyle w:val="Contents4"/>
            <w:tabs>
              <w:tab w:val="clear" w:pos="8176"/>
              <w:tab w:val="right" w:pos="9026" w:leader="dot"/>
            </w:tabs>
            <w:rPr/>
          </w:pPr>
          <w:hyperlink w:anchor="__RefHeading___Toc1923867_2314609296">
            <w:r>
              <w:rPr>
                <w:webHidden/>
                <w:rStyle w:val="IndexLink"/>
                <w:rtl w:val="true"/>
              </w:rPr>
              <w:t>[</w:t>
            </w:r>
            <w:r>
              <w:rPr>
                <w:rStyle w:val="IndexLink"/>
                <w:rtl w:val="true"/>
              </w:rPr>
              <w:t>ما لا یحلّ من حیوان البحر</w:t>
            </w:r>
            <w:r>
              <w:rPr>
                <w:rStyle w:val="IndexLink"/>
                <w:rtl w:val="true"/>
              </w:rPr>
              <w:t>]</w:t>
              <w:tab/>
            </w:r>
            <w:r>
              <w:rPr>
                <w:rStyle w:val="IndexLink"/>
              </w:rPr>
              <w:t>335</w:t>
            </w:r>
          </w:hyperlink>
        </w:p>
        <w:p>
          <w:pPr>
            <w:pStyle w:val="Contents4"/>
            <w:tabs>
              <w:tab w:val="clear" w:pos="8176"/>
              <w:tab w:val="right" w:pos="9026" w:leader="dot"/>
            </w:tabs>
            <w:rPr/>
          </w:pPr>
          <w:hyperlink w:anchor="__RefHeading___Toc1923869_2314609296">
            <w:r>
              <w:rPr>
                <w:webHidden/>
                <w:rStyle w:val="IndexLink"/>
                <w:rtl w:val="true"/>
              </w:rPr>
              <w:t>[</w:t>
            </w:r>
            <w:r>
              <w:rPr>
                <w:rStyle w:val="IndexLink"/>
                <w:rtl w:val="true"/>
              </w:rPr>
              <w:t>البیض تابع للسمک</w:t>
            </w:r>
            <w:r>
              <w:rPr>
                <w:rStyle w:val="IndexLink"/>
                <w:rtl w:val="true"/>
              </w:rPr>
              <w:t>]</w:t>
              <w:tab/>
            </w:r>
            <w:r>
              <w:rPr>
                <w:rStyle w:val="IndexLink"/>
              </w:rPr>
              <w:t>341</w:t>
            </w:r>
          </w:hyperlink>
        </w:p>
        <w:p>
          <w:pPr>
            <w:pStyle w:val="Contents4"/>
            <w:tabs>
              <w:tab w:val="clear" w:pos="8176"/>
              <w:tab w:val="right" w:pos="9026" w:leader="dot"/>
            </w:tabs>
            <w:rPr/>
          </w:pPr>
          <w:hyperlink w:anchor="__RefHeading___Toc1923871_2314609296">
            <w:r>
              <w:rPr>
                <w:webHidden/>
                <w:rStyle w:val="IndexLink"/>
                <w:rtl w:val="true"/>
              </w:rPr>
              <w:t>[</w:t>
            </w:r>
            <w:r>
              <w:rPr>
                <w:rStyle w:val="IndexLink"/>
                <w:rtl w:val="true"/>
              </w:rPr>
              <w:t>لو اشتبه بیض المحلّل بالمحرّم</w:t>
            </w:r>
            <w:r>
              <w:rPr>
                <w:rStyle w:val="IndexLink"/>
                <w:rtl w:val="true"/>
              </w:rPr>
              <w:t>]</w:t>
              <w:tab/>
            </w:r>
            <w:r>
              <w:rPr>
                <w:rStyle w:val="IndexLink"/>
              </w:rPr>
              <w:t>341</w:t>
            </w:r>
          </w:hyperlink>
        </w:p>
        <w:p>
          <w:pPr>
            <w:pStyle w:val="Contents3"/>
            <w:tabs>
              <w:tab w:val="clear" w:pos="8459"/>
              <w:tab w:val="right" w:pos="9026" w:leader="dot"/>
            </w:tabs>
            <w:rPr/>
          </w:pPr>
          <w:hyperlink w:anchor="__RefHeading___Toc1923873_2314609296">
            <w:r>
              <w:rPr>
                <w:webHidden/>
                <w:rStyle w:val="IndexLink"/>
                <w:rtl w:val="true"/>
              </w:rPr>
              <w:t>[</w:t>
            </w:r>
            <w:r>
              <w:rPr>
                <w:rStyle w:val="IndexLink"/>
                <w:rtl w:val="true"/>
              </w:rPr>
              <w:t>حیوان البرّ</w:t>
            </w:r>
            <w:r>
              <w:rPr>
                <w:rStyle w:val="IndexLink"/>
                <w:rtl w:val="true"/>
              </w:rPr>
              <w:t>]</w:t>
              <w:tab/>
            </w:r>
            <w:r>
              <w:rPr>
                <w:rStyle w:val="IndexLink"/>
              </w:rPr>
              <w:t>341</w:t>
            </w:r>
          </w:hyperlink>
        </w:p>
        <w:p>
          <w:pPr>
            <w:pStyle w:val="Contents4"/>
            <w:tabs>
              <w:tab w:val="clear" w:pos="8176"/>
              <w:tab w:val="right" w:pos="9026" w:leader="dot"/>
            </w:tabs>
            <w:rPr/>
          </w:pPr>
          <w:hyperlink w:anchor="__RefHeading___Toc1923875_2314609296">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923877_2314609296">
            <w:r>
              <w:rPr>
                <w:webHidden/>
                <w:rStyle w:val="IndexLink"/>
                <w:rtl w:val="true"/>
              </w:rPr>
              <w:t>[</w:t>
            </w:r>
            <w:r>
              <w:rPr>
                <w:rStyle w:val="IndexLink"/>
                <w:rtl w:val="true"/>
              </w:rPr>
              <w:t>یؤکل من حیوان البرّ الأنعام الثلاثة</w:t>
            </w:r>
            <w:r>
              <w:rPr>
                <w:rStyle w:val="IndexLink"/>
                <w:rtl w:val="true"/>
              </w:rPr>
              <w:t>]</w:t>
              <w:tab/>
            </w:r>
            <w:r>
              <w:rPr>
                <w:rStyle w:val="IndexLink"/>
              </w:rPr>
              <w:t>341</w:t>
            </w:r>
          </w:hyperlink>
        </w:p>
        <w:p>
          <w:pPr>
            <w:pStyle w:val="Contents4"/>
            <w:tabs>
              <w:tab w:val="clear" w:pos="8176"/>
              <w:tab w:val="right" w:pos="9026" w:leader="dot"/>
            </w:tabs>
            <w:rPr/>
          </w:pPr>
          <w:hyperlink w:anchor="__RefHeading___Toc1923879_2314609296">
            <w:r>
              <w:rPr>
                <w:webHidden/>
                <w:rStyle w:val="IndexLink"/>
                <w:rtl w:val="true"/>
              </w:rPr>
              <w:t>[</w:t>
            </w:r>
            <w:r>
              <w:rPr>
                <w:rStyle w:val="IndexLink"/>
                <w:rtl w:val="true"/>
              </w:rPr>
              <w:t>یکره الخیل و البغال و الحمیر الأهلیّة</w:t>
            </w:r>
            <w:r>
              <w:rPr>
                <w:rStyle w:val="IndexLink"/>
                <w:rtl w:val="true"/>
              </w:rPr>
              <w:t>]</w:t>
              <w:tab/>
            </w:r>
            <w:r>
              <w:rPr>
                <w:rStyle w:val="IndexLink"/>
              </w:rPr>
              <w:t>342</w:t>
            </w:r>
          </w:hyperlink>
        </w:p>
        <w:p>
          <w:pPr>
            <w:pStyle w:val="Contents4"/>
            <w:tabs>
              <w:tab w:val="clear" w:pos="8176"/>
              <w:tab w:val="right" w:pos="9026" w:leader="dot"/>
            </w:tabs>
            <w:rPr/>
          </w:pPr>
          <w:hyperlink w:anchor="__RefHeading___Toc1923881_2314609296">
            <w:r>
              <w:rPr>
                <w:webHidden/>
                <w:rStyle w:val="IndexLink"/>
                <w:rtl w:val="true"/>
              </w:rPr>
              <w:t>[</w:t>
            </w:r>
            <w:r>
              <w:rPr>
                <w:rStyle w:val="IndexLink"/>
                <w:rtl w:val="true"/>
              </w:rPr>
              <w:t>یحرم الکلب و الخنزیر و السنّور و الأسد و النمر و الفهد و ابن آوی و الضبّ و الحشرات کلّها</w:t>
            </w:r>
            <w:r>
              <w:rPr>
                <w:rStyle w:val="IndexLink"/>
                <w:rtl w:val="true"/>
              </w:rPr>
              <w:t>]</w:t>
              <w:tab/>
            </w:r>
            <w:r>
              <w:rPr>
                <w:rStyle w:val="IndexLink"/>
              </w:rPr>
              <w:t>344</w:t>
            </w:r>
          </w:hyperlink>
        </w:p>
        <w:p>
          <w:pPr>
            <w:pStyle w:val="Contents4"/>
            <w:tabs>
              <w:tab w:val="clear" w:pos="8176"/>
              <w:tab w:val="right" w:pos="9026" w:leader="dot"/>
            </w:tabs>
            <w:rPr/>
          </w:pPr>
          <w:hyperlink w:anchor="__RefHeading___Toc1923883_2314609296">
            <w:r>
              <w:rPr>
                <w:webHidden/>
                <w:rStyle w:val="IndexLink"/>
                <w:rtl w:val="true"/>
              </w:rPr>
              <w:t>[</w:t>
            </w:r>
            <w:r>
              <w:rPr>
                <w:rStyle w:val="IndexLink"/>
                <w:rtl w:val="true"/>
              </w:rPr>
              <w:t>یحرم الخزّ و الفنک و السمّور و السنجاب و العظاءة و اللحکة</w:t>
            </w:r>
            <w:r>
              <w:rPr>
                <w:rStyle w:val="IndexLink"/>
                <w:rtl w:val="true"/>
              </w:rPr>
              <w:t>]</w:t>
              <w:tab/>
            </w:r>
            <w:r>
              <w:rPr>
                <w:rStyle w:val="IndexLink"/>
              </w:rPr>
              <w:t>346</w:t>
            </w:r>
          </w:hyperlink>
        </w:p>
        <w:p>
          <w:pPr>
            <w:pStyle w:val="Contents4"/>
            <w:tabs>
              <w:tab w:val="clear" w:pos="8176"/>
              <w:tab w:val="right" w:pos="9026" w:leader="dot"/>
            </w:tabs>
            <w:rPr/>
          </w:pPr>
          <w:hyperlink w:anchor="__RefHeading___Toc1923885_2314609296">
            <w:r>
              <w:rPr>
                <w:webHidden/>
                <w:rStyle w:val="IndexLink"/>
                <w:rtl w:val="true"/>
              </w:rPr>
              <w:t>[</w:t>
            </w:r>
            <w:r>
              <w:rPr>
                <w:rStyle w:val="IndexLink"/>
                <w:rtl w:val="true"/>
              </w:rPr>
              <w:t>یحرم من الطیر ما له مخلاب</w:t>
            </w:r>
            <w:r>
              <w:rPr>
                <w:rStyle w:val="IndexLink"/>
                <w:rtl w:val="true"/>
              </w:rPr>
              <w:t>]</w:t>
              <w:tab/>
            </w:r>
            <w:r>
              <w:rPr>
                <w:rStyle w:val="IndexLink"/>
              </w:rPr>
              <w:t>347</w:t>
            </w:r>
          </w:hyperlink>
        </w:p>
        <w:p>
          <w:pPr>
            <w:pStyle w:val="Contents4"/>
            <w:tabs>
              <w:tab w:val="clear" w:pos="8176"/>
              <w:tab w:val="right" w:pos="9026" w:leader="dot"/>
            </w:tabs>
            <w:rPr/>
          </w:pPr>
          <w:hyperlink w:anchor="__RefHeading___Toc1923887_2314609296">
            <w:r>
              <w:rPr>
                <w:webHidden/>
                <w:rStyle w:val="IndexLink"/>
                <w:rtl w:val="true"/>
              </w:rPr>
              <w:t>[</w:t>
            </w:r>
            <w:r>
              <w:rPr>
                <w:rStyle w:val="IndexLink"/>
                <w:rtl w:val="true"/>
              </w:rPr>
              <w:t>یحلّ غراب الزرع و الغداف</w:t>
            </w:r>
            <w:r>
              <w:rPr>
                <w:rStyle w:val="IndexLink"/>
                <w:rtl w:val="true"/>
              </w:rPr>
              <w:t>]</w:t>
              <w:tab/>
            </w:r>
            <w:r>
              <w:rPr>
                <w:rStyle w:val="IndexLink"/>
              </w:rPr>
              <w:t>350</w:t>
            </w:r>
          </w:hyperlink>
        </w:p>
        <w:p>
          <w:pPr>
            <w:pStyle w:val="Contents4"/>
            <w:tabs>
              <w:tab w:val="clear" w:pos="8176"/>
              <w:tab w:val="right" w:pos="9026" w:leader="dot"/>
            </w:tabs>
            <w:rPr/>
          </w:pPr>
          <w:hyperlink w:anchor="__RefHeading___Toc1923889_2314609296">
            <w:r>
              <w:rPr>
                <w:webHidden/>
                <w:rStyle w:val="IndexLink"/>
                <w:rtl w:val="true"/>
              </w:rPr>
              <w:t>[</w:t>
            </w:r>
            <w:r>
              <w:rPr>
                <w:rStyle w:val="IndexLink"/>
                <w:rtl w:val="true"/>
              </w:rPr>
              <w:t>یحرم من الطیر ما کان صفیفه أکثر من دفیفه</w:t>
            </w:r>
            <w:r>
              <w:rPr>
                <w:rStyle w:val="IndexLink"/>
                <w:rtl w:val="true"/>
              </w:rPr>
              <w:t>]</w:t>
              <w:tab/>
            </w:r>
            <w:r>
              <w:rPr>
                <w:rStyle w:val="IndexLink"/>
              </w:rPr>
              <w:t>353</w:t>
            </w:r>
          </w:hyperlink>
        </w:p>
        <w:p>
          <w:pPr>
            <w:pStyle w:val="Contents4"/>
            <w:tabs>
              <w:tab w:val="clear" w:pos="8176"/>
              <w:tab w:val="right" w:pos="9026" w:leader="dot"/>
            </w:tabs>
            <w:rPr/>
          </w:pPr>
          <w:hyperlink w:anchor="__RefHeading___Toc1923891_2314609296">
            <w:r>
              <w:rPr>
                <w:webHidden/>
                <w:rStyle w:val="IndexLink"/>
                <w:rtl w:val="true"/>
              </w:rPr>
              <w:t>[</w:t>
            </w:r>
            <w:r>
              <w:rPr>
                <w:rStyle w:val="IndexLink"/>
                <w:rtl w:val="true"/>
              </w:rPr>
              <w:t>یحرم ما لیس له قانصة</w:t>
            </w:r>
            <w:r>
              <w:rPr>
                <w:rStyle w:val="IndexLink"/>
                <w:rtl w:val="true"/>
              </w:rPr>
              <w:t>]</w:t>
              <w:tab/>
            </w:r>
            <w:r>
              <w:rPr>
                <w:rStyle w:val="IndexLink"/>
              </w:rPr>
              <w:t>354</w:t>
            </w:r>
          </w:hyperlink>
        </w:p>
        <w:p>
          <w:pPr>
            <w:pStyle w:val="Contents4"/>
            <w:tabs>
              <w:tab w:val="clear" w:pos="8176"/>
              <w:tab w:val="right" w:pos="9026" w:leader="dot"/>
            </w:tabs>
            <w:rPr/>
          </w:pPr>
          <w:hyperlink w:anchor="__RefHeading___Toc1923893_2314609296">
            <w:r>
              <w:rPr>
                <w:webHidden/>
                <w:rStyle w:val="IndexLink"/>
                <w:rtl w:val="true"/>
              </w:rPr>
              <w:t>[</w:t>
            </w:r>
            <w:r>
              <w:rPr>
                <w:rStyle w:val="IndexLink"/>
                <w:rtl w:val="true"/>
              </w:rPr>
              <w:t>یکره الهدهد و الخطّاف</w:t>
            </w:r>
            <w:r>
              <w:rPr>
                <w:rStyle w:val="IndexLink"/>
                <w:rtl w:val="true"/>
              </w:rPr>
              <w:t>]</w:t>
              <w:tab/>
            </w:r>
            <w:r>
              <w:rPr>
                <w:rStyle w:val="IndexLink"/>
              </w:rPr>
              <w:t>357</w:t>
            </w:r>
          </w:hyperlink>
        </w:p>
        <w:p>
          <w:pPr>
            <w:pStyle w:val="Contents4"/>
            <w:tabs>
              <w:tab w:val="clear" w:pos="8176"/>
              <w:tab w:val="right" w:pos="9026" w:leader="dot"/>
            </w:tabs>
            <w:rPr/>
          </w:pPr>
          <w:hyperlink w:anchor="__RefHeading___Toc1923895_2314609296">
            <w:r>
              <w:rPr>
                <w:webHidden/>
                <w:rStyle w:val="IndexLink"/>
                <w:rtl w:val="true"/>
              </w:rPr>
              <w:t>[</w:t>
            </w:r>
            <w:r>
              <w:rPr>
                <w:rStyle w:val="IndexLink"/>
                <w:rtl w:val="true"/>
              </w:rPr>
              <w:t>یکره الفاختة و القبّرة و الحباری</w:t>
            </w:r>
            <w:r>
              <w:rPr>
                <w:rStyle w:val="IndexLink"/>
                <w:rtl w:val="true"/>
              </w:rPr>
              <w:t>]</w:t>
              <w:tab/>
            </w:r>
            <w:r>
              <w:rPr>
                <w:rStyle w:val="IndexLink"/>
              </w:rPr>
              <w:t>360</w:t>
            </w:r>
          </w:hyperlink>
        </w:p>
        <w:p>
          <w:pPr>
            <w:pStyle w:val="Contents4"/>
            <w:tabs>
              <w:tab w:val="clear" w:pos="8176"/>
              <w:tab w:val="right" w:pos="9026" w:leader="dot"/>
            </w:tabs>
            <w:rPr/>
          </w:pPr>
          <w:hyperlink w:anchor="__RefHeading___Toc1923897_2314609296">
            <w:r>
              <w:rPr>
                <w:webHidden/>
                <w:rStyle w:val="IndexLink"/>
                <w:rtl w:val="true"/>
              </w:rPr>
              <w:t>[</w:t>
            </w:r>
            <w:r>
              <w:rPr>
                <w:rStyle w:val="IndexLink"/>
                <w:rtl w:val="true"/>
              </w:rPr>
              <w:t>یکره الصرد و الصوّام و الشقرّاق</w:t>
            </w:r>
            <w:r>
              <w:rPr>
                <w:rStyle w:val="IndexLink"/>
                <w:rtl w:val="true"/>
              </w:rPr>
              <w:t>]</w:t>
              <w:tab/>
            </w:r>
            <w:r>
              <w:rPr>
                <w:rStyle w:val="IndexLink"/>
              </w:rPr>
              <w:t>362</w:t>
            </w:r>
          </w:hyperlink>
        </w:p>
        <w:p>
          <w:pPr>
            <w:pStyle w:val="Contents4"/>
            <w:tabs>
              <w:tab w:val="clear" w:pos="8176"/>
              <w:tab w:val="right" w:pos="9026" w:leader="dot"/>
            </w:tabs>
            <w:rPr/>
          </w:pPr>
          <w:hyperlink w:anchor="__RefHeading___Toc1923899_2314609296">
            <w:r>
              <w:rPr>
                <w:webHidden/>
                <w:rStyle w:val="IndexLink"/>
                <w:rtl w:val="true"/>
              </w:rPr>
              <w:t>[</w:t>
            </w:r>
            <w:r>
              <w:rPr>
                <w:rStyle w:val="IndexLink"/>
                <w:rtl w:val="true"/>
              </w:rPr>
              <w:t>یحلّ الحمام کلّه</w:t>
            </w:r>
            <w:r>
              <w:rPr>
                <w:rStyle w:val="IndexLink"/>
                <w:rtl w:val="true"/>
              </w:rPr>
              <w:t>]</w:t>
              <w:tab/>
            </w:r>
            <w:r>
              <w:rPr>
                <w:rStyle w:val="IndexLink"/>
              </w:rPr>
              <w:t>364</w:t>
            </w:r>
          </w:hyperlink>
        </w:p>
        <w:p>
          <w:pPr>
            <w:pStyle w:val="Contents4"/>
            <w:tabs>
              <w:tab w:val="clear" w:pos="8176"/>
              <w:tab w:val="right" w:pos="9026" w:leader="dot"/>
            </w:tabs>
            <w:rPr/>
          </w:pPr>
          <w:hyperlink w:anchor="__RefHeading___Toc1923901_2314609296">
            <w:r>
              <w:rPr>
                <w:webHidden/>
                <w:rStyle w:val="IndexLink"/>
                <w:rtl w:val="true"/>
              </w:rPr>
              <w:t>[</w:t>
            </w:r>
            <w:r>
              <w:rPr>
                <w:rStyle w:val="IndexLink"/>
                <w:rtl w:val="true"/>
              </w:rPr>
              <w:t>یحلّ الحجل و الدرّاج و القطا الطیهوج و الدجاج</w:t>
            </w:r>
            <w:r>
              <w:rPr>
                <w:rStyle w:val="IndexLink"/>
                <w:rtl w:val="true"/>
              </w:rPr>
              <w:t>]</w:t>
              <w:tab/>
            </w:r>
            <w:r>
              <w:rPr>
                <w:rStyle w:val="IndexLink"/>
              </w:rPr>
              <w:t>365</w:t>
            </w:r>
          </w:hyperlink>
        </w:p>
        <w:p>
          <w:pPr>
            <w:pStyle w:val="Contents4"/>
            <w:tabs>
              <w:tab w:val="clear" w:pos="8176"/>
              <w:tab w:val="right" w:pos="9026" w:leader="dot"/>
            </w:tabs>
            <w:rPr/>
          </w:pPr>
          <w:hyperlink w:anchor="__RefHeading___Toc1923903_2314609296">
            <w:r>
              <w:rPr>
                <w:webHidden/>
                <w:rStyle w:val="IndexLink"/>
                <w:rtl w:val="true"/>
              </w:rPr>
              <w:t>[</w:t>
            </w:r>
            <w:r>
              <w:rPr>
                <w:rStyle w:val="IndexLink"/>
                <w:rtl w:val="true"/>
              </w:rPr>
              <w:t>یعتبر فی طیر الماء ما یعتبر فی البرّیّ</w:t>
            </w:r>
            <w:r>
              <w:rPr>
                <w:rStyle w:val="IndexLink"/>
                <w:rtl w:val="true"/>
              </w:rPr>
              <w:t>]</w:t>
              <w:tab/>
            </w:r>
            <w:r>
              <w:rPr>
                <w:rStyle w:val="IndexLink"/>
              </w:rPr>
              <w:t>366</w:t>
            </w:r>
          </w:hyperlink>
        </w:p>
        <w:p>
          <w:pPr>
            <w:pStyle w:val="Contents4"/>
            <w:tabs>
              <w:tab w:val="clear" w:pos="8176"/>
              <w:tab w:val="right" w:pos="9026" w:leader="dot"/>
            </w:tabs>
            <w:rPr/>
          </w:pPr>
          <w:hyperlink w:anchor="__RefHeading___Toc1923905_2314609296">
            <w:r>
              <w:rPr>
                <w:webHidden/>
                <w:rStyle w:val="IndexLink"/>
                <w:rtl w:val="true"/>
              </w:rPr>
              <w:t>[</w:t>
            </w:r>
            <w:r>
              <w:rPr>
                <w:rStyle w:val="IndexLink"/>
                <w:rtl w:val="true"/>
              </w:rPr>
              <w:t>البیض تابع للطیر</w:t>
            </w:r>
            <w:r>
              <w:rPr>
                <w:rStyle w:val="IndexLink"/>
                <w:rtl w:val="true"/>
              </w:rPr>
              <w:t>]</w:t>
              <w:tab/>
            </w:r>
            <w:r>
              <w:rPr>
                <w:rStyle w:val="IndexLink"/>
              </w:rPr>
              <w:t>366</w:t>
            </w:r>
          </w:hyperlink>
        </w:p>
        <w:p>
          <w:pPr>
            <w:pStyle w:val="Contents4"/>
            <w:tabs>
              <w:tab w:val="clear" w:pos="8176"/>
              <w:tab w:val="right" w:pos="9026" w:leader="dot"/>
            </w:tabs>
            <w:rPr/>
          </w:pPr>
          <w:hyperlink w:anchor="__RefHeading___Toc1923907_2314609296">
            <w:r>
              <w:rPr>
                <w:webHidden/>
                <w:rStyle w:val="IndexLink"/>
                <w:rtl w:val="true"/>
              </w:rPr>
              <w:t>[</w:t>
            </w:r>
            <w:r>
              <w:rPr>
                <w:rStyle w:val="IndexLink"/>
                <w:rtl w:val="true"/>
              </w:rPr>
              <w:t xml:space="preserve">تحرم الزنابیر و البقّ و الذباب </w:t>
            </w:r>
            <w:r>
              <w:rPr>
                <w:rStyle w:val="IndexLink"/>
                <w:rtl w:val="true"/>
              </w:rPr>
              <w:t>]</w:t>
              <w:tab/>
            </w:r>
            <w:r>
              <w:rPr>
                <w:rStyle w:val="IndexLink"/>
              </w:rPr>
              <w:t>367</w:t>
            </w:r>
          </w:hyperlink>
        </w:p>
        <w:p>
          <w:pPr>
            <w:pStyle w:val="Contents4"/>
            <w:tabs>
              <w:tab w:val="clear" w:pos="8176"/>
              <w:tab w:val="right" w:pos="9026" w:leader="dot"/>
            </w:tabs>
            <w:rPr/>
          </w:pPr>
          <w:hyperlink w:anchor="__RefHeading___Toc1923909_2314609296">
            <w:r>
              <w:rPr>
                <w:webHidden/>
                <w:rStyle w:val="IndexLink"/>
                <w:rtl w:val="true"/>
              </w:rPr>
              <w:t>[</w:t>
            </w:r>
            <w:r>
              <w:rPr>
                <w:rStyle w:val="IndexLink"/>
                <w:rtl w:val="true"/>
              </w:rPr>
              <w:t>تحرم المجثّمة</w:t>
            </w:r>
            <w:r>
              <w:rPr>
                <w:rStyle w:val="IndexLink"/>
                <w:rtl w:val="true"/>
              </w:rPr>
              <w:t>]</w:t>
              <w:tab/>
            </w:r>
            <w:r>
              <w:rPr>
                <w:rStyle w:val="IndexLink"/>
              </w:rPr>
              <w:t>367</w:t>
            </w:r>
          </w:hyperlink>
        </w:p>
        <w:p>
          <w:pPr>
            <w:pStyle w:val="Contents4"/>
            <w:tabs>
              <w:tab w:val="clear" w:pos="8176"/>
              <w:tab w:val="right" w:pos="9026" w:leader="dot"/>
            </w:tabs>
            <w:rPr/>
          </w:pPr>
          <w:hyperlink w:anchor="__RefHeading___Toc1923911_2314609296">
            <w:r>
              <w:rPr>
                <w:webHidden/>
                <w:rStyle w:val="IndexLink"/>
                <w:rtl w:val="true"/>
              </w:rPr>
              <w:t>[</w:t>
            </w:r>
            <w:r>
              <w:rPr>
                <w:rStyle w:val="IndexLink"/>
                <w:rtl w:val="true"/>
              </w:rPr>
              <w:t>یحرم الجلاّل</w:t>
            </w:r>
            <w:r>
              <w:rPr>
                <w:rStyle w:val="IndexLink"/>
                <w:rtl w:val="true"/>
              </w:rPr>
              <w:t>]</w:t>
              <w:tab/>
            </w:r>
            <w:r>
              <w:rPr>
                <w:rStyle w:val="IndexLink"/>
              </w:rPr>
              <w:t>368</w:t>
            </w:r>
          </w:hyperlink>
        </w:p>
        <w:p>
          <w:pPr>
            <w:pStyle w:val="Contents4"/>
            <w:tabs>
              <w:tab w:val="clear" w:pos="8176"/>
              <w:tab w:val="right" w:pos="9026" w:leader="dot"/>
            </w:tabs>
            <w:rPr/>
          </w:pPr>
          <w:hyperlink w:anchor="__RefHeading___Toc1923913_2314609296">
            <w:r>
              <w:rPr>
                <w:webHidden/>
                <w:rStyle w:val="IndexLink"/>
                <w:rtl w:val="true"/>
              </w:rPr>
              <w:t>[</w:t>
            </w:r>
            <w:r>
              <w:rPr>
                <w:rStyle w:val="IndexLink"/>
                <w:rtl w:val="true"/>
              </w:rPr>
              <w:t>تستبرأ الناقة و البقرة و الشاة</w:t>
            </w:r>
            <w:r>
              <w:rPr>
                <w:rStyle w:val="IndexLink"/>
                <w:rtl w:val="true"/>
              </w:rPr>
              <w:t>]</w:t>
              <w:tab/>
            </w:r>
            <w:r>
              <w:rPr>
                <w:rStyle w:val="IndexLink"/>
              </w:rPr>
              <w:t>370</w:t>
            </w:r>
          </w:hyperlink>
        </w:p>
        <w:p>
          <w:pPr>
            <w:pStyle w:val="Contents4"/>
            <w:tabs>
              <w:tab w:val="clear" w:pos="8176"/>
              <w:tab w:val="right" w:pos="9026" w:leader="dot"/>
            </w:tabs>
            <w:rPr/>
          </w:pPr>
          <w:hyperlink w:anchor="__RefHeading___Toc1923915_2314609296">
            <w:r>
              <w:rPr>
                <w:webHidden/>
                <w:rStyle w:val="IndexLink"/>
                <w:rtl w:val="true"/>
              </w:rPr>
              <w:t>[</w:t>
            </w:r>
            <w:r>
              <w:rPr>
                <w:rStyle w:val="IndexLink"/>
                <w:rtl w:val="true"/>
              </w:rPr>
              <w:t>تستبرأ طیور الماء بخمسة أیّام</w:t>
            </w:r>
            <w:r>
              <w:rPr>
                <w:rStyle w:val="IndexLink"/>
                <w:rtl w:val="true"/>
              </w:rPr>
              <w:t>]</w:t>
              <w:tab/>
            </w:r>
            <w:r>
              <w:rPr>
                <w:rStyle w:val="IndexLink"/>
              </w:rPr>
              <w:t>371</w:t>
            </w:r>
          </w:hyperlink>
        </w:p>
        <w:p>
          <w:pPr>
            <w:pStyle w:val="Contents4"/>
            <w:tabs>
              <w:tab w:val="clear" w:pos="8176"/>
              <w:tab w:val="right" w:pos="9026" w:leader="dot"/>
            </w:tabs>
            <w:rPr/>
          </w:pPr>
          <w:hyperlink w:anchor="__RefHeading___Toc1923917_2314609296">
            <w:r>
              <w:rPr>
                <w:webHidden/>
                <w:rStyle w:val="IndexLink"/>
                <w:rtl w:val="true"/>
              </w:rPr>
              <w:t>[</w:t>
            </w:r>
            <w:r>
              <w:rPr>
                <w:rStyle w:val="IndexLink"/>
                <w:rtl w:val="true"/>
              </w:rPr>
              <w:t>لو شرب الحیوان المحلّل لبن خنزیرة و اشتدّ</w:t>
            </w:r>
            <w:r>
              <w:rPr>
                <w:rStyle w:val="IndexLink"/>
                <w:rtl w:val="true"/>
              </w:rPr>
              <w:t>]</w:t>
              <w:tab/>
            </w:r>
            <w:r>
              <w:rPr>
                <w:rStyle w:val="IndexLink"/>
              </w:rPr>
              <w:t>373</w:t>
            </w:r>
          </w:hyperlink>
        </w:p>
        <w:p>
          <w:pPr>
            <w:pStyle w:val="Contents4"/>
            <w:tabs>
              <w:tab w:val="clear" w:pos="8176"/>
              <w:tab w:val="right" w:pos="9026" w:leader="dot"/>
            </w:tabs>
            <w:rPr/>
          </w:pPr>
          <w:hyperlink w:anchor="__RefHeading___Toc1923919_2314609296">
            <w:r>
              <w:rPr>
                <w:webHidden/>
                <w:rStyle w:val="IndexLink"/>
                <w:rtl w:val="true"/>
              </w:rPr>
              <w:t>[</w:t>
            </w:r>
            <w:r>
              <w:rPr>
                <w:rStyle w:val="IndexLink"/>
                <w:rtl w:val="true"/>
              </w:rPr>
              <w:t>یحرم من الحیوان موطوء الإنسان و نسله</w:t>
            </w:r>
            <w:r>
              <w:rPr>
                <w:rStyle w:val="IndexLink"/>
                <w:rtl w:val="true"/>
              </w:rPr>
              <w:t>]</w:t>
              <w:tab/>
            </w:r>
            <w:r>
              <w:rPr>
                <w:rStyle w:val="IndexLink"/>
              </w:rPr>
              <w:t>375</w:t>
            </w:r>
          </w:hyperlink>
        </w:p>
        <w:p>
          <w:pPr>
            <w:pStyle w:val="Contents4"/>
            <w:tabs>
              <w:tab w:val="clear" w:pos="8176"/>
              <w:tab w:val="right" w:pos="9026" w:leader="dot"/>
            </w:tabs>
            <w:rPr/>
          </w:pPr>
          <w:hyperlink w:anchor="__RefHeading___Toc1923921_2314609296">
            <w:r>
              <w:rPr>
                <w:webHidden/>
                <w:rStyle w:val="IndexLink"/>
                <w:rtl w:val="true"/>
              </w:rPr>
              <w:t>[</w:t>
            </w:r>
            <w:r>
              <w:rPr>
                <w:rStyle w:val="IndexLink"/>
                <w:rtl w:val="true"/>
              </w:rPr>
              <w:t>لو شرب المحلّل خمرا</w:t>
            </w:r>
            <w:r>
              <w:rPr>
                <w:rStyle w:val="IndexLink"/>
                <w:rtl w:val="true"/>
              </w:rPr>
              <w:t>]</w:t>
              <w:tab/>
            </w:r>
            <w:r>
              <w:rPr>
                <w:rStyle w:val="IndexLink"/>
              </w:rPr>
              <w:t>380</w:t>
            </w:r>
          </w:hyperlink>
        </w:p>
        <w:p>
          <w:pPr>
            <w:pStyle w:val="Contents4"/>
            <w:tabs>
              <w:tab w:val="clear" w:pos="8176"/>
              <w:tab w:val="right" w:pos="9026" w:leader="dot"/>
            </w:tabs>
            <w:rPr/>
          </w:pPr>
          <w:hyperlink w:anchor="__RefHeading___Toc1923923_2314609296">
            <w:r>
              <w:rPr>
                <w:webHidden/>
                <w:rStyle w:val="IndexLink"/>
                <w:rtl w:val="true"/>
              </w:rPr>
              <w:t>[</w:t>
            </w:r>
            <w:r>
              <w:rPr>
                <w:rStyle w:val="IndexLink"/>
                <w:rtl w:val="true"/>
              </w:rPr>
              <w:t>لو شرب المحلل بولا</w:t>
            </w:r>
            <w:r>
              <w:rPr>
                <w:rStyle w:val="IndexLink"/>
                <w:rtl w:val="true"/>
              </w:rPr>
              <w:t>]</w:t>
              <w:tab/>
            </w:r>
            <w:r>
              <w:rPr>
                <w:rStyle w:val="IndexLink"/>
              </w:rPr>
              <w:t>380</w:t>
            </w:r>
          </w:hyperlink>
        </w:p>
        <w:p>
          <w:pPr>
            <w:pStyle w:val="Contents3"/>
            <w:tabs>
              <w:tab w:val="clear" w:pos="8459"/>
              <w:tab w:val="right" w:pos="9026" w:leader="dot"/>
            </w:tabs>
            <w:rPr/>
          </w:pPr>
          <w:hyperlink w:anchor="__RefHeading___Toc1923925_2314609296">
            <w:r>
              <w:rPr>
                <w:webHidden/>
                <w:rStyle w:val="IndexLink"/>
                <w:rtl w:val="true"/>
              </w:rPr>
              <w:t>[</w:t>
            </w:r>
            <w:r>
              <w:rPr>
                <w:rStyle w:val="IndexLink"/>
                <w:rtl w:val="true"/>
              </w:rPr>
              <w:t>هنا مسائل</w:t>
            </w:r>
            <w:r>
              <w:rPr>
                <w:rStyle w:val="IndexLink"/>
                <w:rtl w:val="true"/>
              </w:rPr>
              <w:t>]</w:t>
              <w:tab/>
            </w:r>
            <w:r>
              <w:rPr>
                <w:rStyle w:val="IndexLink"/>
              </w:rPr>
              <w:t>383</w:t>
            </w:r>
          </w:hyperlink>
        </w:p>
        <w:p>
          <w:pPr>
            <w:pStyle w:val="Contents4"/>
            <w:tabs>
              <w:tab w:val="clear" w:pos="8176"/>
              <w:tab w:val="right" w:pos="9026" w:leader="dot"/>
            </w:tabs>
            <w:rPr/>
          </w:pPr>
          <w:hyperlink w:anchor="__RefHeading___Toc1923927_2314609296">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923929_2314609296">
            <w:r>
              <w:rPr>
                <w:webHidden/>
                <w:rStyle w:val="IndexLink"/>
                <w:rtl w:val="true"/>
              </w:rPr>
              <w:t>[</w:t>
            </w:r>
            <w:r>
              <w:rPr>
                <w:rStyle w:val="IndexLink"/>
                <w:rtl w:val="true"/>
              </w:rPr>
              <w:t>الاولی</w:t>
            </w:r>
            <w:r>
              <w:rPr>
                <w:rStyle w:val="IndexLink"/>
                <w:rtl w:val="true"/>
              </w:rPr>
              <w:t>:</w:t>
            </w:r>
            <w:r>
              <w:rPr>
                <w:rStyle w:val="IndexLink"/>
                <w:rtl w:val="true"/>
              </w:rPr>
              <w:t>تحرم المیتة</w:t>
            </w:r>
            <w:r>
              <w:rPr>
                <w:rStyle w:val="IndexLink"/>
                <w:rtl w:val="true"/>
              </w:rPr>
              <w:t>]</w:t>
              <w:tab/>
            </w:r>
            <w:r>
              <w:rPr>
                <w:rStyle w:val="IndexLink"/>
              </w:rPr>
              <w:t>383</w:t>
            </w:r>
          </w:hyperlink>
        </w:p>
        <w:p>
          <w:pPr>
            <w:pStyle w:val="Contents5"/>
            <w:tabs>
              <w:tab w:val="clear" w:pos="7892"/>
              <w:tab w:val="right" w:pos="9026" w:leader="dot"/>
            </w:tabs>
            <w:rPr/>
          </w:pPr>
          <w:hyperlink w:anchor="__RefHeading___Toc1923931_2314609296">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923933_2314609296">
            <w:r>
              <w:rPr>
                <w:webHidden/>
                <w:rStyle w:val="IndexLink"/>
                <w:rtl w:val="true"/>
              </w:rPr>
              <w:t>[</w:t>
            </w:r>
            <w:r>
              <w:rPr>
                <w:rStyle w:val="IndexLink"/>
                <w:rtl w:val="true"/>
              </w:rPr>
              <w:t>تحرم المیتة أکلا و استعمالا</w:t>
            </w:r>
            <w:r>
              <w:rPr>
                <w:rStyle w:val="IndexLink"/>
                <w:rtl w:val="true"/>
              </w:rPr>
              <w:t>]</w:t>
              <w:tab/>
            </w:r>
            <w:r>
              <w:rPr>
                <w:rStyle w:val="IndexLink"/>
              </w:rPr>
              <w:t>383</w:t>
            </w:r>
          </w:hyperlink>
        </w:p>
        <w:p>
          <w:pPr>
            <w:pStyle w:val="Contents5"/>
            <w:tabs>
              <w:tab w:val="clear" w:pos="7892"/>
              <w:tab w:val="right" w:pos="9026" w:leader="dot"/>
            </w:tabs>
            <w:rPr/>
          </w:pPr>
          <w:hyperlink w:anchor="__RefHeading___Toc1923935_2314609296">
            <w:r>
              <w:rPr>
                <w:webHidden/>
                <w:rStyle w:val="IndexLink"/>
                <w:rtl w:val="true"/>
              </w:rPr>
              <w:t>[</w:t>
            </w:r>
            <w:r>
              <w:rPr>
                <w:rStyle w:val="IndexLink"/>
                <w:rtl w:val="true"/>
              </w:rPr>
              <w:t>ما یحلّ من المیتة</w:t>
            </w:r>
            <w:r>
              <w:rPr>
                <w:rStyle w:val="IndexLink"/>
                <w:rtl w:val="true"/>
              </w:rPr>
              <w:t>]</w:t>
              <w:tab/>
            </w:r>
            <w:r>
              <w:rPr>
                <w:rStyle w:val="IndexLink"/>
              </w:rPr>
              <w:t>385</w:t>
            </w:r>
          </w:hyperlink>
        </w:p>
        <w:p>
          <w:pPr>
            <w:pStyle w:val="Contents5"/>
            <w:tabs>
              <w:tab w:val="clear" w:pos="7892"/>
              <w:tab w:val="right" w:pos="9026" w:leader="dot"/>
            </w:tabs>
            <w:rPr/>
          </w:pPr>
          <w:hyperlink w:anchor="__RefHeading___Toc1923937_2314609296">
            <w:r>
              <w:rPr>
                <w:webHidden/>
                <w:rStyle w:val="IndexLink"/>
                <w:rtl w:val="true"/>
              </w:rPr>
              <w:t>[</w:t>
            </w:r>
            <w:r>
              <w:rPr>
                <w:rStyle w:val="IndexLink"/>
                <w:rtl w:val="true"/>
              </w:rPr>
              <w:t>لو اختلط الذکیّ من اللحم بالمیّت</w:t>
            </w:r>
            <w:r>
              <w:rPr>
                <w:rStyle w:val="IndexLink"/>
                <w:rtl w:val="true"/>
              </w:rPr>
              <w:t>]</w:t>
              <w:tab/>
            </w:r>
            <w:r>
              <w:rPr>
                <w:rStyle w:val="IndexLink"/>
              </w:rPr>
              <w:t>391</w:t>
            </w:r>
          </w:hyperlink>
        </w:p>
        <w:p>
          <w:pPr>
            <w:pStyle w:val="Contents5"/>
            <w:tabs>
              <w:tab w:val="clear" w:pos="7892"/>
              <w:tab w:val="right" w:pos="9026" w:leader="dot"/>
            </w:tabs>
            <w:rPr/>
          </w:pPr>
          <w:hyperlink w:anchor="__RefHeading___Toc1923939_2314609296">
            <w:r>
              <w:rPr>
                <w:webHidden/>
                <w:rStyle w:val="IndexLink"/>
                <w:rtl w:val="true"/>
              </w:rPr>
              <w:t>[</w:t>
            </w:r>
            <w:r>
              <w:rPr>
                <w:rStyle w:val="IndexLink"/>
                <w:rtl w:val="true"/>
              </w:rPr>
              <w:t>ما ابین من حیّ یحرم أکله و استعماله</w:t>
            </w:r>
            <w:r>
              <w:rPr>
                <w:rStyle w:val="IndexLink"/>
                <w:rtl w:val="true"/>
              </w:rPr>
              <w:t>]</w:t>
              <w:tab/>
            </w:r>
            <w:r>
              <w:rPr>
                <w:rStyle w:val="IndexLink"/>
              </w:rPr>
              <w:t>394</w:t>
            </w:r>
          </w:hyperlink>
        </w:p>
        <w:p>
          <w:pPr>
            <w:pStyle w:val="Contents4"/>
            <w:tabs>
              <w:tab w:val="clear" w:pos="8176"/>
              <w:tab w:val="right" w:pos="9026" w:leader="dot"/>
            </w:tabs>
            <w:rPr/>
          </w:pPr>
          <w:hyperlink w:anchor="__RefHeading___Toc1923941_2314609296">
            <w:r>
              <w:rPr>
                <w:webHidden/>
                <w:rStyle w:val="IndexLink"/>
                <w:rtl w:val="true"/>
              </w:rPr>
              <w:t>[</w:t>
            </w:r>
            <w:r>
              <w:rPr>
                <w:rStyle w:val="IndexLink"/>
                <w:rtl w:val="true"/>
              </w:rPr>
              <w:t>الثانیة</w:t>
            </w:r>
            <w:r>
              <w:rPr>
                <w:rStyle w:val="IndexLink"/>
                <w:rtl w:val="true"/>
              </w:rPr>
              <w:t>:</w:t>
            </w:r>
            <w:r>
              <w:rPr>
                <w:rStyle w:val="IndexLink"/>
                <w:rtl w:val="true"/>
              </w:rPr>
              <w:t>تحرم من الذبیحة خمسة عشر</w:t>
            </w:r>
            <w:r>
              <w:rPr>
                <w:rStyle w:val="IndexLink"/>
                <w:rtl w:val="true"/>
              </w:rPr>
              <w:t>]</w:t>
              <w:tab/>
            </w:r>
            <w:r>
              <w:rPr>
                <w:rStyle w:val="IndexLink"/>
              </w:rPr>
              <w:t>395</w:t>
            </w:r>
          </w:hyperlink>
        </w:p>
        <w:p>
          <w:pPr>
            <w:pStyle w:val="Contents5"/>
            <w:tabs>
              <w:tab w:val="clear" w:pos="7892"/>
              <w:tab w:val="right" w:pos="9026" w:leader="dot"/>
            </w:tabs>
            <w:rPr/>
          </w:pPr>
          <w:hyperlink w:anchor="__RefHeading___Toc1923943_2314609296">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923945_2314609296">
            <w:r>
              <w:rPr>
                <w:webHidden/>
                <w:rStyle w:val="IndexLink"/>
                <w:rtl w:val="true"/>
              </w:rPr>
              <w:t>[</w:t>
            </w:r>
            <w:r>
              <w:rPr>
                <w:rStyle w:val="IndexLink"/>
                <w:rtl w:val="true"/>
              </w:rPr>
              <w:t>یکره أکل الکلا</w:t>
            </w:r>
            <w:r>
              <w:rPr>
                <w:rStyle w:val="IndexLink"/>
                <w:rtl w:val="true"/>
              </w:rPr>
              <w:t>]</w:t>
              <w:tab/>
            </w:r>
            <w:r>
              <w:rPr>
                <w:rStyle w:val="IndexLink"/>
              </w:rPr>
              <w:t>402</w:t>
            </w:r>
          </w:hyperlink>
        </w:p>
        <w:p>
          <w:pPr>
            <w:pStyle w:val="Contents5"/>
            <w:tabs>
              <w:tab w:val="clear" w:pos="7892"/>
              <w:tab w:val="right" w:pos="9026" w:leader="dot"/>
            </w:tabs>
            <w:rPr/>
          </w:pPr>
          <w:hyperlink w:anchor="__RefHeading___Toc1923947_2314609296">
            <w:r>
              <w:rPr>
                <w:webHidden/>
                <w:rStyle w:val="IndexLink"/>
                <w:rtl w:val="true"/>
              </w:rPr>
              <w:t>[</w:t>
            </w:r>
            <w:r>
              <w:rPr>
                <w:rStyle w:val="IndexLink"/>
                <w:rtl w:val="true"/>
              </w:rPr>
              <w:t>یکره اذنا القلب و العروق</w:t>
            </w:r>
            <w:r>
              <w:rPr>
                <w:rStyle w:val="IndexLink"/>
                <w:rtl w:val="true"/>
              </w:rPr>
              <w:t>]</w:t>
              <w:tab/>
            </w:r>
            <w:r>
              <w:rPr>
                <w:rStyle w:val="IndexLink"/>
              </w:rPr>
              <w:t>402</w:t>
            </w:r>
          </w:hyperlink>
        </w:p>
        <w:p>
          <w:pPr>
            <w:pStyle w:val="Contents5"/>
            <w:tabs>
              <w:tab w:val="clear" w:pos="7892"/>
              <w:tab w:val="right" w:pos="9026" w:leader="dot"/>
            </w:tabs>
            <w:rPr/>
          </w:pPr>
          <w:hyperlink w:anchor="__RefHeading___Toc1923949_2314609296">
            <w:r>
              <w:rPr>
                <w:webHidden/>
                <w:rStyle w:val="IndexLink"/>
                <w:rtl w:val="true"/>
              </w:rPr>
              <w:t>[</w:t>
            </w:r>
            <w:r>
              <w:rPr>
                <w:rStyle w:val="IndexLink"/>
                <w:rtl w:val="true"/>
              </w:rPr>
              <w:t>لو ثقب الطحال مع اللحم و شوی</w:t>
            </w:r>
            <w:r>
              <w:rPr>
                <w:rStyle w:val="IndexLink"/>
                <w:rtl w:val="true"/>
              </w:rPr>
              <w:t>]</w:t>
              <w:tab/>
            </w:r>
            <w:r>
              <w:rPr>
                <w:rStyle w:val="IndexLink"/>
              </w:rPr>
              <w:t>403</w:t>
            </w:r>
          </w:hyperlink>
        </w:p>
        <w:p>
          <w:pPr>
            <w:pStyle w:val="Contents4"/>
            <w:tabs>
              <w:tab w:val="clear" w:pos="8176"/>
              <w:tab w:val="right" w:pos="9026" w:leader="dot"/>
            </w:tabs>
            <w:rPr/>
          </w:pPr>
          <w:hyperlink w:anchor="__RefHeading___Toc1923951_2314609296">
            <w:r>
              <w:rPr>
                <w:webHidden/>
                <w:rStyle w:val="IndexLink"/>
                <w:rtl w:val="true"/>
              </w:rPr>
              <w:t>[</w:t>
            </w:r>
            <w:r>
              <w:rPr>
                <w:rStyle w:val="IndexLink"/>
                <w:rtl w:val="true"/>
              </w:rPr>
              <w:t>الثالثة</w:t>
            </w:r>
            <w:r>
              <w:rPr>
                <w:rStyle w:val="IndexLink"/>
                <w:rtl w:val="true"/>
              </w:rPr>
              <w:t>:</w:t>
            </w:r>
            <w:r>
              <w:rPr>
                <w:rStyle w:val="IndexLink"/>
                <w:rtl w:val="true"/>
              </w:rPr>
              <w:t>یحرم الأعیان النجسة</w:t>
            </w:r>
            <w:r>
              <w:rPr>
                <w:rStyle w:val="IndexLink"/>
                <w:rtl w:val="true"/>
              </w:rPr>
              <w:t>]</w:t>
              <w:tab/>
            </w:r>
            <w:r>
              <w:rPr>
                <w:rStyle w:val="IndexLink"/>
              </w:rPr>
              <w:t>404</w:t>
            </w:r>
          </w:hyperlink>
        </w:p>
        <w:p>
          <w:pPr>
            <w:pStyle w:val="Contents5"/>
            <w:tabs>
              <w:tab w:val="clear" w:pos="7892"/>
              <w:tab w:val="right" w:pos="9026" w:leader="dot"/>
            </w:tabs>
            <w:rPr/>
          </w:pPr>
          <w:hyperlink w:anchor="__RefHeading___Toc1923953_2314609296">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923955_2314609296">
            <w:r>
              <w:rPr>
                <w:webHidden/>
                <w:rStyle w:val="IndexLink"/>
                <w:rtl w:val="true"/>
              </w:rPr>
              <w:t>[</w:t>
            </w:r>
            <w:r>
              <w:rPr>
                <w:rStyle w:val="IndexLink"/>
                <w:rtl w:val="true"/>
              </w:rPr>
              <w:t>یحرم المسکر</w:t>
            </w:r>
            <w:r>
              <w:rPr>
                <w:rStyle w:val="IndexLink"/>
                <w:rtl w:val="true"/>
              </w:rPr>
              <w:t>]</w:t>
              <w:tab/>
            </w:r>
            <w:r>
              <w:rPr>
                <w:rStyle w:val="IndexLink"/>
              </w:rPr>
              <w:t>404</w:t>
            </w:r>
          </w:hyperlink>
        </w:p>
        <w:p>
          <w:pPr>
            <w:pStyle w:val="Contents5"/>
            <w:tabs>
              <w:tab w:val="clear" w:pos="7892"/>
              <w:tab w:val="right" w:pos="9026" w:leader="dot"/>
            </w:tabs>
            <w:rPr/>
          </w:pPr>
          <w:hyperlink w:anchor="__RefHeading___Toc1923957_2314609296">
            <w:r>
              <w:rPr>
                <w:webHidden/>
                <w:rStyle w:val="IndexLink"/>
                <w:rtl w:val="true"/>
              </w:rPr>
              <w:t>[</w:t>
            </w:r>
            <w:r>
              <w:rPr>
                <w:rStyle w:val="IndexLink"/>
                <w:rtl w:val="true"/>
              </w:rPr>
              <w:t>یحرم العصیر العنبیّ إذا غلی</w:t>
            </w:r>
            <w:r>
              <w:rPr>
                <w:rStyle w:val="IndexLink"/>
                <w:rtl w:val="true"/>
              </w:rPr>
              <w:t>]</w:t>
              <w:tab/>
            </w:r>
            <w:r>
              <w:rPr>
                <w:rStyle w:val="IndexLink"/>
              </w:rPr>
              <w:t>407</w:t>
            </w:r>
          </w:hyperlink>
        </w:p>
        <w:p>
          <w:pPr>
            <w:pStyle w:val="Contents5"/>
            <w:tabs>
              <w:tab w:val="clear" w:pos="7892"/>
              <w:tab w:val="right" w:pos="9026" w:leader="dot"/>
            </w:tabs>
            <w:rPr/>
          </w:pPr>
          <w:hyperlink w:anchor="__RefHeading___Toc1923959_2314609296">
            <w:r>
              <w:rPr>
                <w:webHidden/>
                <w:rStyle w:val="IndexLink"/>
                <w:rtl w:val="true"/>
              </w:rPr>
              <w:t>[</w:t>
            </w:r>
            <w:r>
              <w:rPr>
                <w:rStyle w:val="IndexLink"/>
                <w:rtl w:val="true"/>
              </w:rPr>
              <w:t>لا یحرم العصیر من الزبیب</w:t>
            </w:r>
            <w:r>
              <w:rPr>
                <w:rStyle w:val="IndexLink"/>
                <w:rtl w:val="true"/>
              </w:rPr>
              <w:t>]</w:t>
              <w:tab/>
            </w:r>
            <w:r>
              <w:rPr>
                <w:rStyle w:val="IndexLink"/>
              </w:rPr>
              <w:t>408</w:t>
            </w:r>
          </w:hyperlink>
        </w:p>
        <w:p>
          <w:pPr>
            <w:pStyle w:val="Contents5"/>
            <w:tabs>
              <w:tab w:val="clear" w:pos="7892"/>
              <w:tab w:val="right" w:pos="9026" w:leader="dot"/>
            </w:tabs>
            <w:rPr/>
          </w:pPr>
          <w:hyperlink w:anchor="__RefHeading___Toc1923961_2314609296">
            <w:r>
              <w:rPr>
                <w:webHidden/>
                <w:rStyle w:val="IndexLink"/>
                <w:rtl w:val="true"/>
              </w:rPr>
              <w:t>[</w:t>
            </w:r>
            <w:r>
              <w:rPr>
                <w:rStyle w:val="IndexLink"/>
                <w:rtl w:val="true"/>
              </w:rPr>
              <w:t>یحرم الفقّاع</w:t>
            </w:r>
            <w:r>
              <w:rPr>
                <w:rStyle w:val="IndexLink"/>
                <w:rtl w:val="true"/>
              </w:rPr>
              <w:t>]</w:t>
              <w:tab/>
            </w:r>
            <w:r>
              <w:rPr>
                <w:rStyle w:val="IndexLink"/>
              </w:rPr>
              <w:t>410</w:t>
            </w:r>
          </w:hyperlink>
        </w:p>
        <w:p>
          <w:pPr>
            <w:pStyle w:val="Contents5"/>
            <w:tabs>
              <w:tab w:val="clear" w:pos="7892"/>
              <w:tab w:val="right" w:pos="9026" w:leader="dot"/>
            </w:tabs>
            <w:rPr/>
          </w:pPr>
          <w:hyperlink w:anchor="__RefHeading___Toc1923963_2314609296">
            <w:r>
              <w:rPr>
                <w:webHidden/>
                <w:rStyle w:val="IndexLink"/>
                <w:rtl w:val="true"/>
              </w:rPr>
              <w:t>[</w:t>
            </w:r>
            <w:r>
              <w:rPr>
                <w:rStyle w:val="IndexLink"/>
                <w:rtl w:val="true"/>
              </w:rPr>
              <w:t>یحرم العذرات و الأبوال النجسة</w:t>
            </w:r>
            <w:r>
              <w:rPr>
                <w:rStyle w:val="IndexLink"/>
                <w:rtl w:val="true"/>
              </w:rPr>
              <w:t>]</w:t>
              <w:tab/>
            </w:r>
            <w:r>
              <w:rPr>
                <w:rStyle w:val="IndexLink"/>
              </w:rPr>
              <w:t>411</w:t>
            </w:r>
          </w:hyperlink>
        </w:p>
        <w:p>
          <w:pPr>
            <w:pStyle w:val="Contents5"/>
            <w:tabs>
              <w:tab w:val="clear" w:pos="7892"/>
              <w:tab w:val="right" w:pos="9026" w:leader="dot"/>
            </w:tabs>
            <w:rPr/>
          </w:pPr>
          <w:hyperlink w:anchor="__RefHeading___Toc1923965_2314609296">
            <w:r>
              <w:rPr>
                <w:webHidden/>
                <w:rStyle w:val="IndexLink"/>
                <w:rtl w:val="true"/>
              </w:rPr>
              <w:t>[</w:t>
            </w:r>
            <w:r>
              <w:rPr>
                <w:rStyle w:val="IndexLink"/>
                <w:rtl w:val="true"/>
              </w:rPr>
              <w:t>یحرم ما تقع فیه هذه النجاسات من المائعات</w:t>
            </w:r>
            <w:r>
              <w:rPr>
                <w:rStyle w:val="IndexLink"/>
                <w:rtl w:val="true"/>
              </w:rPr>
              <w:t>]</w:t>
              <w:tab/>
            </w:r>
            <w:r>
              <w:rPr>
                <w:rStyle w:val="IndexLink"/>
              </w:rPr>
              <w:t>413</w:t>
            </w:r>
          </w:hyperlink>
        </w:p>
        <w:p>
          <w:pPr>
            <w:pStyle w:val="Contents5"/>
            <w:tabs>
              <w:tab w:val="clear" w:pos="7892"/>
              <w:tab w:val="right" w:pos="9026" w:leader="dot"/>
            </w:tabs>
            <w:rPr/>
          </w:pPr>
          <w:hyperlink w:anchor="__RefHeading___Toc1923967_2314609296">
            <w:r>
              <w:rPr>
                <w:webHidden/>
                <w:rStyle w:val="IndexLink"/>
                <w:rtl w:val="true"/>
              </w:rPr>
              <w:t>[</w:t>
            </w:r>
            <w:r>
              <w:rPr>
                <w:rStyle w:val="IndexLink"/>
                <w:rtl w:val="true"/>
              </w:rPr>
              <w:t>یحرم ما باشره الکفّار</w:t>
            </w:r>
            <w:r>
              <w:rPr>
                <w:rStyle w:val="IndexLink"/>
                <w:rtl w:val="true"/>
              </w:rPr>
              <w:t>]</w:t>
              <w:tab/>
            </w:r>
            <w:r>
              <w:rPr>
                <w:rStyle w:val="IndexLink"/>
              </w:rPr>
              <w:t>414</w:t>
            </w:r>
          </w:hyperlink>
        </w:p>
        <w:p>
          <w:pPr>
            <w:pStyle w:val="Contents4"/>
            <w:tabs>
              <w:tab w:val="clear" w:pos="8176"/>
              <w:tab w:val="right" w:pos="9026" w:leader="dot"/>
            </w:tabs>
            <w:rPr/>
          </w:pPr>
          <w:hyperlink w:anchor="__RefHeading___Toc1923969_2314609296">
            <w:r>
              <w:rPr>
                <w:webHidden/>
                <w:rStyle w:val="IndexLink"/>
                <w:rtl w:val="true"/>
              </w:rPr>
              <w:t>[</w:t>
            </w:r>
            <w:r>
              <w:rPr>
                <w:rStyle w:val="IndexLink"/>
                <w:rtl w:val="true"/>
              </w:rPr>
              <w:t>الرابعة</w:t>
            </w:r>
            <w:r>
              <w:rPr>
                <w:rStyle w:val="IndexLink"/>
                <w:rtl w:val="true"/>
              </w:rPr>
              <w:t>:</w:t>
            </w:r>
            <w:r>
              <w:rPr>
                <w:rStyle w:val="IndexLink"/>
                <w:rtl w:val="true"/>
              </w:rPr>
              <w:t>یحرم الطین</w:t>
            </w:r>
            <w:r>
              <w:rPr>
                <w:rStyle w:val="IndexLink"/>
                <w:rtl w:val="true"/>
              </w:rPr>
              <w:t>]</w:t>
              <w:tab/>
            </w:r>
            <w:r>
              <w:rPr>
                <w:rStyle w:val="IndexLink"/>
              </w:rPr>
              <w:t>414</w:t>
            </w:r>
          </w:hyperlink>
        </w:p>
        <w:p>
          <w:pPr>
            <w:pStyle w:val="Contents4"/>
            <w:tabs>
              <w:tab w:val="clear" w:pos="8176"/>
              <w:tab w:val="right" w:pos="9026" w:leader="dot"/>
            </w:tabs>
            <w:rPr/>
          </w:pPr>
          <w:hyperlink w:anchor="__RefHeading___Toc1923971_2314609296">
            <w:r>
              <w:rPr>
                <w:webHidden/>
                <w:rStyle w:val="IndexLink"/>
                <w:rtl w:val="true"/>
              </w:rPr>
              <w:t>[</w:t>
            </w:r>
            <w:r>
              <w:rPr>
                <w:rStyle w:val="IndexLink"/>
                <w:rtl w:val="true"/>
              </w:rPr>
              <w:t>الخامسة</w:t>
            </w:r>
            <w:r>
              <w:rPr>
                <w:rStyle w:val="IndexLink"/>
                <w:rtl w:val="true"/>
              </w:rPr>
              <w:t>:</w:t>
            </w:r>
            <w:r>
              <w:rPr>
                <w:rStyle w:val="IndexLink"/>
                <w:rtl w:val="true"/>
              </w:rPr>
              <w:t>یحرم السمّ</w:t>
            </w:r>
            <w:r>
              <w:rPr>
                <w:rStyle w:val="IndexLink"/>
                <w:rtl w:val="true"/>
              </w:rPr>
              <w:t>]</w:t>
              <w:tab/>
            </w:r>
            <w:r>
              <w:rPr>
                <w:rStyle w:val="IndexLink"/>
              </w:rPr>
              <w:t>418</w:t>
            </w:r>
          </w:hyperlink>
        </w:p>
        <w:p>
          <w:pPr>
            <w:pStyle w:val="Contents4"/>
            <w:tabs>
              <w:tab w:val="clear" w:pos="8176"/>
              <w:tab w:val="right" w:pos="9026" w:leader="dot"/>
            </w:tabs>
            <w:rPr/>
          </w:pPr>
          <w:hyperlink w:anchor="__RefHeading___Toc1923973_2314609296">
            <w:r>
              <w:rPr>
                <w:webHidden/>
                <w:rStyle w:val="IndexLink"/>
                <w:rtl w:val="true"/>
              </w:rPr>
              <w:t>[</w:t>
            </w:r>
            <w:r>
              <w:rPr>
                <w:rStyle w:val="IndexLink"/>
                <w:rtl w:val="true"/>
              </w:rPr>
              <w:t>السادسة</w:t>
            </w:r>
            <w:r>
              <w:rPr>
                <w:rStyle w:val="IndexLink"/>
                <w:rtl w:val="true"/>
              </w:rPr>
              <w:t>:</w:t>
            </w:r>
            <w:r>
              <w:rPr>
                <w:rStyle w:val="IndexLink"/>
                <w:rtl w:val="true"/>
              </w:rPr>
              <w:t>یحرم الدم المسفوح</w:t>
            </w:r>
            <w:r>
              <w:rPr>
                <w:rStyle w:val="IndexLink"/>
                <w:rtl w:val="true"/>
              </w:rPr>
              <w:t>]</w:t>
              <w:tab/>
            </w:r>
            <w:r>
              <w:rPr>
                <w:rStyle w:val="IndexLink"/>
              </w:rPr>
              <w:t>420</w:t>
            </w:r>
          </w:hyperlink>
        </w:p>
        <w:p>
          <w:pPr>
            <w:pStyle w:val="Contents5"/>
            <w:tabs>
              <w:tab w:val="clear" w:pos="7892"/>
              <w:tab w:val="right" w:pos="9026" w:leader="dot"/>
            </w:tabs>
            <w:rPr/>
          </w:pPr>
          <w:hyperlink w:anchor="__RefHeading___Toc1923975_2314609296">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923977_2314609296">
            <w:r>
              <w:rPr>
                <w:webHidden/>
                <w:rStyle w:val="IndexLink"/>
                <w:rtl w:val="true"/>
              </w:rPr>
              <w:t>[</w:t>
            </w:r>
            <w:r>
              <w:rPr>
                <w:rStyle w:val="IndexLink"/>
                <w:rtl w:val="true"/>
              </w:rPr>
              <w:t>الدم الذی یتخلّف فی اللحم</w:t>
            </w:r>
            <w:r>
              <w:rPr>
                <w:rStyle w:val="IndexLink"/>
                <w:rtl w:val="true"/>
              </w:rPr>
              <w:t>]</w:t>
              <w:tab/>
            </w:r>
            <w:r>
              <w:rPr>
                <w:rStyle w:val="IndexLink"/>
              </w:rPr>
              <w:t>420</w:t>
            </w:r>
          </w:hyperlink>
        </w:p>
        <w:p>
          <w:pPr>
            <w:pStyle w:val="Contents4"/>
            <w:tabs>
              <w:tab w:val="clear" w:pos="8176"/>
              <w:tab w:val="right" w:pos="9026" w:leader="dot"/>
            </w:tabs>
            <w:rPr/>
          </w:pPr>
          <w:hyperlink w:anchor="__RefHeading___Toc1923979_2314609296">
            <w:r>
              <w:rPr>
                <w:webHidden/>
                <w:rStyle w:val="IndexLink"/>
                <w:rtl w:val="true"/>
              </w:rPr>
              <w:t>[</w:t>
            </w:r>
            <w:r>
              <w:rPr>
                <w:rStyle w:val="IndexLink"/>
                <w:rtl w:val="true"/>
              </w:rPr>
              <w:t>السابعة المائعات النجسة غیر الماء لا تطهّر بالماء ما دامت کذلک</w:t>
            </w:r>
            <w:r>
              <w:rPr>
                <w:rStyle w:val="IndexLink"/>
                <w:rtl w:val="true"/>
              </w:rPr>
              <w:t>]</w:t>
              <w:tab/>
            </w:r>
            <w:r>
              <w:rPr>
                <w:rStyle w:val="IndexLink"/>
              </w:rPr>
              <w:t>423</w:t>
            </w:r>
          </w:hyperlink>
        </w:p>
        <w:p>
          <w:pPr>
            <w:pStyle w:val="Contents4"/>
            <w:tabs>
              <w:tab w:val="clear" w:pos="8176"/>
              <w:tab w:val="right" w:pos="9026" w:leader="dot"/>
            </w:tabs>
            <w:rPr/>
          </w:pPr>
          <w:hyperlink w:anchor="__RefHeading___Toc1923981_2314609296">
            <w:r>
              <w:rPr>
                <w:webHidden/>
                <w:rStyle w:val="IndexLink"/>
                <w:rtl w:val="true"/>
              </w:rPr>
              <w:t>[</w:t>
            </w:r>
            <w:r>
              <w:rPr>
                <w:rStyle w:val="IndexLink"/>
                <w:rtl w:val="true"/>
              </w:rPr>
              <w:t>الثامنة</w:t>
            </w:r>
            <w:r>
              <w:rPr>
                <w:rStyle w:val="IndexLink"/>
                <w:rtl w:val="true"/>
              </w:rPr>
              <w:t>:</w:t>
            </w:r>
            <w:r>
              <w:rPr>
                <w:rStyle w:val="IndexLink"/>
                <w:rtl w:val="true"/>
              </w:rPr>
              <w:t>یحرم ألبان الحیوان المحرّم لحمه</w:t>
            </w:r>
            <w:r>
              <w:rPr>
                <w:rStyle w:val="IndexLink"/>
                <w:rtl w:val="true"/>
              </w:rPr>
              <w:t>]</w:t>
              <w:tab/>
            </w:r>
            <w:r>
              <w:rPr>
                <w:rStyle w:val="IndexLink"/>
              </w:rPr>
              <w:t>428</w:t>
            </w:r>
          </w:hyperlink>
        </w:p>
        <w:p>
          <w:pPr>
            <w:pStyle w:val="Contents4"/>
            <w:tabs>
              <w:tab w:val="clear" w:pos="8176"/>
              <w:tab w:val="right" w:pos="9026" w:leader="dot"/>
            </w:tabs>
            <w:rPr/>
          </w:pPr>
          <w:hyperlink w:anchor="__RefHeading___Toc1923983_2314609296">
            <w:r>
              <w:rPr>
                <w:webHidden/>
                <w:rStyle w:val="IndexLink"/>
                <w:rtl w:val="true"/>
              </w:rPr>
              <w:t>[</w:t>
            </w:r>
            <w:r>
              <w:rPr>
                <w:rStyle w:val="IndexLink"/>
                <w:rtl w:val="true"/>
              </w:rPr>
              <w:t>التاسعة</w:t>
            </w:r>
            <w:r>
              <w:rPr>
                <w:rStyle w:val="IndexLink"/>
                <w:rtl w:val="true"/>
              </w:rPr>
              <w:t>:</w:t>
            </w:r>
            <w:r>
              <w:rPr>
                <w:rStyle w:val="IndexLink"/>
                <w:rtl w:val="true"/>
              </w:rPr>
              <w:t>المشهور استبراء اللحم المجهول ذکاته بانقباضه بالنار</w:t>
            </w:r>
            <w:r>
              <w:rPr>
                <w:rStyle w:val="IndexLink"/>
                <w:rtl w:val="true"/>
              </w:rPr>
              <w:t>]</w:t>
              <w:tab/>
            </w:r>
            <w:r>
              <w:rPr>
                <w:rStyle w:val="IndexLink"/>
              </w:rPr>
              <w:t>429</w:t>
            </w:r>
          </w:hyperlink>
        </w:p>
        <w:p>
          <w:pPr>
            <w:pStyle w:val="Contents4"/>
            <w:tabs>
              <w:tab w:val="clear" w:pos="8176"/>
              <w:tab w:val="right" w:pos="9026" w:leader="dot"/>
            </w:tabs>
            <w:rPr/>
          </w:pPr>
          <w:hyperlink w:anchor="__RefHeading___Toc1923985_2314609296">
            <w:r>
              <w:rPr>
                <w:webHidden/>
                <w:rStyle w:val="IndexLink"/>
                <w:rtl w:val="true"/>
              </w:rPr>
              <w:t>[</w:t>
            </w:r>
            <w:r>
              <w:rPr>
                <w:rStyle w:val="IndexLink"/>
                <w:rtl w:val="true"/>
              </w:rPr>
              <w:t>العاشرة</w:t>
            </w:r>
            <w:r>
              <w:rPr>
                <w:rStyle w:val="IndexLink"/>
                <w:rtl w:val="true"/>
              </w:rPr>
              <w:t>:</w:t>
            </w:r>
            <w:r>
              <w:rPr>
                <w:rStyle w:val="IndexLink"/>
                <w:rtl w:val="true"/>
              </w:rPr>
              <w:t>لا یجوز استعمال شعر الخنزیر</w:t>
            </w:r>
            <w:r>
              <w:rPr>
                <w:rStyle w:val="IndexLink"/>
                <w:rtl w:val="true"/>
              </w:rPr>
              <w:t>]</w:t>
              <w:tab/>
            </w:r>
            <w:r>
              <w:rPr>
                <w:rStyle w:val="IndexLink"/>
              </w:rPr>
              <w:t>435</w:t>
            </w:r>
          </w:hyperlink>
        </w:p>
        <w:p>
          <w:pPr>
            <w:pStyle w:val="Contents4"/>
            <w:tabs>
              <w:tab w:val="clear" w:pos="8176"/>
              <w:tab w:val="right" w:pos="9026" w:leader="dot"/>
            </w:tabs>
            <w:rPr/>
          </w:pPr>
          <w:hyperlink w:anchor="__RefHeading___Toc1923987_2314609296">
            <w:r>
              <w:rPr>
                <w:webHidden/>
                <w:rStyle w:val="IndexLink"/>
                <w:rtl w:val="true"/>
              </w:rPr>
              <w:t>[</w:t>
            </w:r>
            <w:r>
              <w:rPr>
                <w:rStyle w:val="IndexLink"/>
                <w:rtl w:val="true"/>
              </w:rPr>
              <w:t>الحادیة عشرة</w:t>
            </w:r>
            <w:r>
              <w:rPr>
                <w:rStyle w:val="IndexLink"/>
                <w:rtl w:val="true"/>
              </w:rPr>
              <w:t>:</w:t>
            </w:r>
            <w:r>
              <w:rPr>
                <w:rStyle w:val="IndexLink"/>
                <w:rtl w:val="true"/>
              </w:rPr>
              <w:t>لا یجوز لأحد الأکل من مال غیره</w:t>
            </w:r>
            <w:r>
              <w:rPr>
                <w:rStyle w:val="IndexLink"/>
                <w:rtl w:val="true"/>
              </w:rPr>
              <w:t>]</w:t>
              <w:tab/>
            </w:r>
            <w:r>
              <w:rPr>
                <w:rStyle w:val="IndexLink"/>
              </w:rPr>
              <w:t>437</w:t>
            </w:r>
          </w:hyperlink>
        </w:p>
        <w:p>
          <w:pPr>
            <w:pStyle w:val="Contents4"/>
            <w:tabs>
              <w:tab w:val="clear" w:pos="8176"/>
              <w:tab w:val="right" w:pos="9026" w:leader="dot"/>
            </w:tabs>
            <w:rPr/>
          </w:pPr>
          <w:hyperlink w:anchor="__RefHeading___Toc1923989_2314609296">
            <w:r>
              <w:rPr>
                <w:webHidden/>
                <w:rStyle w:val="IndexLink"/>
                <w:rtl w:val="true"/>
              </w:rPr>
              <w:t>[</w:t>
            </w:r>
            <w:r>
              <w:rPr>
                <w:rStyle w:val="IndexLink"/>
                <w:rtl w:val="true"/>
              </w:rPr>
              <w:t>الثانیة عشرة</w:t>
            </w:r>
            <w:r>
              <w:rPr>
                <w:rStyle w:val="IndexLink"/>
                <w:rtl w:val="true"/>
              </w:rPr>
              <w:t>:</w:t>
            </w:r>
            <w:r>
              <w:rPr>
                <w:rStyle w:val="IndexLink"/>
                <w:rtl w:val="true"/>
              </w:rPr>
              <w:t>إذا انقلب الخمر خلاّ حلّ</w:t>
            </w:r>
            <w:r>
              <w:rPr>
                <w:rStyle w:val="IndexLink"/>
                <w:rtl w:val="true"/>
              </w:rPr>
              <w:t>]</w:t>
              <w:tab/>
            </w:r>
            <w:r>
              <w:rPr>
                <w:rStyle w:val="IndexLink"/>
              </w:rPr>
              <w:t>447</w:t>
            </w:r>
          </w:hyperlink>
        </w:p>
        <w:p>
          <w:pPr>
            <w:pStyle w:val="Contents4"/>
            <w:tabs>
              <w:tab w:val="clear" w:pos="8176"/>
              <w:tab w:val="right" w:pos="9026" w:leader="dot"/>
            </w:tabs>
            <w:rPr/>
          </w:pPr>
          <w:hyperlink w:anchor="__RefHeading___Toc1923991_2314609296">
            <w:r>
              <w:rPr>
                <w:webHidden/>
                <w:rStyle w:val="IndexLink"/>
                <w:rtl w:val="true"/>
              </w:rPr>
              <w:t>[</w:t>
            </w:r>
            <w:r>
              <w:rPr>
                <w:rStyle w:val="IndexLink"/>
                <w:rtl w:val="true"/>
              </w:rPr>
              <w:t>الثالثة عشرة</w:t>
            </w:r>
            <w:r>
              <w:rPr>
                <w:rStyle w:val="IndexLink"/>
                <w:rtl w:val="true"/>
              </w:rPr>
              <w:t>:</w:t>
            </w:r>
            <w:r>
              <w:rPr>
                <w:rStyle w:val="IndexLink"/>
                <w:rtl w:val="true"/>
              </w:rPr>
              <w:t>لا یحرم شرب الربوبات</w:t>
            </w:r>
            <w:r>
              <w:rPr>
                <w:rStyle w:val="IndexLink"/>
                <w:rtl w:val="true"/>
              </w:rPr>
              <w:t>]</w:t>
              <w:tab/>
            </w:r>
            <w:r>
              <w:rPr>
                <w:rStyle w:val="IndexLink"/>
              </w:rPr>
              <w:t>449</w:t>
            </w:r>
          </w:hyperlink>
        </w:p>
        <w:p>
          <w:pPr>
            <w:pStyle w:val="Contents4"/>
            <w:tabs>
              <w:tab w:val="clear" w:pos="8176"/>
              <w:tab w:val="right" w:pos="9026" w:leader="dot"/>
            </w:tabs>
            <w:rPr/>
          </w:pPr>
          <w:hyperlink w:anchor="__RefHeading___Toc1923993_2314609296">
            <w:r>
              <w:rPr>
                <w:webHidden/>
                <w:rStyle w:val="IndexLink"/>
                <w:rtl w:val="true"/>
              </w:rPr>
              <w:t>[</w:t>
            </w:r>
            <w:r>
              <w:rPr>
                <w:rStyle w:val="IndexLink"/>
                <w:rtl w:val="true"/>
              </w:rPr>
              <w:t>الرابعة عشرة</w:t>
            </w:r>
            <w:r>
              <w:rPr>
                <w:rStyle w:val="IndexLink"/>
                <w:rtl w:val="true"/>
              </w:rPr>
              <w:t>:</w:t>
            </w:r>
            <w:r>
              <w:rPr>
                <w:rStyle w:val="IndexLink"/>
                <w:rtl w:val="true"/>
              </w:rPr>
              <w:t>یجوز عند الاضطرار تناول المحرّم</w:t>
            </w:r>
            <w:r>
              <w:rPr>
                <w:rStyle w:val="IndexLink"/>
                <w:rtl w:val="true"/>
              </w:rPr>
              <w:t>]</w:t>
              <w:tab/>
            </w:r>
            <w:r>
              <w:rPr>
                <w:rStyle w:val="IndexLink"/>
              </w:rPr>
              <w:t>450</w:t>
            </w:r>
          </w:hyperlink>
        </w:p>
        <w:p>
          <w:pPr>
            <w:pStyle w:val="Contents4"/>
            <w:tabs>
              <w:tab w:val="clear" w:pos="8176"/>
              <w:tab w:val="right" w:pos="9026" w:leader="dot"/>
            </w:tabs>
            <w:rPr/>
          </w:pPr>
          <w:hyperlink w:anchor="__RefHeading___Toc1923995_2314609296">
            <w:r>
              <w:rPr>
                <w:webHidden/>
                <w:rStyle w:val="IndexLink"/>
                <w:rtl w:val="true"/>
              </w:rPr>
              <w:t>[</w:t>
            </w:r>
            <w:r>
              <w:rPr>
                <w:rStyle w:val="IndexLink"/>
                <w:rtl w:val="true"/>
              </w:rPr>
              <w:t>الخامسة عشرة</w:t>
            </w:r>
            <w:r>
              <w:rPr>
                <w:rStyle w:val="IndexLink"/>
                <w:rtl w:val="true"/>
              </w:rPr>
              <w:t>:</w:t>
            </w:r>
            <w:r>
              <w:rPr>
                <w:rStyle w:val="IndexLink"/>
                <w:rtl w:val="true"/>
              </w:rPr>
              <w:t>آداب الأکل</w:t>
            </w:r>
            <w:r>
              <w:rPr>
                <w:rStyle w:val="IndexLink"/>
                <w:rtl w:val="true"/>
              </w:rPr>
              <w:t>]</w:t>
              <w:tab/>
            </w:r>
            <w:r>
              <w:rPr>
                <w:rStyle w:val="IndexLink"/>
              </w:rPr>
              <w:t>463</w:t>
            </w:r>
          </w:hyperlink>
        </w:p>
        <w:p>
          <w:pPr>
            <w:pStyle w:val="Contents5"/>
            <w:tabs>
              <w:tab w:val="clear" w:pos="7892"/>
              <w:tab w:val="right" w:pos="9026" w:leader="dot"/>
            </w:tabs>
            <w:rPr/>
          </w:pPr>
          <w:hyperlink w:anchor="__RefHeading___Toc1923997_231460929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923999_2314609296">
            <w:r>
              <w:rPr>
                <w:webHidden/>
                <w:rStyle w:val="IndexLink"/>
                <w:rtl w:val="true"/>
              </w:rPr>
              <w:t>[</w:t>
            </w:r>
            <w:r>
              <w:rPr>
                <w:rStyle w:val="IndexLink"/>
                <w:rtl w:val="true"/>
              </w:rPr>
              <w:t>یستحبّ غسل الیدین معا قبل الطعام و بعده</w:t>
            </w:r>
            <w:r>
              <w:rPr>
                <w:rStyle w:val="IndexLink"/>
                <w:rtl w:val="true"/>
              </w:rPr>
              <w:t>]</w:t>
              <w:tab/>
            </w:r>
            <w:r>
              <w:rPr>
                <w:rStyle w:val="IndexLink"/>
              </w:rPr>
              <w:t>463</w:t>
            </w:r>
          </w:hyperlink>
        </w:p>
        <w:p>
          <w:pPr>
            <w:pStyle w:val="Contents5"/>
            <w:tabs>
              <w:tab w:val="clear" w:pos="7892"/>
              <w:tab w:val="right" w:pos="9026" w:leader="dot"/>
            </w:tabs>
            <w:rPr/>
          </w:pPr>
          <w:hyperlink w:anchor="__RefHeading___Toc1924001_2314609296">
            <w:r>
              <w:rPr>
                <w:webHidden/>
                <w:rStyle w:val="IndexLink"/>
                <w:rtl w:val="true"/>
              </w:rPr>
              <w:t>[</w:t>
            </w:r>
            <w:r>
              <w:rPr>
                <w:rStyle w:val="IndexLink"/>
                <w:rtl w:val="true"/>
              </w:rPr>
              <w:t>یستحبّ التسمیة عند الشروع</w:t>
            </w:r>
            <w:r>
              <w:rPr>
                <w:rStyle w:val="IndexLink"/>
                <w:rtl w:val="true"/>
              </w:rPr>
              <w:t>]</w:t>
              <w:tab/>
            </w:r>
            <w:r>
              <w:rPr>
                <w:rStyle w:val="IndexLink"/>
              </w:rPr>
              <w:t>464</w:t>
            </w:r>
          </w:hyperlink>
        </w:p>
        <w:p>
          <w:pPr>
            <w:pStyle w:val="Contents5"/>
            <w:tabs>
              <w:tab w:val="clear" w:pos="7892"/>
              <w:tab w:val="right" w:pos="9026" w:leader="dot"/>
            </w:tabs>
            <w:rPr/>
          </w:pPr>
          <w:hyperlink w:anchor="__RefHeading___Toc1924003_2314609296">
            <w:r>
              <w:rPr>
                <w:webHidden/>
                <w:rStyle w:val="IndexLink"/>
                <w:rtl w:val="true"/>
              </w:rPr>
              <w:t>[</w:t>
            </w:r>
            <w:r>
              <w:rPr>
                <w:rStyle w:val="IndexLink"/>
                <w:rtl w:val="true"/>
              </w:rPr>
              <w:t>یستحبّ الأکل بالیمنی اختیارا</w:t>
            </w:r>
            <w:r>
              <w:rPr>
                <w:rStyle w:val="IndexLink"/>
                <w:rtl w:val="true"/>
              </w:rPr>
              <w:t>]</w:t>
              <w:tab/>
            </w:r>
            <w:r>
              <w:rPr>
                <w:rStyle w:val="IndexLink"/>
              </w:rPr>
              <w:t>466</w:t>
            </w:r>
          </w:hyperlink>
        </w:p>
        <w:p>
          <w:pPr>
            <w:pStyle w:val="Contents5"/>
            <w:tabs>
              <w:tab w:val="clear" w:pos="7892"/>
              <w:tab w:val="right" w:pos="9026" w:leader="dot"/>
            </w:tabs>
            <w:rPr/>
          </w:pPr>
          <w:hyperlink w:anchor="__RefHeading___Toc1924005_2314609296">
            <w:r>
              <w:rPr>
                <w:webHidden/>
                <w:rStyle w:val="IndexLink"/>
                <w:rtl w:val="true"/>
              </w:rPr>
              <w:t>[</w:t>
            </w:r>
            <w:r>
              <w:rPr>
                <w:rStyle w:val="IndexLink"/>
                <w:rtl w:val="true"/>
              </w:rPr>
              <w:t>یستحبّ بدأة صاحب الطعام بالأکل</w:t>
            </w:r>
            <w:r>
              <w:rPr>
                <w:rStyle w:val="IndexLink"/>
                <w:rtl w:val="true"/>
              </w:rPr>
              <w:t>]</w:t>
              <w:tab/>
            </w:r>
            <w:r>
              <w:rPr>
                <w:rStyle w:val="IndexLink"/>
              </w:rPr>
              <w:t>466</w:t>
            </w:r>
          </w:hyperlink>
        </w:p>
        <w:p>
          <w:pPr>
            <w:pStyle w:val="Contents5"/>
            <w:tabs>
              <w:tab w:val="clear" w:pos="7892"/>
              <w:tab w:val="right" w:pos="9026" w:leader="dot"/>
            </w:tabs>
            <w:rPr/>
          </w:pPr>
          <w:hyperlink w:anchor="__RefHeading___Toc1924007_2314609296">
            <w:r>
              <w:rPr>
                <w:webHidden/>
                <w:rStyle w:val="IndexLink"/>
                <w:rtl w:val="true"/>
              </w:rPr>
              <w:t>[</w:t>
            </w:r>
            <w:r>
              <w:rPr>
                <w:rStyle w:val="IndexLink"/>
                <w:rtl w:val="true"/>
              </w:rPr>
              <w:t>یستحبّ أن یستلقی بعد الأکل علی ظهره</w:t>
            </w:r>
            <w:r>
              <w:rPr>
                <w:rStyle w:val="IndexLink"/>
                <w:rtl w:val="true"/>
              </w:rPr>
              <w:t>]</w:t>
              <w:tab/>
            </w:r>
            <w:r>
              <w:rPr>
                <w:rStyle w:val="IndexLink"/>
              </w:rPr>
              <w:t>469</w:t>
            </w:r>
          </w:hyperlink>
        </w:p>
        <w:p>
          <w:pPr>
            <w:pStyle w:val="Contents5"/>
            <w:tabs>
              <w:tab w:val="clear" w:pos="7892"/>
              <w:tab w:val="right" w:pos="9026" w:leader="dot"/>
            </w:tabs>
            <w:rPr/>
          </w:pPr>
          <w:hyperlink w:anchor="__RefHeading___Toc1924009_2314609296">
            <w:r>
              <w:rPr>
                <w:webHidden/>
                <w:rStyle w:val="IndexLink"/>
                <w:rtl w:val="true"/>
              </w:rPr>
              <w:t>[</w:t>
            </w:r>
            <w:r>
              <w:rPr>
                <w:rStyle w:val="IndexLink"/>
                <w:rtl w:val="true"/>
              </w:rPr>
              <w:t>یکره الأکل متّکئا</w:t>
            </w:r>
            <w:r>
              <w:rPr>
                <w:rStyle w:val="IndexLink"/>
                <w:rtl w:val="true"/>
              </w:rPr>
              <w:t>]</w:t>
              <w:tab/>
            </w:r>
            <w:r>
              <w:rPr>
                <w:rStyle w:val="IndexLink"/>
              </w:rPr>
              <w:t>469</w:t>
            </w:r>
          </w:hyperlink>
        </w:p>
        <w:p>
          <w:pPr>
            <w:pStyle w:val="Contents5"/>
            <w:tabs>
              <w:tab w:val="clear" w:pos="7892"/>
              <w:tab w:val="right" w:pos="9026" w:leader="dot"/>
            </w:tabs>
            <w:rPr/>
          </w:pPr>
          <w:hyperlink w:anchor="__RefHeading___Toc1924011_2314609296">
            <w:r>
              <w:rPr>
                <w:webHidden/>
                <w:rStyle w:val="IndexLink"/>
                <w:rtl w:val="true"/>
              </w:rPr>
              <w:t>[</w:t>
            </w:r>
            <w:r>
              <w:rPr>
                <w:rStyle w:val="IndexLink"/>
                <w:rtl w:val="true"/>
              </w:rPr>
              <w:t>یکره التربّع حالة الأکل</w:t>
            </w:r>
            <w:r>
              <w:rPr>
                <w:rStyle w:val="IndexLink"/>
                <w:rtl w:val="true"/>
              </w:rPr>
              <w:t>]</w:t>
              <w:tab/>
            </w:r>
            <w:r>
              <w:rPr>
                <w:rStyle w:val="IndexLink"/>
              </w:rPr>
              <w:t>471</w:t>
            </w:r>
          </w:hyperlink>
        </w:p>
        <w:p>
          <w:pPr>
            <w:pStyle w:val="Contents5"/>
            <w:tabs>
              <w:tab w:val="clear" w:pos="7892"/>
              <w:tab w:val="right" w:pos="9026" w:leader="dot"/>
            </w:tabs>
            <w:rPr/>
          </w:pPr>
          <w:hyperlink w:anchor="__RefHeading___Toc1924013_2314609296">
            <w:r>
              <w:rPr>
                <w:webHidden/>
                <w:rStyle w:val="IndexLink"/>
                <w:rtl w:val="true"/>
              </w:rPr>
              <w:t>[</w:t>
            </w:r>
            <w:r>
              <w:rPr>
                <w:rStyle w:val="IndexLink"/>
                <w:rtl w:val="true"/>
              </w:rPr>
              <w:t>یکره التملّی من المأکل</w:t>
            </w:r>
            <w:r>
              <w:rPr>
                <w:rStyle w:val="IndexLink"/>
                <w:rtl w:val="true"/>
              </w:rPr>
              <w:t>]</w:t>
              <w:tab/>
            </w:r>
            <w:r>
              <w:rPr>
                <w:rStyle w:val="IndexLink"/>
              </w:rPr>
              <w:t>471</w:t>
            </w:r>
          </w:hyperlink>
        </w:p>
        <w:p>
          <w:pPr>
            <w:pStyle w:val="Contents5"/>
            <w:tabs>
              <w:tab w:val="clear" w:pos="7892"/>
              <w:tab w:val="right" w:pos="9026" w:leader="dot"/>
            </w:tabs>
            <w:rPr/>
          </w:pPr>
          <w:hyperlink w:anchor="__RefHeading___Toc1924015_2314609296">
            <w:r>
              <w:rPr>
                <w:webHidden/>
                <w:rStyle w:val="IndexLink"/>
                <w:rtl w:val="true"/>
              </w:rPr>
              <w:t>[</w:t>
            </w:r>
            <w:r>
              <w:rPr>
                <w:rStyle w:val="IndexLink"/>
                <w:rtl w:val="true"/>
              </w:rPr>
              <w:t>الأکل علی الشبع و بالیسار مکروهان</w:t>
            </w:r>
            <w:r>
              <w:rPr>
                <w:rStyle w:val="IndexLink"/>
                <w:rtl w:val="true"/>
              </w:rPr>
              <w:t>]</w:t>
              <w:tab/>
            </w:r>
            <w:r>
              <w:rPr>
                <w:rStyle w:val="IndexLink"/>
              </w:rPr>
              <w:t>472</w:t>
            </w:r>
          </w:hyperlink>
        </w:p>
        <w:p>
          <w:pPr>
            <w:pStyle w:val="Contents5"/>
            <w:tabs>
              <w:tab w:val="clear" w:pos="7892"/>
              <w:tab w:val="right" w:pos="9026" w:leader="dot"/>
            </w:tabs>
            <w:rPr/>
          </w:pPr>
          <w:hyperlink w:anchor="__RefHeading___Toc1924017_2314609296">
            <w:r>
              <w:rPr>
                <w:webHidden/>
                <w:rStyle w:val="IndexLink"/>
                <w:rtl w:val="true"/>
              </w:rPr>
              <w:t>[</w:t>
            </w:r>
            <w:r>
              <w:rPr>
                <w:rStyle w:val="IndexLink"/>
                <w:rtl w:val="true"/>
              </w:rPr>
              <w:t>یحرم الأکل علی مائدة یشرب علیها شیء من المسکرات</w:t>
            </w:r>
            <w:r>
              <w:rPr>
                <w:rStyle w:val="IndexLink"/>
                <w:rtl w:val="true"/>
              </w:rPr>
              <w:t>]</w:t>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7_197840"/>
      <w:bookmarkStart w:id="1" w:name="pg19807_197840"/>
      <w:bookmarkEnd w:id="1"/>
    </w:p>
    <w:p>
      <w:pPr>
        <w:pStyle w:val="Heading2"/>
        <w:numPr>
          <w:ilvl w:val="1"/>
          <w:numId w:val="1"/>
        </w:numPr>
        <w:rPr/>
      </w:pPr>
      <w:bookmarkStart w:id="2" w:name="pg19807_197840"/>
      <w:bookmarkStart w:id="3" w:name="__RefHeading___Toc1923581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3583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807_197846"/>
      <w:bookmarkStart w:id="8" w:name="pg19807_197846"/>
      <w:bookmarkEnd w:id="8"/>
    </w:p>
    <w:p>
      <w:pPr>
        <w:pStyle w:val="Heading2"/>
        <w:numPr>
          <w:ilvl w:val="1"/>
          <w:numId w:val="1"/>
        </w:numPr>
        <w:rPr/>
      </w:pPr>
      <w:bookmarkStart w:id="9" w:name="pg19807_197846"/>
      <w:bookmarkStart w:id="10" w:name="__RefHeading___Toc1923585_2314609296"/>
      <w:bookmarkStart w:id="11" w:name="_Toc3"/>
      <w:bookmarkEnd w:id="9"/>
      <w:bookmarkEnd w:id="10"/>
      <w:r>
        <w:rPr>
          <w:rtl w:val="true"/>
        </w:rPr>
        <w:t>[</w:t>
      </w:r>
      <w:r>
        <w:rPr>
          <w:rtl w:val="true"/>
        </w:rPr>
        <w:t>کتاب اللقطة</w:t>
      </w:r>
      <w:r>
        <w:rPr>
          <w:rtl w:val="true"/>
        </w:rPr>
        <w:t>]</w:t>
      </w:r>
      <w:bookmarkEnd w:id="11"/>
    </w:p>
    <w:p>
      <w:pPr>
        <w:pStyle w:val="Heading3"/>
        <w:numPr>
          <w:ilvl w:val="2"/>
          <w:numId w:val="1"/>
        </w:numPr>
        <w:rPr/>
      </w:pPr>
      <w:bookmarkStart w:id="12" w:name="__RefHeading___Toc1923587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 w:name="__RefHeading___Toc1923589_2314609296"/>
      <w:bookmarkStart w:id="15" w:name="_Toc5"/>
      <w:bookmarkEnd w:id="14"/>
      <w:r>
        <w:rPr>
          <w:rtl w:val="true"/>
        </w:rPr>
        <w:t>[</w:t>
      </w:r>
      <w:r>
        <w:rPr>
          <w:rtl w:val="true"/>
        </w:rPr>
        <w:t>اللقطة لغة و اصطلاحا</w:t>
      </w:r>
      <w:r>
        <w:rPr>
          <w:rtl w:val="true"/>
        </w:rPr>
        <w:t>]</w:t>
      </w:r>
      <w:bookmarkEnd w:id="15"/>
    </w:p>
    <w:p>
      <w:pPr>
        <w:pStyle w:val="BookText"/>
        <w:rPr/>
      </w:pPr>
      <w:r>
        <w:rPr>
          <w:rFonts w:ascii="IRNazanin" w:hAnsi="IRNazanin" w:eastAsia="IRNazanin"/>
          <w:color w:val="111111"/>
          <w:sz w:val="28"/>
          <w:sz w:val="28"/>
          <w:szCs w:val="28"/>
          <w:rtl w:val="true"/>
          <w:lang w:bidi="fa-IR"/>
        </w:rPr>
        <w:t>بضمّ اللام و فتح القاف اسم للمال الملقوط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اللقطة اللقطة لغة و اصطلاحا</w:t>
      </w:r>
    </w:p>
    <w:p>
      <w:pPr>
        <w:pStyle w:val="BookText"/>
        <w:rPr/>
      </w:pPr>
      <w:r>
        <w:rPr>
          <w:rFonts w:ascii="IRNazanin" w:hAnsi="IRNazanin" w:eastAsia="IRNazanin"/>
          <w:color w:val="111111"/>
          <w:sz w:val="28"/>
          <w:sz w:val="28"/>
          <w:szCs w:val="28"/>
          <w:rtl w:val="true"/>
          <w:lang w:bidi="fa-IR"/>
        </w:rPr>
        <w:t>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کهمزة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تجده ملقی فتأخذه،و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بالسکون و لم تسمع بغیره،و فی 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هو مال یوجد علی الأرض و لا یعرف له مالک،و هی علی وزن الضحکة مبالغة فی الفاعل،و هی لکونها مالا مرغوبا فیه جعلت آخذا مجازا،لکونها سببا لأخذ من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 و 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فتستعمل وصفا بمعنی اسم الفاعل،و فیه شیء من المبالغة،نحو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ضحکة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الضحک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هذا الوزن قد یکون مصدرا،و ذلک إذا کان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للمرّة و الثانیة للنوع،و قد یکون اسما،و ذلک إذا کان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وصفا،و ذلک إذا کان علی وزن فعلة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للمال الملقوط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رأی جماعة من النحاة مثل الأصمعیّ و ابن الأعرابیّ،لکن علی رأی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النحاة،بل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بالتسکین بمعنی المال الملقوط،و أمّا بفتح القاف فهو بمعنی اسم الفاعل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للملتقط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کهمزة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بسکون القاف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للمال،و أطلق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یشمل الإنسان تغلیبا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اسم للمال الملقوط،أو اسم لمن یلتقط المال، فعلی المعنی الثانی هو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تمثیل لکون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من همزه همزا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اغتابه فی غیبته،فهو همّاز و 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 الرجل فی قفاه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اللمزة و اللمّاز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العیّاب للناس أو الذی یعیبک فی وجهک،و الهمزة من یعیبک فی الغیب،و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المغتاب و اللمزة العیّاب أو هما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للمال الملقوط،بناء علی ما قاله الخلیل و قیاسا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یقع علیه الفعل کاللقمة و الاکلة،فإنّهما اسمان لما یلقم و لما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وضع للمال الملقوط،لکن استعمل فیما یشمل الإنسان أیضا بالتغلیب،لکنّه یطلق علی المال حقیقة و علی الإنسان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کتاب اللقطة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هذا الکتاب فصولا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لقطة الحیوان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فی لقطة المال</w:t>
      </w:r>
      <w:r>
        <w:rPr>
          <w:rFonts w:eastAsia="IRNazanin" w:cs="IRNazanin"/>
          <w:color w:val="111111"/>
          <w:sz w:val="28"/>
          <w:szCs w:val="28"/>
          <w:rtl w:val="true"/>
          <w:lang w:bidi="fa-IR"/>
        </w:rPr>
        <w:t xml:space="preserve">. </w:t>
      </w:r>
      <w:bookmarkStart w:id="16" w:name="pg19807_197848"/>
    </w:p>
    <w:p>
      <w:pPr>
        <w:pStyle w:val="Heading3"/>
        <w:numPr>
          <w:ilvl w:val="2"/>
          <w:numId w:val="1"/>
        </w:numPr>
        <w:rPr/>
      </w:pPr>
      <w:bookmarkStart w:id="17" w:name="__RefHeading___Toc1923591_2314609296"/>
      <w:bookmarkStart w:id="18" w:name="_Toc6"/>
      <w:bookmarkEnd w:id="16"/>
      <w:bookmarkEnd w:id="17"/>
      <w:r>
        <w:rPr>
          <w:rtl w:val="true"/>
        </w:rPr>
        <w:t>[</w:t>
      </w:r>
      <w:r>
        <w:rPr>
          <w:rtl w:val="true"/>
        </w:rPr>
        <w:t>الفصل الأوّل فی اللقیط</w:t>
      </w:r>
      <w:r>
        <w:rPr>
          <w:rtl w:val="true"/>
        </w:rPr>
        <w:t>]</w:t>
      </w:r>
      <w:bookmarkEnd w:id="18"/>
    </w:p>
    <w:p>
      <w:pPr>
        <w:pStyle w:val="Heading4"/>
        <w:numPr>
          <w:ilvl w:val="3"/>
          <w:numId w:val="1"/>
        </w:numPr>
        <w:rPr/>
      </w:pPr>
      <w:bookmarkStart w:id="19" w:name="__RefHeading___Toc1923593_2314609296"/>
      <w:bookmarkStart w:id="20" w:name="_Toc7"/>
      <w:bookmarkEnd w:id="19"/>
      <w:r>
        <w:rPr>
          <w:rtl w:val="true"/>
        </w:rPr>
        <w:t>اشارة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اللقیط</w:t>
      </w:r>
      <w:r>
        <w:rPr>
          <w:rFonts w:eastAsia="IRNazanin" w:cs="IRNazanin"/>
          <w:color w:val="111111"/>
          <w:sz w:val="28"/>
          <w:szCs w:val="28"/>
          <w:rtl w:val="true"/>
          <w:lang w:bidi="fa-IR"/>
        </w:rPr>
        <w:t>)</w:t>
      </w:r>
    </w:p>
    <w:p>
      <w:pPr>
        <w:pStyle w:val="Heading4"/>
        <w:numPr>
          <w:ilvl w:val="3"/>
          <w:numId w:val="1"/>
        </w:numPr>
        <w:rPr/>
      </w:pPr>
      <w:bookmarkStart w:id="21" w:name="__RefHeading___Toc1923595_2314609296"/>
      <w:bookmarkStart w:id="22" w:name="_Toc8"/>
      <w:bookmarkEnd w:id="21"/>
      <w:r>
        <w:rPr>
          <w:rtl w:val="true"/>
        </w:rPr>
        <w:t>[</w:t>
      </w:r>
      <w:r>
        <w:rPr>
          <w:rtl w:val="true"/>
        </w:rPr>
        <w:t>اللقیط لغة و اصطلاحا</w:t>
      </w:r>
      <w:r>
        <w:rPr>
          <w:rtl w:val="true"/>
        </w:rPr>
        <w:t>]</w:t>
      </w:r>
      <w:bookmarkEnd w:id="22"/>
    </w:p>
    <w:p>
      <w:pPr>
        <w:pStyle w:val="BookText"/>
        <w:rPr/>
      </w:pPr>
      <w:r>
        <w:rPr>
          <w:rFonts w:ascii="IRNazanin" w:hAnsi="IRNazanin" w:eastAsia="IRNazanin"/>
          <w:color w:val="111111"/>
          <w:sz w:val="28"/>
          <w:sz w:val="28"/>
          <w:szCs w:val="28"/>
          <w:rtl w:val="true"/>
          <w:lang w:bidi="fa-IR"/>
        </w:rPr>
        <w:t>و هو فعیل بمعنی مفعول کطریح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منبوذا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اسمیه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حالتیه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ضاع،فإنّه ینبذ أوّلا أی یرمی،ثمّ یلقط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اللقیط اللقیط لغطة و اصطلاحا</w:t>
      </w:r>
    </w:p>
    <w:p>
      <w:pPr>
        <w:pStyle w:val="BookText"/>
        <w:rPr/>
      </w:pPr>
      <w:r>
        <w:rPr>
          <w:rFonts w:ascii="IRNazanin" w:hAnsi="IRNazanin" w:eastAsia="IRNazanin"/>
          <w:color w:val="111111"/>
          <w:sz w:val="28"/>
          <w:sz w:val="28"/>
          <w:szCs w:val="28"/>
          <w:rtl w:val="true"/>
          <w:lang w:bidi="fa-IR"/>
        </w:rPr>
        <w:t>صفة لموصوف مقدّر هو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الفصل الأوّل من کتاب اللقطة فی بیان أحکام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مفعول من نبذ الشیء من یده نبذا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 و رمی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اللقیط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للّقیط حالتین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 أنّه یرمی و ینبذ،فیسمّی منبوذا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أنّه یؤخذ و یلقط،فیسمّی لقیطا</w:t>
      </w:r>
      <w:r>
        <w:rPr>
          <w:rFonts w:eastAsia="IRNazanin" w:cs="IRNazanin"/>
          <w:color w:val="111111"/>
          <w:sz w:val="28"/>
          <w:szCs w:val="28"/>
          <w:rtl w:val="true"/>
          <w:lang w:bidi="fa-IR"/>
        </w:rPr>
        <w:t xml:space="preserve">. </w:t>
      </w:r>
      <w:bookmarkStart w:id="23" w:name="pg19807_197849"/>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ضائع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کافل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یستقلّ بنفسه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بالسعی علی ما یصلحه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 المهلکات الممکن دفعها عادة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4" w:name="__RefHeading___Toc1923597_2314609296"/>
      <w:bookmarkStart w:id="25" w:name="_Toc9"/>
      <w:bookmarkEnd w:id="24"/>
      <w:r>
        <w:rPr>
          <w:rtl w:val="true"/>
        </w:rPr>
        <w:t>[</w:t>
      </w:r>
      <w:r>
        <w:rPr>
          <w:rtl w:val="true"/>
        </w:rPr>
        <w:t>یلتقطا لصبیّ و الصبیّة</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فیلتقط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میّزا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الأقوی،لعدم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کائن فی معرض الفساد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یوجد له 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یستقلّ بأن یعیش بنفسه بلا کفیل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اللقیط هو إنسان لا یقدر علی السعی علی تحصیل ما یصلح له من أمر المعیشة و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یستقلّ بالسعی علی ما یدفع عن نفسه المهلکات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المهلکات التی یمکن دفعها علی حسب العادة لا ما لا یمکن دفعها،مثل الموت و المرض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اللقیط</w:t>
      </w:r>
    </w:p>
    <w:p>
      <w:pPr>
        <w:pStyle w:val="BookText"/>
        <w:rPr/>
      </w:pPr>
      <w:r>
        <w:rPr>
          <w:rFonts w:ascii="IRNazanin" w:hAnsi="IRNazanin" w:eastAsia="IRNazanin"/>
          <w:color w:val="111111"/>
          <w:sz w:val="28"/>
          <w:sz w:val="28"/>
          <w:szCs w:val="28"/>
          <w:rtl w:val="true"/>
          <w:lang w:bidi="fa-IR"/>
        </w:rPr>
        <w:t>من هنا أخذ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تعریف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الأحکام المتفرّعة علی التعریف المذکور،فقال بعد اشتراط عدم الاستقلال فی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الصبیّ و الصبیّة یجوز التقاطهما و یجری علیهما أحکام اللقیط</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یستثنی منه المراهق،فإنّه مستغن غالبا عن الأمرین،أی التعهّد و التربیة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استقلاهما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بأنفسهما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التقاطهما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لاستقلالهما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خاف علی البالغ التلف فی مهلکة وجب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إنقاذه،کما یجب إنقاذ الغریق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المجنون بحکم الطفل،و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إطلاق التعریف و إن لم یخصّه بالتفصیل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بإدخاله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کافل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معلوم الولیّ أو 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الصبیّ 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حین إذ بلغ الصبیّ و الصبیّة لا یجوز التقاطهما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یکونان مستقلّین بالسعی علی ما یصلحهما و دفع المهلک عن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ثان لعدم جواز التقاط الصبیّ و الصبیّة بعد البلوغ،و هو انتفاء الولایة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خاف المکلّف هلاک البالغ وجب علیه إنقاذه من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إنقاذ من یخاف غرقه یجب علی من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الغریق،کالساقط فی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المجنون داخل فی إطلاق التعریف،لأنّه لا یستقلّ بنفسه بالسعی و الدفع،کما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التفصیل الذی 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فیلتقط الصبیّ 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 xml:space="preserve">. </w:t>
      </w:r>
      <w:bookmarkStart w:id="26" w:name="pg19807_197851"/>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علا،و الامّ و إن صعدت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 أو الملتقط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الأوّلین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،لسبق تعلّق الحقّ بهم،فیجبرون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أخذه</w:t>
      </w:r>
      <w:r>
        <w:rPr>
          <w:rFonts w:eastAsia="IRNazanin" w:cs="IRNazanin"/>
          <w:color w:val="111111"/>
          <w:sz w:val="28"/>
          <w:szCs w:val="28"/>
          <w:rtl w:val="true"/>
          <w:lang w:bidi="fa-IR"/>
        </w:rPr>
        <w:t>.</w:t>
      </w:r>
    </w:p>
    <w:p>
      <w:pPr>
        <w:pStyle w:val="Heading4"/>
        <w:numPr>
          <w:ilvl w:val="3"/>
          <w:numId w:val="1"/>
        </w:numPr>
        <w:rPr/>
      </w:pPr>
      <w:bookmarkStart w:id="27" w:name="__RefHeading___Toc1923599_2314609296"/>
      <w:bookmarkStart w:id="28" w:name="_Toc10"/>
      <w:bookmarkEnd w:id="27"/>
      <w:r>
        <w:rPr>
          <w:rtl w:val="true"/>
        </w:rPr>
        <w:t>[</w:t>
      </w:r>
      <w:r>
        <w:rPr>
          <w:rtl w:val="true"/>
        </w:rPr>
        <w:t>لو کان اللقیط مملوکا حفظ حتّی یصل إلی المالک</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اللقیط مملوکا حفظ</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إطلاقه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تملّکه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اللقیط إذا کان معلوم النسب لم یجر علیه أحکام اللقیط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کأمّ الامّ و هکذا إلی جهة العلوّ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الذی التقط اللقیط،ثمّ فقده حتّی التقطه آخر،فیجب علیه أن یردّه إلی الملتقط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تسلیم اللقیط إلی أبیه أو جدّه أو الوصیّ أو من التقطه سابقا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الجمع و المجهول،و نائب الفاعل هو ضمیر الجمع الراجع إلی الأب و الجدّ و الوصیّ و الملتقط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اللقیط المملوک،و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الضمیر الراجع إلی اللقیط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أطلق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حتّی یصل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یقیّده بجواز تملّک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اللقیط المملوک صغیرا أم کبیرا،و سواء کان قبل التعریف أم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کلام العلاّمة،ففی القواعد 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تملّک الصغیر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التعریف حولا،و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الشیخ،لأنّه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ضائع یخشی تلفه،و فی التحریر أطلق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تملّکه محتجّا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العبد یتحفّظ بنفسه کالإبل، 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فی الصغیر،و فی 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العلم برقّیّته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فی الأسواق مرارا قبل أن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جواز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المملوک الصغیر الذی التقطه شخص یتملّکه بعد التعریف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القطع بجواز تملّک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لجواز تملّک المملوک الصغیر بعد التعریف حولا بأنّه مال مفقود یخشی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تملّک المملوک الصغیر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استدلّ علی عدم جواز تملّک المملوک الملتقط بأنّه یستقلّ بحفظ نفسه بالسعی علی المصالح و الدفع عن المهلکات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احتجاج العلاّمة علی المنع من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یتمّ فی خصوص الصغیر،لأنّه لا یقدر علی حفظ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بالتملّک بعد التعریف حولا إذا کان العبد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الملتقط،و ضمیر المفعول 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w:t>
      </w:r>
      <w:bookmarkStart w:id="29" w:name="pg19807_197853"/>
    </w:p>
    <w:p>
      <w:pPr>
        <w:pStyle w:val="BookText"/>
        <w:rPr/>
      </w:pPr>
      <w:bookmarkEnd w:id="29"/>
      <w:r>
        <w:rPr>
          <w:rFonts w:ascii="IRNazanin" w:hAnsi="IRNazanin" w:eastAsia="IRNazanin"/>
          <w:color w:val="111111"/>
          <w:sz w:val="28"/>
          <w:sz w:val="28"/>
          <w:szCs w:val="28"/>
          <w:rtl w:val="true"/>
          <w:lang w:bidi="fa-IR"/>
        </w:rPr>
        <w:t>یضیع و لا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 لا بالقرائن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اللون و غیره،لأصالة الحرّیّة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0" w:name="__RefHeading___Toc1923601_2314609296"/>
      <w:bookmarkStart w:id="31" w:name="_Toc11"/>
      <w:bookmarkEnd w:id="30"/>
      <w:r>
        <w:rPr>
          <w:rtl w:val="true"/>
        </w:rPr>
        <w:t>[</w:t>
      </w:r>
      <w:r>
        <w:rPr>
          <w:rtl w:val="true"/>
        </w:rPr>
        <w:t>لا یضمن اللقیط إلاّ بالتفریط</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أو أبق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بالتفریط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،للإذن فی قبضه شرعا،فیکون أمانة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نعم،الأقرب المنع من أخذه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أو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مقاربا للبلوغ،لأنّهما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کالضالّة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الممتنعة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الذی لا قوّة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دفع المهلکات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الملتقط أنّ اللقیط یباع و یشتری فی الأسواق،ثمّ رآه ضائعا بغیر کافل له فالتقطه ثبت عنده کونه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الملتقط لا یعرف مالک العبد المذکور،لأنّه لو عرفه لم یجر علیه حکم اللقیط،بل وجب علیه أن یوصله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استناد الملتقط فی رقّیّته إلی القرائن من اللون و اللباس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الأصل فی مشکوک الرقّیّة هو الحرّیّة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لا یضمن إلاّ بالتفریط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التفریط الشامل للإفراط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اللقیط فی ید الملتقط أمانة شرعیّة بإذن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الأقرب هو المنع من أخذ المملوک فی صورة کونه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المملوک الملقوط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 البالغ و المملوک المراهق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الحیوان الضائع الذی یمنع عن نفسه کالإبل و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الضالّة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حکم المملوک البالغ و المملوک المراهق فی المنع عن أخذه یکون علی </w:t>
      </w:r>
    </w:p>
    <w:p>
      <w:pPr>
        <w:pStyle w:val="BookText"/>
        <w:rPr/>
      </w:pP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مال ضائع یخشی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القطع بجواز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 التلف و لو بالإباق،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 علی البرّ و دفع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المضطرّ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مراتبه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حکم المملوک الصغیر الذی لا قوّة معه علی دفع المهلکات عن نفسه، فیجوز أخذ المملوک الصغیر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وجه جواز أخذ المملوک صغیرا کان أو کبیرا هو أنّه مال ضائع یخشی تلفه، فیجوز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المملوک صغیرا أم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ینبغی القطع بجواز أخذ المملوک صغیرا کان أم بالغا فی صورة حصول الخوف بتلفه و لو کان تلفه بإباقه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لأنّ الأخذ فی صورة خوف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بالإباق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من مصادیق المعاونة علی البرّ التی امر بها فی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ثان لوجوب أخذ المملوک،و هو أنّ المالک مضطرّ فی خصوص حفظ ماله،فیجب علی من یمکنه دفع الضرورة عن المسلم أن یدفع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المالک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 بالمعاونة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أقلّ مراتب الأمر بالمعاونة هو دلالته علی الجواز لو لم یدلّ علی الوجوب</w:t>
      </w:r>
      <w:r>
        <w:rPr>
          <w:rFonts w:eastAsia="IRNazanin" w:cs="IRNazanin"/>
          <w:color w:val="111111"/>
          <w:sz w:val="28"/>
          <w:szCs w:val="28"/>
          <w:rtl w:val="true"/>
          <w:lang w:bidi="fa-IR"/>
        </w:rPr>
        <w:t xml:space="preserve">. </w:t>
      </w:r>
      <w:bookmarkStart w:id="32" w:name="pg19807_197855"/>
    </w:p>
    <w:p>
      <w:pPr>
        <w:pStyle w:val="BookText"/>
        <w:rPr/>
      </w:pPr>
      <w:bookmarkEnd w:id="32"/>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الفرق بین الحرّ و المملوک،حیث اشترط فی الحرّ الصغر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المملوک،لأنّه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بالبلوغ عن المالیّة،و الحرّ إنّما یحفظ عن التلف،و القصد من لقطته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حضانته و حفظه،فیختصّ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بالصغیر،و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الممیّز لا یجوز لقطته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3" w:name="__RefHeading___Toc1923603_2314609296"/>
      <w:bookmarkStart w:id="34" w:name="_Toc12"/>
      <w:bookmarkEnd w:id="33"/>
      <w:r>
        <w:rPr>
          <w:rtl w:val="true"/>
        </w:rPr>
        <w:t>[</w:t>
      </w:r>
      <w:r>
        <w:rPr>
          <w:rtl w:val="true"/>
        </w:rPr>
        <w:t>شرائط الملتقط</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بلوغ الملتقط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التقاط الصبیّ و المجنون،بمعنی أنّ حکم اللقیط فی یدیهما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علیه قبل الید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العلّة المذکورة لجواز أخذ المملوک من أنّه مال ضائع یخشی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 یشترط فی أخذه کونه صغیرا،بخلاف المملوک،فلا یشترط فیه الصغر،لأنّه مال،فیجب حفظه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جواز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قصد الحضانة و الحفظ فی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بهذه الجهة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الممیّز لا یجوز لقطته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التقاطه و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الملتقط</w:t>
      </w:r>
    </w:p>
    <w:p>
      <w:pPr>
        <w:pStyle w:val="BookText"/>
        <w:rPr/>
      </w:pPr>
      <w:r>
        <w:rPr>
          <w:rFonts w:ascii="IRNazanin" w:hAnsi="IRNazanin" w:eastAsia="IRNazanin"/>
          <w:color w:val="111111"/>
          <w:sz w:val="28"/>
          <w:sz w:val="28"/>
          <w:szCs w:val="28"/>
          <w:rtl w:val="true"/>
          <w:lang w:bidi="fa-IR"/>
        </w:rPr>
        <w:t>یعنی أنّ من شرائط الملتقط الذی یجری علی لقیطه الأحکام هو کونه بالغا و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 و الصبیّ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لقیط الصبیّ و المجنون هو حکمه قبل التقاطهما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یفهم من إطلاقه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رشده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من السفیه،لأنّ حضانة اللقیط لیست مالا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السفیه له،و مطلق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 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المصنّف فی الدروس اشتراط رشده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الشارع لم یأتمنه علی ماله،فعلی الطفل و ماله أولی بالمنع،و لأنّ الالتقاط</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یفهم من إطلاق المصنّف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بلوغ الملتقط 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البلوغ و العقل فقط،فلا یشترط فی الملتقط رشده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و خبرها تکون فی محلّ الرفع،لأنّها تؤوّل إلی مصدر یکون 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یحصل من الالتقاط حقّ الحضانة للملتقط،و هو لیس من قبیل المال حتّی یحجر علی السفیه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السفیه یمنع من التصرّف فی المال لا فی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مطلق احتیاج السفیه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جواز أخذه اللقیط حتّی یجری علیه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رحمه اللّه احتجّ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 الرشد فی الملتقط بأنّ السفیه لم یأتمنه الشارع علی التصرّف فی ماله،فیمنع من التصرّف فی الصبیّ و أمواله بطریق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ائتمان شرعیّ و الشرع لم یأتمنه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الشارع إنّما لم یأتمنه علی المال لا علی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جوّز تصرّفه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یوجد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یمکن الجمع بین القاعدتین الشرعیّتین،و 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استئمان المبذّر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المال،و تأهیله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من التصرّفات التی من جملتها الالتقاط و الحضانة،فیؤخذ المال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التقاطه یستلزم وجوب إنفاقه 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من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احتجاج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استدلاله المذکور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علی غیر المال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جوّز الشارع تصرّف السفیه فی غیر المال من الحقوق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غیر المال التقاطا أو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فرض وجدان المال مع اللقیط الذی یمنع السفیه من التصرّف فی ماله أمکن الجمع بین القاعدتین بأن یختصّ السفیه بحضانة اللقیط و یؤخذ منه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السفیه،أطلق علیه المبذّر،لتبذیره فی المال لعدم رشده من حیث عدم درکه لصلاحه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لحکم الشارع بأهلیّة السفیه للتصرّفات الغیر المالیّة مثل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الاستیمان علی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فیحکم بأخذ المال من السفیه و بإبقاء اللقیط عنده حتّی یحضنه و یحفظه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أنّ الإنفاق یتعذّر من السفیه،لأنّه تصرّف مالیّ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المبذّر،لاستلزامه التصرّف المالیّ،و جعل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 لآخر یستدعی الضرر علی الطفل بتوزیع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اموره أمکن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الضرر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بالجواز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عبرة بالتقاط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مضیّق،فلا یتفرّغ</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بإنفاق الغیر علی اللقیط و بقائه فی حضانة السفیه یوجب الضرر علی الطفل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بتقسیم امور اللقیط بین الشخصین،و هما الملتقط السفیه و المنفق علی الطفل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شرط،و الشرط هو قوله الماضی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توزیع امور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یتحقّق الضرر علی اللقیط بتوزیع أمره فالقول بجواز التقاط السفیه أجود من القول بعدم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الجارّة فی قوله فی الصفحة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بلوغ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الثالث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 العبد بالنسبة إلی نفسه مضیّق،لأنّ حقّه بمقدار صرفه للضروریّات من الأکل و الشرب و إقامة الواجبات الإلهیّة،و الباقی من أوقاته یتعلّق بمولاه،فلا یسعه صرفه لحضانة اللقیط</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یحصل الفراغ للعبد حتّی یصرفه لحضانة اللقیط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أذن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فیه ابتداء،أو أقرّه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بعد وضع 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جاز،و کان السیّد فی الحقیقة هو الملتقط و العبد نائبه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یجوز للسیّد الرجوع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تحرّر بعضه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الولد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السیّد،و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أذن السیّد لعبده فی الالتقاط جاز له،و کذا لو صدّقه فی الالتقاط بعد حصوله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صدّق السیّد عبده فی التقاطه بعد وضع یده علی اللقیط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السیّد،و ضمیر المفعول یرجع إلی العبد،و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العبد نائب السیّد فی 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الإذن و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بعدم جواز التقاط العبد بین کونه قنّا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ملک هو و أبوه،للواحد و الجمع و المؤنّث،و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أقنانا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الذی قال 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دبر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الذی کاتب مولاه مطلقا أو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المبعّض الذی تحرّر بعضه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الأمة التی تکون صاحبة ولد من مولاها و لا یجوز للمولی بیعها و لا نقلها عن ملکه حتّی تتحرّر بعد موت مولاها من مال ولدها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لعدم جواز تبرّع واحد منهم بماله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یدفع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مهایاة المبعّض و إن و فی زمانه المختصّ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بالحضانة،لعدم لزومها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تطرّق المانع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التقاط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یدفع عدم صحّة التقاط العبد مهایاة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المهایاة مصدر من هایاه فی الأمر مهایاة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وافقه،و قد تبدل الهمزة یاء للتخفیف،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هاییته مهایاة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تقسیم المبعّض أوقاته بینه و بین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الزمان المختصّ بالمبعّض وافیا بالحضانة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المهایاة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لعدم لزوم المهایاة،فإنّها من الامور الجائزة،فیجوز للمولی أو العبد 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تفریع علی عدم لزوم المهایاة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أنّ المهایاة المذکورة لیست بلازمة جاز عروض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الفسخ من جانب أو 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وقت من الأوقات و إن کان الزمان المختصّ بالعبد وافیا بالحضانة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هنا دفعا و وهما،أمّا الوهم فهو أنّ دلیل عدم جواز التقاط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تبرّع واحد من العبید بماله و لا بمنافعه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 العبد المبعّض الذی قسم أوقاته بینه و بین مولاه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أخدم لک یوما و لنفسی یوما،لجواز حضانة العبد اللقیط فی الیوم الذی یکون له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رحمه اللّه أنّ التقاط العبد المهایا ممنوع أیضا،لعدم لزوم المهایاة،لجواز فسخها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لم یوجد للّقیط کافل غیر العبد و خیف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بالإبقاء فقد 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العبد التقاطه بدون إذن المولی،و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لا یوجب إلحاق حکم اللقطة،و إنّما دلّت الضرورة علی الوجوب من حیث إنقاذ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المحترمة من الهلاک،فإذا وجد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أهلیّة الالتقاط وجب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 منه و سیّده من الجملة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أهلیّة العبد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یوجد الکافل للّقیط و خیف علیه التلف بمنع 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الالتقاط بهذا النحو الذی یجب لا یلحقه أحکام اللقطة،بل هو من قبیل الامور الحسبیّة التی حکم الشارع بها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حفظ النفس المحترمة من الامور الحسبیّة التی حکم بها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التقط العبد اللقیط الذی خیف علیه تلفه،ثمّ وجد شخص له أهلیّة الالتقاط وجب علیه أن ینتزع اللقیط من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اللقیط،و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سیّد العبد الملتقط هو من جملة الذین لهم أهلیّة الالتقاط،فیجب علی المولی انتزاع اللقیط من ید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الالتقاط</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الجارّة فی قوله فی الصفحة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السبیل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 علی المسلم، و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أن یفتنه عن دینه،فإن التقطه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لم یقرّ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اللقیط محکوما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بکفره جاز التقاطه للمسلم و للکافر، لقوله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و العلاّمة فی غیر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عدالته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بلوغ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الرابع فی الملتقط هو کونه مسلما فی صورة کون اللقیط محکوما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وجد اللقیط فی بلاد المسلمین أو فی بلاد الکفر التی یمکن کون اللقیط فیها من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الاستیلاء و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التقاط الکافر یوجب استیلاءه علی اللقیط،و هو منفیّ إذا کان اللقیط مسلما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آخر لعدم جواز التقاط الکافر للّقیط المسلم،و هو أنّ الکافر لیس مأمونا من تفتین اللقیط عن دینه،فلا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اللقیط،و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 المسلم،و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وجد اللقیط فی بلاد الکفّار و لم یمکن کونه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جواز التقاط الکافر للّقیط المحکوم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الشیخ رحمه اللّه و العلاّمة رحمه اللّه فی کتبه غیر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عدالة الملتقط، </w:t>
      </w:r>
    </w:p>
    <w:p>
      <w:pPr>
        <w:pStyle w:val="BookText"/>
        <w:rPr/>
      </w:pPr>
      <w:r>
        <w:rPr>
          <w:rFonts w:ascii="IRNazanin" w:hAnsi="IRNazanin" w:eastAsia="IRNazanin"/>
          <w:color w:val="111111"/>
          <w:sz w:val="28"/>
          <w:sz w:val="28"/>
          <w:szCs w:val="28"/>
          <w:rtl w:val="true"/>
          <w:lang w:bidi="fa-IR"/>
        </w:rPr>
        <w:t>لافتقار الالتقاط إلی الحضانة،و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استئمان لا یلیق بالفاسق،و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أن یسترقّه و یأخذ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محلّ الأمانة مع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استئمانا حقیقیّا،و لانتقاضه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بالتقاط الکافر مثله،لجوازه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الشرط الخامس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حضانة اللقیط تکون من قبیل الاستیمان،و هو لا یلیق بالفاسق،لعدم کونه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الفاسق،و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معنی العبارة هو أنّ الفاسق غیر معتمد علیه،حیث یخاف أن یجعل اللقیط رقّا لنفسه و یأخذ ماله،فلا یجوز التقاطه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أکثر الفقهاء قائلون بعدم اشتراط العدالة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العدالة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ثان لعدم اشتراط العدالة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ثالث لعدم اشتراط العدالة فی الملتقط،و هو أنّ الالتقاط لیس من الاستیمان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رابع لعدم اشتراط العدالة فی الملتقط،و هو النقض بجواز التقاط الکافر للّقیط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لما یقال من أنّه إذا اشترطت العدالة فلیحکم بعدم جواز التقاط الکافر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رحمه اللّه بأن جواز التقاط الکافر للّقیط الکافر لا خلاف فیه،و الفاسق المسلم لیس بأردأ حالا من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الأقوی،و إن کان اعتبارها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فقد قیل باشتراطها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الخیانة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أمر راجح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الجمع بانتزاع الحاکم 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کالمبذّر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بالجواز التقاط المستور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نصب الحاکم مراقبا علیه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العدالة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اعتبار العدالة فی الملتقط مطابقا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الفقهاء قال باشتراط العدالة فی الملتقط إذا کان للّقیط مال،لأنّ احتمال الخیانة فی المال غالب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العهد من خانه فی کذا یخونه خونا و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اؤتمن فلم ینصح،و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باشتراط العدالة لو کان مع اللقیط مال بأنّه یمکن الجمع بعدم الاستیمان بالنسبة إلی مال اللقیط،فیؤخذ منه و تبقی الحضانة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قلنا بجواز التقاط السفیه إذا کان للّقیط مال مع أخذ المال منه مع بقاء حقّ الحضانة للسفیه المعبّر عنه بالمبذّر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المستور هو الذی لم یعلم فسقه و لا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بالرفع،مبتدأ،خبره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مراقبا علی الملتقط 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بجعل المراقب علی المستور بعید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یعلم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تحصل الثقة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ضدّها فینتزع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بعید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،فینتزع من البدویّ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السفر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التقاطهما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إلی ضیاع نسبه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بانتقالهما عن محلّ ضیاعه الذی 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الحال أنّ المستور لا یعلم بالمراقب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المستور،و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ثبت فی المستور ضدّ الثقة اخذ اللقیط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الماضی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باشتراط الحضر أیضا فی الملتقط مضافا إلی الشرائط المتقدّمة و هذا هو الشرط السادس فی الملتقط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منسوب إلی البدو و الثانی إلی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البدو و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الحضر،ج بادیات و بواد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محلاّ،عطف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اللقیط ینتزع من ید البدویّ و من ید الذی یرید السفر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البدویّ و من یرید السفر باللقیط،و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دلیل اشتراط الحضر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مجهولیّة نسب اللقیط بسبب انتقالهما له عن المحلّ الذی ضاع فیه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مظنّة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لزوم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مطلقا،بل جاز العکس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الاشتراط تدفعه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بعدمه أوضح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هذین قولا یدلّ علی تمریضه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فی الدروس بعدمه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محلّ ضیاع اللقیط یکون مورد ظنّ ظهور النسب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القول باشتراط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ضیاع نسب اللقیط بالانتقال عن محلّ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یحتمل کون اصطحاب اللقیط فی السفر موجبا لظهور نسبه لا ضیاعه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جملة تضعیف القول باشتراط الحضر فی الملتقط،و هو أنّ أصالة عدم الاشتراط تدفع الاشتراط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الحضر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بعدم اشتراط الحضر فی الملتقط أوضح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العدالة و الحضر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تمریض القول باشتراطهما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حکی القولین باشتراط العدالة و الحضر فی الملتقط 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یخترهما،و هذا یدلّ علی تمریض القولین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حکم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اشتراط العدالة و الحضر فی الملتقط</w:t>
      </w:r>
      <w:r>
        <w:rPr>
          <w:rFonts w:eastAsia="IRNazanin" w:cs="IRNazanin"/>
          <w:color w:val="111111"/>
          <w:sz w:val="28"/>
          <w:szCs w:val="28"/>
          <w:rtl w:val="true"/>
          <w:lang w:bidi="fa-IR"/>
        </w:rPr>
        <w:t xml:space="preserve">. </w:t>
      </w:r>
      <w:bookmarkStart w:id="35" w:name="pg19807_197867"/>
    </w:p>
    <w:p>
      <w:pPr>
        <w:pStyle w:val="BookText"/>
        <w:rPr/>
      </w:pPr>
      <w:bookmarkEnd w:id="35"/>
      <w:r>
        <w:rPr>
          <w:rFonts w:ascii="IRNazanin" w:hAnsi="IRNazanin" w:eastAsia="IRNazanin"/>
          <w:color w:val="111111"/>
          <w:sz w:val="28"/>
          <w:sz w:val="28"/>
          <w:szCs w:val="28"/>
          <w:rtl w:val="true"/>
          <w:lang w:bidi="fa-IR"/>
        </w:rPr>
        <w:t>و لو لم یوجد غیرهما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ینتزع قطعا،و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مثلهما</w:t>
      </w:r>
      <w:r>
        <w:rPr>
          <w:rFonts w:eastAsia="IRNazanin" w:cs="IRNazanin"/>
          <w:color w:val="111111"/>
          <w:sz w:val="28"/>
          <w:szCs w:val="28"/>
          <w:rtl w:val="true"/>
          <w:lang w:bidi="fa-IR"/>
        </w:rPr>
        <w:t>.</w:t>
      </w:r>
    </w:p>
    <w:p>
      <w:pPr>
        <w:pStyle w:val="Heading4"/>
        <w:numPr>
          <w:ilvl w:val="3"/>
          <w:numId w:val="1"/>
        </w:numPr>
        <w:rPr/>
      </w:pPr>
      <w:bookmarkStart w:id="36" w:name="__RefHeading___Toc1923605_2314609296"/>
      <w:bookmarkStart w:id="37" w:name="_Toc13"/>
      <w:bookmarkEnd w:id="36"/>
      <w:r>
        <w:rPr>
          <w:rtl w:val="true"/>
        </w:rPr>
        <w:t>[</w:t>
      </w:r>
      <w:r>
        <w:rPr>
          <w:rtl w:val="true"/>
        </w:rPr>
        <w:t>الواجب علی الملتقط حضانته بالمعروف</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تعهّده و القیام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بضرورة تربیته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علیه من ماله ابتداء،بل من مال اللقیط الذی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البدویّ و من یرید السفر باللقیط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یوجد لحضانة اللقیط غیر الشخصین المذکورین لم یجب انتزاع اللقیط من أیدیهما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ینتزع اللقیط لو وجب للحضانة شخص آخر،مثل البدویّ و من یرید السفر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حضانة اللقیط</w:t>
      </w:r>
    </w:p>
    <w:p>
      <w:pPr>
        <w:pStyle w:val="BookText"/>
        <w:rPr/>
      </w:pPr>
      <w:r>
        <w:rPr>
          <w:rFonts w:ascii="IRNazanin" w:hAnsi="IRNazanin" w:eastAsia="IRNazanin"/>
          <w:color w:val="111111"/>
          <w:sz w:val="28"/>
          <w:sz w:val="28"/>
          <w:szCs w:val="28"/>
          <w:rtl w:val="true"/>
          <w:lang w:bidi="fa-IR"/>
        </w:rPr>
        <w:t>هذا شروع فی بیان حکم الملتقط بعد جواز الالتقاط،و هو وجوب حضانة اللقیط علی عهدة الملتقط بما یتعارف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المعروف،و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 إن کان من قبیل إضافة المصدر إلی الفاعل،و یرجع إلی اللقیط إن کان من قبیل إضافته إلی المفعول،و هذا الأخیر هو الأولی بقرینة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المعروف من الحضانة هو قیام الملتقط بضروریّات تربیة اللقیط إمّا بنفسه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الملتقط</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یجب علی الملتقط أن ینفق علی اللقیط من ماله ابتداء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 تحت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الموقوف علی أمثاله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الموصی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بإذن الحاکم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إمکانه،و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بنفسه،و لا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تعذّره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الأمر إلی الإمام،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للمصالح،و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الفقراء و المساکین أو سهم سبیل اللّه إن اعتبرنا البسط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ینفق علی اللقیط من الأموال الموقوفة التی وقفت للصرف للّقیط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الموصی به لأمثال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إنفاق الملتقط علی اللقیط من ماله أو من مال اللقیط أو من الموقوف علی أمثال اللقیط أو من الموصی به لأمثاله بإذن الحاکم فی صورة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یتمکّن الملتقط من إذن الحاکم ینفق بنفسه،و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الأموال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اللقیط،و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یوجد شیء من الأموال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اللقیط أو الموقوف علی اللقطاء أو الموصی 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 علیه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 علی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الإنفاق علی اللقیط هو من جملة المصالح التی اعدّ بیت المال لصرفها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ینفق علی اللقیط من الزکاة من سهم الفقراء و المساکین أو من سهم سبیل اللّه لو اعتبر التقسیم فی الزکاة،کما تقدّم فی کتاب الزکاة،فلو لم یعتبر التقسیم فیها صرف من الزکاة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إلاّ فمنها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لا یترتّب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مساعدته بالنفقة کفایة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إعانة المحتاج کذلک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متبرّع منهم،و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الملتقط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ینفق إلاّ بنیّة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بیت المال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رعایة الترتیب بین الزکاة و بیت المال،بمعنی أنّه یجب الإنفاق علی اللقیط،و هما سواء فی ذلک من دون لزوم رعایة تقدیم و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مال اللقیط و الموقوف و الموصی به و بیت المال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طلب الملتقط من المسلمین الإعانة علی الإنفاق علی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 المحتاج لقیطا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یوجد شخص متبرّع بالإنفاق وجب الإنفاق علی الملتقط و غیره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تعذّر الإنفاق حتّی من المسلمین بعد الاستعانة بهم أنفق الملتقط نفسه علی الملتقط و رجع إلیه بعد یساره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لم ینوه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متبرّعا لا رجوع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رجوع له لو وجد المعین المتبرّع فلم یستعن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أنفق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الرجوع فله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اشتراط الإشهاد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الرجوع و إن توقّف ثبوته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بدون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 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ینو الملتقط الرجوع کان متبرّعا فی إنفاقه و لم یجز له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وجد الملتقط المنفق المعین و لم یستعن به فأنفق من ماله لم یجز له الرجوع إلی اللقیط بعد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أنفق علی اللقیط شخص آخر غیر الملتقط بقصد الرجوع 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المنفق،و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الإشهاد فی جواز الرجوع إلی اللقیط</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لو أشهد علی الإنفاق علی اللقیط فإثباته لا یحتاج إلی الحلف،بل یثبت بشهادة الشهود</w:t>
      </w:r>
      <w:r>
        <w:rPr>
          <w:rFonts w:eastAsia="IRNazanin" w:cs="IRNazanin"/>
          <w:color w:val="111111"/>
          <w:sz w:val="28"/>
          <w:szCs w:val="28"/>
          <w:rtl w:val="true"/>
          <w:lang w:bidi="fa-IR"/>
        </w:rPr>
        <w:t xml:space="preserve">. </w:t>
      </w:r>
      <w:bookmarkStart w:id="38" w:name="pg19807_197871"/>
    </w:p>
    <w:p>
      <w:pPr>
        <w:pStyle w:val="BookText"/>
        <w:rPr/>
      </w:pPr>
      <w:bookmarkEnd w:id="38"/>
      <w:r>
        <w:rPr>
          <w:rFonts w:ascii="IRNazanin" w:hAnsi="IRNazanin" w:eastAsia="IRNazanin"/>
          <w:color w:val="111111"/>
          <w:sz w:val="28"/>
          <w:sz w:val="28"/>
          <w:szCs w:val="28"/>
          <w:rtl w:val="true"/>
          <w:lang w:bidi="fa-IR"/>
        </w:rPr>
        <w:t>و لو کان اللقیط مملوکا و لم یتبرّع علیه متبرّع بالنفقة رفع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إلی الحاکم لینفق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علیه،أو یبیعه فی النفقة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علیه بنیّة الرجوع،ثمّ باعه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إن لم یمکن بیعه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w:t>
      </w:r>
    </w:p>
    <w:p>
      <w:pPr>
        <w:pStyle w:val="Heading4"/>
        <w:numPr>
          <w:ilvl w:val="3"/>
          <w:numId w:val="1"/>
        </w:numPr>
        <w:rPr/>
      </w:pPr>
      <w:bookmarkStart w:id="39" w:name="__RefHeading___Toc1923607_2314609296"/>
      <w:bookmarkStart w:id="40" w:name="_Toc14"/>
      <w:bookmarkEnd w:id="39"/>
      <w:r>
        <w:rPr>
          <w:rtl w:val="true"/>
        </w:rPr>
        <w:t>[</w:t>
      </w:r>
      <w:r>
        <w:rPr>
          <w:rtl w:val="true"/>
        </w:rPr>
        <w:t>لا ولاء علی اللقیط للملتقط</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المسلمین،خلافا</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اللقیط إذا کان مملوکا و لم ینفق علیه أحد رفع الملتقط أمره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یبیع الحاکم اللقیط لشخص و تکون نفقته ثمنا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یأمر الحاکم الملتقط ببیع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تعذّر الرجوع فی أمر اللقیط إلی الحاکم أنفق الملتقط علی اللقیط بنیّة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الملتقط،و ضمیر المفعول یرجع إلی اللقیط،و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یمکن بیع اللقیط تدریجا و صرف ثمنه لنفقته بیع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کسماء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یستحقّه المرء بسبب عتق شخص فی ملکه أو بسبب عقد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القرابة من حیث کونه وارثا له لو لم یکن له وارث أقرب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ولاء علی اللقیط لا للملتقط </w:t>
      </w:r>
      <w:bookmarkStart w:id="41" w:name="pg19807_197872"/>
    </w:p>
    <w:p>
      <w:pPr>
        <w:pStyle w:val="BookText"/>
        <w:rPr/>
      </w:pPr>
      <w:bookmarkEnd w:id="41"/>
      <w:r>
        <w:rPr>
          <w:rFonts w:ascii="IRNazanin" w:hAnsi="IRNazanin" w:eastAsia="IRNazanin"/>
          <w:color w:val="111111"/>
          <w:sz w:val="28"/>
          <w:sz w:val="28"/>
          <w:szCs w:val="28"/>
          <w:rtl w:val="true"/>
          <w:lang w:bidi="fa-IR"/>
        </w:rPr>
        <w:t>للشیخ،بل هو سائبة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من شاء،فإن 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وارث له فمیراثه للإمام علیه السّلام</w:t>
      </w:r>
      <w:r>
        <w:rPr>
          <w:rFonts w:eastAsia="IRNazanin" w:cs="IRNazanin"/>
          <w:color w:val="111111"/>
          <w:sz w:val="28"/>
          <w:szCs w:val="28"/>
          <w:rtl w:val="true"/>
          <w:lang w:bidi="fa-IR"/>
        </w:rPr>
        <w:t>.</w:t>
      </w:r>
    </w:p>
    <w:p>
      <w:pPr>
        <w:pStyle w:val="Heading4"/>
        <w:numPr>
          <w:ilvl w:val="3"/>
          <w:numId w:val="1"/>
        </w:numPr>
        <w:rPr/>
      </w:pPr>
      <w:bookmarkStart w:id="42" w:name="__RefHeading___Toc1923609_2314609296"/>
      <w:bookmarkStart w:id="43" w:name="_Toc15"/>
      <w:bookmarkEnd w:id="42"/>
      <w:r>
        <w:rPr>
          <w:rtl w:val="true"/>
        </w:rPr>
        <w:t>[</w:t>
      </w:r>
      <w:r>
        <w:rPr>
          <w:rtl w:val="true"/>
        </w:rPr>
        <w:t>إذا خاف واجده علیه التلف</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التلف وجب أخذه کفایة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حفظ کلّ نفس محترمة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 علیه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الوجوب 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من المعاونة علی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لغیره من المسلمین الذین أنفقوا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یعتق علی أن لا ولاء له أی علیه،کان الرجل إذا 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سائبة فقد عتق و لا یکون ولاؤه لمعتقه و یضع ماله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السائبة یضع ماله حیث شاء،أی العبد الذی یعتق سائبة،و لا یکون و لاؤه لمعتقه و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اللقیط و کان له مال و لا وارث له اختصّ ماله بالإمام علیه السّلام،لأنّ الإمام وارث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واجبا کفائیّا لا واجبا عینیّا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التلف،و الجارّ و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أخذ اللقیط عند عدم خوف التلف علیه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أنّ استحبابه فی فرض عدم خوف التلف علیه یکون أیضا عملا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 xml:space="preserve">. </w:t>
      </w:r>
      <w:bookmarkStart w:id="44" w:name="pg19807_197873"/>
    </w:p>
    <w:p>
      <w:pPr>
        <w:pStyle w:val="BookText"/>
        <w:rPr/>
      </w:pPr>
      <w:bookmarkEnd w:id="44"/>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کفایة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للتلف،و لوجوب إطعام المضطرّ،و اختاره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البراءة،و لا یخفی ضعفه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5" w:name="__RefHeading___Toc1923611_2314609296"/>
      <w:bookmarkStart w:id="46" w:name="_Toc16"/>
      <w:bookmarkEnd w:id="45"/>
      <w:r>
        <w:rPr>
          <w:rtl w:val="true"/>
        </w:rPr>
        <w:t>[</w:t>
      </w:r>
      <w:r>
        <w:rPr>
          <w:rtl w:val="true"/>
        </w:rPr>
        <w:t>کلّ ما بیده عند التقاطه</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التقاطه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المتاع کملبوسه و</w:t>
      </w:r>
    </w:p>
    <w:p>
      <w:pPr>
        <w:pStyle w:val="BookText"/>
        <w:rPr/>
      </w:pPr>
      <w:r>
        <w:rPr>
          <w:rFonts w:ascii="IRNazanin" w:hAnsi="IRNazanin" w:eastAsia="IRNazanin"/>
          <w:color w:val="111111"/>
          <w:sz w:val="28"/>
          <w:sz w:val="28"/>
          <w:szCs w:val="28"/>
          <w:rtl w:val="true"/>
          <w:lang w:bidi="fa-IR"/>
        </w:rPr>
        <w:t>أی سواء خیف علیه التلف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اللقیط یکون فی معرض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بالإباق لو کان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بوجوب أخذ اللقیط کفایة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یکون فی مقابل القول بالوجوب،و هو أنّ أخذ اللقیط یستحبّ مطلقا، أی و لو کان فی معرض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القول باستحباب الأخذ مطلقا،و هو أصالة البراءة من وجوب الأخذ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باستحباب الأخذ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 هو وجود الأمر بحفظ النفس المحترمة و الأمر بحفظ مال الغیر عند خوف التلف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یوجد مع اللقیط</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اللقیط</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المشدود فی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 المرکوبة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کاللحاف و الخیمة و الفسطاط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مالک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لدلالة الید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بیده قبل الالتقاط،ثمّ زالت عنه لعارض کطائر أفلت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یده و متاع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یفرش و ینام علیه،فعال بمعنی المفعول ککتاب بمعنی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الدابّة التی رکبها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الفسّاط و الفسطاط،ج فساطیط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الفسطاط التی سکن فیها اللقیط و لم یعرف صاحبها یحکم بکونها 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من المال و ما عطف علیه یکون 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لدلالة ید اللقیط علی کونه مالکا علی الظاهر،لأنّ الید تکون أمارة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الید تدلّ ظاهرا عند الشارع علی الملک و لو خالفت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المذکورات فی کونها للّقیط هو ما کان بید اللقیط،ثمّ زال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الطائر فی ید اللقیط،ثمّ أفلت من یده حکم بکونه له،فیجب علی من وجده أن یؤدّیه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أفلت الطائر و غیره إفلاتا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الطائر هو متاع غصبه الغاصب من ید اللقیط</w:t>
      </w:r>
      <w:r>
        <w:rPr>
          <w:rFonts w:eastAsia="IRNazanin" w:cs="IRNazanin"/>
          <w:color w:val="111111"/>
          <w:sz w:val="28"/>
          <w:szCs w:val="28"/>
          <w:rtl w:val="true"/>
          <w:lang w:bidi="fa-IR"/>
        </w:rPr>
        <w:t xml:space="preserve">. </w:t>
      </w:r>
      <w:bookmarkStart w:id="47" w:name="pg19807_197875"/>
    </w:p>
    <w:p>
      <w:pPr>
        <w:pStyle w:val="BookText"/>
        <w:rPr/>
      </w:pPr>
      <w:bookmarkEnd w:id="47"/>
      <w:r>
        <w:rPr>
          <w:rFonts w:ascii="IRNazanin" w:hAnsi="IRNazanin" w:eastAsia="IRNazanin"/>
          <w:color w:val="111111"/>
          <w:sz w:val="28"/>
          <w:sz w:val="28"/>
          <w:szCs w:val="28"/>
          <w:rtl w:val="true"/>
          <w:lang w:bidi="fa-IR"/>
        </w:rPr>
        <w:t>أو 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بین یدیه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جانبیه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دکّة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علیها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ینفق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الملتقط و لا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ولیّه مع إمکانه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تعذّره فیجوز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للضرورة،کما سلف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48" w:name="__RefHeading___Toc1923613_2314609296"/>
      <w:bookmarkStart w:id="49" w:name="_Toc17"/>
      <w:bookmarkEnd w:id="48"/>
      <w:r>
        <w:rPr>
          <w:rtl w:val="true"/>
        </w:rPr>
        <w:t>[</w:t>
      </w:r>
      <w:r>
        <w:rPr>
          <w:rtl w:val="true"/>
        </w:rPr>
        <w:t>یستحبّ الإشهاد علی أخذه</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الإشهاد علی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لنسبه و حرّیّته،فإنّ</w:t>
      </w:r>
    </w:p>
    <w:p>
      <w:pPr>
        <w:pStyle w:val="BookText"/>
        <w:rPr/>
      </w:pPr>
      <w:r>
        <w:rPr>
          <w:rFonts w:ascii="IRNazanin" w:hAnsi="IRNazanin" w:eastAsia="IRNazanin"/>
          <w:color w:val="111111"/>
          <w:sz w:val="28"/>
          <w:sz w:val="28"/>
          <w:szCs w:val="28"/>
          <w:rtl w:val="true"/>
          <w:lang w:bidi="fa-IR"/>
        </w:rPr>
        <w:t>فاعله هو الضمیر العائد إلی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یحکم بکون ما یوجد قدّام اللقیط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یکون للّقیط ما یوجد فی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یسطّح أعلاه للجلوس علیه،ج دکاک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المنفصل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اللقیط،و المتّصل یرجع إلی الدکّة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المال الذی یکون للّقیط،و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إنفاق الملتقط أو غیره علی اللقیط بماله الذی وجد معه إلاّ بإذن الحاکم،لأنّه ولیّ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الرجوع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الإنفاق علی اللقیط من ماله مع تعذّر الحاکم،لاقتضاء الضرورة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الصفحة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حضانته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الإشهاد علی أخذ اللقیط</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لأجل صون اللقیط و حفظه،و کذا صون نسبه و حرّیّته</w:t>
      </w:r>
      <w:r>
        <w:rPr>
          <w:rFonts w:eastAsia="IRNazanin" w:cs="IRNazanin"/>
          <w:color w:val="111111"/>
          <w:sz w:val="28"/>
          <w:szCs w:val="28"/>
          <w:rtl w:val="true"/>
          <w:lang w:bidi="fa-IR"/>
        </w:rPr>
        <w:t xml:space="preserve">. </w:t>
      </w:r>
      <w:bookmarkStart w:id="50" w:name="pg19807_197876"/>
    </w:p>
    <w:p>
      <w:pPr>
        <w:pStyle w:val="BookText"/>
        <w:rPr/>
      </w:pPr>
      <w:bookmarkEnd w:id="50"/>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یشیع أمرها بالتعریف،و لا تعریف للّقیط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وجه نادر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Heading4"/>
        <w:numPr>
          <w:ilvl w:val="3"/>
          <w:numId w:val="1"/>
        </w:numPr>
        <w:rPr/>
      </w:pPr>
      <w:bookmarkStart w:id="51" w:name="__RefHeading___Toc1923615_2314609296"/>
      <w:bookmarkStart w:id="52" w:name="_Toc18"/>
      <w:bookmarkEnd w:id="51"/>
      <w:r>
        <w:rPr>
          <w:rtl w:val="true"/>
        </w:rPr>
        <w:t>[</w:t>
      </w:r>
      <w:r>
        <w:rPr>
          <w:rtl w:val="true"/>
        </w:rPr>
        <w:t>یحکم بإسلام اللقیط إن التقط فی دار الإسلام</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بإسلامه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التقط فی دار الإسلام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دار الحرب و 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تولّده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 أو أسیرا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لوهم مقدّر هو أنّ لقطة المال لا یحکم فیها باستحباب الإشهاد،فکیف یحکم به عند التقاط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لقطة المال یشتهر أمرها بالتعریف إلی سنة و الحال أنّ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یجب تعریف اللقیط إذا کان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 اللقیط مملوکا صغیرا،ففیه یجب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التعریف لا یجب،لأصالة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بإسلام اللقیط</w:t>
      </w:r>
    </w:p>
    <w:p>
      <w:pPr>
        <w:pStyle w:val="BookText"/>
        <w:rPr/>
      </w:pPr>
      <w:r>
        <w:rPr>
          <w:rFonts w:ascii="IRNazanin" w:hAnsi="IRNazanin" w:eastAsia="IRNazanin"/>
          <w:color w:val="111111"/>
          <w:sz w:val="28"/>
          <w:sz w:val="28"/>
          <w:szCs w:val="28"/>
          <w:rtl w:val="true"/>
          <w:lang w:bidi="fa-IR"/>
        </w:rPr>
        <w:t>أی یحکم بإسلام اللقیط إن وجد فی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ینفذ فیها حکم الإسلام،فلا یکون فیها کافر إلاّ معاهدا،و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ینفذ فیها أحکام الکفر،و لا یکون فیها المسلم إلاّ مسالما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ملک دار الإسلام أهل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و یحتمل تولّد اللقیط من مسلم ساکن فی دار الحرب أو مارّ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عاقلة اللقیط هو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یتوال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بعد بلوغه و لم یظهر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نسب،فدیة جنایته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قصاصه نفسا له و طرفا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للّقیط بعد بلوغه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 و دیة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تعجیله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قبله،کما یجوز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و الجدّ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یتّخذ بعد البلوغ من یتولّی ضمان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یعرف للّقیط نسب و لم یتّخذ متولّیا لضمان جریرته کان عاقلته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فدیة الجنایات الصادرة عن اللقیط خطأ تکون علی عهدة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قتل اللقیط عمدا تعلّق حقّ قصاص قاتله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یتعلّق حقّ قصاص أعضاء اللقیط بنفسه لا بغیره،کما إذا قطع الجانی یده أو رجله،فله حقّ القصاص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بلوغ اللقیط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حقّ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صدور الجنایة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صدورها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بنفس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للحاکم تعجیل قصاص أعضاء اللقیط قبل بلوغه علی أصحّ القولین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تعجیل القصاص 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التعجیل للأب و الجدّ بالنسبة إلی قصاص أطراف ولدهما قبل البلوغ</w:t>
      </w:r>
      <w:r>
        <w:rPr>
          <w:rFonts w:eastAsia="IRNazanin" w:cs="IRNazanin"/>
          <w:color w:val="111111"/>
          <w:sz w:val="28"/>
          <w:szCs w:val="28"/>
          <w:rtl w:val="true"/>
          <w:lang w:bidi="fa-IR"/>
        </w:rPr>
        <w:t xml:space="preserve">. </w:t>
      </w:r>
      <w:bookmarkStart w:id="53" w:name="pg19807_197878"/>
    </w:p>
    <w:p>
      <w:pPr>
        <w:pStyle w:val="Heading4"/>
        <w:numPr>
          <w:ilvl w:val="3"/>
          <w:numId w:val="1"/>
        </w:numPr>
        <w:rPr/>
      </w:pPr>
      <w:bookmarkStart w:id="54" w:name="__RefHeading___Toc1923617_2314609296"/>
      <w:bookmarkStart w:id="55" w:name="_Toc19"/>
      <w:bookmarkEnd w:id="53"/>
      <w:bookmarkEnd w:id="54"/>
      <w:r>
        <w:rPr>
          <w:rtl w:val="true"/>
        </w:rPr>
        <w:t>[</w:t>
      </w:r>
      <w:r>
        <w:rPr>
          <w:rtl w:val="true"/>
        </w:rPr>
        <w:t>لو اختلفا الملتقط و اللقیط بعد البلوغ فی الإنفاق</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الملتقط و اللقیط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و أنکره اللقیط،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اتّفقا علی أصله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قدره حلف الملتقط فی قدر المعروف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إن عارضه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زاد علی المعروف فلا یلتفت إلی دعواه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اختلاف الملتقط و اللقیط فی الإنفاق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 و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تفسیریّ من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توافقا علی أصل الإنفاق،لکن اختلفا فی المقدار،فادّعی الملتقط أزید ممّا یصدّقه المنکر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یقبل قول الملتقط بالحلف إذا کان ما یدّعیه بالمقدار المتعارف فی الإنفاق لا ما إذا کان أکثر من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اللقیط تحت ید الملتقط الظاهر فی إنفاقه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عارض الظاهر الأصل، لکنّ الظاهر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عدم 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الملتقط،و فی قوله فیه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لو کان صادقا فی إنفاقه الزائد علی المعروف کان مفرطا،فلا یضمنه اللقیط</w:t>
      </w:r>
      <w:r>
        <w:rPr>
          <w:rFonts w:eastAsia="IRNazanin" w:cs="IRNazanin"/>
          <w:color w:val="111111"/>
          <w:sz w:val="28"/>
          <w:szCs w:val="28"/>
          <w:rtl w:val="true"/>
          <w:lang w:bidi="fa-IR"/>
        </w:rPr>
        <w:t xml:space="preserve">. </w:t>
      </w:r>
      <w:bookmarkStart w:id="56" w:name="pg19807_197879"/>
    </w:p>
    <w:p>
      <w:pPr>
        <w:pStyle w:val="BookText"/>
        <w:rPr/>
      </w:pPr>
      <w:bookmarkEnd w:id="56"/>
      <w:r>
        <w:rPr>
          <w:rFonts w:ascii="IRNazanin" w:hAnsi="IRNazanin" w:eastAsia="IRNazanin"/>
          <w:color w:val="111111"/>
          <w:sz w:val="28"/>
          <w:sz w:val="28"/>
          <w:szCs w:val="28"/>
          <w:rtl w:val="true"/>
          <w:lang w:bidi="fa-IR"/>
        </w:rPr>
        <w:t>تقدیر صدقه مفرط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حاجة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عدمها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ظاهر یعضدها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7" w:name="__RefHeading___Toc1923619_2314609296"/>
      <w:bookmarkStart w:id="58" w:name="_Toc20"/>
      <w:bookmarkEnd w:id="57"/>
      <w:r>
        <w:rPr>
          <w:rtl w:val="true"/>
        </w:rPr>
        <w:t>[</w:t>
      </w:r>
      <w:r>
        <w:rPr>
          <w:rtl w:val="true"/>
        </w:rPr>
        <w:t>لو تشاحّ ملتقطان</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جامعان للشرائط فی أخذه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السابق إلی أخذه،فإن استویا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أخرجته القرعة،</w:t>
      </w:r>
    </w:p>
    <w:p>
      <w:pPr>
        <w:pStyle w:val="BookText"/>
        <w:rPr/>
      </w:pPr>
      <w:r>
        <w:rPr>
          <w:rFonts w:ascii="IRNazanin" w:hAnsi="IRNazanin" w:eastAsia="IRNazanin"/>
          <w:color w:val="111111"/>
          <w:sz w:val="28"/>
          <w:sz w:val="28"/>
          <w:szCs w:val="28"/>
          <w:rtl w:val="true"/>
          <w:lang w:bidi="fa-IR"/>
        </w:rPr>
        <w:t>بصیغة اسم الفاعل،من باب الإفعال لا التفعیل،کما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فرض عروض الحاجة إلی إنفاق الزائد عن المعروف و شکّ فیه فالأصل عدم عروض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الأزید من المعروف،و مثال الحاجة المفروضة الموجبة للإنفاق الزائد هو المرض و السفر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تشاحّ الملتقطین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تخاصم الملتقط و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تشاحّ القوم علی الأمر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به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تشاحّوا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کلّ منهم أن یستأثر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تخاصم اثنان فی أخذ اللقیط قدّم من سبق إلی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وضعا أیدیهما علی اللقیط دفعة واحدة بلا سبق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اقرع بین المتساویین فی الأخذ</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حکم باللقیط للّذی أخرجته القرعة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یشرّک بینهما فی الحضانة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الإضرار باللقیط أو 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الغرض،فیجب علی الآخر الاستبداد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بجمعهما للشرائط عمّا لو تشاحّ مسلم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کافر،أو عدل و فاسق حیث یشترط العدالة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 و عبد،فیرجّح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قرعة و إن کان الملقوط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باشتراکهما فی حضانة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اشتراکهما مستتبع للإضرار باللقیط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المتشاحّین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لما فی الحکم بالاشتراک من الإضرار بالمتشاحّین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أحد المتشاحّین اللقیط للآخر جاز، لحصول الغرض من الالتقاط،و هو صون نفس محترمة عن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الآخر یستقلّ بحضانة اللقیط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تبیین لقول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جامعان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أحدهما واجدا لشرائط الالتقاط دون الآخر تقدّم علی من لیس واجدا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فیقدّم المسلم علی الکافر عند التشاحّ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تشترط العدالة فی الملتقط فلا تقدّم للعادل علی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الفرد الأوّل فی الأمثلة الثلاثة المذکورة من المسلم و العادل و الحرّ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یقدّم المسلم علی الکافر و إن کان الملقوط کافرا علی احتمال فی هذا التقدیم</w:t>
      </w:r>
      <w:r>
        <w:rPr>
          <w:rFonts w:eastAsia="IRNazanin" w:cs="IRNazanin"/>
          <w:color w:val="111111"/>
          <w:sz w:val="28"/>
          <w:szCs w:val="28"/>
          <w:rtl w:val="true"/>
          <w:lang w:bidi="fa-IR"/>
        </w:rPr>
        <w:t xml:space="preserve">. </w:t>
      </w:r>
      <w:bookmarkStart w:id="59" w:name="pg19807_197881"/>
    </w:p>
    <w:p>
      <w:pPr>
        <w:pStyle w:val="BookText"/>
        <w:rPr/>
      </w:pPr>
      <w:bookmarkEnd w:id="59"/>
      <w:r>
        <w:rPr>
          <w:rFonts w:ascii="IRNazanin" w:hAnsi="IRNazanin" w:eastAsia="IRNazanin"/>
          <w:color w:val="111111"/>
          <w:sz w:val="28"/>
          <w:sz w:val="28"/>
          <w:szCs w:val="28"/>
          <w:rtl w:val="true"/>
          <w:lang w:bidi="fa-IR"/>
        </w:rPr>
        <w:t>و فی ترجیح البلدیّ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القرویّ،و القرویّ علی البدویّ،و القارّ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المسافر،و الموسر علی المعسر،و العدل علی المستور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الأعدل علی الأنقص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مصلحة اللقیط فی إیثار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اعتبار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الالتقاط خاصّة</w:t>
      </w:r>
      <w:r>
        <w:rPr>
          <w:rFonts w:eastAsia="IRNazanin" w:cs="IRNazanin"/>
          <w:color w:val="111111"/>
          <w:sz w:val="28"/>
          <w:szCs w:val="28"/>
          <w:rtl w:val="true"/>
          <w:lang w:bidi="fa-IR"/>
        </w:rPr>
        <w:t>.</w:t>
      </w:r>
    </w:p>
    <w:p>
      <w:pPr>
        <w:pStyle w:val="Heading4"/>
        <w:numPr>
          <w:ilvl w:val="3"/>
          <w:numId w:val="1"/>
        </w:numPr>
        <w:rPr/>
      </w:pPr>
      <w:bookmarkStart w:id="60" w:name="__RefHeading___Toc1923621_2314609296"/>
      <w:bookmarkStart w:id="61" w:name="_Toc21"/>
      <w:bookmarkEnd w:id="60"/>
      <w:r>
        <w:rPr>
          <w:rtl w:val="true"/>
        </w:rPr>
        <w:t>[</w:t>
      </w:r>
      <w:r>
        <w:rPr>
          <w:rtl w:val="true"/>
        </w:rPr>
        <w:t>لو تداعی بنوّته اثنان و لا بیّنة</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 بنوّته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أو کان لکلّ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المشکلة،و 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ترجیح الذی یسکن فی البلد علی الذی یسکن فی القریة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المستقرّ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لم یعلم فسقه و لا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ترجیح البلدیّ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مأخذ القول بتقدیم من ذکر فی الأمثلة هو النظر إلی مصلحة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إیثار الأکمل علی الأنقص رعایة لمصلحة اللقیط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اعتبار أصل جواز الأخذ من دون نظر إلی المرجّحات المذکورة،فلا ترجیح للبلدیّ علی القرویّ و لا للأعدل علی العادل و لا للموسر علی المعسر إذا جاز التقاطهم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تداعی کلّ واحد منهما کون اللقیط ابنا له و لم تکن لأحدهما بیّنة اقرع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أقام کلّ واحد منهما بیّنة علی کون اللقیط ابنا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التداعی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ترجیح لأحدهما بالإسلام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اللقیط محکوما بإسلامه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الخلاف،لعموم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تداعوا نسبا،و لتکافؤهما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فی المبسوط دعوی المسلم،لتأیّده بالحکم بإسلام اللقیط علی تقدیره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الحرّ و العبد مع الحکم بحرّیّة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بکفره أو رقّه أشکل الترجیح،و حیث یحکم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بکون اللقیط ابنا للمسلم من المتداعیین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حکم إسلام اللقیط فی الصفحة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العموم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عن مولانا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الحرّ و العبد و المشرک علی امرأة فی طهر واحد و ادّعوا الولد اقرع بینهم،و کان الولد للذی یقرع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من کتاب القضاء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لتکافؤهما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حکم بإسلام اللقیط قدّم المسلم علی الکافر لو تداعیا بنوّته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بإسلام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تنازع الکافر و المسلم فی بنوّة اللقیط هو تنازع الحرّ و العبد مع الحکم بحرّیّة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حکم بکفر اللقیط أو برقّیّته أشکل ترجیح المسلم و الحرّ عند التشاحّ</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حکم بکون اللقیط للکافر حکم بکفره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اللقیط،و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للکافر یحکم بکفره علی الأقوی،للتبعیّة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بالالتقاط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الملتقط کغیره فی دعوی نسبه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سقط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منه،أو نبذه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أخذه،و لا ترجیح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للید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ملتقطا و لا صرّح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بکفر اللقیط فی الفرض المذکور إنّما یکون لتبعیّته للکافر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الالتقاط لا یکون مرجّحا لأحد المتداعیین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دعوی نسب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یساوی غیره فی دعوی نسب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سقوط اللقیط من الغیر،و هذا هو تعلیل لتساوی الملتقط و غیره فی دعوی نسب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اللقیط،و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الغیر،و ضمیر المفعول یرجع إلی اللقیط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تعلیل آخر لتساوی الملتقط و غیره فی دعوی نسب اللقیط،و هو احتمال کون الغیر قد نبذ اللقیط،ثمّ عاد إلی أخذه و قد أخذه الملتقط،ثمّ ادّعی کونه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وهم،و هو أنّ الید مرجّحة لما یدّعیه ذو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الید لیست مرجّحة فی باب النسب و إن کانت کذلک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الملتقط المدّعی لنسب اللقیط</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الملتقط،و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فادّعاه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فنازعه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لقیط،و هو ابنی فهما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سواء،و إن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ابنی،و اقتصر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هناک بیّنة علی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التقطه فقد قرّب فی الدروس ترجیح دعواه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بظاهر الید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اللقیط ابنا،و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غیر الملتقط،و ضمیر المفعول 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الطفل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المتداعیین متساویان فی دعواهما،و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یضف الملتقط إلی قوله شیئا،فلم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 المدّعی بنوّة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دعوی الملتقط المدّعی بنوّة اللقیط</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الید یقتضی کون الطفل المأخوذ ابنا لصاحب الید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9807_197886"/>
      <w:bookmarkStart w:id="63" w:name="pg19807_197886"/>
      <w:bookmarkEnd w:id="63"/>
    </w:p>
    <w:p>
      <w:pPr>
        <w:pStyle w:val="Heading3"/>
        <w:numPr>
          <w:ilvl w:val="2"/>
          <w:numId w:val="1"/>
        </w:numPr>
        <w:rPr/>
      </w:pPr>
      <w:bookmarkStart w:id="64" w:name="pg19807_197886"/>
      <w:bookmarkStart w:id="65" w:name="__RefHeading___Toc1923623_2314609296"/>
      <w:bookmarkStart w:id="66" w:name="_Toc22"/>
      <w:bookmarkEnd w:id="64"/>
      <w:bookmarkEnd w:id="65"/>
      <w:r>
        <w:rPr>
          <w:rtl w:val="true"/>
        </w:rPr>
        <w:t>[</w:t>
      </w:r>
      <w:r>
        <w:rPr>
          <w:rtl w:val="true"/>
        </w:rPr>
        <w:t>الفصل الثانی فی لقطة الحیوان و تسمّی ضالّة</w:t>
      </w:r>
      <w:r>
        <w:rPr>
          <w:rtl w:val="true"/>
        </w:rPr>
        <w:t>]</w:t>
      </w:r>
      <w:bookmarkEnd w:id="66"/>
    </w:p>
    <w:p>
      <w:pPr>
        <w:pStyle w:val="Heading4"/>
        <w:numPr>
          <w:ilvl w:val="3"/>
          <w:numId w:val="1"/>
        </w:numPr>
        <w:rPr/>
      </w:pPr>
      <w:bookmarkStart w:id="67" w:name="__RefHeading___Toc1923625_2314609296"/>
      <w:bookmarkStart w:id="68" w:name="_Toc23"/>
      <w:bookmarkEnd w:id="67"/>
      <w:r>
        <w:rPr>
          <w:rtl w:val="true"/>
        </w:rPr>
        <w:t>اشارة</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لقطة الحیوان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923627_2314609296"/>
      <w:bookmarkStart w:id="70" w:name="_Toc24"/>
      <w:bookmarkEnd w:id="69"/>
      <w:r>
        <w:rPr>
          <w:rtl w:val="true"/>
        </w:rPr>
        <w:t>[</w:t>
      </w:r>
      <w:r>
        <w:rPr>
          <w:rtl w:val="true"/>
        </w:rPr>
        <w:t>أخذه فی صورة الجواز مکروه</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الجواز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p>
    <w:p>
      <w:pPr>
        <w:pStyle w:val="BookText"/>
        <w:rPr/>
      </w:pPr>
      <w:r>
        <w:rPr>
          <w:rFonts w:ascii="IRNazanin" w:hAnsi="IRNazanin" w:eastAsia="IRNazanin"/>
          <w:color w:val="111111"/>
          <w:sz w:val="28"/>
          <w:sz w:val="28"/>
          <w:szCs w:val="28"/>
          <w:rtl w:val="true"/>
          <w:lang w:bidi="fa-IR"/>
        </w:rPr>
        <w:t>لقطة الحیوان حکم أخذ لقطة الحیوان</w:t>
      </w:r>
    </w:p>
    <w:p>
      <w:pPr>
        <w:pStyle w:val="BookText"/>
        <w:rPr/>
      </w:pPr>
      <w:r>
        <w:rPr>
          <w:rFonts w:ascii="IRNazanin" w:hAnsi="IRNazanin" w:eastAsia="IRNazanin"/>
          <w:color w:val="111111"/>
          <w:sz w:val="28"/>
          <w:sz w:val="28"/>
          <w:szCs w:val="28"/>
          <w:rtl w:val="true"/>
          <w:lang w:bidi="fa-IR"/>
        </w:rPr>
        <w:t>أی الفصل الثانی من الفصول المقول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لقطة الحیوان تسمّی ضالّة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الضالّة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تبقی بمضیعة لا یعرف لها ربّ،للذکر و الانثی،ج ضوالّ،و قد تطلق علی المعانی،و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الحکیمة ضالّة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الحیوان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النهی عن أخذ الحیوان الضالّ قد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النهی عن أخذ الحیوان الضالّ هو ما نقل فی کتاب الوسائل،ننقل منها ثلاثة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وهب عن جعفر عن أبیه علیهما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الضالّة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1" w:name="pg19807_197887"/>
    </w:p>
    <w:p>
      <w:pPr>
        <w:pStyle w:val="BookText"/>
        <w:rPr/>
      </w:pPr>
      <w:bookmarkEnd w:id="71"/>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الکراهة،جمعا</w:t>
      </w:r>
      <w:r>
        <w:rPr>
          <w:rFonts w:eastAsia="IRNazanin" w:cs="IRNazanin"/>
          <w:color w:val="111111"/>
          <w:sz w:val="28"/>
          <w:szCs w:val="28"/>
          <w:rtl w:val="true"/>
          <w:lang w:bidi="fa-IR"/>
        </w:rPr>
        <w:t>.</w:t>
      </w:r>
    </w:p>
    <w:p>
      <w:pPr>
        <w:pStyle w:val="Heading4"/>
        <w:numPr>
          <w:ilvl w:val="3"/>
          <w:numId w:val="1"/>
        </w:numPr>
        <w:rPr/>
      </w:pPr>
      <w:bookmarkStart w:id="72" w:name="__RefHeading___Toc1923629_2314609296"/>
      <w:bookmarkStart w:id="73" w:name="_Toc25"/>
      <w:bookmarkEnd w:id="72"/>
      <w:r>
        <w:rPr>
          <w:rtl w:val="true"/>
        </w:rPr>
        <w:t>[</w:t>
      </w:r>
      <w:r>
        <w:rPr>
          <w:rtl w:val="true"/>
        </w:rPr>
        <w:t>یستحبّ الإشهاد علی أخذ الضالّة</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أخذ الضالّة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تحقّق التلف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إذا عرف مالکها،و إلاّ ابیح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الدابّة و البقرة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کلأ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مکسور و لا مریض،أو صحیحا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مسعدة عن الصادق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اللقطة،فإنّها ضالّة المؤمن،و هی حریق من حریق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ألفاظ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 الضالّة إلاّ 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النهی عن أخذ الضالّة الوارد فی الأخبار محمول علی الکراهة،للجمع بین الأخبار الناهیة و الأخبار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تحقّق تلف الضالّة عند ترکها لم یحکم بکراهة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یجب الأخذ وجوبا کفائیّا لا عینیّا فی صورة معرفة مالک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یعرف مالک الضالّة ابیح الأخذ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الضالّة فی کلأ و ماء</w:t>
      </w:r>
    </w:p>
    <w:p>
      <w:pPr>
        <w:pStyle w:val="BookText"/>
        <w:rPr/>
      </w:pPr>
      <w:r>
        <w:rPr>
          <w:rFonts w:ascii="IRNazanin" w:hAnsi="IRNazanin" w:eastAsia="IRNazanin"/>
          <w:color w:val="111111"/>
          <w:sz w:val="28"/>
          <w:sz w:val="28"/>
          <w:szCs w:val="28"/>
          <w:rtl w:val="true"/>
          <w:lang w:bidi="fa-IR"/>
        </w:rPr>
        <w:t>الکلأ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ساق رطبه و یابسه،ج أکلاء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کان البعیر و شبهه صحیحا و لو لم یکن فی ماء و کلأ لم یؤخذ أیضا</w:t>
      </w:r>
      <w:r>
        <w:rPr>
          <w:rFonts w:eastAsia="IRNazanin" w:cs="IRNazanin"/>
          <w:color w:val="111111"/>
          <w:sz w:val="28"/>
          <w:szCs w:val="28"/>
          <w:rtl w:val="true"/>
          <w:lang w:bidi="fa-IR"/>
        </w:rPr>
        <w:t xml:space="preserve">. </w:t>
      </w:r>
      <w:bookmarkStart w:id="74" w:name="pg19807_197888"/>
    </w:p>
    <w:p>
      <w:pPr>
        <w:pStyle w:val="BookText"/>
        <w:rPr/>
      </w:pPr>
      <w:bookmarkEnd w:id="74"/>
      <w:r>
        <w:rPr>
          <w:rFonts w:ascii="IRNazanin" w:hAnsi="IRNazanin" w:eastAsia="IRNazanin"/>
          <w:color w:val="111111"/>
          <w:sz w:val="28"/>
          <w:sz w:val="28"/>
          <w:szCs w:val="28"/>
          <w:rtl w:val="true"/>
          <w:lang w:bidi="fa-IR"/>
        </w:rPr>
        <w:t xml:space="preserve">لم یکن فی کلأ و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أخذه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التملّک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الحفظ لمالکه قولان،من إطلاق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بالنهی، و الإحسان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فیضمن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یصل إلی مالکه،أو إلی الحاکم مع تعذّره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75" w:name="__RefHeading___Toc1923631_2314609296"/>
      <w:bookmarkStart w:id="76" w:name="_Toc26"/>
      <w:bookmarkEnd w:id="75"/>
      <w:r>
        <w:rPr>
          <w:rtl w:val="true"/>
        </w:rPr>
        <w:t>[</w:t>
      </w:r>
      <w:r>
        <w:rPr>
          <w:rtl w:val="true"/>
        </w:rPr>
        <w:t>لا یرجع آخذه بالنفقة</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آخذه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یرجّح أخذه،لتبرّعه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بها،أمّا</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البعیر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لامتناع البعیر و قدرته علی دفع المهلکات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قادرا علی 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البعیر و شبهه فی الماء أو الکلأ قادرا علی الدفاع عن نفسه لم یجز أخذه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أخذه بنیّة التملّک بقصد التعریف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جواز الأخذ بنیّة الحفظ لمالکه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القول بعدم جواز الأخذ،و هو أنّ الأخبار تدلّ علی النهی عن الأخذ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القول بجواز الأخذ،و هو أنّ الأخذ إحسان فی حقّ المالک إذا نوی حفظه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الجواز و عدمه یضمن الآخذ حتّی یصل ما أخذه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تعذّر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لآخذ البعیر و شبهه أن یراجع بما أنفقه إلی مالکه إلاّ إذا کان أخذه راجحا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الآخذ،من باب إضافة المصدر إلی فاعله،و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استحبابه فالأجود جوازه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محسن،و لأنّ إذن الشارع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 مع عدم الإذن فی النفقة ضرر و 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کلأ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أخذه،و ملکه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و إن وجد مالکه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عینه</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نیّة الرجوع فی الإنفاق،فلو أنفق تبرّعا لم یجز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الرجوع بأنّ المنفق الملتقط إذا کان التقاطه واجبا أو مستحبّا یکون محسنا محضا فی التقاطه و إنفاقه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آخر لجواز الرجوع إلی المالک بأنّ أمر الشارع بالأخذ مع عدم إذنه فی الإنفاق یوجب الضرر و الحرج، و هما منفیّان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الضالّة لا فی کلأ و لا ماء</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البعیر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ترک البعیر و شبهه لأجل تعب و مشقّة حاصلة أو لأجل انکسار بعض أعضائه فی غیر کلأ و ماء ابیح لآخذه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عطب البعیر و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ترک البعیر و شبهه لمرض حاصل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ترک لکسر بعض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ترک فی موضع لا کلأ فیه و لا ماء جاز أخذه و ابیح لآخذه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ملک الآخذ البعیر و شبهه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البعیر و شبهه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القولین،لقول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فی 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مالا أو بعیرا فی فلاة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قد کلّت و قامت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لمّا لم تتبعه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غیره فأقام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أنفق نفقة حتّی أحیاها من الکلال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الموت فهی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لا سبیل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إنّما هی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الشیء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الآخذ یملک البعیر و شبهه و إن کانت عینه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یدلّ علی إباحة البعیر المذکور المبحوث عنه و شبهه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الفلاة کفتاة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الصحراء الواسعة،ج 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بقیت و لم تتمکّن من السیر و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أهملها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الروایة المنقولة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تتبعه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غیر المالک التقطه و بقی عندها حتّی صحّت و تمکّنت من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الرجل و غیره من المشی و غیره کلاّ و کلالا و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و أعیا،فهو 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البعیر،و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البعیر</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البعیر المتروک یکون مثل المال المباح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بالمال ما کان من الدوابّ التی تحمل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کلّت و قامت و سیّبها صاحبها لمّا لم تتبعه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الفلاة المشتملة علی کلأ</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ماء أو بالعکس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عادمتهما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قوام الحیوان بدونهما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لظاهر 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ترکها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کلأ و لا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الدوابّ التی تختصّ بحمل الأثقال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الدوابّ من الحیوانات الأهلیّة التی لا تحمل کالبقرة و غیرها التی تتّخذ لأغراض اخر غیر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لم تتبع صاحبها و لم تتمکّن من السیر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الصحراء التی تشتمل علی العلف دون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اشتملت علی الماء دون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الکلأ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الحیوان لا یقوم إلاّ بالکلإ و الماء،و الفاقد لأحدهما مثل العادم لکلیهما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ذلک إشارة إلی قول أمیر المؤمنین علیه السّلام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مسمع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کان یقول فی الدابّة إذا سرحها أهلها أو عجزوا عن علفها أو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للذی أحیاها،قال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 فی رجل ترک دابّة بمضیعة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ترکها فی کلأ و ماء و أمن فهی له یأخذها متی شاء،و إن کان ترکها فی غیر کلأ و لا ماء فهی لمن أحیاها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 المذکورة فی الروایة</w:t>
      </w:r>
      <w:r>
        <w:rPr>
          <w:rFonts w:eastAsia="IRNazanin" w:cs="IRNazanin"/>
          <w:color w:val="111111"/>
          <w:sz w:val="28"/>
          <w:szCs w:val="28"/>
          <w:rtl w:val="true"/>
          <w:lang w:bidi="fa-IR"/>
        </w:rPr>
        <w:t xml:space="preserve">. </w:t>
      </w:r>
      <w:bookmarkStart w:id="77" w:name="pg19807_197892"/>
    </w:p>
    <w:p>
      <w:pPr>
        <w:pStyle w:val="BookText"/>
        <w:rPr/>
      </w:pPr>
      <w:bookmarkEnd w:id="77"/>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أحیاها</w:t>
      </w:r>
      <w:r>
        <w:rPr>
          <w:rFonts w:eastAsia="IRNazanin" w:cs="IRNazanin"/>
          <w:color w:val="111111"/>
          <w:sz w:val="28"/>
          <w:szCs w:val="28"/>
          <w:rtl w:val="true"/>
          <w:lang w:bidi="fa-IR"/>
        </w:rPr>
        <w:t>».</w:t>
      </w:r>
    </w:p>
    <w:p>
      <w:pPr>
        <w:pStyle w:val="Heading4"/>
        <w:numPr>
          <w:ilvl w:val="3"/>
          <w:numId w:val="1"/>
        </w:numPr>
        <w:rPr/>
      </w:pPr>
      <w:bookmarkStart w:id="78" w:name="__RefHeading___Toc1923633_2314609296"/>
      <w:bookmarkStart w:id="79" w:name="_Toc27"/>
      <w:bookmarkEnd w:id="78"/>
      <w:r>
        <w:rPr>
          <w:rtl w:val="true"/>
        </w:rPr>
        <w:t>[</w:t>
      </w:r>
      <w:r>
        <w:rPr>
          <w:rtl w:val="true"/>
        </w:rPr>
        <w:t>الشاة فی الفلاة تؤخذ</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یخاف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تمتنع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کالتالفة،و لقوله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أو لأخیک أو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الدابّة المتروکة تتعلّق بمن أحیاها و نجّاها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الشاة فی الفلاة</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الموصول المراد منه الشاة،و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الفلاة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ضمیر المؤنّث الراجع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أخذها 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الشاة تعجز عن دفع السباع الصغیرة فکیف من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الشاة المذکورة فی الفلاة و إن لم تکن تالفة حقیقة،لکنّها کالتالفة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لقول الرسول صلّی اللّه علیه و آله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معاویة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رسول اللّه صلّی اللّه علیه و آله عن الشاة الضالّة بالفلاة،فقال للسائل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أو لأخیک أو للذئب،قال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احبّ أن أمسّها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 المذکورة فی الروایة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الملتقط حین إذ وجد الشاة علی هذه الحالة یتملّکها إن شاء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یتملّکها إن شاء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لمالکها علی تقدیر ظهوره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کونه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الدروس،لعموم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طالبه 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ضمن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قیمتها،و لا ینافی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تملّکها</w:t>
      </w:r>
    </w:p>
    <w:p>
      <w:pPr>
        <w:pStyle w:val="BookText"/>
        <w:rPr/>
      </w:pPr>
      <w:r>
        <w:rPr>
          <w:rFonts w:ascii="IRNazanin" w:hAnsi="IRNazanin" w:eastAsia="IRNazanin"/>
          <w:color w:val="111111"/>
          <w:sz w:val="28"/>
          <w:sz w:val="28"/>
          <w:szCs w:val="28"/>
          <w:rtl w:val="true"/>
          <w:lang w:bidi="fa-IR"/>
        </w:rPr>
        <w:t>أی ظهور مالک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رحمه اللّه جزم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ملتقط الشاة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الباقر علیه السّلام ورد فی روایة منقولة فی کتاب الوسائل،و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شیئا فهو له،فلیتمتّع به حتّی یأتیه طالبه،فإذا جاء طالبه ردّه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 الباقر علیه السّلام فی الروایة یعمّ وجوب ردّ الشیء الملتقط عند ظهور صاحبه إلیه شاة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 الملتقط المذکور فی الروایة،و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طالب الشیء،و هو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ملتقط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الشاة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العین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الحکم بالضمان لا ینافیه جواز تملّکها،و هذا جواب عن إشکال مقدّر هو أنّه کیف یحکم بضمان </w:t>
      </w:r>
    </w:p>
    <w:p>
      <w:pPr>
        <w:pStyle w:val="BookText"/>
        <w:rPr/>
      </w:pPr>
      <w:r>
        <w:rPr>
          <w:rFonts w:ascii="IRNazanin" w:hAnsi="IRNazanin" w:eastAsia="IRNazanin"/>
          <w:color w:val="111111"/>
          <w:sz w:val="28"/>
          <w:sz w:val="28"/>
          <w:szCs w:val="28"/>
          <w:rtl w:val="true"/>
          <w:lang w:bidi="fa-IR"/>
        </w:rPr>
        <w:t>بالقیمة علی تقدیر ظهوره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صحیحة ابن سنان السابقة،و قوله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آخره،فإنّ المتبادر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الضمان أحوط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یتوقّف تملّکها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التعریف؟قیل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فیدخل فی عموم الأخبار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أو القیمة مع الحکم بجواز التملّک؟</w:t>
      </w:r>
    </w:p>
    <w:p>
      <w:pPr>
        <w:pStyle w:val="BookText"/>
        <w:rPr/>
      </w:pPr>
      <w:r>
        <w:rPr>
          <w:rFonts w:ascii="IRNazanin" w:hAnsi="IRNazanin" w:eastAsia="IRNazanin"/>
          <w:color w:val="111111"/>
          <w:sz w:val="28"/>
          <w:sz w:val="28"/>
          <w:szCs w:val="28"/>
          <w:rtl w:val="true"/>
          <w:lang w:bidi="fa-IR"/>
        </w:rPr>
        <w:t>فأجاب بأنّ ملک الملتقط إنّما هو ملک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تملّک الملتقط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وجه عدم الضمان عموم الصحیحة السابقة المنقولة فی الصفحة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له،و لا سبیل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الوجه الآخر لعدم الضمان عند ظهور صاحبها قوله صلّی اللّه علیه و آله فی الروایة المتقدّمة فی الصفحة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طالبه صاحبها أم لا،و سواء ظهر صاحبها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ریب فی أنّ الحکم بالضمان یطابق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یجوز تملّکها بلا تعریف أو یتوقّف علی التعریف،فإذا لم یوجد صاحبها تملّکها الملتقط؟</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لأنّ الشاة من قبیل الأموال التی لا یجوز تملّکها إلاّ بعد التعریف</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الأخبار الدالّة علی التملّک بعد التعریف هو ما نقل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الأقوی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سنة ث کغیرها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یبقیها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یظهر مالکها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یوصله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یدفعها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تعذّر الوصول إلی المالک، ثمّ الحاکم یحفظها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عن أبی عبد اللّه علیه السّلام فی 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اللقطة یجدها الرجل و یأخذها،قال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سنة،فإن جاء لها طالب،و إلاّ فهی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فعموم الروایة یشمل الشاة أیضا،فإنّها من أفراد اللقطة التی ذکرت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الأقوی عند الشارح رحمه اللّه هو عدم توقّف تملّک الشاة علی التعریف،لما تقدّم فی روایة ابن سنان فی الصفحة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توقّف التملّک علی التعریف فالتعریف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التعریف فی غیر الشاة أیضا یکون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عطف علی قوله فی الصفحة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فیه یرجع إلی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إمّا أن یتملّک الشاة الملتقط أو یبقیها فی یده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ثالث للملتقط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فی المبسوط،و العلاّمة و جماعة،بل أسنده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 إلی علمائنا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طیران و لا قوّة و إن کان من شأنه الامتناع إذا کمل کصغیر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إلی القیل،لعدم نصّ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بخصوصه،و إنّما</w:t>
      </w:r>
    </w:p>
    <w:p>
      <w:pPr>
        <w:pStyle w:val="BookText"/>
        <w:rPr/>
      </w:pPr>
      <w:r>
        <w:rPr>
          <w:rFonts w:ascii="IRNazanin" w:hAnsi="IRNazanin" w:eastAsia="IRNazanin"/>
          <w:color w:val="111111"/>
          <w:sz w:val="28"/>
          <w:sz w:val="28"/>
          <w:szCs w:val="28"/>
          <w:rtl w:val="true"/>
          <w:lang w:bidi="fa-IR"/>
        </w:rPr>
        <w:t>غیر الشاة فی الفلاة</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 المعلوم بالقرینة،و ضمیر المفعول یرجع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هذا القول إلی علماء الإمامیّة بلا تعیین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علمائنا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حال عن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کلّ حیوان لا یتمکّن من الامتناع و لو من صغیر السباع هو مثل حکم الشاة فی جواز الأخذ و التملّک و الضمان علی وجه،کما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 من عدا یعدو عدوا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أحضر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الامتناع من صغیر السباع قد یکون بعدو،و ذلک فی الظبی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صغیر الإبل و کذا صغیر البقر من شأنهما الدفاع بعد کمالهما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 بإلحاق کلّ ما لا یمتنع بالشاة فی الحکم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القول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الشاة،فیبقی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أصالة البقاء علی ملک المالک،و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فیلزمها حکم اللقطة،فتعرّف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سنة،ثمّ یتملّکها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أو یتصدّق بها،لکن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أو لأخیک أو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إیماء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تمتنع من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امتناعها بالعدو کالظباء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الطیران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أخذها 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یخاف ضیاعها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الجواز بنیّة الحفظ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 ورد علی الشاة،فلا یحکم فی غیرها بما 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النصّ هو ما تقدّم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الشاة محکوم علیه بالأصل،و هو أصالة بقاء غیر الشاة علی ملک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یحکم علی غیر الشاة الملتقط بحکم الشاة یلزمه حکم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ضمیر المؤنّث الراجع إلی الحیوان الملتقط،و التأنیث إنّما هو باعتبار تأویل الحیوان بالضالّة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الضالّة من الحیوان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بإلحاق غیر الشاة بها فی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لأنّ ملاک الحکم فی الضالّة التی هی شاة هو أنّها تمتنع من صغیر السباع،فغیرها المشارک لها فی هذا الملاک أیضا یکون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الظباء جمع،مفرده الظبی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أمکن امتناع الضالّة بالطیران،کما فی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أخذها بقصد التعریف و الحفظ لمالکها،أم کان بنیّة التملّک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إلاّ أن یخاف ضیاع الضالّة بترک أخذها،فإذا الأقرب هو جواز أخذها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الضالّة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حسن،لما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الإعانة و الإحسان،و تحمل أخبار النهی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الأخذ بنیّة التملّک،و التعلیل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محفوظة بنفسها غیر کاف فی 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الأثمان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مع جواز التقاطها بنیّة التعریف و إن</w:t>
      </w:r>
    </w:p>
    <w:p>
      <w:pPr>
        <w:pStyle w:val="BookText"/>
        <w:rPr/>
      </w:pPr>
      <w:r>
        <w:rPr>
          <w:rFonts w:ascii="IRNazanin" w:hAnsi="IRNazanin" w:eastAsia="IRNazanin"/>
          <w:color w:val="111111"/>
          <w:sz w:val="28"/>
          <w:sz w:val="28"/>
          <w:szCs w:val="28"/>
          <w:rtl w:val="true"/>
          <w:lang w:bidi="fa-IR"/>
        </w:rPr>
        <w:t>بقصد حفظها لمالکها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الحیوان ممتنعا أم لا،و سواء کان فی الماء و الکلأ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نیّة الحفظ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قال بعض بجواز أخذ الضالّة بنیّة الحفظ لمالکها،سواء کانت ممتنعة أم لا،و سواء کان فی الکلأ و الماء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الأخذ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الأخذ،و هذا تعلیل لتحسین القول المذکور بأنّ الأخذ کذلک یکون من قبیل الإعانة و الإحسان،و هما مطلوبان،لقوله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أنّ الأخبار الناهیة عن الأخذ المتقدّمة بعضها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علی الأخذ بقصد التملّک لا بنیّة الحفظ لمالکها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التعلیل لعدم جواز الأخذ بکون الضالّة تمتنع بنفسها من السباع أو بکونها محفوظة فی محلّ الضیاع فلذا لا یجوز الأخذ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المنع عن أخذ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الأثمان جمع الثمن،و المراد منه هو الأموال غیر الحیوان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محفوظة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الأثمان أیضا تکون محفوظة لو بقیت فی محلّ الضیاع،و مع ذلک قد حکم بجواز التقاطها بنیّة التعریف و الحفظ لصاحبها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فارقتها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الشاة فی العمران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التی لا یخاف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السباع،و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 من المساکن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احتبسها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صاحبها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باعها و 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إن لم یرض المالک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الأثمان،و ضمیر المفعول یرجع إلی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بین الأثمان و الضالّة بعد الالتقاط فرق،و الفرق بینهما هو عدم جواز تملّک الضالّة،بل تبقی عند الملتقط أمانة إلی أن یوصلها إلی صاحبها، و جواز التملّک فی الأثمان و الأموال غیر الضالّة بعد التعریف سنة أو ردّها إلی الحاکم أو التصدّق بها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الشاة فی العمران</w:t>
      </w:r>
    </w:p>
    <w:p>
      <w:pPr>
        <w:pStyle w:val="BookText"/>
        <w:rPr/>
      </w:pPr>
      <w:r>
        <w:rPr>
          <w:rFonts w:ascii="IRNazanin" w:hAnsi="IRNazanin" w:eastAsia="IRNazanin"/>
          <w:color w:val="111111"/>
          <w:sz w:val="28"/>
          <w:sz w:val="28"/>
          <w:szCs w:val="28"/>
          <w:rtl w:val="true"/>
          <w:lang w:bidi="fa-IR"/>
        </w:rPr>
        <w:t>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للبنیان،و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یعمر به المکان و یحسن حاله بواسطة الفلاحة و کثرة الأهالی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 من المعمورة،و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کبنیان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الموصول المراد منه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احتبس الواجد الشاة التی وجدها فی العمران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الشاة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لم یرض المالک بتصدّق الواجد بثمنها فهو ضامن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إبقاؤها بغیر بیع،و إبقاء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 أمانة إلی أن یظهر المالک أو ییأس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ضمان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جاز أخذها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صرّح به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أخذ شیء من العمران،و لکن لو فعل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هذا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 مع الضمان علی الأقوی،للأصل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لواجد الشاة أن یبقیها أمانة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للواجد أن یبیع الشاة و یبقی ثمنها أمانة حتّی یوصله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وجدت الشاة فی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الحکم بالضمان إنّما هو فی صورة جواز أخذ الشاة،و إلاّ یحکم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جواز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الشاة فی العمران احتبسها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جواز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المصنّف صرّح بعدم جواز أخذ الشاة فی العمران و لا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الذی ذکر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احتبسها ثلاثة أیّام،فإن لم یجد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 المأخوذة فی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للملتقط تملّک الشاة المذکورة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أصالة بقاء المال فی ملک صاحبه،فلا یجوز للآخذ </w:t>
      </w:r>
      <w:bookmarkStart w:id="80" w:name="pg19807_197901"/>
    </w:p>
    <w:p>
      <w:pPr>
        <w:pStyle w:val="BookText"/>
        <w:rPr/>
      </w:pPr>
      <w:bookmarkEnd w:id="80"/>
      <w:r>
        <w:rPr>
          <w:rFonts w:ascii="IRNazanin" w:hAnsi="IRNazanin" w:eastAsia="IRNazanin"/>
          <w:color w:val="111111"/>
          <w:sz w:val="28"/>
          <w:sz w:val="28"/>
          <w:szCs w:val="28"/>
          <w:rtl w:val="true"/>
          <w:lang w:bidi="fa-IR"/>
        </w:rPr>
        <w:t>و ظاهر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عدم وجوب التعریف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الشاة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مع أخذه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 سنة کغیره من المال،أو یحفظه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 من غیر تعریف،أو یدفعه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w:t>
      </w:r>
    </w:p>
    <w:p>
      <w:pPr>
        <w:pStyle w:val="Heading4"/>
        <w:numPr>
          <w:ilvl w:val="3"/>
          <w:numId w:val="1"/>
        </w:numPr>
        <w:rPr/>
      </w:pPr>
      <w:bookmarkStart w:id="81" w:name="__RefHeading___Toc1923635_2314609296"/>
      <w:bookmarkStart w:id="82" w:name="_Toc28"/>
      <w:bookmarkEnd w:id="81"/>
      <w:r>
        <w:rPr>
          <w:rtl w:val="true"/>
        </w:rPr>
        <w:t>[</w:t>
      </w:r>
      <w:r>
        <w:rPr>
          <w:rtl w:val="true"/>
        </w:rPr>
        <w:t>لا یشترط فی الآخذ إلاّ الأخذ</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الآخذ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الشروط المعتبرة</w:t>
      </w:r>
    </w:p>
    <w:p>
      <w:pPr>
        <w:pStyle w:val="BookText"/>
        <w:rPr/>
      </w:pPr>
      <w:r>
        <w:rPr>
          <w:rFonts w:ascii="Amiri" w:hAnsi="Amiri" w:eastAsia="Amiri" w:cs="Amiri"/>
          <w:color w:val="111111"/>
          <w:sz w:val="28"/>
          <w:sz w:val="28"/>
          <w:szCs w:val="28"/>
          <w:rtl w:val="true"/>
          <w:lang w:bidi="ar-SA"/>
        </w:rPr>
        <w:t>تملّکه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ظاهر النصّ یدلّ علی عدم وجوب التعریف فی الشاة،و 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المدینة فسألنی عن رجل أصابت شاة،فأمرته أن یحبسها عنده ثلاثة أیّام و یسأل عن صاحبها،فإن جاء صاحبها،و إلاّ باعها و تصدّق 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استفادة وجوب التعریف منها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وجدت الشاة فی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أخذ غیر الشاة من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الدجاجة و سائر الطیور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تعریفه مثل سائر الأشیاء الملتقطة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غیر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الملتقط،و ضمیر المفعول یرجع إلی غیر الشاة،و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الملتقط یدفع غیر الشاة بعد أخذه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آخذ الحیوان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آخذ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یشترط فی </w:t>
      </w:r>
    </w:p>
    <w:p>
      <w:pPr>
        <w:pStyle w:val="BookText"/>
        <w:rPr/>
      </w:pPr>
      <w:r>
        <w:rPr>
          <w:rFonts w:ascii="IRNazanin" w:hAnsi="IRNazanin" w:eastAsia="IRNazanin"/>
          <w:color w:val="111111"/>
          <w:sz w:val="28"/>
          <w:sz w:val="28"/>
          <w:szCs w:val="28"/>
          <w:rtl w:val="true"/>
          <w:lang w:bidi="fa-IR"/>
        </w:rPr>
        <w:t xml:space="preserve">فی آخذ اللقیط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یجوز التقاطها فی موضع الجواز للصغیر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الکبیر و الحرّ و العبد و المسلم و الکافر،للأصل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الضالّة مع بلوغه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علی لقطة غیر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طفل و مجنون و سفیه،کما یجب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ماله،لأنّه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علی إتلافه،فإن أهمل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ضمن،و</w:t>
      </w:r>
    </w:p>
    <w:p>
      <w:pPr>
        <w:pStyle w:val="BookText"/>
        <w:rPr/>
      </w:pPr>
      <w:r>
        <w:rPr>
          <w:rFonts w:ascii="IRNazanin" w:hAnsi="IRNazanin" w:eastAsia="IRNazanin"/>
          <w:color w:val="111111"/>
          <w:sz w:val="28"/>
          <w:sz w:val="28"/>
          <w:szCs w:val="28"/>
          <w:rtl w:val="true"/>
          <w:lang w:bidi="fa-IR"/>
        </w:rPr>
        <w:t>آخذ الحیوان شیء من الشرائط المذکورة فی آخذ لقیط الإنسان من البلوغ و العقل و الحرّیّة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فی آخذ الحیوان لیس إلاّ أخذه للحیوان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الأخذ من الصغیر و الکبیر و ما عطف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اشتراط شیء فی آخذ الحیوان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الاشتراط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فتثبت ید العبد الواجد للحیوان علی ما وجده بشرط کون العبد بالغا و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تقرّ ید الولیّ علی الحیوان الذی وجده غیر الکامل من الصغیر و المجنون و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الکامل</w:t>
      </w:r>
    </w:p>
    <w:p>
      <w:pPr>
        <w:pStyle w:val="BookText"/>
        <w:rPr/>
      </w:pPr>
      <w:r>
        <w:rPr>
          <w:rFonts w:ascii="IRNazanin" w:hAnsi="IRNazanin" w:eastAsia="IRNazanin"/>
          <w:color w:val="111111"/>
          <w:sz w:val="28"/>
          <w:sz w:val="28"/>
          <w:szCs w:val="28"/>
          <w:rtl w:val="true"/>
          <w:lang w:bidi="fa-IR"/>
        </w:rPr>
        <w:t>هذا تعلیل لتقریر ید الولیّ علی ما وجده غیر الکامل بأنّه لیس مأمونا علی إتلافه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یثبت الولیّ یده علی الحیوان الذی وجده غیر الکامل فتلف فی یده کان ضامنا لمثله أو قیمته</w:t>
      </w:r>
      <w:r>
        <w:rPr>
          <w:rFonts w:eastAsia="IRNazanin" w:cs="IRNazanin"/>
          <w:color w:val="111111"/>
          <w:sz w:val="28"/>
          <w:szCs w:val="28"/>
          <w:rtl w:val="true"/>
          <w:lang w:bidi="fa-IR"/>
        </w:rPr>
        <w:t xml:space="preserve">. </w:t>
      </w:r>
      <w:bookmarkStart w:id="83" w:name="pg19807_197903"/>
    </w:p>
    <w:p>
      <w:pPr>
        <w:pStyle w:val="BookText"/>
        <w:rPr/>
      </w:pPr>
      <w:bookmarkEnd w:id="83"/>
      <w:r>
        <w:rPr>
          <w:rFonts w:ascii="IRNazanin" w:hAnsi="IRNazanin" w:eastAsia="IRNazanin"/>
          <w:color w:val="111111"/>
          <w:sz w:val="28"/>
          <w:sz w:val="28"/>
          <w:szCs w:val="28"/>
          <w:rtl w:val="true"/>
          <w:lang w:bidi="fa-IR"/>
        </w:rPr>
        <w:t>لو افتقر إلی تعریف تولاّه الولیّ،ثمّ یفعل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للملتقط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غیره</w:t>
      </w:r>
      <w:r>
        <w:rPr>
          <w:rFonts w:eastAsia="IRNazanin" w:cs="IRNazanin"/>
          <w:color w:val="111111"/>
          <w:sz w:val="28"/>
          <w:szCs w:val="28"/>
          <w:rtl w:val="true"/>
          <w:lang w:bidi="fa-IR"/>
        </w:rPr>
        <w:t>.</w:t>
      </w:r>
    </w:p>
    <w:p>
      <w:pPr>
        <w:pStyle w:val="Heading4"/>
        <w:numPr>
          <w:ilvl w:val="3"/>
          <w:numId w:val="1"/>
        </w:numPr>
        <w:rPr/>
      </w:pPr>
      <w:bookmarkStart w:id="84" w:name="__RefHeading___Toc1923637_2314609296"/>
      <w:bookmarkStart w:id="85" w:name="_Toc29"/>
      <w:bookmarkEnd w:id="84"/>
      <w:r>
        <w:rPr>
          <w:rtl w:val="true"/>
        </w:rPr>
        <w:t>[</w:t>
      </w:r>
      <w:r>
        <w:rPr>
          <w:rtl w:val="true"/>
        </w:rPr>
        <w:t>الإنفاق علی الضالّة</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الإنفاق علی اللقیط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بیت المال و الحاکم ینفق و یرجع مع نیّته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 القولین، لوجوب حفظها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بالإنفاق،و الإیجاب إذن من الشارع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الولیّ یفعل بعد التعریف و عدم ظهور الکامل ما هو ألیق و أنسب بحال الملتقط الغیر الکامل مثل الصغیر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الإنفاق علی الضالّة</w:t>
      </w:r>
    </w:p>
    <w:p>
      <w:pPr>
        <w:pStyle w:val="BookText"/>
        <w:rPr/>
      </w:pPr>
      <w:r>
        <w:rPr>
          <w:rFonts w:ascii="IRNazanin" w:hAnsi="IRNazanin" w:eastAsia="IRNazanin"/>
          <w:color w:val="111111"/>
          <w:sz w:val="28"/>
          <w:sz w:val="28"/>
          <w:szCs w:val="28"/>
          <w:rtl w:val="true"/>
          <w:lang w:bidi="fa-IR"/>
        </w:rPr>
        <w:t>یعنی أنّ حکم الإنفاق علی الضالّة کحکم الإنفاق علی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لکون الإنفاق علی الضالّة کالإنفاق علی اللقیط،و هو أنّ الإنفاق علی اللقیط یکون من بیت المال و من قبل الحاکم،و إلاّ فالملتقط ینفق علیه و یرجع إلی مالکه مع نیّة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نیّة الرجوع فی الإنفاق إلی المالک لو ظهر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الحفظ،فإنّه لا یتمّ إلاّ بالإنفاق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المنفق،و ضمیر المفعول یرجع إلی الرجوع،کما أنّ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الرجوع</w:t>
      </w:r>
      <w:r>
        <w:rPr>
          <w:rFonts w:eastAsia="IRNazanin" w:cs="IRNazanin"/>
          <w:color w:val="111111"/>
          <w:sz w:val="28"/>
          <w:szCs w:val="28"/>
          <w:rtl w:val="true"/>
          <w:lang w:bidi="fa-IR"/>
        </w:rPr>
        <w:t xml:space="preserve">. </w:t>
      </w:r>
      <w:bookmarkStart w:id="86" w:name="pg19807_197904"/>
    </w:p>
    <w:p>
      <w:pPr>
        <w:pStyle w:val="BookText"/>
        <w:rPr/>
      </w:pPr>
      <w:bookmarkEnd w:id="8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إنفاق علی مال الغیر بغیر 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متبرّعا،و قد ظهر ضعفه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الإشهاد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الأقوی،للأصل</w:t>
      </w:r>
      <w:r>
        <w:rPr>
          <w:rFonts w:eastAsia="IRNazanin" w:cs="IRNazanin"/>
          <w:color w:val="111111"/>
          <w:sz w:val="28"/>
          <w:szCs w:val="28"/>
          <w:rtl w:val="true"/>
          <w:lang w:bidi="fa-IR"/>
        </w:rPr>
        <w:t>.</w:t>
      </w:r>
    </w:p>
    <w:p>
      <w:pPr>
        <w:pStyle w:val="Heading4"/>
        <w:numPr>
          <w:ilvl w:val="3"/>
          <w:numId w:val="1"/>
        </w:numPr>
        <w:rPr/>
      </w:pPr>
      <w:bookmarkStart w:id="87" w:name="__RefHeading___Toc1923639_2314609296"/>
      <w:bookmarkStart w:id="88" w:name="_Toc30"/>
      <w:bookmarkEnd w:id="87"/>
      <w:r>
        <w:rPr>
          <w:rtl w:val="true"/>
        </w:rPr>
        <w:t>[</w:t>
      </w:r>
      <w:r>
        <w:rPr>
          <w:rtl w:val="true"/>
        </w:rPr>
        <w:t>لو انتفع الآخذ بالظهر و الدرّ</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بالظهر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الخدمة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الإنفاق علی لقطة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یأذن صاحب الحیوان فی إنفاق الملتقط علیه فأنفق علیه الآخذ کان فی إنفاقه متبرّعا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ظهر ضعف القول بعدم رجوع الملتقط المنفق إلی صاحب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الضعف هو أنّ فی إیجاب الشارع أخذ الحیوان و حفظه مع عدم الإذن فی الرجوع بما أنفق الملتقط علیه ضررا و حرجا،و قد مرّ فی الصفحة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الإنفاق أخذ الشهود حتّی یروا و یشهدوا علیه حیثما یحتاج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الانتفاع بالظهر هو رکوب الحیوان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للّه ما خرج منک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استخدم الحیوان فی أغراضه من الحرث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الملتقط المنتفع بالحیوان،و المفعول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قاصّه مقاصّة و قصاصا بما کان 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عنه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هو أنّ آخذ اللقطة التی انتفع بها یقاصّ مالکها فی قبال النفقة التی صرفها علی الحیوان اللقیط</w:t>
      </w:r>
      <w:r>
        <w:rPr>
          <w:rFonts w:eastAsia="IRNazanin" w:cs="IRNazanin"/>
          <w:color w:val="111111"/>
          <w:sz w:val="28"/>
          <w:szCs w:val="28"/>
          <w:rtl w:val="true"/>
          <w:lang w:bidi="fa-IR"/>
        </w:rPr>
        <w:t xml:space="preserve">. </w:t>
      </w:r>
      <w:bookmarkStart w:id="89" w:name="pg19807_197905"/>
    </w:p>
    <w:p>
      <w:pPr>
        <w:pStyle w:val="BookText"/>
        <w:rPr/>
      </w:pPr>
      <w:bookmarkEnd w:id="89"/>
      <w:r>
        <w:rPr>
          <w:rFonts w:ascii="Amiri" w:hAnsi="Amiri" w:eastAsia="Amiri" w:cs="Amiri"/>
          <w:color w:val="111111"/>
          <w:sz w:val="28"/>
          <w:sz w:val="28"/>
          <w:szCs w:val="28"/>
          <w:rtl w:val="true"/>
          <w:lang w:bidi="ar-SA"/>
        </w:rPr>
        <w:t>بالنفقة،و رجع ذو الفضل بفضله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الانتفاع بإزاء النفقة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الفتوی جواز الانتفاع لأجل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الإنفاق،سواء قاصّ أم جعله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w:t>
      </w:r>
    </w:p>
    <w:p>
      <w:pPr>
        <w:pStyle w:val="Heading4"/>
        <w:numPr>
          <w:ilvl w:val="3"/>
          <w:numId w:val="1"/>
        </w:numPr>
        <w:rPr/>
      </w:pPr>
      <w:bookmarkStart w:id="90" w:name="__RefHeading___Toc1923641_2314609296"/>
      <w:bookmarkStart w:id="91" w:name="_Toc31"/>
      <w:bookmarkEnd w:id="90"/>
      <w:r>
        <w:rPr>
          <w:rtl w:val="true"/>
        </w:rPr>
        <w:t>[</w:t>
      </w:r>
      <w:r>
        <w:rPr>
          <w:rtl w:val="true"/>
        </w:rPr>
        <w:t>لا یضمن الآخذ الضالّة إلاّ بالتفریط</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 حیث یجوز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المراد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یشمل التعدّی،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جوازه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یعنی أنّ أیّهما کان ذا فضل یرجع بفضله،فإن کان ذو الفضل آخذ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صرف علی الدابّة أکثر ممّا انتفع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بالزائد علی المالک و أخذ عوضه،و إن کان ذو الفضل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الآخذ انتفع أکثر من النفقة التی صرفها علی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المالک علی الملتقط و أخذ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زادت المنافع علی النفقة أم کانت بالعکس من دون رجوع و لا 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أیضا یکون الانتفاع بإزاء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 الإنفاق عوضا عمّا انتفع به من الحیوان الملتقط،و لا یطلق علی ذلک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الحکم بالضمان إنّما هو فی صورة جواز أخذ الملتقط للحیوان الضالّ لا ما إذا لم یجز أخذها،فإنّ الضمان فیه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یشمل الإفراط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یضمن الآخذ عند قصده تملّک الحیوان الضالّ</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قبضها فی غیر موجع الجواز ضمن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،للتصرّف فی مال الغیر عدوانا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موضع جواز التملّک هو ما إذا وجد الضالّة فی فلاة بلا کلأ و لا ماء، أو ما إذا کان اللقیط لا یمتنع من صغار السباع،کما تقدّم فی الصفحة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التفریط أو إلی 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الآخذ یضمن لو فرّط فی حفظ الحیوان و إن لم یقصد التملّک،و هذا ما علیه سلطان العلماء رحمه اللّه،و قد فسّر الآغا جمال رحمه اللّه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بدون قصد التملّک،فهو ضامن،لأنّه مال للغیر،فیندرج تحت عموم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یرفع الید عنها إلاّ إذا کان محسنا و أمینا،و لا یکون محسنا إلاّ إذا أخذها بنیّة الحفظ لمالکها،و المفروض عدم نیّة الحفظ و إن لم یقصد نیّة التملّک،و کلا التفسیرین صحیح إلاّ أنّ الثانی أولی،لأنّ إرجاع الضمیر فی قول الشارح رحمه اللّه إلی قصد التملّک أقرب من إرجاعه إلی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فرّط أم لا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التصرّف فی مال الغیر بلا إذن منه یوجب الضمان مطلقا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807_197908"/>
      <w:bookmarkStart w:id="93" w:name="pg19807_197908"/>
      <w:bookmarkEnd w:id="93"/>
    </w:p>
    <w:p>
      <w:pPr>
        <w:pStyle w:val="Heading3"/>
        <w:numPr>
          <w:ilvl w:val="2"/>
          <w:numId w:val="1"/>
        </w:numPr>
        <w:rPr/>
      </w:pPr>
      <w:bookmarkStart w:id="94" w:name="pg19807_197908"/>
      <w:bookmarkStart w:id="95" w:name="__RefHeading___Toc1923643_2314609296"/>
      <w:bookmarkStart w:id="96" w:name="_Toc32"/>
      <w:bookmarkEnd w:id="94"/>
      <w:bookmarkEnd w:id="95"/>
      <w:r>
        <w:rPr>
          <w:rtl w:val="true"/>
        </w:rPr>
        <w:t>[</w:t>
      </w:r>
      <w:r>
        <w:rPr>
          <w:rtl w:val="true"/>
        </w:rPr>
        <w:t>الفصل الثالث فی لقطة المال</w:t>
      </w:r>
      <w:r>
        <w:rPr>
          <w:rtl w:val="true"/>
        </w:rPr>
        <w:t>]</w:t>
      </w:r>
      <w:bookmarkEnd w:id="96"/>
    </w:p>
    <w:p>
      <w:pPr>
        <w:pStyle w:val="Heading4"/>
        <w:numPr>
          <w:ilvl w:val="3"/>
          <w:numId w:val="1"/>
        </w:numPr>
        <w:rPr/>
      </w:pPr>
      <w:bookmarkStart w:id="97" w:name="__RefHeading___Toc1923645_2314609296"/>
      <w:bookmarkStart w:id="98" w:name="_Toc33"/>
      <w:bookmarkEnd w:id="97"/>
      <w:r>
        <w:rPr>
          <w:rtl w:val="true"/>
        </w:rPr>
        <w:t>اشارة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لقطة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9" w:name="__RefHeading___Toc1923647_2314609296"/>
      <w:bookmarkStart w:id="100" w:name="_Toc34"/>
      <w:bookmarkEnd w:id="99"/>
      <w:r>
        <w:rPr>
          <w:rtl w:val="true"/>
        </w:rPr>
        <w:t>[</w:t>
      </w:r>
      <w:r>
        <w:rPr>
          <w:rtl w:val="true"/>
        </w:rPr>
        <w:t>أحکام لقطة الحرم</w:t>
      </w:r>
      <w:r>
        <w:rPr>
          <w:rtl w:val="true"/>
        </w:rPr>
        <w:t>]</w:t>
      </w:r>
      <w:bookmarkEnd w:id="100"/>
    </w:p>
    <w:p>
      <w:pPr>
        <w:pStyle w:val="Heading5"/>
        <w:numPr>
          <w:ilvl w:val="4"/>
          <w:numId w:val="1"/>
        </w:numPr>
        <w:rPr/>
      </w:pPr>
      <w:bookmarkStart w:id="101" w:name="__RefHeading___Toc1923649_2314609296"/>
      <w:bookmarkStart w:id="102" w:name="_Toc35"/>
      <w:bookmarkEnd w:id="101"/>
      <w:r>
        <w:rPr>
          <w:rtl w:val="true"/>
        </w:rPr>
        <w:t>اشارة</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p>
    <w:p>
      <w:pPr>
        <w:pStyle w:val="Heading5"/>
        <w:numPr>
          <w:ilvl w:val="4"/>
          <w:numId w:val="1"/>
        </w:numPr>
        <w:rPr/>
      </w:pPr>
      <w:bookmarkStart w:id="103" w:name="__RefHeading___Toc1923651_2314609296"/>
      <w:bookmarkStart w:id="104" w:name="_Toc36"/>
      <w:bookmarkEnd w:id="103"/>
      <w:r>
        <w:rPr>
          <w:rtl w:val="true"/>
        </w:rPr>
        <w:t>[</w:t>
      </w:r>
      <w:r>
        <w:rPr>
          <w:rtl w:val="true"/>
        </w:rPr>
        <w:t>حرم أخذه بنیّة التملّک مطلقا</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التملّک مطلقا،قلیلا کان أو کثیرا،لقوله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w:t>
      </w:r>
    </w:p>
    <w:p>
      <w:pPr>
        <w:pStyle w:val="BookText"/>
        <w:rPr/>
      </w:pPr>
      <w:r>
        <w:rPr>
          <w:rFonts w:ascii="IRNazanin" w:hAnsi="IRNazanin" w:eastAsia="IRNazanin"/>
          <w:color w:val="111111"/>
          <w:sz w:val="28"/>
          <w:sz w:val="28"/>
          <w:szCs w:val="28"/>
          <w:rtl w:val="true"/>
          <w:lang w:bidi="fa-IR"/>
        </w:rPr>
        <w:t>لقطة المال حکم أخذ لقطة الحرم</w:t>
      </w:r>
    </w:p>
    <w:p>
      <w:pPr>
        <w:pStyle w:val="BookText"/>
        <w:rPr/>
      </w:pPr>
      <w:r>
        <w:rPr>
          <w:rFonts w:ascii="IRNazanin" w:hAnsi="IRNazanin" w:eastAsia="IRNazanin"/>
          <w:color w:val="111111"/>
          <w:sz w:val="28"/>
          <w:sz w:val="28"/>
          <w:szCs w:val="28"/>
          <w:rtl w:val="true"/>
          <w:lang w:bidi="fa-IR"/>
        </w:rPr>
        <w:t>أی الفصل الثالث من الفصول المقول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غیر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إشارة إلی الإطلاق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ناطقا کان أم غیر ناطق،و یمکن کونه إشارة إلی الإطلاق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قلیلا کان أم کثیرا، وجد فی الحرم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المال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دلیل حرمة أخذ ما کان فی الحرم هو قوله تعالی فی 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العنکبوت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جَعَلْنٰا حَرَماً آمِناً ،و للأخبار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علی النهی عنه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 عن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 الحرم لا تمسّ بید و لا رجل،و لو أنّ الناس ترکوها لجاء صاحبها و أخذها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بعضهم إلی الکراهة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،استضعافا لدلیل التحریم،أمّا فی الآیة فمن حیث الدلالة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الخبر فمن جهة السند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الآخر لحرمة أخذ ما یوجد فی الحرم هو الأخبار الدالّة علی النهی عن الأخذ،ننقل منها الاثنین المنقولین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علیّ بن إبراهیم عن أبی البلاد عن بعض أصحابه عن الماضی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الحرم لا تمسّ بید و لا رجل،و لو أنّ الناس ترکوها لجاء صاحبها فأخذها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أبی بصیر عن العبد الصالح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وجد دینارا فی الحرم فأخذه،فقال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صنع،ما کان ینبغی له أن یأخذه،الحدیث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قلیلا کان أم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آنفا هذه الروایة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بکراهة أخذ المال فی الحرم،قلیلا کان أم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الآیات قطعیّة الصدور و ظنّیّة الدلالة،فلا دلالة فی الآیة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لم یذکر اسم الراوی فی سند بعض الروایات المنقولة،بل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أصحابه،فالروایة مرسلة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القول بکراهة أخذ المال الملقوط فی الحرم</w:t>
      </w:r>
      <w:r>
        <w:rPr>
          <w:rFonts w:eastAsia="IRNazanin" w:cs="IRNazanin"/>
          <w:color w:val="111111"/>
          <w:sz w:val="28"/>
          <w:szCs w:val="28"/>
          <w:rtl w:val="true"/>
          <w:lang w:bidi="fa-IR"/>
        </w:rPr>
        <w:t xml:space="preserve">. </w:t>
      </w:r>
      <w:bookmarkStart w:id="105" w:name="pg19807_197910"/>
    </w:p>
    <w:p>
      <w:pPr>
        <w:pStyle w:val="BookText"/>
        <w:rPr/>
      </w:pPr>
      <w:bookmarkEnd w:id="105"/>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لربّه،و إن تلف بغیر تفریط لم یضمن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یصیر بعد الأخذ أمانة شرعیّة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بالتحریم،لنهی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عن أخذها، فکیف یصیر أمانة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للقول بالتحریم ثبوت الضمان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6" w:name="__RefHeading___Toc1923653_2314609296"/>
      <w:bookmarkStart w:id="107" w:name="_Toc37"/>
      <w:bookmarkEnd w:id="106"/>
      <w:r>
        <w:rPr>
          <w:rtl w:val="true"/>
        </w:rPr>
        <w:t>[</w:t>
      </w:r>
      <w:r>
        <w:rPr>
          <w:rtl w:val="true"/>
        </w:rPr>
        <w:t>لیس له تملّکه قبل التعریف</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اختاره المصنّف رحمه اللّه هو الأقوی عند الشارح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 لقطة الحرم</w:t>
      </w:r>
    </w:p>
    <w:p>
      <w:pPr>
        <w:pStyle w:val="BookText"/>
        <w:rPr/>
      </w:pPr>
      <w:r>
        <w:rPr>
          <w:rFonts w:ascii="IRNazanin" w:hAnsi="IRNazanin" w:eastAsia="IRNazanin"/>
          <w:color w:val="111111"/>
          <w:sz w:val="28"/>
          <w:sz w:val="28"/>
          <w:szCs w:val="28"/>
          <w:rtl w:val="true"/>
          <w:lang w:bidi="fa-IR"/>
        </w:rPr>
        <w:t>فاعله هو الضمیر العائد إلی الآخذ،و الضمائر الملفوظة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المال الملقوط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الآخذ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الأمانة الشرعیّة هی التی تکون من جانب الشارع فی مقابل الأمانة المالکیّة التی تکون من جانب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بتحریم الأخذ أشکل الحکم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نهی الشارع عن الأخذ فخالف و أخذ کان محکوما علیه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استیمان الشارع للآخذ ینافیه النهی الصادر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تلف بالتفریط أم لا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المال </w:t>
      </w:r>
    </w:p>
    <w:p>
      <w:pPr>
        <w:pStyle w:val="BookText"/>
        <w:rPr/>
      </w:pPr>
      <w:r>
        <w:rPr>
          <w:rFonts w:ascii="IRNazanin" w:hAnsi="IRNazanin" w:eastAsia="IRNazanin"/>
          <w:color w:val="111111"/>
          <w:sz w:val="28"/>
          <w:sz w:val="28"/>
          <w:szCs w:val="28"/>
          <w:rtl w:val="true"/>
          <w:lang w:bidi="fa-IR"/>
        </w:rPr>
        <w:t>و لا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یتصدّق به بعد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 أم کثر،لروایة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عن الکاظم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وجد دینارا فی الحرم فأخذه،قال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ابتلی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 سنة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عرّفه فلم یجد له باغیا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بلده،فیتصدّق به علی أهل بیت من المسلمین،فإن جاء طالبه فهو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الحدیث بإطلاقه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الفرق بین القلیل و الکثیر فی</w:t>
      </w:r>
    </w:p>
    <w:p>
      <w:pPr>
        <w:pStyle w:val="BookText"/>
        <w:rPr/>
      </w:pPr>
      <w:r>
        <w:rPr>
          <w:rFonts w:ascii="IRNazanin" w:hAnsi="IRNazanin" w:eastAsia="IRNazanin"/>
          <w:color w:val="111111"/>
          <w:sz w:val="28"/>
          <w:sz w:val="28"/>
          <w:szCs w:val="28"/>
          <w:rtl w:val="true"/>
          <w:lang w:bidi="fa-IR"/>
        </w:rPr>
        <w:t>المأخوذ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التعریف یکون بمقدار الحول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التصدّق یکون بنیّة النیابة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ارتکب عملا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جمیع النسخ الموجودة بأیدینا،و لکن لیس فی شیء من الوسائل و التهذیب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یجد الملتقط طالبا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المأخوذ</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الحدیث دلّ علی وجوب التعریف،سواء کان کثیرا أم قلیلا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تعریفه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الأخذ و کذلک علی ضمان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المتصدّق لو کره المالک،لکن ضعف سنده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 فی الدروس من 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ما نقص عن الدرهم،و وجوب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 زاد کغیره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تصدّق به بعد التعریف و ظهر المالک فلم یرض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دلالة الخبر السالف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الضمان 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المأخوذ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الحدیث دلّ أیضا علی تحریم الأخذ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الحدیث دلّ أیضا علی کون المتصدّق ضامنا لو کره المالک تصدّقه، حیث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ضعف سند الحدیث وجود الراوی الذی لم یتحقّق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قیل من عدم الفرق و وجوب التعریف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فضعفها یمنع عن استناد الحکم بما ذکر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جواز تملّک المأخوذ فی الحرم إذا کان أنقص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اختار المصنّف وجوب تعریف المال المأخوذ فی الحرم إذا زاد عن 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الخلاف</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الصفحة السابقة</w:t>
      </w:r>
      <w:r>
        <w:rPr>
          <w:rFonts w:eastAsia="IRNazanin" w:cs="IRNazanin"/>
          <w:color w:val="111111"/>
          <w:sz w:val="28"/>
          <w:szCs w:val="28"/>
          <w:rtl w:val="true"/>
          <w:lang w:bidi="fa-IR"/>
        </w:rPr>
        <w:t xml:space="preserve">. </w:t>
      </w:r>
      <w:bookmarkStart w:id="108" w:name="pg19807_197913"/>
    </w:p>
    <w:p>
      <w:pPr>
        <w:pStyle w:val="BookText"/>
        <w:rPr/>
      </w:pPr>
      <w:bookmarkEnd w:id="108"/>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إتلافه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الغیر بغیر إذنه،و من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قد دفعها بإذن الشارع،فلا یتعقّبه الضمان،و 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ما یجب تعریفه أقوی</w:t>
      </w:r>
      <w:r>
        <w:rPr>
          <w:rFonts w:eastAsia="IRNazanin" w:cs="IRNazanin"/>
          <w:color w:val="111111"/>
          <w:sz w:val="28"/>
          <w:szCs w:val="28"/>
          <w:rtl w:val="true"/>
          <w:lang w:bidi="fa-IR"/>
        </w:rPr>
        <w:t>.</w:t>
      </w:r>
    </w:p>
    <w:p>
      <w:pPr>
        <w:pStyle w:val="Heading5"/>
        <w:numPr>
          <w:ilvl w:val="4"/>
          <w:numId w:val="1"/>
        </w:numPr>
        <w:rPr/>
      </w:pPr>
      <w:bookmarkStart w:id="109" w:name="__RefHeading___Toc1923655_2314609296"/>
      <w:bookmarkStart w:id="110" w:name="_Toc38"/>
      <w:bookmarkEnd w:id="109"/>
      <w:r>
        <w:rPr>
          <w:rtl w:val="true"/>
        </w:rPr>
        <w:t>[</w:t>
      </w:r>
      <w:r>
        <w:rPr>
          <w:rtl w:val="true"/>
        </w:rPr>
        <w:t>لو أخذ لقطة الحرم بنیّة الإنشاد و التعریف لم یحرم</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أخذه بنیّة الإنشاد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کثیرا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محسن،و الأخبار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التحریم مطلقة،و عمل 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للضمان،و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الملتقط أخذ المال،فیحکم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للضمان،فإنّ الملتقط قد أتلف مال الغیر من دون إذنه،فیحکم علیه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الحکم بالضمان،و هو أنّ الشارع إذا أذن فی الأخذ لم یتعقّبه الضمان،لکونه أمانة شرعیّة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للقول بعدم الضمان،و هو أصالة البراءة من الضمان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المراد منها المال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المال المأخوذ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حالیّة،و هذا ردّ من الشارح رحمه اللّه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أخذه بنیّة الإنشاد لم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الدالّة علی تحریم أخذ المال فی الحرم مطلقة،سواء قصد الملتقط التعریف و الإنشاد أم لا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أکثر الفقهاء عملوا بالأخبار المطلقة</w:t>
      </w:r>
      <w:r>
        <w:rPr>
          <w:rFonts w:eastAsia="IRNazanin" w:cs="IRNazanin"/>
          <w:color w:val="111111"/>
          <w:sz w:val="28"/>
          <w:szCs w:val="28"/>
          <w:rtl w:val="true"/>
          <w:lang w:bidi="fa-IR"/>
        </w:rPr>
        <w:t xml:space="preserve">. </w:t>
      </w:r>
      <w:bookmarkStart w:id="111" w:name="pg19807_197914"/>
    </w:p>
    <w:p>
      <w:pPr>
        <w:pStyle w:val="BookText"/>
        <w:rPr/>
      </w:pPr>
      <w:bookmarkEnd w:id="111"/>
      <w:r>
        <w:rPr>
          <w:rFonts w:ascii="IRNazanin" w:hAnsi="IRNazanin" w:eastAsia="IRNazanin"/>
          <w:color w:val="111111"/>
          <w:sz w:val="28"/>
          <w:sz w:val="28"/>
          <w:szCs w:val="28"/>
          <w:rtl w:val="true"/>
          <w:lang w:bidi="fa-IR"/>
        </w:rPr>
        <w:t>الأکثر مطلقا،و لو تمّت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التفصیل جیّدا</w:t>
      </w:r>
      <w:r>
        <w:rPr>
          <w:rFonts w:eastAsia="IRNazanin" w:cs="IRNazanin"/>
          <w:color w:val="111111"/>
          <w:sz w:val="28"/>
          <w:szCs w:val="28"/>
          <w:rtl w:val="true"/>
          <w:lang w:bidi="fa-IR"/>
        </w:rPr>
        <w:t>.</w:t>
      </w:r>
    </w:p>
    <w:p>
      <w:pPr>
        <w:pStyle w:val="Heading5"/>
        <w:numPr>
          <w:ilvl w:val="4"/>
          <w:numId w:val="1"/>
        </w:numPr>
        <w:rPr/>
      </w:pPr>
      <w:bookmarkStart w:id="112" w:name="__RefHeading___Toc1923657_2314609296"/>
      <w:bookmarkStart w:id="113" w:name="_Toc39"/>
      <w:bookmarkEnd w:id="112"/>
      <w:r>
        <w:rPr>
          <w:rtl w:val="true"/>
        </w:rPr>
        <w:t>[</w:t>
      </w:r>
      <w:r>
        <w:rPr>
          <w:rtl w:val="true"/>
        </w:rPr>
        <w:t>یجب تعریف لقطة الحرم حولا</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تعریفه حولا علی کلّ 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کان أم کثیرا،أخذه بنیّة الإنشاد أم لا،لإطلاق الخبر السالف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14" w:name="__RefHeading___Toc1923659_2314609296"/>
      <w:bookmarkStart w:id="115" w:name="_Toc40"/>
      <w:bookmarkEnd w:id="114"/>
      <w:r>
        <w:rPr>
          <w:rtl w:val="true"/>
        </w:rPr>
        <w:t>[</w:t>
      </w:r>
      <w:r>
        <w:rPr>
          <w:rtl w:val="true"/>
        </w:rPr>
        <w:t>أحکام لقطة غیر الحرم</w:t>
      </w:r>
      <w:r>
        <w:rPr>
          <w:rtl w:val="true"/>
        </w:rPr>
        <w:t>]</w:t>
      </w:r>
      <w:bookmarkEnd w:id="115"/>
    </w:p>
    <w:p>
      <w:pPr>
        <w:pStyle w:val="Heading5"/>
        <w:numPr>
          <w:ilvl w:val="4"/>
          <w:numId w:val="1"/>
        </w:numPr>
        <w:rPr/>
      </w:pPr>
      <w:bookmarkStart w:id="116" w:name="__RefHeading___Toc1923661_2314609296"/>
      <w:bookmarkStart w:id="117" w:name="_Toc41"/>
      <w:bookmarkEnd w:id="116"/>
      <w:r>
        <w:rPr>
          <w:rtl w:val="true"/>
        </w:rPr>
        <w:t>اشارة</w:t>
      </w:r>
      <w:bookmarkEnd w:id="117"/>
    </w:p>
    <w:p>
      <w:pPr>
        <w:pStyle w:val="Heading5"/>
        <w:numPr>
          <w:ilvl w:val="4"/>
          <w:numId w:val="1"/>
        </w:numPr>
        <w:rPr/>
      </w:pPr>
      <w:bookmarkStart w:id="118" w:name="__RefHeading___Toc1923663_2314609296"/>
      <w:bookmarkStart w:id="119" w:name="_Toc42"/>
      <w:bookmarkEnd w:id="118"/>
      <w:r>
        <w:rPr>
          <w:rtl w:val="true"/>
        </w:rPr>
        <w:t>[</w:t>
      </w:r>
      <w:r>
        <w:rPr>
          <w:rtl w:val="true"/>
        </w:rPr>
        <w:t>ما کان فی غیر الحرم یحلّ منه ما کان دون الدرهم</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الحرم یحلّ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کانت قیمته دونه لو کان من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تعریف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دلالة الأخبار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تمّت الدلالة لم یکن التفصیل المذکور من المصنّف رحمه اللّه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التعریف</w:t>
      </w:r>
    </w:p>
    <w:p>
      <w:pPr>
        <w:pStyle w:val="BookText"/>
        <w:rPr/>
      </w:pPr>
      <w:r>
        <w:rPr>
          <w:rFonts w:ascii="IRNazanin" w:hAnsi="IRNazanin" w:eastAsia="IRNazanin"/>
          <w:color w:val="111111"/>
          <w:sz w:val="28"/>
          <w:sz w:val="28"/>
          <w:szCs w:val="28"/>
          <w:rtl w:val="true"/>
          <w:lang w:bidi="fa-IR"/>
        </w:rPr>
        <w:t>قد فسّر الشارح رحمه اللّه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الخبر المذکور فی الصفحة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،فإنّه دالّ علی إطلاق التعریف،حیث قال الإمام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قوله فی الصفحة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ضعف سنده یمنع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لقطة غیر الحرم</w:t>
      </w:r>
    </w:p>
    <w:p>
      <w:pPr>
        <w:pStyle w:val="BookText"/>
        <w:rPr/>
      </w:pPr>
      <w:r>
        <w:rPr>
          <w:rFonts w:ascii="IRNazanin" w:hAnsi="IRNazanin" w:eastAsia="IRNazanin"/>
          <w:color w:val="111111"/>
          <w:sz w:val="28"/>
          <w:sz w:val="28"/>
          <w:szCs w:val="28"/>
          <w:rtl w:val="true"/>
          <w:lang w:bidi="fa-IR"/>
        </w:rPr>
        <w:t xml:space="preserve">هذا عدل قوله فی الصفحة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 فی الحرم حرم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یحلّ المال الملقوط لآخذه إذا کان مقداره دون الدرهم عینا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الدرهم و الدرهام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دانقا،و هو یونانیّ معرّب،ج دراهم و دراهیم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الدرهم،و التأنیث باعتبار کونه فضّة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حلّیّة ما دون الدرهم عینا أو قیمة لا تحتاج إلی التعریف</w:t>
      </w:r>
      <w:r>
        <w:rPr>
          <w:rFonts w:eastAsia="IRNazanin" w:cs="IRNazanin"/>
          <w:color w:val="111111"/>
          <w:sz w:val="28"/>
          <w:szCs w:val="28"/>
          <w:rtl w:val="true"/>
          <w:lang w:bidi="fa-IR"/>
        </w:rPr>
        <w:t xml:space="preserve">. </w:t>
      </w:r>
      <w:bookmarkStart w:id="120" w:name="pg19807_197915"/>
    </w:p>
    <w:p>
      <w:pPr>
        <w:pStyle w:val="BookText"/>
        <w:rPr/>
      </w:pPr>
      <w:bookmarkEnd w:id="120"/>
      <w:r>
        <w:rPr>
          <w:rFonts w:ascii="IRNazanin" w:hAnsi="IRNazanin" w:eastAsia="IRNazanin"/>
          <w:color w:val="111111"/>
          <w:sz w:val="28"/>
          <w:sz w:val="28"/>
          <w:szCs w:val="28"/>
          <w:rtl w:val="true"/>
          <w:lang w:bidi="fa-IR"/>
        </w:rPr>
        <w:t>و لکن لو ظهر مالکه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عینه باقیة وجب ردّه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عوضه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تلفه قولان،مأخذهما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شرعیّ،فلا یتعقّبه ضمان،و ظهور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p>
    <w:p>
      <w:pPr>
        <w:pStyle w:val="Heading5"/>
        <w:numPr>
          <w:ilvl w:val="4"/>
          <w:numId w:val="1"/>
        </w:numPr>
        <w:rPr/>
      </w:pPr>
      <w:bookmarkStart w:id="121" w:name="__RefHeading___Toc1923665_2314609296"/>
      <w:bookmarkStart w:id="122" w:name="_Toc43"/>
      <w:bookmarkEnd w:id="121"/>
      <w:r>
        <w:rPr>
          <w:rtl w:val="true"/>
        </w:rPr>
        <w:t>[</w:t>
      </w:r>
      <w:r>
        <w:rPr>
          <w:rtl w:val="true"/>
        </w:rPr>
        <w:t>ما کان بقدر الدرهم أو أزید یتخیّر الواجد فیه بعد تعریفه حولا</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بقدر الدرهم أو أزید عینا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الواجد فیه بعد تعریفه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الالتقاط مع الإمکان متتابعا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یعلم السامع أنّ التالی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لمتلوّه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ما دون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ما دون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الالتقاط یکون تصرّفا شرعیّا،فلا یلزمه الضمان،و هذا هو دلیل لعدم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الضمان،و هو أنّ صاحب الحقّ إذا ظهر حکم بالضمان علی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ما دون الدرهم،و هذا مبتدأ،خبره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عینه أو قیمته بمقدار الدرهم أو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التعریف بمقدار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تأخیر عن زمان 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أن یکون التعریف فی الحول متتابعا لا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بحیث یعلم السامع أنّ التعریف الثانی تکرار للأوّل،و هکذا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الالتقاط مع الإمکان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بلدا،و لو کان برّیّة عرّف من یجده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قبل التعریف فی بلد الالتقاط أو إکماله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أمکنه الاستنابة فهی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فی بلده بحیث یشتهر خبره،ثمّ یکمله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الالتقاط اختیارا أثم،و اعتبر الحول من حین الشروع،و یترتّب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للأمر،و اسمه هو الضمیر العائد إلی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أن یکون التعریف فی المکان الذی التقطه فیه فی صورة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موضع الالتقاط بلدا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یعرّف الملتقط فی البرّیّة إذا وجده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الواجد فی البرّیّة یعرّفه فیها،ثمّ یکمل التعریف إلی الحول إذا حضر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أراد السفر قبل إکمال التعریف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الاستنابة تکون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یتمکّن من الاستنابة عرّفه فی بلده،ثمّ أکمل التعریف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یعرّف عقیب الالتقاط کان آثما، لترکه الواجب الفوریّ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الأحکام المترتّبة علی التعریف هو صحّة التملّک و تخیّر الملتقط بین التملّک و الصدقة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النائب العدالة و الاطّلاع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تعریفه المعتبر شرعا،إذ لا یقبل إخبار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مستحقّ الزکاة لحاجته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سواء کان التعریف متّصلا أم غیر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الغیر الأقوی،و هو عدم جواز التملّک عند تأخیر التعریف أو عند عدم التتابع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تعریف نفس الملتقط و تعریف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الآخر فی النائب هو کونه عالما بشرائط التعریف من التتابع و کونه فی محلّ الالتقاط و غیرهما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یتخیّر الملتقط بعد التعریف حولا بین الصدقة و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الصدقة علی مستحقّ الزکاة لحاجته لا لکونه من العاملین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مستحقّ الزکاة الذی یأخذ المال الملقوط واحدا و کانت اللقطة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المضاف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یتخیّر الملتقط بین الصدقة بما التقطه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بمقدار الدرهم أو أکثر عینا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التملّک</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ظهر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باقیة ففی تعیین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طلبها أو تخیّر الملتقط بین دفعها و دفع البدل مثلا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ضمان لقطة غیر الحرم</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الصدقة و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تملّک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یضمن الملتقط فی صورة التملّک عینا أو قیمة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رضی المالک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یضمن الملتقط فی صورة الصدقة إذا لم یرض المالک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المعلوم،فاعله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وجد المالک العین باقیة فی ید الملتقط فطلبها ففی تعیین رجوعه بالعین أو کون الملتقط مخیّرا بین دفع العین أو بدلها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تعیّن رجوع المالک بالعین لو طلبها من الملتقط الذی قصد تملّکها قبل ظهور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العین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کون العین 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کون العین قیمیّة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تعیین رجوعه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یظهر من الأخبار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 المصنّف فی الدروس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أرشها،و یجب قبوله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علی الأوّل،و کذا علی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الزیادة المتّصلة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للمالک،و المنفصلة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تعیّن رجوع المالک بالعین إذا طلبها،و لیس للملتقط الامتناع من ردّ العین،لأنّ قصده للتملّک یبطل بظهور المالک مع 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الظاهرة فی تعیّن ردّ العین مع بقائها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صفوان الجمّال أنّه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ضالّة فلم یعرّفها،ثمّ وجدت عنده فإنّها لربّها أو مثلها عن مال الذی کتمها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الظهور هو قوله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ظهور کون العین لربّها فی تعیّن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تخیّر الملتقط بین دفع العین و دفع البدل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العین الملقوطة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العیب فی العین ضمنه الملتقط بمعنی وجوب ردّ أرشها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المالک قبول الأرش مع العین بناء علی القول الأوّل،و هو تعیّن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یجب علی المالک قبول الأرش مع العین بناء علی القول الثانی،و هو تخیّر الملتقط بین ردّ العین و البدل مثلا أو قیمة،لأنّ تخیّر الملتقط فیهما مستلزم لقبول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الزیادة المتّصلة مثل سمن الحیوان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الزیادة المنفصلة مثل ولد الحیوان و نموّ الشجر تتعلّق بالملتقط،لأنّها </w:t>
      </w:r>
    </w:p>
    <w:p>
      <w:pPr>
        <w:pStyle w:val="BookText"/>
        <w:rPr/>
      </w:pPr>
      <w:r>
        <w:rPr>
          <w:rFonts w:ascii="IRNazanin" w:hAnsi="IRNazanin" w:eastAsia="IRNazanin"/>
          <w:color w:val="111111"/>
          <w:sz w:val="28"/>
          <w:sz w:val="28"/>
          <w:szCs w:val="28"/>
          <w:rtl w:val="true"/>
          <w:lang w:bidi="fa-IR"/>
        </w:rPr>
        <w:t>أمّا الزوائد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نیّة التملّک فتابعة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ضمانها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بمجرّد التملّک أو الصدقة،بل بظهور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المالک،سواء طالبه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یطالب مع احتمال توقّفه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مطالبته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یشکل بأنّ استحقاق المطالبة یتوقّف علی ثبوت الحقّ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توقّف ثبوته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لدار،لمنع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 علی ثبوت الحقّ،بل علی إمکان</w:t>
      </w:r>
    </w:p>
    <w:p>
      <w:pPr>
        <w:pStyle w:val="BookText"/>
        <w:rPr/>
      </w:pPr>
      <w:r>
        <w:rPr>
          <w:rFonts w:ascii="IRNazanin" w:hAnsi="IRNazanin" w:eastAsia="IRNazanin"/>
          <w:color w:val="111111"/>
          <w:sz w:val="28"/>
          <w:sz w:val="28"/>
          <w:szCs w:val="28"/>
          <w:rtl w:val="true"/>
          <w:lang w:bidi="fa-IR"/>
        </w:rPr>
        <w:t>حصلت فی ملک الملتقط بعد قصده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الزوائد التی حصلت فی العین قبل قصد الملتقط للتملّک فهی تابعة للعین،لأنّها إذا حصلت قبل زمان التعریف أو فیه أو قبل قصد الملتقط للتملّک تعلّقت بالمالک،سواء کانت متّصلة أم منفصلة،فلو قصد تملّکه تعلّقت به،و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الملتقطة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ضمان الملتقط للعین لا یحصل بمحض قصده التملّک و لا بمجرّد تصدّقه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الضمان یحصل بظهور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ضمیر المفعول 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المالک لا یستحقّ المطالبة إلاّ مع ثبوت حقّه،فلو توقّف ثبوت حقّه علی المطالبة لحصل الدور،لأنّ ثبوت الحقّ موقوف علی المطالبة،و هی موقوفة علی 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استحقاق المطالبة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دفع لتوهّم الدور بأنّ استحقاق المطالبة لیس موقوفا علی ثبوت الحقّ،بل </w:t>
      </w:r>
    </w:p>
    <w:p>
      <w:pPr>
        <w:pStyle w:val="BookText"/>
        <w:rPr/>
      </w:pPr>
      <w:r>
        <w:rPr>
          <w:rFonts w:ascii="IRNazanin" w:hAnsi="IRNazanin" w:eastAsia="IRNazanin"/>
          <w:color w:val="111111"/>
          <w:sz w:val="28"/>
          <w:sz w:val="28"/>
          <w:szCs w:val="28"/>
          <w:rtl w:val="true"/>
          <w:lang w:bidi="fa-IR"/>
        </w:rPr>
        <w:t>ثبوته،و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فی ذمّته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یقسّط علیه 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أفلس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الإیصاء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یتوقّف علی إمکان 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استحقاق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التوقّف علی إمکان 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الخلاف بین القولین،و هما ضمان الملتقط بمجرّد ظهور المالک و ضمانه بظهور المالک و 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عدم ثبوت المال دینا فی ذمّة الملتقط قبل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احتمال حصول الضمان بعد المطالبة لا یثبت المال فی ذمّة الملتقط قبلها، فلا یقسّط ماله علی المالک،لأنّ الحقّ لم یثبت فی ذمّة الملتقط،کما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مطالبة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الملتقط إذا أفلس قسم ماله الموجود بین الغرماء،و مالک اللقطة یکون منهم بعد المطالبة،بناء علی ثبوت الضمان بها،و یکون منهم قبل المطالبة،بناء علی ثبوت الحقّ بظهور المالک لا بمطالبته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حصل الإفلاس للملتقط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فرع آخر لتوقّف ثبوت ضمان الملتقط علی المطالبة أو الظهور،و هو أنّ المالک ما لم یطالب الملتقط باللقطة ثبتت علی ذمّة الملتقط،فلا یجب علیه أن یوصی بأدائها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یجری </w:t>
      </w:r>
      <w:bookmarkStart w:id="123" w:name="pg19807_197922"/>
    </w:p>
    <w:p>
      <w:pPr>
        <w:pStyle w:val="BookText"/>
        <w:rPr/>
      </w:pPr>
      <w:bookmarkEnd w:id="123"/>
      <w:r>
        <w:rPr>
          <w:rFonts w:ascii="IRNazanin" w:hAnsi="IRNazanin" w:eastAsia="IRNazanin"/>
          <w:color w:val="111111"/>
          <w:sz w:val="28"/>
          <w:sz w:val="28"/>
          <w:szCs w:val="28"/>
          <w:rtl w:val="true"/>
          <w:lang w:bidi="fa-IR"/>
        </w:rPr>
        <w:t>مدیونا و لا غارما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بسببه،و لا یطالبه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الآخرة لو لم یظهر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حرز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ممّا لا یضرّه البقاء کالجواهر،</w:t>
      </w:r>
    </w:p>
    <w:p>
      <w:pPr>
        <w:pStyle w:val="Heading5"/>
        <w:numPr>
          <w:ilvl w:val="4"/>
          <w:numId w:val="1"/>
        </w:numPr>
        <w:rPr/>
      </w:pPr>
      <w:bookmarkStart w:id="124" w:name="__RefHeading___Toc1923667_2314609296"/>
      <w:bookmarkStart w:id="125" w:name="_Toc44"/>
      <w:bookmarkEnd w:id="124"/>
      <w:r>
        <w:rPr>
          <w:rtl w:val="true"/>
        </w:rPr>
        <w:t>[</w:t>
      </w:r>
      <w:r>
        <w:rPr>
          <w:rtl w:val="true"/>
        </w:rPr>
        <w:t>لو کان ممّا لا یبقی</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ممّا لا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أحکام المدیون قبل مطالبة المالک،و هذا أیضا فرع آخر یتفرّع علی الخلاف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یعدّ الملتقط غارما،فلا یجری علیه أحکام الغرماء أیضا،فإذا نذر أحد أن یصرف شیئا للغرماء لم یجز صرفه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لا یعدّ من الغرماء بسبب الأخذ قبل مطالبة المالک إذا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ضمیر المفعول یرجع إلی الملتقط،و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الملقوط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متفرّع علی ثبوت الحقّ بالمطالبة،فما لم یطالبه المالک لا یثبت الضمان علی الملتقط،فلیس له أن یطالبه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المطالبة بعد الظهور،لأنّ الخلاف إنّما هو فی توقّف ثبوت الحقّ علی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سابقا فی الصفحة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الملتقط یتخیّر بین الصدقة و بین التملّک و بین إبقاء المال اللقیط فی یده إلی أن یظهر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الملتقط أن یضع المال اللقیط فی موضع یعدّ حرزا لأمثاله،لأنّ لکلّ شیء حرزا مناسبا له،فحرز مثل الذهب غیر حرز الثوب مثلا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إبقاء اللقطة فی یده أمانة</w:t>
      </w:r>
      <w:r>
        <w:rPr>
          <w:rFonts w:eastAsia="IRNazanin" w:cs="IRNazanin"/>
          <w:color w:val="111111"/>
          <w:sz w:val="28"/>
          <w:szCs w:val="28"/>
          <w:rtl w:val="true"/>
          <w:lang w:bidi="fa-IR"/>
        </w:rPr>
        <w:t xml:space="preserve">. </w:t>
      </w:r>
      <w:bookmarkStart w:id="126" w:name="pg19807_197923"/>
    </w:p>
    <w:p>
      <w:pPr>
        <w:pStyle w:val="BookText"/>
        <w:rPr/>
      </w:pPr>
      <w:bookmarkEnd w:id="126"/>
      <w:r>
        <w:rPr>
          <w:rFonts w:ascii="IRNazanin" w:hAnsi="IRNazanin" w:eastAsia="IRNazanin"/>
          <w:color w:val="111111"/>
          <w:sz w:val="28"/>
          <w:sz w:val="28"/>
          <w:szCs w:val="28"/>
          <w:rtl w:val="true"/>
          <w:lang w:bidi="fa-IR"/>
        </w:rPr>
        <w:t xml:space="preserve">کالطعام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ثمنه ثمّ عرّفه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تعیّن علیه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أخلّ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 أو عاب ضمن،و لو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یتلف علی تطاول الأوقات لا عاجلا کالثیاب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الحکم 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خوف التلف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127" w:name="__RefHeading___Toc1923669_2314609296"/>
      <w:bookmarkStart w:id="128" w:name="_Toc45"/>
      <w:bookmarkEnd w:id="127"/>
      <w:r>
        <w:rPr>
          <w:rtl w:val="true"/>
        </w:rPr>
        <w:t>[</w:t>
      </w:r>
      <w:r>
        <w:rPr>
          <w:rtl w:val="true"/>
        </w:rPr>
        <w:t>لو افتقر إبقاؤه إلی علاج</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افتقر إبقاؤه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علاج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قوّم الملتقط الطعام علی نفسه،و یکون ضامنا للقیمة،فیتصرّف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باع الملتقط الطعام و حفظ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الملتقط،و ضمیر المفعول یرجع إلی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تمکّن من الوصول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بیعه و حفظ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یتمکّن الملتقط من الدفع إلی الحاکم وجب علیه أن یبیع المال اللقیط و یحفظ ثمنه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تخلّف الملتقط من هذه الأحکام المعیّنة له من قبل الشارع،ثمّ تلفت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ممّا 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عابت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المال الملقوط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تلف الثیاب لیس سریعا،بل تتلف علی تطاول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 الملتقطة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المال اللقیط و حفظ ثمنه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متی خاف الملتقط من التلف ترتّب علیه أحد الأحکام المذکورة من تقویمه علی نفسه و بیعه و حفظ ثمنه إلی ظهور المالک و دفعه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اللقیط</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عالجه معالجة و علاجا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زاوله و مارسه،و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w:t>
      </w:r>
      <w:r>
        <w:rPr>
          <w:rFonts w:eastAsia="IRNazanin" w:cs="IRNazanin"/>
          <w:color w:val="111111"/>
          <w:sz w:val="28"/>
          <w:szCs w:val="28"/>
          <w:rtl w:val="true"/>
          <w:lang w:bidi="fa-IR"/>
        </w:rPr>
        <w:t xml:space="preserve">: </w:t>
      </w:r>
      <w:bookmarkStart w:id="129" w:name="pg19807_197924"/>
    </w:p>
    <w:p>
      <w:pPr>
        <w:pStyle w:val="BookText"/>
        <w:rPr/>
      </w:pPr>
      <w:bookmarkEnd w:id="129"/>
      <w:r>
        <w:rPr>
          <w:rFonts w:ascii="IRNazanin" w:hAnsi="IRNazanin" w:eastAsia="IRNazanin"/>
          <w:color w:val="111111"/>
          <w:sz w:val="28"/>
          <w:sz w:val="28"/>
          <w:szCs w:val="28"/>
          <w:rtl w:val="true"/>
          <w:lang w:bidi="fa-IR"/>
        </w:rPr>
        <w:t>کالرطب المفتقر إلی التجفیف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بعضه عوضا عن إصلاح الباقی أو یبیع بعضه و ینفقه علیه وجوبا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تلف 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الملتقط إعلامه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 إن لم یعلم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یتولاّه بنفسه،حذرا من الضرر بترکه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30" w:name="__RefHeading___Toc1923671_2314609296"/>
      <w:bookmarkStart w:id="131" w:name="_Toc46"/>
      <w:bookmarkEnd w:id="130"/>
      <w:r>
        <w:rPr>
          <w:rtl w:val="true"/>
        </w:rPr>
        <w:t>[</w:t>
      </w:r>
      <w:r>
        <w:rPr>
          <w:rtl w:val="true"/>
        </w:rPr>
        <w:t>یکره التقاط ما تکثر منفعته و تقلّ قیمته</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تکثر منفعته و تقلّ قیمته،مثل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المطهرة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الأشیاء التی تحتاج فی البقاء إلی التجفیف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المال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العمل بالأحکام المذکورة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یفعل ما ذکر انتهی الأمر إلی تلف الجمیع،فحفظ بعضه بصرف البعض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یعلم الحاکم بحال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یتمکّن الملتقط من الوصول إلی الحاکم باشر ما ذکر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الملتقط لو لم یباشر ما ذکر حصل الضرر،و هو منفیّ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الالتقاط</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تکسر و الفتح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 یتطهّر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مطهرة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الجلد،لأنّ المطروح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 میتة،أو یحمل علی ظهور أمارات تدلّ علی ذکاته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یظهر من المصنّف فی بعض کتبه التعویل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مطلقا،تبعا للروایة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المطهرة أیضا تکون بکسر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النعل ج نعال و أنعل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الحذاء،ما وقیت به القدم من الأرض،و الکلمة من المؤنث و تصغیرها نعیلة،نعل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 حدید أو جلد یوقی به الحافر أو الخفّ و یکون له کالنعل للقدم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النعل المطروح من الجلد الذی لا یعلم طهارته یحکم بنجاسته،عملا بالأصل المعروف،و هو أصالة عدم التذکیة فی الجلود و اللحوم و الشحوم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الأمارات الظاهرة فی کون الجلد مذکّی هو التقاطه فی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یظهر من المصنّف رحمه اللّه الاعتماد علی الأمارات الظاهرة فی الحکم بطهارة النعل المطروح من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النعل،و الفاعل هو الضمیر العائد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ذکر کراهة التقاط النعل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مطلقا،تبعا للروایة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النعلین و الإداوة و السوط یجده الرجل فی الطریق ینتفع 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الکراهة،لما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المخصرة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 ما اختصره الإنسان بیده فأمسکه من عصا و نحوها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الجوهریّ،و الکلام فیها إذا کانت 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المخصرة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المتعارف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الشظاظ</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 محدّدة الطرف،تدخل فی عروة الجوالقین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تدلّ علی السؤال عن مطلق النعل،جلدا کان أم لا،قامت الأمارة علی طهارته لو کان جلدا أم لا،کما أنّ المصنّف رحمه اللّه هنا أیضا أتی بالنعل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لعلّ الروایة المشار إلیها تدلّ علی کون النعل من الجلد المذکّی أو ظهور الأمارات فی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یحمل علی ظهور أمارات تدلّ علی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المخصرة کالسوط،و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یتوکّأ علیه کالعصاء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الملک بیده یشیر به إذا خاطب و الخطیب إذا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عصا،و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سبق عند الکلام فی خصوص النعل و أنّه یحکم علیه بالنجاسة إلاّ أن تظهر أمارات 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تقدیرا،لعطفه علی المضاف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التقاط الإداوة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المخصرة تشمل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الشظاظ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 عقفاء تدخل فی عروتی الجوالق،ج أشظّة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تثنیة،مفرده الجوالق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الجوالق و الجوالق،ج جوالیق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من صوف أو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132" w:name="pg19807_197927"/>
    </w:p>
    <w:p>
      <w:pPr>
        <w:pStyle w:val="BookText"/>
        <w:rPr/>
      </w:pPr>
      <w:bookmarkEnd w:id="132"/>
      <w:r>
        <w:rPr>
          <w:rFonts w:ascii="IRNazanin" w:hAnsi="IRNazanin" w:eastAsia="IRNazanin"/>
          <w:color w:val="111111"/>
          <w:sz w:val="28"/>
          <w:sz w:val="28"/>
          <w:szCs w:val="28"/>
          <w:rtl w:val="true"/>
          <w:lang w:bidi="fa-IR"/>
        </w:rPr>
        <w:t>لیجمع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حملهما علی البعیر،و الجمع أشظّة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الحبل و الوتد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وسطه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حبل یشدّ به قائمة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بعض هذه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مسّه</w:t>
      </w:r>
      <w:r>
        <w:rPr>
          <w:rFonts w:eastAsia="IRNazanin" w:cs="IRNazanin"/>
          <w:color w:val="111111"/>
          <w:sz w:val="28"/>
          <w:szCs w:val="28"/>
          <w:rtl w:val="true"/>
          <w:lang w:bidi="fa-IR"/>
        </w:rPr>
        <w:t>.</w:t>
      </w:r>
    </w:p>
    <w:p>
      <w:pPr>
        <w:pStyle w:val="Heading5"/>
        <w:numPr>
          <w:ilvl w:val="4"/>
          <w:numId w:val="1"/>
        </w:numPr>
        <w:rPr/>
      </w:pPr>
      <w:bookmarkStart w:id="133" w:name="__RefHeading___Toc1923673_2314609296"/>
      <w:bookmarkStart w:id="134" w:name="_Toc47"/>
      <w:bookmarkEnd w:id="133"/>
      <w:r>
        <w:rPr>
          <w:rtl w:val="true"/>
        </w:rPr>
        <w:t>[</w:t>
      </w:r>
      <w:r>
        <w:rPr>
          <w:rtl w:val="true"/>
        </w:rPr>
        <w:t>یکره أخذ اللقطة مطلقا</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أخذ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تأکّدت فی السابق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الوتد و الوتد،ج 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 فی الحائط أو الأرض من خشب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الوتد،ج 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رجل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المذکورات من الإداوة و النعل و المخصرة و الشظاظ و الحبل و الوتد و العقال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بحرمة أخذ بعض هذه الأشیاء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الروایة المنقولة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الإمام علیه السّلام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تحریم بعض هذه الأشیاء المذکورة هو تحریم ما ذکر فی الروایة المشار إلیها فی صدر هذا الهامش من النعلین و الإداوة و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اللقطة من المذکورات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الإداوة و النعل و ما ذکر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مسعدة عن الصادق عن أبیه علیهما السّلام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اللقطة،فإنّها ضالّة المؤمن،و هی حریق من حریق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اللقطة،فإنّها ضالّة المؤمن،و هی من حریق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الضالّة إلاّ الضالّون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بعضهم،لذلک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النهی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أخذها بنیّة عدم التعریف،و قد روی فی الخبر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من الفاسق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أهلا لحفظ مال الغیر بغیر</w:t>
      </w:r>
    </w:p>
    <w:p>
      <w:pPr>
        <w:pStyle w:val="BookText"/>
        <w:rPr/>
      </w:pPr>
      <w:r>
        <w:rPr>
          <w:rFonts w:ascii="IRNazanin" w:hAnsi="IRNazanin" w:eastAsia="IRNazanin"/>
          <w:color w:val="111111"/>
          <w:sz w:val="28"/>
          <w:sz w:val="28"/>
          <w:szCs w:val="28"/>
          <w:rtl w:val="true"/>
          <w:lang w:bidi="fa-IR"/>
        </w:rPr>
        <w:t>هذه الروایة أیضا نقلت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وهب بن وهب عن جعفر بن محمّد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من الضالّة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الفقهاء حرّم اللقطة، استنادا إلی الروایتین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المذکور من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عدم تحریم أخذ اللقطة یحمل النهی الوارد فیهما علی أخذها بقصد عدم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الخبر المشار إلیه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الصفحة،و الحال أنّ الزیادة لیست بواقعة فی هذا الحدیث،بل هو منقول فی حدیث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جرّاح المدائنیّ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الضوالّ لا یأکلها إلاّ الضالّون إذا لم یعرّفوها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الروایة زاد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مطابقة للروایة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أخذ اللقطة مطلقا خصوصا من الفاسق و المعسر،ففیهما یکون الأخذ أشدّ کراهة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الفاسق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 بحال المالک إذا ظهر و قد تملّک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جاز مع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اللقطة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الاکتساب لا استئمان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خیانته،و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الحاکم انتزاعها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حیث لا یجوز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التملّک،أو ضمّ مشرف إلیه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الحسبة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بغیر إذن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کراهة أخذ المعسر هو حصول الضرر بحال المالک فی صورة ظهور المالک مع تملّکه للمال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الفاسق غیر أهل لحفظ مال الغیر و حصول الضرر للمالک بالتقاط المعسر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جواز التقاط الفاسق و المعسر مع تحقّق المحذورین المذکورین،و هو أنّ أخذ اللقطة من قبیل الاکتساب،و لا دخل للفسق و لا الإعسار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لیست اللقطة استیمانا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التقاط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علم خیانة الفاسق فی اللقطة وجب علی الحاکم انتزاعها من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انتزاع الحاکم اللقطة من الفاسق إنّما هو فی صورة عدم جواز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أثناء التعریف فی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الانتزاع منه بعد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الحاکم أن ینصب شخصا مراقبا للفاسق الذی علم خیانته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بالمعروف نحو حفظ مال المسلم و النهی عن المنکر</w:t>
      </w:r>
      <w:r>
        <w:rPr>
          <w:rFonts w:eastAsia="IRNazanin" w:cs="IRNazanin"/>
          <w:color w:val="111111"/>
          <w:sz w:val="28"/>
          <w:szCs w:val="28"/>
          <w:rtl w:val="true"/>
          <w:lang w:bidi="fa-IR"/>
        </w:rPr>
        <w:t xml:space="preserve">. </w:t>
      </w:r>
      <w:bookmarkStart w:id="135" w:name="pg19807_197930"/>
    </w:p>
    <w:p>
      <w:pPr>
        <w:pStyle w:val="BookText"/>
        <w:rPr/>
      </w:pPr>
      <w:bookmarkEnd w:id="135"/>
      <w:r>
        <w:rPr>
          <w:rFonts w:ascii="IRNazanin" w:hAnsi="IRNazanin" w:eastAsia="IRNazanin"/>
          <w:color w:val="111111"/>
          <w:sz w:val="28"/>
          <w:sz w:val="28"/>
          <w:szCs w:val="28"/>
          <w:rtl w:val="true"/>
          <w:lang w:bidi="fa-IR"/>
        </w:rPr>
        <w:t>لا یجب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الفسق و الإعسار المدلول علیهما بالمشتقّ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تزید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سببها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36" w:name="__RefHeading___Toc1923675_2314609296"/>
      <w:bookmarkStart w:id="137" w:name="_Toc48"/>
      <w:bookmarkEnd w:id="136"/>
      <w:r>
        <w:rPr>
          <w:rtl w:val="true"/>
        </w:rPr>
        <w:t>[</w:t>
      </w:r>
      <w:r>
        <w:rPr>
          <w:rtl w:val="true"/>
        </w:rPr>
        <w:t>یشهد الملتقط علیها عند أخذها عدلین مستحبّا</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أخذها عدلین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تنزیها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عن الطمع فیها و منعا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لوارثه من التصرّف لو مات و غرمائه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انتزاع اللقطة من الفاسق أو نصب مشرف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الفاسق الذی علم خیانته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ذلک علی الحاکم فی خصوص الفاسق الذی لم یعلم خیانته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الفسق و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الإشهاد علی أخذ اللقطة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استحباب الإشهاد علی أخذ اللقطة إنّما هو لتنزیه نفس الملتقط عن الطمع فی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الآخر لاستحباب الإشهاد هو منع الملتقط لوارثه من التصرّف فیها لو مات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الآخر لاستحباب الإشهاد هو منع غرماء الملتقط من اللقطة عند حصول الإفلاس و إرادة الغرماء تقسیط ماله الموجود بینهم</w:t>
      </w:r>
      <w:r>
        <w:rPr>
          <w:rFonts w:eastAsia="IRNazanin" w:cs="IRNazanin"/>
          <w:color w:val="111111"/>
          <w:sz w:val="28"/>
          <w:szCs w:val="28"/>
          <w:rtl w:val="true"/>
          <w:lang w:bidi="fa-IR"/>
        </w:rPr>
        <w:t xml:space="preserve">. </w:t>
      </w:r>
      <w:bookmarkStart w:id="138" w:name="pg19807_197931"/>
    </w:p>
    <w:p>
      <w:pPr>
        <w:pStyle w:val="Heading5"/>
        <w:numPr>
          <w:ilvl w:val="4"/>
          <w:numId w:val="1"/>
        </w:numPr>
        <w:rPr/>
      </w:pPr>
      <w:bookmarkStart w:id="139" w:name="__RefHeading___Toc1923677_2314609296"/>
      <w:bookmarkStart w:id="140" w:name="_Toc49"/>
      <w:bookmarkEnd w:id="138"/>
      <w:bookmarkEnd w:id="139"/>
      <w:r>
        <w:rPr>
          <w:rtl w:val="true"/>
        </w:rPr>
        <w:t>[</w:t>
      </w:r>
      <w:r>
        <w:rPr>
          <w:rtl w:val="true"/>
        </w:rPr>
        <w:t>یعرّف الشهود بعض الأوصاف</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 بعض الأوصاف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الوکاء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جمیعها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شیاع خبرها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فیطّلع علیها من لا یستحقّها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فیدّعیها و یذکر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p>
    <w:p>
      <w:pPr>
        <w:pStyle w:val="Heading5"/>
        <w:numPr>
          <w:ilvl w:val="4"/>
          <w:numId w:val="1"/>
        </w:numPr>
        <w:rPr/>
      </w:pPr>
      <w:bookmarkStart w:id="141" w:name="__RefHeading___Toc1923679_2314609296"/>
      <w:bookmarkStart w:id="142" w:name="_Toc50"/>
      <w:bookmarkEnd w:id="141"/>
      <w:r>
        <w:rPr>
          <w:rtl w:val="true"/>
        </w:rPr>
        <w:t>[</w:t>
      </w:r>
      <w:r>
        <w:rPr>
          <w:rtl w:val="true"/>
        </w:rPr>
        <w:t>الملتقط للمال من له أهلیّة الاکتساب</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أهلیّة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مکلّف أو</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لیعرّف الشهود بعض أوصاف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بالضمّ،و هو ما اعدّ لحوادث الدهر من مال أو متاع أو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بإبدال الواو 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یوعی فیه الشیء،سمّی بذلک،لأنّه یجمع ما فیه من المتاع،و یقال لصدر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علمه و اعتقاده،تشبیها بذلک،ج أوعیة و جج أواع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 الذی تکون فیه النفقة من جلد أو 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الوکاء 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القربة و غیرها کالوعاء و الکیس و الصرّة،و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یشدّ رأسه من وعاء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یعرّف الشهود جمیع أوصاف اللقطة،حذرا من الشیاع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من لا یستحقّ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الملتقط للمال</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شرط الملتقط للمال لیس إلاّ کونه أهلا للاکتساب،فلا یشترط فیه ما یشترط فی آخذ اللقیط ممّا تقدّم فی الصفحة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البلوغ و العقل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یجب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الولیّ ما التقطه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ماله،و لا یمکّنه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افتقر إلی تعریف عرّفه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ما هو الأغبط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من التملّک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و الإبقاء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یجب علی الولیّ حفظ مال الصبیّ کذلک یجب علیه أن یحفظ المال الذی التقطه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یجعل الولیّ الصبیّ الملتقط للمال متمکّنا من أن یتصرّف فی المال المأخوذ التقاطا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الصبیّ لیس مأمونا بالنسبة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مثل الصبیّ هو المجنون الملتقط،فإنّ علی ولیّه حفظ ما التقطه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احتاج ما التقطه الصبیّ و المجنون إلی التعریف باشره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الولیّ یفعل لهما ما هو صالح لهما بعد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هو الأصلح لهما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الصلاح فی التملّک تملّک الولیّ من قبلهما،و هکذا الأمر بالنسبة إلی الصدقة و الإبقاء</w:t>
      </w:r>
      <w:r>
        <w:rPr>
          <w:rFonts w:eastAsia="IRNazanin" w:cs="IRNazanin"/>
          <w:color w:val="111111"/>
          <w:sz w:val="28"/>
          <w:szCs w:val="28"/>
          <w:rtl w:val="true"/>
          <w:lang w:bidi="fa-IR"/>
        </w:rPr>
        <w:t>.</w:t>
      </w:r>
      <w:bookmarkStart w:id="143" w:name="pg19807_197933"/>
    </w:p>
    <w:p>
      <w:pPr>
        <w:pStyle w:val="Heading5"/>
        <w:numPr>
          <w:ilvl w:val="4"/>
          <w:numId w:val="1"/>
        </w:numPr>
        <w:rPr/>
      </w:pPr>
      <w:bookmarkStart w:id="144" w:name="__RefHeading___Toc1923681_2314609296"/>
      <w:bookmarkStart w:id="145" w:name="_Toc51"/>
      <w:bookmarkEnd w:id="143"/>
      <w:bookmarkEnd w:id="144"/>
      <w:r>
        <w:rPr>
          <w:rtl w:val="true"/>
        </w:rPr>
        <w:t>[</w:t>
      </w:r>
      <w:r>
        <w:rPr>
          <w:rtl w:val="true"/>
        </w:rPr>
        <w:t>یجب تعریف اللقطة حولا</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اللقطة البالغة درهما فصاعدا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کاملا،و قد تقدّم،و إنّما أعاده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لیرتّب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جوازه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 أنّه لا یعتبر وقوع التعریف کلّ یوم من أیّام الحول،بل المعتبر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أنّ التعریف التالی تکرار لما سبق لا للقطة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جدیدة،فیکفی التعریف فی الابتداء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مرّة أو مرّتین ثمّ فی کلّ</w:t>
      </w:r>
    </w:p>
    <w:p>
      <w:pPr>
        <w:pStyle w:val="BookText"/>
        <w:rPr/>
      </w:pPr>
      <w:r>
        <w:rPr>
          <w:rFonts w:ascii="IRNazanin" w:hAnsi="IRNazanin" w:eastAsia="IRNazanin"/>
          <w:color w:val="111111"/>
          <w:sz w:val="28"/>
          <w:sz w:val="28"/>
          <w:szCs w:val="28"/>
          <w:rtl w:val="true"/>
          <w:lang w:bidi="fa-IR"/>
        </w:rPr>
        <w:t>کیفیّة التعریف</w:t>
      </w:r>
    </w:p>
    <w:p>
      <w:pPr>
        <w:pStyle w:val="BookText"/>
        <w:rPr/>
      </w:pPr>
      <w:r>
        <w:rPr>
          <w:rFonts w:ascii="IRNazanin" w:hAnsi="IRNazanin" w:eastAsia="IRNazanin"/>
          <w:color w:val="111111"/>
          <w:sz w:val="28"/>
          <w:sz w:val="28"/>
          <w:szCs w:val="28"/>
          <w:rtl w:val="true"/>
          <w:lang w:bidi="fa-IR"/>
        </w:rPr>
        <w:t>فإنّ اللقطة لو بلغت مقدار الدرهم أو أزید منه وجب التعریف لا ما إذا کان أقلّ من الدرهم،کما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الدرهم من حیث الوزن عشرة دراهم یعادل سبعة دنانیر،و من حیث القیمة تکون قیمة کلّ درهم عشر قیمة دینار کما فی دیة النفس،لأنّها إمّا ألف دینار أو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إنّما أعاد وجوب کون التعریف حولا بعد ذکره متقدّما لیترتّب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لیترتّب علی الإعادة قوله فیما سیأتی فی الصفحة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نوی التملّک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التعریف لیس إلاّ ظهور کون التعریف ثانیا تکرارا لما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لیظهر أنّ التعریف التالی لیس له علقة بلقطة جدیدة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یکفی فی الشروع التعریف کلّ یوم مرّة أو مرّتین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اسبوع ثمّ فی کلّ شهر مراعیا لما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تکراره أیّاما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باسبوع و اسبوعا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ببقیّة الشهر و شهرا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ببقیّة الحول و إن کان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مجزیا،بل المعتبر أن لا ینسی کون التالی تکرار لما مضی،لأنّ الشارع لم یقدّره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بقدر،فیعتبر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ذکر،لدلالة العرف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بجوازه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 أنّ الحول یجوز تلفیقه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ترک التعریف فی بعضه،بل یعتبر اجتماعه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أنّ التعریف التالی تکرار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یختصّ التعریف بأیّام معیّنة من کلّ اسبوع،مثل تعریفه مثلا فی أیّام الجمعة و الخمیس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یختصّ التعریف فی اسبوع معیّنة من کلّ شهر،کما إذا عرّف اسبوعین أوّلین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یختصّ التعریف بشهر معیّن أو بشهور معیّنة من سنة،مثل الشهر الأوّل أو الثانی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فی الأیّام المعیّنة من الاسبوع و اسبوعا معیّنة من کلّ شهر و شهرا من بقیّة الحول،فالمعتبر فی التعریف هو العرف بشرط أن لا ینسی کون التالی تکرارا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یقدّر الشارع التعریف بقدر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التعریف عبارة عن التعریف فی کلّ حول شهورا و ترکه فی شهور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المعتبر اجتماع التعاریف المتقدّمة فی ظرف حول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منه شرعا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الإطلاق،خلافا لظاهر التذکرة،حیث اکتفی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 التفرّق صرّح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وجوب التعریف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 القولین،لإطلاق الأمر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للقسمین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للشیخ،حیث شرط فی وجوبه نیّة التملّک،فلو نوی الحفظ لم یجب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باستلزامه خفاء اللقطة و بأنّ التملّک غیر واجب،فکیف تجب وسیلته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أراد به الشرط</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المفهوم من التعریف الشرعیّ هو وقوعه فی ظرف حول لا ملفّقا من 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التلفیق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التذکرة یدلّ علی اکتفاء العلاّمة رحمه اللّه بالتعریف فی سنوات عدیدة ملفّقة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التعاریف فی حول واحد لا ملفّقا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وجوب التعریف حولا بین نیّة الملتقط تملّک اللقطة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بالتعریف مطلق،فیشمل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نیّة التملّک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یجب التعریف عند قصده الحفظ لمالکها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قول الشیخ رحمه اللّه بأنّه یستلزم خفاء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وسیلة التملّک هو التعریف حولا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أراد الشیخ بهذا الوجوب الوجوب الشرطیّ،و هو أنّ قصد التملّک شرط لوجوب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bookmarkStart w:id="146" w:name="pg19807_197936"/>
    </w:p>
    <w:p>
      <w:pPr>
        <w:pStyle w:val="Heading5"/>
        <w:numPr>
          <w:ilvl w:val="4"/>
          <w:numId w:val="1"/>
        </w:numPr>
        <w:rPr/>
      </w:pPr>
      <w:bookmarkStart w:id="147" w:name="__RefHeading___Toc1923683_2314609296"/>
      <w:bookmarkStart w:id="148" w:name="_Toc52"/>
      <w:bookmarkEnd w:id="146"/>
      <w:bookmarkEnd w:id="147"/>
      <w:r>
        <w:rPr>
          <w:rtl w:val="true"/>
        </w:rPr>
        <w:t>[</w:t>
      </w:r>
      <w:r>
        <w:rPr>
          <w:rtl w:val="true"/>
        </w:rPr>
        <w:t>هی أمانة فی ید الملتقط</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الحول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ینو التملّک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بالنیّة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الحول،ثمّ لا تعود أمانة لو عاد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نیّتها،استصحابا لما 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تفد نیّته الملک فی غیر وقتها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مضی الحول مع قیامه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بالتعریف و تملّکها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الضمان و عدمه علی ما سلف من تنجیز</w:t>
      </w:r>
    </w:p>
    <w:p>
      <w:pPr>
        <w:pStyle w:val="BookText"/>
        <w:rPr/>
      </w:pPr>
      <w:r>
        <w:rPr>
          <w:rFonts w:ascii="IRNazanin" w:hAnsi="IRNazanin" w:eastAsia="IRNazanin"/>
          <w:color w:val="111111"/>
          <w:sz w:val="28"/>
          <w:sz w:val="28"/>
          <w:szCs w:val="28"/>
          <w:rtl w:val="true"/>
          <w:lang w:bidi="fa-IR"/>
        </w:rPr>
        <w:t>کون اللقطة أمانة</w:t>
      </w:r>
    </w:p>
    <w:p>
      <w:pPr>
        <w:pStyle w:val="BookText"/>
        <w:rPr/>
      </w:pPr>
      <w:r>
        <w:rPr>
          <w:rFonts w:ascii="IRNazanin" w:hAnsi="IRNazanin" w:eastAsia="IRNazanin"/>
          <w:color w:val="111111"/>
          <w:sz w:val="28"/>
          <w:sz w:val="28"/>
          <w:szCs w:val="28"/>
          <w:rtl w:val="true"/>
          <w:lang w:bidi="fa-IR"/>
        </w:rPr>
        <w:t>یعنی أنّ اللقطة أمانة فی ید الملتقط،فلا یضمن 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اللقطة التی یجوز أخذها بقصد التعریف تکون أمانة شرعیّة فی ید الملتقط،فلا یضمن لو تلفت بغیر تفریط و لا 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قصد التملّک إلاّ بعد التعریف حولا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الملتقط،و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اللقطة التی هی فی ید الملتقط و قصد تملّکها و کان ضامنا لها بذلک لا تصیر أمانة فی یده إذا رجع عن نیّة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الضمان الثابت بنیّة التملّک یستصحب و لو رجع عن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نیّة التملّک لا تفید الملک إلاّ إذا وقعت فی وقتها،و هو بعد التعریف حولا،فلا تفید الملک لو وقعت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إقدامه علی تعریف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تملّک الملتقط اللقطة بعد التعریف حولا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عرّف الملتقط حولا،ثمّ </w:t>
      </w:r>
      <w:bookmarkStart w:id="149" w:name="pg19807_197937"/>
    </w:p>
    <w:p>
      <w:pPr>
        <w:pStyle w:val="BookText"/>
        <w:rPr/>
      </w:pPr>
      <w:bookmarkEnd w:id="149"/>
      <w:r>
        <w:rPr>
          <w:rFonts w:ascii="IRNazanin" w:hAnsi="IRNazanin" w:eastAsia="IRNazanin"/>
          <w:color w:val="111111"/>
          <w:sz w:val="28"/>
          <w:sz w:val="28"/>
          <w:szCs w:val="28"/>
          <w:rtl w:val="true"/>
          <w:lang w:bidi="fa-IR"/>
        </w:rPr>
        <w:t>الضمان أو توقّفه علی مطالبة المالک</w:t>
      </w:r>
      <w:r>
        <w:rPr>
          <w:rFonts w:eastAsia="IRNazanin" w:cs="IRNazanin"/>
          <w:color w:val="111111"/>
          <w:sz w:val="28"/>
          <w:szCs w:val="28"/>
          <w:rtl w:val="true"/>
          <w:lang w:bidi="fa-IR"/>
        </w:rPr>
        <w:t>.</w:t>
      </w:r>
    </w:p>
    <w:p>
      <w:pPr>
        <w:pStyle w:val="Heading5"/>
        <w:numPr>
          <w:ilvl w:val="4"/>
          <w:numId w:val="1"/>
        </w:numPr>
        <w:rPr/>
      </w:pPr>
      <w:bookmarkStart w:id="150" w:name="__RefHeading___Toc1923685_2314609296"/>
      <w:bookmarkStart w:id="151" w:name="_Toc53"/>
      <w:bookmarkEnd w:id="150"/>
      <w:r>
        <w:rPr>
          <w:rtl w:val="true"/>
        </w:rPr>
        <w:t>[</w:t>
      </w:r>
      <w:r>
        <w:rPr>
          <w:rtl w:val="true"/>
        </w:rPr>
        <w:t>لو التقط العبد عرّف بنفسه أو بنائبه</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التقط العبد عرّف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التعریف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بعد عتقه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یساره،کما یضمن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أموال الغیر التی یتصرّف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التعریف 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وجوب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 الغیر مع عدم قبضه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وجود ید متصرّفة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تملّکها ابتنی بقاء ضمانه و عدمه علی ما تقدّم من تنجیز الضمان بمجرّد التملّک، أو تعلیقه علی مطالبة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التقاط العبد</w:t>
      </w:r>
    </w:p>
    <w:p>
      <w:pPr>
        <w:pStyle w:val="BookText"/>
        <w:rPr/>
      </w:pPr>
      <w:r>
        <w:rPr>
          <w:rFonts w:ascii="IRNazanin" w:hAnsi="IRNazanin" w:eastAsia="IRNazanin"/>
          <w:color w:val="111111"/>
          <w:sz w:val="28"/>
          <w:sz w:val="28"/>
          <w:szCs w:val="28"/>
          <w:rtl w:val="true"/>
          <w:lang w:bidi="fa-IR"/>
        </w:rPr>
        <w:t>یعنی أنّ العبد إذا التقط شیئا عرّف بنفسه أو بنائبه مثل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ضمان العبد یترقّب إلی عتقه و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العبد إذا تصرّف فی أموال الغیر بلا إذنه ضمنها بعد العتق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سیّد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 سیّد العبد انتزاع اللقطة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شکّ المالک فی وجوب حفظ مال الغیر مع عدم إثباته یده علیه جرت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العبد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متصرّفة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ید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بترکها فی ید غیر الأمین،لتعدّیه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العبد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ممیّز فقد 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المتّجه ضمان السیّد،نظرا إلی أنّ العبد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البهیمة المملوکة یضمن مالکها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تفسده من مال الغیر مع إمکان حفظها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نظر،للفرق بصلاحیّة ذمّة العبد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مال الغیر 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الدابّة،و الأصل براءة ذمّة السیّد من وجوب انتزاع مال غیره و حفظه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بعض بضمان المولی إذا ترک اللقطة فی ید عبده و هو غیر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لتعدّی المولی بترک اللقطة فی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انتزاع المولی لا یعدّ تعدّیا،فلا مجال للقول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الملتقط إذا کان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العبد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مالک البهیمة یضمن ما تفسده البهیمة من مال کذلک مالک العبد الغیر الممیّز یضمن ما یفسده العبد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کلام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ذمّة العبد الغیر الممیّز صالح للضمان،بخلاف البهیمة،فلا یقاس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بالذمّة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الأصل یقتضی براءة ذمّة المالک من وجوب حفظ مال الغیر عند الشکّ فیه</w:t>
      </w:r>
      <w:r>
        <w:rPr>
          <w:rFonts w:eastAsia="IRNazanin" w:cs="IRNazanin"/>
          <w:color w:val="111111"/>
          <w:sz w:val="28"/>
          <w:szCs w:val="28"/>
          <w:rtl w:val="true"/>
          <w:lang w:bidi="fa-IR"/>
        </w:rPr>
        <w:t xml:space="preserve">. </w:t>
      </w:r>
      <w:bookmarkStart w:id="152" w:name="pg19807_197939"/>
    </w:p>
    <w:p>
      <w:pPr>
        <w:pStyle w:val="BookText"/>
        <w:rPr/>
      </w:pPr>
      <w:bookmarkEnd w:id="152"/>
      <w:r>
        <w:rPr>
          <w:rFonts w:ascii="IRNazanin" w:hAnsi="IRNazanin" w:eastAsia="IRNazanin"/>
          <w:color w:val="111111"/>
          <w:sz w:val="28"/>
          <w:sz w:val="28"/>
          <w:szCs w:val="28"/>
          <w:rtl w:val="true"/>
          <w:lang w:bidi="fa-IR"/>
        </w:rPr>
        <w:t>نعم،لو أذن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الالتقاط اتّجه الضمان مع عدم تمییزه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أمانته إذا قصّر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الانتزاع قطعا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التقصیر علی احتمال، من حیث إنّ ید العبد ید المولی</w:t>
      </w:r>
      <w:r>
        <w:rPr>
          <w:rFonts w:eastAsia="IRNazanin" w:cs="IRNazanin"/>
          <w:color w:val="111111"/>
          <w:sz w:val="28"/>
          <w:szCs w:val="28"/>
          <w:rtl w:val="true"/>
          <w:lang w:bidi="fa-IR"/>
        </w:rPr>
        <w:t>.</w:t>
      </w:r>
    </w:p>
    <w:p>
      <w:pPr>
        <w:pStyle w:val="Heading5"/>
        <w:numPr>
          <w:ilvl w:val="4"/>
          <w:numId w:val="1"/>
        </w:numPr>
        <w:rPr/>
      </w:pPr>
      <w:bookmarkStart w:id="153" w:name="__RefHeading___Toc1923687_2314609296"/>
      <w:bookmarkStart w:id="154" w:name="_Toc54"/>
      <w:bookmarkEnd w:id="153"/>
      <w:r>
        <w:rPr>
          <w:rtl w:val="true"/>
        </w:rPr>
        <w:t>[</w:t>
      </w:r>
      <w:r>
        <w:rPr>
          <w:rtl w:val="true"/>
        </w:rPr>
        <w:t>یجوز للمولی التملّک بتعریف العبد</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للمولی التملّک بتعریف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 المولی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العبد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لیقبل خبره،و للمولی انتزاعها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قبل التعریف و بعده،و لو تملّکها العبد بعد التعریف صحّ علی القول بملکه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لمولاه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اتّجه القول بضمان المالک فی صورة عدم تمییز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اتّجه الضمان عند التقصیر قطعا،و عند عدم التقصیر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کون العبد موثّقا فی إخباره بالتعریف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للمولی انتزاع اللقطة من عبده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بملک العبد یجوز تملّکه للّقطة التی التقطها،بخلاف القول بعدم ملکه،فلا یصحّ تملّک العبد لما التقطه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تملّک المولی للّقطة التی فی ید عبده مطلقا،سواء قیل بملک العبد أم لا</w:t>
      </w:r>
      <w:r>
        <w:rPr>
          <w:rFonts w:eastAsia="IRNazanin" w:cs="IRNazanin"/>
          <w:color w:val="111111"/>
          <w:sz w:val="28"/>
          <w:szCs w:val="28"/>
          <w:rtl w:val="true"/>
          <w:lang w:bidi="fa-IR"/>
        </w:rPr>
        <w:t>.</w:t>
      </w:r>
      <w:bookmarkStart w:id="155" w:name="pg19807_197940"/>
    </w:p>
    <w:p>
      <w:pPr>
        <w:pStyle w:val="Heading5"/>
        <w:numPr>
          <w:ilvl w:val="4"/>
          <w:numId w:val="1"/>
        </w:numPr>
        <w:rPr/>
      </w:pPr>
      <w:bookmarkStart w:id="156" w:name="__RefHeading___Toc1923689_2314609296"/>
      <w:bookmarkStart w:id="157" w:name="_Toc55"/>
      <w:bookmarkEnd w:id="155"/>
      <w:bookmarkEnd w:id="156"/>
      <w:r>
        <w:rPr>
          <w:rtl w:val="true"/>
        </w:rPr>
        <w:t>[</w:t>
      </w:r>
      <w:r>
        <w:rPr>
          <w:rtl w:val="true"/>
        </w:rPr>
        <w:t>لا تدفع اللقطة إلی مدّعیها إلاّ بالبیّنة</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 إلی مدّعیها وجوبا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العادلة أو الشاهد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بالأوصاف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یغلب الظنّ بصدقه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غیر المالک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کوصف وزنها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نقدها و وکائها لقیام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الدفع بها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جواز الدفع بمطلق</w:t>
      </w:r>
    </w:p>
    <w:p>
      <w:pPr>
        <w:pStyle w:val="BookText"/>
        <w:rPr/>
      </w:pPr>
      <w:r>
        <w:rPr>
          <w:rFonts w:ascii="IRNazanin" w:hAnsi="IRNazanin" w:eastAsia="IRNazanin"/>
          <w:color w:val="111111"/>
          <w:sz w:val="28"/>
          <w:sz w:val="28"/>
          <w:szCs w:val="28"/>
          <w:rtl w:val="true"/>
          <w:lang w:bidi="fa-IR"/>
        </w:rPr>
        <w:t>الدفع بالبیّنة أو الوصف</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الملتقط أن یدفع اللقطة إلی مدّعیها بدون البیّنة،لکن یجب إذا قامت البیّنة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الشاهد الواحد إذا ضمّ إلیه الیمین کان حجّة مثل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دفع اللقطة إلی مدّعیها بدون البیّنة و لو ذکر أوصافها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یحصل الظنّ الغالب بصدق مدّعی اللقطة بأن یذکر الأوصاف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لحصول الظنّ الغالب بصدق مدّعی اللقطة بذکره الأوصاف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الاعتناء بحصول الظنّ الغالب،و هو قیام احتمال عدم کون اللقطة متعلّقة بالواصف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المصنّف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لیس منحصرا فی الأوصاف الخفیّة،و إنّما ذکرت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شرط فی جواز الدفع إلیه ظنّ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صدقه،لإطنابه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الوصف أو رجحان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عدالته،و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أکثر الشرعیّات</w:t>
      </w:r>
    </w:p>
    <w:p>
      <w:pPr>
        <w:pStyle w:val="BookText"/>
        <w:rPr/>
      </w:pPr>
      <w:r>
        <w:rPr>
          <w:rFonts w:ascii="IRNazanin" w:hAnsi="IRNazanin" w:eastAsia="IRNazanin"/>
          <w:color w:val="111111"/>
          <w:sz w:val="28"/>
          <w:sz w:val="28"/>
          <w:szCs w:val="28"/>
          <w:rtl w:val="true"/>
          <w:lang w:bidi="fa-IR"/>
        </w:rPr>
        <w:t>یعنی أنّ ظاهر کلام المصنّف کغیره هو جواز دفع اللقطة إلی مدّعیها بذکره الأوصاف الموجودة فیها مطلقا و إن لم تکن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الضمیر المذکور فی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الدفع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رجوعه إلی الأوصاف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 عندی،لأنّها أقرب إلی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رجوعه إلی مطلق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الدفع بذکر مطلق الأوصاف،و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بجواز الدفع لا ینحصر فی ذکر الخفیّة منها،بل یکون ذکر الأوصاف الخفیّة قیدا للحکم من باب المبالغة لا من باب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الأوصاف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مدّعی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ما بعده علّتان لحصول الظنّ بصدق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إطناب المدّعی فی الوصف أو رجحان عدالته یوجبان الظنّ بصدقه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الإطناب من أطنب الشاعر و غیره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کلام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کلامه فی الدروس هو الصحیح فی هذه المسألة</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دلیل کون کلام المصنّف رحمه اللّه فی الدروس موجّها عند الشارح رحمه اللّه و هو أنّ </w:t>
      </w:r>
    </w:p>
    <w:p>
      <w:pPr>
        <w:pStyle w:val="BookText"/>
        <w:rPr/>
      </w:pPr>
      <w:r>
        <w:rPr>
          <w:rFonts w:ascii="IRNazanin" w:hAnsi="IRNazanin" w:eastAsia="IRNazanin"/>
          <w:color w:val="111111"/>
          <w:sz w:val="28"/>
          <w:sz w:val="28"/>
          <w:szCs w:val="28"/>
          <w:rtl w:val="true"/>
          <w:lang w:bidi="fa-IR"/>
        </w:rPr>
        <w:t>الظنّ،و لتعذّر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البیّنة غالبا،فلولاه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عدم وصولها إلی مالکها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إرشاد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و المناط فی الأحکام الشرعیّة لیس إلاّ الظنّ،فإذا حصل الظنّ بصدق مدّعی اللقطة إمّا من رجحان عدالته أو من إطنابه فی الأوصاف الموجودة فیها جاز 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للعمل بالظنّ فی المسألة،و هو تعذّر إقامة البیّنة علی المدّعی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فلو لم یعتبر الظنّ بصدق المدّعی فی دفع اللقطة إلیه لزم عدم وصولها إلی مالکها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بحصول الظنّ بصدق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الوسائل</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سعید بن عمرو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مکّة و أنا من أشدّ الناس حالا،فشکوت إلی أبی عبد اللّه علیه السّلام،فلمّا خرجت من عنده وجدت علی بابه کیسا فیه سبعمائة دینار،فرجعت إلیه من فوری ذلک،فأخبرته،فقال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اتّق اللّه عزّ و جلّ و عرّفه فی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رجوت أن یرخّص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و أنا مغتمّ،فأتیت منی فتنحّیت عن الناس و تقصّیت حتّی أتیت المافوقة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فی بیت متنحّیا عن الناس،ثمّ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یعرف الکیس؟فأوّل صوت صوّتّه إذا رجل علی رأسی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الکیس،فقلت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فلا کنت،قلت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الکیس؟فأخبرنی بعلامته فدفعته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فتنحّی ناحیة فعدّها فإذا الدنانیر علی حالها،ثمّ عدّ منها سبعین دینارا،فقال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حلالا خیر من سبعمائة حراما،فأخذتها،ثمّ دخلت علی أبی عبد اللّه علیه السّلام فأخبرته کیف تنحّیت و کیف صنعت،فقال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إنّک حین شکوت إلیّ أمرنا لک بثلاثین دینارا،یا </w:t>
      </w:r>
    </w:p>
    <w:p>
      <w:pPr>
        <w:pStyle w:val="BookText"/>
        <w:rPr/>
      </w:pPr>
      <w:r>
        <w:rPr>
          <w:rFonts w:ascii="IRNazanin" w:hAnsi="IRNazanin" w:eastAsia="IRNazanin"/>
          <w:color w:val="111111"/>
          <w:sz w:val="28"/>
          <w:sz w:val="28"/>
          <w:szCs w:val="28"/>
          <w:rtl w:val="true"/>
          <w:lang w:bidi="fa-IR"/>
        </w:rPr>
        <w:t>و منع ابن إدریس من دفعها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،لاشتغال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 بحفظها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کون الوصف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أقام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دفعها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البیّنة حجّة شرعیّة</w:t>
      </w:r>
    </w:p>
    <w:p>
      <w:pPr>
        <w:pStyle w:val="BookText"/>
        <w:rPr/>
      </w:pPr>
      <w:r>
        <w:rPr>
          <w:rFonts w:ascii="IRNazanin" w:hAnsi="IRNazanin" w:eastAsia="IRNazanin"/>
          <w:color w:val="111111"/>
          <w:sz w:val="28"/>
          <w:sz w:val="28"/>
          <w:szCs w:val="28"/>
          <w:rtl w:val="true"/>
          <w:lang w:bidi="fa-IR"/>
        </w:rPr>
        <w:t>جاریة هاتیها،فأخذتها و أنا من أحسن قومی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اسم موضع غیر معروف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ابن إدریس رحمه اللّه بعدم جواز دفع اللقطة إلی مدّعیها بدون إقامته للبیّنة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من ابن إدریس بأنّ الملتقط اشتغل ذمّته بحفظ اللقطة بالالتقاط، فلا تبرأ ذمّته إلاّ بالحجّة،و هی بیّنة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لاشتغال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لعدم ثبوت کون ذکر الأوصاف من المدّعی حجّة لجواز دفع اللقطة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ذکره المصنّف رحمه اللّه فی الدروس من الاکتفاء بالظنّ الحاصل بالوصف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القول الأوّل،و هو جواز الدفع بذکر الأوصاف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دفع اللقطة إلی الواصف الأوّل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ادّعی مدّع آخر کون اللقطة متعلّقة به و أقام البیّنة علی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الحال أنّ الملتقط دفع </w:t>
      </w:r>
    </w:p>
    <w:p>
      <w:pPr>
        <w:pStyle w:val="BookText"/>
        <w:rPr/>
      </w:pPr>
      <w:r>
        <w:rPr>
          <w:rFonts w:ascii="IRNazanin" w:hAnsi="IRNazanin" w:eastAsia="IRNazanin"/>
          <w:color w:val="111111"/>
          <w:sz w:val="28"/>
          <w:sz w:val="28"/>
          <w:szCs w:val="28"/>
          <w:rtl w:val="true"/>
          <w:lang w:bidi="fa-IR"/>
        </w:rPr>
        <w:t>بالملک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الدفع بالوصف إنّما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انتزاعها من الواصف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البیّنة مثلها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غرمه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التلف فی یده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 إلی من ادّعاها أوّلا و ذکر أوصافها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الملتقط أن یستردّ اللقطة من الواصف الآخذ الأوّل و یعطیها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البیّنة تدلّ علی کون صاحبها مالکا 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ذکر المدّعی الأوّل أوصاف اللقطة کان موجبا لجواز الدفع إلیه،و لا یدلّ علی کونه مالکا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للبناء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یمکن للملتقط استرداد اللقطة من الواصف الذی دفعها إلیه ضمن لصاحب البیّنة بدلها أو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الموجود فیه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الدافع،و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الواصف الذی دفعت اللقطة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دفعه الدافع إلی ذی البیّنة من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القابض،و هذا دلیل ثان لرجوع الغارم إلی القابض،و هو أنّ القابض عاد فی قبضه للّقطة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یعترف الدافع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بالملک،فلا یرجع علیه لو 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لاعترافه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الأخذ منه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للمالک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علی الواصف القابض ابتداء،فلا یرجع علی الملتقط،سواء تلفت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دفعها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 بالبیّنة،ثمّ أقام آخر بیّنة 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بأرجح البیّنتین عدالة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تساوتا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اقرع،و کذا لو أقاماها</w:t>
      </w:r>
    </w:p>
    <w:p>
      <w:pPr>
        <w:pStyle w:val="BookText"/>
        <w:rPr/>
      </w:pPr>
      <w:r>
        <w:rPr>
          <w:rFonts w:ascii="IRNazanin" w:hAnsi="IRNazanin" w:eastAsia="IRNazanin"/>
          <w:color w:val="111111"/>
          <w:sz w:val="28"/>
          <w:sz w:val="28"/>
          <w:szCs w:val="28"/>
          <w:rtl w:val="true"/>
          <w:lang w:bidi="fa-IR"/>
        </w:rPr>
        <w:t>کما إذا اعترف دافع اللقطة إلی القابض بأنّ القابض هو مالکها،فإذا لا رجوع 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ذی البیّنة،و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لاعتراف الدافع بکون أخذ المثل أو البدل من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البیّنة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للمالک أن یرجع إلی القابض ابتداء،فإذا لا یجوز له أن یرجع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اللقطة،و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إمّا من قبیل إضافة المصدر إلی مفعوله،و إمّا فعل ماض،کما هو الأظهر و الأنسب بالسیاق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دفع الملتقط اللقطة إلی الأوّل بسبب إقامته للبیّنة،ثمّ أقام الآخر أیضا بیّنة علی کون اللقطة متعلّقة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بالرجوع إلی أرجح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بالرجوع إلی أرجح البیّنتین من حیث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إلی أعدل البیّنتین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إلی الأکثر عددا من البیّنتین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تساوت البیّنتان من حیث العدد و العدالة یقرع بینهما،فمن أخرجته القرعة </w:t>
      </w:r>
    </w:p>
    <w:p>
      <w:pPr>
        <w:pStyle w:val="BookText"/>
        <w:rPr/>
      </w:pP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خرجت القرعة للثانی انتزعها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الأوّل،و إن تلفت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فبدلها مثلا أو قیمة،و لا شیء علی الملتقط إن کان دفعها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الحاکم، و إلاّ ضمن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الملتقط قد دفع بدلها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لتلفها،ثمّ ثبتت للثانی رجع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الملتقط،لأنّ المدفوع إلی الأوّل لیس عین ماله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الملتقط علی الأوّل بما أداه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یعترف له بالملک لا من حیث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البیّنة،أمّا لو</w:t>
      </w:r>
    </w:p>
    <w:p>
      <w:pPr>
        <w:pStyle w:val="BookText"/>
        <w:rPr/>
      </w:pPr>
      <w:r>
        <w:rPr>
          <w:rFonts w:ascii="IRNazanin" w:hAnsi="IRNazanin" w:eastAsia="IRNazanin"/>
          <w:color w:val="111111"/>
          <w:sz w:val="28"/>
          <w:sz w:val="28"/>
          <w:szCs w:val="28"/>
          <w:rtl w:val="true"/>
          <w:lang w:bidi="fa-IR"/>
        </w:rPr>
        <w:t>یحکم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یقرع بینهما عند تعارض بیّنتهما من الأوّل و قبل إعطاء اللقطة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الثانی،و ضمیر المفعول یرجع إلی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اللقطة،و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تلفت اللقطة بید القابض الأوّل انتزع الثانی بدلها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دفع الملتقط بحکم الحاکم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الملتقط لو دفعها بدون حکم الحاکم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دفع الملتقط بدل اللقطة إلی القابض عند تلفها،ثمّ ثبت کون اللقطة متعلّقة بالثانی رجع الثانی علی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دفعه الملتقط إلی الأوّل لیس عین اللقطة،بل هو بدلها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الملتقط یرجع إلی الأوّل بما أداه إلی الثانی فی صورة عدم اعترافه للأوّل بالملک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اعترافه بملک الأوّل لو کان بمقتضی البیّنة لم یضرّه ذلک</w:t>
      </w:r>
      <w:r>
        <w:rPr>
          <w:rFonts w:eastAsia="IRNazanin" w:cs="IRNazanin"/>
          <w:color w:val="111111"/>
          <w:sz w:val="28"/>
          <w:szCs w:val="28"/>
          <w:rtl w:val="true"/>
          <w:lang w:bidi="fa-IR"/>
        </w:rPr>
        <w:t xml:space="preserve">. </w:t>
      </w:r>
      <w:bookmarkStart w:id="158" w:name="pg19807_197947"/>
    </w:p>
    <w:p>
      <w:pPr>
        <w:pStyle w:val="BookText"/>
        <w:rPr/>
      </w:pPr>
      <w:bookmarkEnd w:id="158"/>
      <w:r>
        <w:rPr>
          <w:rFonts w:ascii="IRNazanin" w:hAnsi="IRNazanin" w:eastAsia="IRNazanin"/>
          <w:color w:val="111111"/>
          <w:sz w:val="28"/>
          <w:sz w:val="28"/>
          <w:szCs w:val="28"/>
          <w:rtl w:val="true"/>
          <w:lang w:bidi="fa-IR"/>
        </w:rPr>
        <w:t>اعترف لأجلها لم یضرّ،لبنائه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الظاهر،و قد تبیّن خلافه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59" w:name="__RefHeading___Toc1923691_2314609296"/>
      <w:bookmarkStart w:id="160" w:name="_Toc56"/>
      <w:bookmarkEnd w:id="159"/>
      <w:r>
        <w:rPr>
          <w:rtl w:val="true"/>
        </w:rPr>
        <w:t>[</w:t>
      </w:r>
      <w:r>
        <w:rPr>
          <w:rtl w:val="true"/>
        </w:rPr>
        <w:t>الموجود فی المفازة و الخربة أو مدفونا فی أرض لا مالک لها یتملّک من غیر تعریف</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المفازة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البرّیّة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القفر،و الجمع المفاوز، قاله ابن الأثیر فی النهایة،و نقل الجوهریّ عن ابن الأعرابیّ 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بذلک،تفؤّلا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 و الفوز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الخربة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مدفونا فی أرض لا مالک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اعترافه بالملک بسبب البیّنة یبتنی علی الظاهر و قد تبیّن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 المفازة و الخربة أو المدفون فی أرض</w:t>
      </w:r>
    </w:p>
    <w:p>
      <w:pPr>
        <w:pStyle w:val="BookText"/>
        <w:rPr/>
      </w:pPr>
      <w:r>
        <w:rPr>
          <w:rFonts w:ascii="IRNazanin" w:hAnsi="IRNazanin" w:eastAsia="IRNazanin"/>
          <w:color w:val="111111"/>
          <w:sz w:val="28"/>
          <w:sz w:val="28"/>
          <w:szCs w:val="28"/>
          <w:rtl w:val="true"/>
          <w:lang w:bidi="fa-IR"/>
        </w:rPr>
        <w:t>المفازة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المفازة فیها المفازة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المفلحة،و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 لا ماء فیها،ج مفازات و مفاوز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الصحراء،ج براریّ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 من الأرض لا ماء به و لا نبات،ج قفار و قفور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البرّیّة،و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المفازة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حیث إنّ الصحراء التی لا ماء فیها و لا نبات محلّ للهلاکة أو حلول المشقّة و التعب للعابرین و المسافرین سمّوها بالمفازة،تفؤّلا بالسلامة و الفوز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الخربة و الخربة،ج خربات و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 یبید بیدا و بیودا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بدیار باد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هلکوا أو انقرضوا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المال المدفون فی أرض لا مالک لها فی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الشهادتین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اسم سلطان من سلاطین الإسلام 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وجد علیه أثر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الأثر علی سبق ید المسلم،فتستصحب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صحیحة محمّد بن مسلم أنّ للواجد ما یوجد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أصاب المال الموجود فی المواضع المذکورة یتملّکه بلا حاجة إلی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الموجود فی المواضع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یکن علی الموجود فی المواضع المذکورة أثر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لأثر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أثر الإسلام،مثل اسم البلدة التی تتعلّق بالمسلمین و ضربت الدنانیر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فتستصحب ید المسلم الثابتة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المال الموجود فی الأمکنة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وجد علیه أثر الإسلام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المؤخّر،و 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عموم صحیحة محمّد بن مسلم یدلّ علی اختصاص ما یوجد فی الخربة بواجده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المنقول فی الوسائل عن محمّد بن مسلم الشامل للحکم المذکور روایتان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عن أبی جعفر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 أثر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قد یصدر عن غیر المسلم،و حملت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علی الاستحقاق بعد التعریف فیما علیه الأثر،و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إلاّ أنّ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تقیید الموجود فی الأرض التی لا مالک لها بالمدفون</w:t>
      </w:r>
    </w:p>
    <w:p>
      <w:pPr>
        <w:pStyle w:val="BookText"/>
        <w:rPr/>
      </w:pPr>
      <w:r>
        <w:rPr>
          <w:rFonts w:ascii="IRNazanin" w:hAnsi="IRNazanin" w:eastAsia="IRNazanin"/>
          <w:color w:val="111111"/>
          <w:sz w:val="28"/>
          <w:sz w:val="28"/>
          <w:szCs w:val="28"/>
          <w:rtl w:val="true"/>
          <w:lang w:bidi="fa-IR"/>
        </w:rPr>
        <w:t>سألته عن الدار یوجد فیها الورق،فقال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معمورة فیها أهلها فهی لهم،و إن کانت خربة قد جلا عنها أهلها فالذی وجد المال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عن أحدهما علیهما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الورق یوجد فی دار،فقال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معمورة فهی لأهلها،فإن کانت خربة فأنت أحقّ بما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لجواز تملّک المال الموجود فی الخربة مطلقا و هو أنّ أثر الإسلام قد یصدر من غیر المسلم أیضا،کما قد یتّفق ذلک بضرب السکّة المغشوشة علی مثال سکّة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أثر الإسلام فی المال المذکور لا یمنع من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بحمل الروایة المنقولة عن محمّد بن مسلم الدالّة علی جواز التملّک علی الجواز بعد التعریف،لکنّ هذا الحمل مستبعد فی نظر الشارح رحمه اللّه، فلذا لم یذهب إلی القول بجواز تملّک المال الموجود فی الخربة بقول مطلق،بل مال إلی القول بالجواز مع التفصیل،و نسب القول بعدم جواز التملّک بقول مطلق إلی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حمل البعض للروایة الدالّة علی جواز التملّک علی ما إذا کان الاستحقاق بعد التعریف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جواز تملّک ما علیه أثر الإسلام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یستفاد من قول المصنّف رحمه اللّه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مدفونا فی أرض لا مالک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عدم اشتراطه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یملک ما یوجد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بإطلاق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الفتوی،أمّا غیر المدفون فی الأرض المذکورة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کان فی دار الإسلام،أمّا فی دار الحرب فلواجده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وجد مدفونا فیها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عرّفه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الدفن لا یشترط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المفازة و الخربة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 من الروایتین المنقولتین عن محمّد بن مسلم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الأرض التی لا مالک لها،فما وجد فیها مطروحا غیر مدفون فهو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التملّک إذا لم یکن علیه أثر الإسلام و وجوب التعریف مع وجدان أثر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المال الموجود فی المواضع المذکورة إذا وجد فی دار الحرب تعلّق بمن وجده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علیه أثر الإسلام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الواجد،و ضمیر المفعول یرجع إلی المالک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ادّعی أنّه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دفعه إلیه من غیر بیّنة و لا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أثر الإسلام،و إلاّ فلقطة،کما سبق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فی الأرض المملوکة 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فهو لقطة إلاّ أنّه یجب تقدیم تعریف المالک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ادّعاه 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له،کما سلف،و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وجده فی جوف دابّة عرّفه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إن عرف مالک الأرض المال المأخوذ و ادّعی کونه له یجب علی الواجد أن یدفع المال إلیه بلا مطالبة بیّنة و لا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یدّع مالک الأرض المال المأخوذ من الأرض المذکورة فهو یتعلّق بواجده أیضا فی صورة عدم أثر الإسلام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کان علیه أثر الإسلام کان لقطة و جرت علیه أحکامها،کما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وجد المال فی الأرض المملوکة مطروحا بلا دفن فهو لقطة یجری علیه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الواجد أن یعرّف المالک،فإن ادّعی کونه له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یدّعه مالک الأرض فلیعرّفه غیره مثل سائر اللقطات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 جوف دابّة</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الموجود فی الأرض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الواجد،و ضمیر المفعول یرجع إلی المال،و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الدابّة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سبق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للأرض مالک 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لسبق یده و ظهور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ماله دخل فی علفها،لبعد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فی الصحراء و اعتلافه،فإن عرفه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المالک،و إلاّ فهو للواجد،لصحیحة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رجل اشتری جزورا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لظهور کون المال الموجود فی جوف الدابّة من أموال مالکها،و قد دخل فی علف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وجود المال فی جوفها فی الصحراء و اعتلافها بعید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عرف المال الموجود فی جوف الدابّة مالکها و ادّعاه،یجب دفعه إلیه، و إن لم یدّعه فهو یتعلّق بالواجد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جمیع النسخ الموجودة بأیدینا،لکنّ الثابت فی الوسائل و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التعبیر علیّ بن جعفر عن أخیه موسی بن جعفر علیهما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مکاتبته إیّاه غیر معهود،بل له معه علیه السّلام أسئلة رواها الحمیریّ فی قرب الإسناد و نقلها العلاّمة المجلسیّ فی الجزء العاشر من بحار الأنوار،الطبعة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نعم،السائل فی غیر روایة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الثابت فی کتاب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الکاظم علیه السّلام و المسئول عنه هو الصادق علیه السّلام و إن کان الراوی لهذه الأسئلة أیضا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خاصّة،یقع علی الذکر و الانثی،ج جزر و جزورات،و قیل</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الجزور الناقة التی تنحر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بقرة للأضاحیّ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ذبحها وجد فی جوفها صرّة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دراهم أو دنانیر أو جوهرة،لمن تکون؟فقال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البائع،فإن لم یکن یعرفها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 لک،رزقک اللّه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الفتوی و النصّ عدم الفرق بین وجود أثر الإسلام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الحکم بما لا أثر علیه،و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لقطة،جمعا بین الأدلّة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لدلالة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الإسلام علی ید المسلم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الأضاحیّ جمع،مفرده الاضحیّة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تکسر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یضحّی بها،ج 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تصرّ فیه الدراهم و نحوها،ج صرر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علیک أیّها الواجد أن تعرّف البائع الصرّة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البائع،و ضمیر المفعول یرجع إلی الصرّة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یعرف البائع الصرّة الموجودة فی جوف الدابّة و لم یدّعها فالموجود فی الصرّة یتعلّق بمن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بتعلّق المال المذکور بالواجد بین وجود أثر الإسلام علیه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ما علیه أثر الإسلام و بین ما لا یکون علیه أثر الإسلام،فیحکم فی الثانی بأنّه للواجد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وجد فیه أثر الإسلام کان لقطة،فیکون محکوما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الأدلّة یدلّ علی وجوب التعریف مطلقا،و بعضها یدلّ علی اختصاصه بالواجد مطلقا،فبذلک یجمع بینهما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لاختصاص الحکم بما لا أثر علیه من الإسلام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یوجد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السمکة فللواجد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ملکت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بالحیازة،و المحیز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قصد تملّکها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خاصّة،لعدم علمه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بطنها،فلم یتوجّه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إلیه،بناء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المباحات إنّما تملک بالنیّة و الحیازة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ماء تعلف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 جوف السمکة</w:t>
      </w:r>
    </w:p>
    <w:p>
      <w:pPr>
        <w:pStyle w:val="BookText"/>
        <w:rPr/>
      </w:pPr>
      <w:r>
        <w:rPr>
          <w:rFonts w:ascii="IRNazanin" w:hAnsi="IRNazanin" w:eastAsia="IRNazanin"/>
          <w:color w:val="111111"/>
          <w:sz w:val="28"/>
          <w:sz w:val="28"/>
          <w:szCs w:val="28"/>
          <w:rtl w:val="true"/>
          <w:lang w:bidi="fa-IR"/>
        </w:rPr>
        <w:t>یعنی أمّا المال الذی یوجد فی جوف السمکة فهو یتعلّق بالواجد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المحیز اسم فاعل من حازه یحوزه حوزا و 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ضمّه،جمعه،و کلّ من ضمّ شیئا إلی نفسه فقد حازه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حاز السمکة فقد قصد تملّکها خاصّة لا ما فی جوفها من المال، فلم یملک إلاّ نفسها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المحیز،و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المحیز لم یتوجّه إلی ما فی جوف السمکة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المذکور یبتنی علی أنّ شرط الملک فی المباحات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یحصل کلاهما لم یتحقّق الملک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ضمیر المؤنّث الراجع إلی السمکة،و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 ما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المراد بالدابّة الأهلیّة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وحشیّة لا تعتلف من مال المالک فکالسمکة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لم یکن أثر الإسلام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فلقطة،کما</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حکم ما وجد فی جوف السمکة المعلوفة کحکم الموجود فی جوف الدابّة،فیتعلّق ببائعها لو عرفه و ادّعاه،کما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لدلالة الأدلّة التی تقدّمت فی الصفحة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الدابّة من سبق ید المالک السابق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السمکة المعلوفة المحصورة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ذلک الحکم یظهر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الدابّة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البقر و الغنم الأهلیّین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مرّت الإشارة إلیه فی الصفحة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،فإنّ فیها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جزورا أو بقرة،فهو یدلّ علی کونهما أهلیّین لا الوحشیّین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فکالسمکة التی لیست محصورة فی الماء و معلوفة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تملّک الواجد للمال الذی وجده فی جوف السمکة و الدابّة الوحشیّتین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کون السمکة وحشیّة هو کونها غیر محصورة و لا 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الموجود فی جوف السمکة و الدابّة الوحشیّتین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وجد فی المال الموجود فی جوف السمکة الوحشیّة أثر الإسلام یکون لقطة،فیلحقه أحکامها من التعریف سنة و التملّک أو الصدقة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عموم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فیهما،لإطلاق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فهو لقطة،جمعا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یحتمل أن یعمّ الحکم بجواز التملّک لما فی جوف السمکة و الدابّة الوحشیّتین،سواء وجد علیه أثر الإسلام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السمکة و الدابّة الوحشیّتین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المطلق منقول فی کتاب الوسائل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فی الأمالی بإسناده عن الزهریّ عن علیّ بن الحسین علیهما السّلام فی حدیث أنّ رجلا شکا إلیه الدین و العیال،فبکی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مصیبة أعظم علی حرّ مؤمن من أن یری بأخیه المؤمن خلّة فلا یمکنه 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 اللّه فی فرجک،یا جاریة احملی سحوری و فطوری،فحملت قرصتین،فقال علیّ بن الحسین علیهما السّلام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خذهما،فلیس عندنا غیرهما،فإنّ اللّه یکشف بهما عنک و یریک خیرا واسعا منهما،ثمّ ذکر أنّه اشتری سمکة بأحد القرصتین و بالاخری ملحا،فلمّا شقّ بطن السمکة وجد فیها لؤلؤتین فاخرتین،فحمد اللّه علیهما،فقرع بابه فإذا صاحب السمکة و صاحب الملح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جهدنا أن نأکل من هذا الخبز فلم تعمل فیه أسناننا،فقد رددنا إلیک هذا الخبز و طیّبنا لک ما أخذته منّا،فما استقرّ حتّی جاء رسول علیّ بن الحسین علیهما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أتاک بالفرج،فاردد إلینا طعامنا،فإنّه لا یأکله غیرنا،و باع الرجل اللؤلؤتین بمال عظیم قضی منه دینه،و حسنت بعد ذلک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161" w:name="pg19807_197957"/>
    </w:p>
    <w:p>
      <w:pPr>
        <w:pStyle w:val="Heading5"/>
        <w:numPr>
          <w:ilvl w:val="4"/>
          <w:numId w:val="1"/>
        </w:numPr>
        <w:rPr/>
      </w:pPr>
      <w:bookmarkStart w:id="162" w:name="__RefHeading___Toc1923693_2314609296"/>
      <w:bookmarkStart w:id="163" w:name="_Toc57"/>
      <w:bookmarkEnd w:id="161"/>
      <w:bookmarkEnd w:id="162"/>
      <w:r>
        <w:rPr>
          <w:rtl w:val="true"/>
        </w:rPr>
        <w:t>[</w:t>
      </w:r>
      <w:r>
        <w:rPr>
          <w:rtl w:val="true"/>
        </w:rPr>
        <w:t>الموجود فی صندوقه أو داره</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صندوقه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من أملاکه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مشارکة الغیر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التصرّف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محصور علی ما یقتضیه إطلاقهم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الحصر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بمشارکة غیره لا 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بخصوصه،فیکون لقطة،و أمّا مع انحصار</w:t>
      </w:r>
    </w:p>
    <w:p>
      <w:pPr>
        <w:pStyle w:val="BookText"/>
        <w:rPr/>
      </w:pPr>
      <w:r>
        <w:rPr>
          <w:rFonts w:ascii="IRNazanin" w:hAnsi="IRNazanin" w:eastAsia="IRNazanin"/>
          <w:color w:val="111111"/>
          <w:sz w:val="28"/>
          <w:sz w:val="28"/>
          <w:szCs w:val="28"/>
          <w:rtl w:val="true"/>
          <w:lang w:bidi="fa-IR"/>
        </w:rPr>
        <w:t>الموجود فی الصندوق أو الدار مع المشارکة</w:t>
      </w:r>
    </w:p>
    <w:p>
      <w:pPr>
        <w:pStyle w:val="BookText"/>
        <w:rPr/>
      </w:pPr>
      <w:r>
        <w:rPr>
          <w:rFonts w:ascii="IRNazanin" w:hAnsi="IRNazanin" w:eastAsia="IRNazanin"/>
          <w:color w:val="111111"/>
          <w:sz w:val="28"/>
          <w:sz w:val="28"/>
          <w:szCs w:val="28"/>
          <w:rtl w:val="true"/>
          <w:lang w:bidi="fa-IR"/>
        </w:rPr>
        <w:t>یعنی أنّ المال الموجود فی صندوق رجل أو فی داره فی صورة کونه مشترکا مع الغیر لقطة یجری فیه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مالک الصندوق و الدار المفهوم من القرینة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الصندوق 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الصندوق 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 المشارک للمالک فی التصرّف محصورا أم غیر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أطلقوا الحکم فی المقام بالنسبة إلی المشارک المحصور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المشارکون للمالک فی التصرّف غیر محصورین فالحکم بکونه لقطة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الواجد،و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ینحصر التصرّف فی ید الواجد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المشارک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المفروض أنّه لا یعرّفه،فلا یکون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 تعریف المنحصر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بعدم اعتراف المشارک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یصیر کما لا مشارک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مع المشارکة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 الواجد،لأنّه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توابع ملکه المحکوم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یقطع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بانتفائه عنه،و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الحکم بکونه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بل ینبغی أن یکون لقطة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فی صورة کون المشارک منحصرا فدلیل کونه لقطة هو أنّ الواجد لا یعرّفه مشارکه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یتعلّق المال الموجود المذکور بالواجد بدون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الموجود،و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یعرّفه المشارکین المحصورین خاصّة،أمّا غیرهم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یعترف المشارک بکونه له صار مثل ما لا مشارک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المال الموجود یکون من توابع أمواله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المال الموجود فی الصندوق أو الدار المبحوث عنهما حلالا للمالک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 الواجد،و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قطع الواجد بعدم کون المال الموجود فی الصندوق أو الدار المبحوث عنهما متعلّقا به یشکل معه الحکم بکونه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ینبغی الحکم بکون المال المذکور لقطة،فیجری فیه أحکامها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کلامهم هنا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المصنّف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تعریف المشارک هنا بین ما نقص عن الدرهم و ما زاد،لاشتراکهم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 بسبب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یفتقر مدّعیه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إلی البیّنة و لا الوصف،لأنّه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لا یدّعیه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جهلوا جمیعا أمره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یعترفوا به و لم ینفوه فإن کان الاشتراک فی التصرّف خاصّة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للمالک منهم،و إن لم یکن فیهم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فهو للمالک،و إن کان الاشتراک فی الملک و التصرّف فهم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یقیّدوا الحکم بعدم القطع بانتفائه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ذکر المصنّف رحمه اللّه الحکم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معها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المشارکین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المشارکین للمالک یشترکون فی التصرّف فی الصندوق أو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من ادّعی کون المال متعلّقا به إلی إقامة البیّنة و لا إلی ذکر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المال الموجود المذکور مال لا یدّعی أحد من المشارکین و لا غیرهم کونه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جمیع المشارکین بجهلهم أمر المال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کانوا مشترکین فی التصرّف خاصّة،و لم یکن المالک للصندوق أو الدار إلاّ واحد منهم،فإذا یختصّ المال الموجود فیهما بمالکهما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أحد من المشترکین المتصرّفین مالکا للصندوق أو الدار فالمال یختصّ بالمالک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المشارکین فی التصرّف</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المال الموجود فی الصندوق أو الدار یسوی فیه الجمیع</w:t>
      </w:r>
      <w:r>
        <w:rPr>
          <w:rFonts w:eastAsia="IRNazanin" w:cs="IRNazanin"/>
          <w:color w:val="111111"/>
          <w:sz w:val="28"/>
          <w:szCs w:val="28"/>
          <w:rtl w:val="true"/>
          <w:lang w:bidi="fa-IR"/>
        </w:rPr>
        <w:t xml:space="preserve">. </w:t>
      </w:r>
      <w:bookmarkStart w:id="164" w:name="pg19807_197960"/>
    </w:p>
    <w:p>
      <w:pPr>
        <w:pStyle w:val="Heading5"/>
        <w:numPr>
          <w:ilvl w:val="4"/>
          <w:numId w:val="1"/>
        </w:numPr>
        <w:rPr/>
      </w:pPr>
      <w:bookmarkStart w:id="165" w:name="__RefHeading___Toc1923695_2314609296"/>
      <w:bookmarkStart w:id="166" w:name="_Toc58"/>
      <w:bookmarkEnd w:id="164"/>
      <w:bookmarkEnd w:id="165"/>
      <w:r>
        <w:rPr>
          <w:rtl w:val="true"/>
        </w:rPr>
        <w:t>[</w:t>
      </w:r>
      <w:r>
        <w:rPr>
          <w:rtl w:val="true"/>
        </w:rPr>
        <w:t>لا بدّ بعد الحول من النیّة للتملّک</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التعریف حولا فی التملّک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یجب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للتملّک،و إنّما یحدث التعریف حولا تخیّر الملتقط بین التملّک بالنیّة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الصدقة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إبقائه فی یده أمانة لمالکه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من حکم المسألة،و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آخران علی طرفی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فی الملک قهرا من غیر احتیاج إلی أمر زائد علی التعریف،لظاهر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لها طالب،و إلاّ فهی کسبیل 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التملّک</w:t>
      </w:r>
    </w:p>
    <w:p>
      <w:pPr>
        <w:pStyle w:val="BookText"/>
        <w:rPr/>
      </w:pPr>
      <w:r>
        <w:rPr>
          <w:rFonts w:ascii="IRNazanin" w:hAnsi="IRNazanin" w:eastAsia="IRNazanin"/>
          <w:color w:val="111111"/>
          <w:sz w:val="28"/>
          <w:sz w:val="28"/>
          <w:szCs w:val="28"/>
          <w:rtl w:val="true"/>
          <w:lang w:bidi="fa-IR"/>
        </w:rPr>
        <w:t>أی لا یحصل التملّک بمجرّد التعریف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یحتاج التملّک إلی نیّة التملّک و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فائدة التعریف حولا لیس إلاّ حصول التخییر للواجد بین التملّک و بین الصدقة و بین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یبقی المال فی یده أمانة حتّی یوصله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کفایة التعریف حولا فی حصول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المسألة المذکورة قولان آخران متناقضان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أحد القولین المتنافیین هو القول بدخول المال الملتقط فی ملکه قهرا بلا حاجة إلی نیّة التملّک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للتعقیب،و هو قول ابن إدریس،و ردّ بأنّ کونها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کسبیل ماله لا یقتضی حصول الملک حقیقة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 ملکه إلی اللفظ الدالّ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تملّکها،و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الصلاح و غیره،لأنّه 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ملکه،و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فاجعلها فی عرض مالک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بن الحسن بإسناده عن الحلبیّ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اللقطة یجدها الرجل و یأخذها،قال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سنة،فإن جاء لها طالب،و إلاّ فهی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الفاء المذکورة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کسبیل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ردّ هذا القول بأنّ کون اللقطة کسبیل ماله لا یقتضی حصول الملک حقیقة، بل السبیل بمعنی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یصلح أن یکون مالا له بالنیّة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یقتضی قابلیّة المال لحصول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من القولین المتناقضین هو احتیاج حصول الملک إلی لفظ 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هو لأبی الصلاح الحلبیّ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التعریف مع اللفظ الدالّ علی الملک مورد إجماع العلماء علی حصول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الملک من غیر اللفظ لا دلیل علی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بحصول الملک بالنیّة و لو لم یتحقّق اللفظ الدالّ علیه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للأمر،و لا أقلّ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للإباحة،فیستدعی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المأمور به مقدورا بعد التعریف 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المالک،و لم یذکر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اللفظ،فدلّ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انتفاء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انتفاء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اللقطة،قال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ترفعها،فإن ابتلیت فعرّفها سنة،فإن جاء طالبها،و إلاّ فاجعلها فی عرض مالک یجری علیها ما یجری علی مالک حتّی یجیء لها طالب،فإن لم یجئ لها طالب فأوص بها فی وصیّتک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اللقطة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المتحقّقة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تدلّ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فلا أقلّ من دلالتها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یستدعی أن یکون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فاجعلها فی عرض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 بعد التعریف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الردّ أنّ دخول اللقطة فی ملک الواجد بعد التعریف قهرا یستلزم أن یکون إدخالها فی ملکه من قبل محالا،لأنّ الإدخال تحصیل للحاصل،و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الشارع لا یأمر بما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بعد عدم مجیء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یذکر فی الروایة اللفظ الدالّ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المأمور به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انتفاء الملکیّة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ذکر اللفظ فی الروایة</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اعتبار اللفظ فی حصول الملکیّة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ظاهره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القهریّ لا کما 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الأقوال الثلاثة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الدلیل الذی ذکره الشارح رحمه اللّه فی قوله فی الصفحة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فاجعلها فی عرض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بالدلیل المذکور یجمع بین قوله المذکور سابقا و بین قوله علیه السّلام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کسبیل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الروایة الاولی تدلّ علی عدم الحاجة إلی اللفظ الدالّ علی الملک،و الروایة الثانیة تدلّ علی عدم افتقار الملک لا إلی اللفظ و لا إلی النیّة، فالجمع بینهما یتحقّق بالقول بحصول الملک بالنیّة،بلا حاجة إلی اللفظ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الروایة فی الصفحة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لا الجمع المذکور بین الروایتین لکان ظاهر الروایة الأخیرة المشتملة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الملک القهریّ بعد التعریف حولا کاملا و بعد عدم مجیء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علیه السّلام فی الروایة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کسبیل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یعتنی بما قیل فی مقام الردّ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سبق من الدلیل فی الصفحة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کونها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للشیخ الطوسیّ رحمه اللّه فی هذه المسألة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بالتملّک بالنیّة،کما هو المشهور و قوّاه الشارح رحمه اللّه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الملک بعد التعریف حولا قهرا،و هو قول ابن إدریس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 الملک إلی اللفظ الدالّ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مختار أبی الصلاح الحلبیّ رحمه اللّه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عندی أیضا احتیاج حصول ملک الملتقط بعد التعریف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قصده،لأنّ الالتقاط و التعریف سنة بعده لا یعدّان من أسباب الملک القهریّ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9807_197968"/>
      <w:bookmarkStart w:id="168" w:name="pg19807_197968"/>
      <w:bookmarkEnd w:id="168"/>
    </w:p>
    <w:p>
      <w:pPr>
        <w:pStyle w:val="Heading2"/>
        <w:numPr>
          <w:ilvl w:val="1"/>
          <w:numId w:val="1"/>
        </w:numPr>
        <w:rPr/>
      </w:pPr>
      <w:bookmarkStart w:id="169" w:name="pg19807_197968"/>
      <w:bookmarkStart w:id="170" w:name="__RefHeading___Toc1923697_2314609296"/>
      <w:bookmarkStart w:id="171" w:name="_Toc59"/>
      <w:bookmarkEnd w:id="169"/>
      <w:bookmarkEnd w:id="170"/>
      <w:r>
        <w:rPr>
          <w:rtl w:val="true"/>
        </w:rPr>
        <w:t>[</w:t>
      </w:r>
      <w:r>
        <w:rPr>
          <w:rtl w:val="true"/>
        </w:rPr>
        <w:t>کتاب إحیاء الموات</w:t>
      </w:r>
      <w:r>
        <w:rPr>
          <w:rtl w:val="true"/>
        </w:rPr>
        <w:t>]</w:t>
      </w:r>
      <w:bookmarkEnd w:id="171"/>
    </w:p>
    <w:p>
      <w:pPr>
        <w:pStyle w:val="Heading3"/>
        <w:numPr>
          <w:ilvl w:val="2"/>
          <w:numId w:val="1"/>
        </w:numPr>
        <w:rPr/>
      </w:pPr>
      <w:bookmarkStart w:id="172" w:name="__RefHeading___Toc1923699_2314609296"/>
      <w:bookmarkStart w:id="173" w:name="_Toc60"/>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الموات</w:t>
      </w:r>
    </w:p>
    <w:p>
      <w:pPr>
        <w:pStyle w:val="BookText"/>
        <w:rPr/>
      </w:pPr>
      <w:r>
        <w:rPr>
          <w:rFonts w:ascii="IRNazanin" w:hAnsi="IRNazanin" w:eastAsia="IRNazanin"/>
          <w:color w:val="111111"/>
          <w:sz w:val="28"/>
          <w:sz w:val="28"/>
          <w:szCs w:val="28"/>
          <w:rtl w:val="true"/>
          <w:lang w:bidi="fa-IR"/>
        </w:rPr>
        <w:t>إحیاء الموات تعریف الموات</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اضیف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الإحیاء مصدر باب الإفعال،من أحیاه اللّه 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الموات کسحاب 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روح فیه،و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الخالیة من العمارة و السکّان،و عبارة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الأرض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أرض لا مالک لها و لا ینتفع بها أحد،لانقطاع الماء عنها أو لغلبته علیها أو لغیر ذلک ممّا یمنع الانتفاع بها،و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الحیاة عمّن اتّصف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بالفتح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لما لا روح له و فیه،و یطلق علی الأرض التی لا مالک لها من الآدمیّین،و لا ینتفع بها إمّا لبطالتها لاستیجامها أو لبعد الماء عنها،و الأرض الموات فی کلام الأصحاب إمّا فی ملک الإمام علیه السّلام أو فی ملک المسلمین أو یکون لها مالک معروف،فالاولی تملک بالإحیاء حال الغیبة مسلما کان المحیی أم کافرا،و فی حال حضوره علیه السّلام تملک </w:t>
      </w:r>
      <w:bookmarkStart w:id="174" w:name="pg19807_197969"/>
    </w:p>
    <w:p>
      <w:pPr>
        <w:pStyle w:val="Heading3"/>
        <w:numPr>
          <w:ilvl w:val="2"/>
          <w:numId w:val="1"/>
        </w:numPr>
        <w:rPr/>
      </w:pPr>
      <w:bookmarkStart w:id="175" w:name="__RefHeading___Toc1923701_2314609296"/>
      <w:bookmarkStart w:id="176" w:name="_Toc61"/>
      <w:bookmarkEnd w:id="174"/>
      <w:bookmarkEnd w:id="175"/>
      <w:r>
        <w:rPr>
          <w:rtl w:val="true"/>
        </w:rPr>
        <w:t>[</w:t>
      </w:r>
      <w:r>
        <w:rPr>
          <w:rtl w:val="true"/>
        </w:rPr>
        <w:t>تعریف الموات</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الموات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لاستیجامه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عنه أو لاستیلاء الماء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جعل هذه الأقسام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أفرادا لعطلته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بإذنه،و ما فی ملک المسلمین لا یجوز إحیاؤه إلاّ بإذنه،و علی المحیی طسقه،و فی حال الغیبة من سبق إلی إحیاء الأرض الموات فهو أحقّ بها و علیه طسقها،و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شیء،و أمّا التی لها مالک مخصوص و قد ملکت بغیر الإحیاء کالبیع و الشراء فهی لمالکها،و علیه الإجماع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کغراب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روح فیه،و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لا مالک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مبتدأ،خبره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العطلة کظلمة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بلا عمل،تقول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یشکو العطلة و فلان ذو عطلة لیس له ضیعة یمارسها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الأرض ذات أشجار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الکثیر الملتفّ،ج أجم و أجمات،جج 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 و العدم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الأرض التی لا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الأقسام الثلاثة،و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الماء فیها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 الماء علیها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 قد سبق لها إحیاء،ثمّ ماتت و بین موتها ابتداء علی ما یقتضیه الإطلاق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مع إبادة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بحیث لا یعرفون و لا بعضهم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عرف المحیی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إحیاؤها علی ما صرّح به المصنّف فی الدروس،و سیأتی إن شاء اللّه تعالی ما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تحقّق موتها العارض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رسم العمارة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العطلة تحصل بسبب الأقسام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جریان حکم الموات علی الأرض المعطّلة المذکورة بین سبق الإحیاء و عدمه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 لعطلته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تعمیم إطلاق الموات علی الأرض التی کانت محیاة،ثمّ صارت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یعرف لا کلّ الأهل و لا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عرف محیی الأرض التی صارت مواتا بعد الإحیاء لم یصحّ إحیاؤها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الکلام فی تصریح المصنّف رحمه اللّه بعدم صحّة إحیائها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یعمر به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ضابطه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العطلة و إن بقیت آثار الأنهار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نحوها،لصدقه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معها،خلافا لظاهر التذکرة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بالتحجیر،حیث 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ابتداء کان تحجیرا، 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بقاء الید و قصد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یعتبر فی تحقّق الموت العارض للأرض زوال آثار العمارة من رأس،بل لو بقیت الآثار فیها أیضا صدق علیها الموات بعد فرض حصول العطلة المذکورة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الأنهار جمع،مفرده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المتّسع،ثمّ أطلق النهر علی الاخدود مجازا للمجاورة،ج أنهر و أنهار و نهر و نهور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الموات یصدق مع بقاء الآثار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العلاّمة رحمه اللّه أفاد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الآثار الباقیة مانعة من صدق الموات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بقاء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بقاء الآثار لا یلحق بالتحجیر فی الحکم بعدم جواز تصرّف الغیر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الآثار بمثابة التحجیر،فکما أنّه لا یجوز لأحد التصرّف فی الأرض المحجّرة فکذلک الأرض ذات الآثار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رسم 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رسم العمارة لو وقع قبل الإقدام علی العمارة کان تحجیرا مانعا عن تصرّف الغیر</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لعدم لحوق رسم العمارة بالتحجیر،و هو أنّ شرط التحجیر هو بقاء ید المحجّر علی ما حجّره و قصد العمارة من التحجیر و الحال أنّهما لا یتحقّقان فی رسم العمارة الباقی بعد عطلة الأرض</w:t>
      </w:r>
      <w:r>
        <w:rPr>
          <w:rFonts w:eastAsia="IRNazanin" w:cs="IRNazanin"/>
          <w:color w:val="111111"/>
          <w:sz w:val="28"/>
          <w:szCs w:val="28"/>
          <w:rtl w:val="true"/>
          <w:lang w:bidi="fa-IR"/>
        </w:rPr>
        <w:t xml:space="preserve">. </w:t>
      </w:r>
      <w:bookmarkStart w:id="177" w:name="pg19807_197972"/>
    </w:p>
    <w:p>
      <w:pPr>
        <w:pStyle w:val="BookText"/>
        <w:rPr/>
      </w:pPr>
      <w:bookmarkEnd w:id="177"/>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منتفیان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التحجیر مخصوص بابتداء الإحیاء،لأنّه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الشروع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یبلغه،فکأنّه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حجّر علی غیره بأثره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یتصرّف فیما حجّره بإحیاء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178" w:name="__RefHeading___Toc1923703_2314609296"/>
      <w:bookmarkStart w:id="179" w:name="_Toc62"/>
      <w:bookmarkEnd w:id="178"/>
      <w:r>
        <w:rPr>
          <w:rtl w:val="true"/>
        </w:rPr>
        <w:t>[</w:t>
      </w:r>
      <w:r>
        <w:rPr>
          <w:rtl w:val="true"/>
        </w:rPr>
        <w:t>حکم الموات</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الموات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تملّکه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غیبة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المسلم و الکافر،لعموم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بقاء الید و قصد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رسم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التحجیر إنّما هو شروع فی الإحیاء و العمارة،لکن رسم العمارة باق بعد ترک عمارة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الإحیاء،و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التحجیر،و کذلک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الأثر هو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المحجّر یمنع عن تصرّف الغیر فیما حجّره بإحیاء و غیره،و المراد من غیر الإحیاء هو أیضا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الإحیاء</w:t>
      </w:r>
    </w:p>
    <w:p>
      <w:pPr>
        <w:pStyle w:val="BookText"/>
        <w:rPr/>
      </w:pPr>
      <w:r>
        <w:rPr>
          <w:rFonts w:ascii="IRNazanin" w:hAnsi="IRNazanin" w:eastAsia="IRNazanin"/>
          <w:color w:val="111111"/>
          <w:sz w:val="28"/>
          <w:sz w:val="28"/>
          <w:szCs w:val="28"/>
          <w:rtl w:val="true"/>
          <w:lang w:bidi="fa-IR"/>
        </w:rPr>
        <w:t>من هنا أخذ المصنّف رحمه اللّه فی بیان أحکام إحیاء الأراضی الموات،منها الحکم بتملّک من أحیاها فی زمان الغیبة بشرط قصده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قصد المحیی تملّک الموات،فلو لم یقصده لم یحصل الملک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حکم زمان حضوره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أرضا میتة فهی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للإمام علیه السّلام علی تقدیر ظهوره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 یقصر عن حقّه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غیرها کالخمس و المغنوم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زرارة و محمّد بن مسلم و أبی بصیر و فضیل و بکیر و حمران و عبد الرحمن بن أبی عبد اللّه 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تملّک المحیی مطلقا ما أحیاه من الموات،و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هاهنا سؤالا،و هو أنّه إذا اختصّت الأراضی الموات بالإمام علیه السّلام عند حضوره فکیف یحکم بتملّک الکافر لها عند غیبته؟</w:t>
      </w:r>
    </w:p>
    <w:p>
      <w:pPr>
        <w:pStyle w:val="BookText"/>
        <w:rPr/>
      </w:pPr>
      <w:r>
        <w:rPr>
          <w:rFonts w:ascii="IRNazanin" w:hAnsi="IRNazanin" w:eastAsia="IRNazanin"/>
          <w:color w:val="111111"/>
          <w:sz w:val="28"/>
          <w:sz w:val="28"/>
          <w:szCs w:val="28"/>
          <w:rtl w:val="true"/>
          <w:lang w:bidi="fa-IR"/>
        </w:rPr>
        <w:t>هذا جواب عن السؤال المشار إلیه فی الهامش المتقدّم،و هو أنّ تملّک الکافر الموات بالإحیاء فی زمان الغیبة لا یقصر عن حقوق الإمام علیه السّلام مثل الخمس و الغنائم و الحال أنّه یحکم بکون من بیده شیء من هذه الحقوق التی هی للإمام علیه السّلام مالکا له فی زمان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الغنائم التی تحصل من الکفّار فی زمان الغیبة بغیر إذن الإمام علیه السّلام،فکما أنّ الخمس و المغنوم بغیر إذنه یکونان لمن بیده مع اختصاصهما بالإمام علیه السّلام فی زمان الحضور کذلک الأرض التی أحیاها من هی بیده،سواء کان مسلما أم کافرا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الکافر و المخالف علی وجه الملک حال الغیبة،و لا یجوز انتزاعه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منه،فهنا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الإمام علیه السّلام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إذنه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مسلما ملکها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بإذنه،و فی ملک الکافر مع الإذن قولان،و لا إشکال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حصل،إنّما الإشکال فی جواز إذنه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له،نظرا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الکافر هل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الخمس و المغنوم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کلّ واحد من الخمس و المغنوم،و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الإمام علیه السّلام حاضرا لا یجوز إحیاء الموات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افتقار إحیاء الموات عند الحضور إلی إذن الإمام علیه السّلام إجماعیّ لا خلاف فیه،لکنّ الخلاف إنّما وقع فی تملّک الکافر بالإحیاء و لو کان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 التی أحیاها،و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إشکال فی ملک الکافر لو حصل الإذن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الإشکال إنّما هو متوجّه إلی جواز إذن الإمام علیه السّلام للکافر فی 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للإشکال المتوجّه إلی جواز الإذن من الإمام علیه السّلام للکافر فی إحیاء الموات،و هو الشکّ فی أهلیّة الکافر للإذن کذلک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w:t>
      </w:r>
      <w:r>
        <w:rPr>
          <w:rFonts w:eastAsia="IRNazanin" w:cs="IRNazanin"/>
          <w:color w:val="111111"/>
          <w:sz w:val="28"/>
          <w:szCs w:val="28"/>
          <w:rtl w:val="true"/>
          <w:lang w:bidi="fa-IR"/>
        </w:rPr>
        <w:t xml:space="preserve">. </w:t>
      </w:r>
      <w:bookmarkStart w:id="180" w:name="pg19807_197975"/>
    </w:p>
    <w:p>
      <w:pPr>
        <w:pStyle w:val="BookText"/>
        <w:rPr/>
      </w:pPr>
      <w:bookmarkEnd w:id="180"/>
      <w:r>
        <w:rPr>
          <w:rFonts w:ascii="IRNazanin" w:hAnsi="IRNazanin" w:eastAsia="IRNazanin"/>
          <w:color w:val="111111"/>
          <w:sz w:val="28"/>
          <w:sz w:val="28"/>
          <w:szCs w:val="28"/>
          <w:rtl w:val="true"/>
          <w:lang w:bidi="fa-IR"/>
        </w:rPr>
        <w:t>و النزاع قلیل الجدوی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81" w:name="__RefHeading___Toc1923705_2314609296"/>
      <w:bookmarkStart w:id="182" w:name="_Toc63"/>
      <w:bookmarkEnd w:id="181"/>
      <w:r>
        <w:rPr>
          <w:rtl w:val="true"/>
        </w:rPr>
        <w:t>[</w:t>
      </w:r>
      <w:r>
        <w:rPr>
          <w:rtl w:val="true"/>
        </w:rPr>
        <w:t>لا یجوز إحیاء العامر و توابعه</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إحیاء العامر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توابعه کالطریق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المفضی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الحظّ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الماء،و منه قوله تعالی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شِرْبٌ وَ لَکُمْ شِرْبُ یَوْمٍ مَعْلُومٍ ،و المراد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و شبهه المعدّ لمصالح العامر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غیرهما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النزاع فی جواز إذن الإمام علیه السّلام للکافر فی الإحیاء و عدمه تقلّ فائدته، لأنّ الإمام المعصوم علیه السّلام أعرف بالجواز و عدمه من الغیر،فإنّ قوله علیه السّلام و فعله و تقریره حجّة،فلا یبحث فی حکم فعل من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العامر یکون بصیغة اسم الفاعل و بمعنی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إطلاق الإحیاء علی العامر لیس إلاّ تحصیلا للحاصل،لأنّ العامر لا یحتاج إلی الإحیاء،و إنّما ذکره المصنّف رحمه اللّه للتمهید لما بعده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العامر،أی الطریق المنتهی إلی 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المشروب،و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منه،و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الشرب فی اللغة یکون بمعنی الحظّ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توابع العامر هو النهر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لمصالح من أحیا الأرض،سواء کانت للأرض أو لأهلها أو لماشیة العامر و غیر ذلک</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الطریق و الشرب</w:t>
      </w:r>
      <w:r>
        <w:rPr>
          <w:rFonts w:eastAsia="IRNazanin" w:cs="IRNazanin"/>
          <w:color w:val="111111"/>
          <w:sz w:val="28"/>
          <w:szCs w:val="28"/>
          <w:rtl w:val="true"/>
          <w:lang w:bidi="fa-IR"/>
        </w:rPr>
        <w:t xml:space="preserve">. </w:t>
      </w:r>
      <w:bookmarkStart w:id="183" w:name="pg19807_197976"/>
    </w:p>
    <w:p>
      <w:pPr>
        <w:pStyle w:val="BookText"/>
        <w:rPr/>
      </w:pPr>
      <w:bookmarkEnd w:id="183"/>
      <w:r>
        <w:rPr>
          <w:rFonts w:ascii="IRNazanin" w:hAnsi="IRNazanin" w:eastAsia="IRNazanin"/>
          <w:color w:val="111111"/>
          <w:sz w:val="28"/>
          <w:sz w:val="28"/>
          <w:szCs w:val="28"/>
          <w:rtl w:val="true"/>
          <w:lang w:bidi="fa-IR"/>
        </w:rPr>
        <w:t>من مرافق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 و حریمه،</w:t>
      </w:r>
    </w:p>
    <w:p>
      <w:pPr>
        <w:pStyle w:val="Heading3"/>
        <w:numPr>
          <w:ilvl w:val="2"/>
          <w:numId w:val="1"/>
        </w:numPr>
        <w:rPr/>
      </w:pPr>
      <w:bookmarkStart w:id="184" w:name="__RefHeading___Toc1923707_2314609296"/>
      <w:bookmarkStart w:id="185" w:name="_Toc64"/>
      <w:bookmarkEnd w:id="184"/>
      <w:r>
        <w:rPr>
          <w:rtl w:val="true"/>
        </w:rPr>
        <w:t>[</w:t>
      </w:r>
      <w:r>
        <w:rPr>
          <w:rtl w:val="true"/>
        </w:rPr>
        <w:t>لا یجوز إحیاء المفتوحة عنوة</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قهرا و غلبة علی أهلها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کأرض الشام و العراق و غالب بلاد الإسلام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حاصلها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فی مصالحهم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تصرّفهم فیها کیف اتّفق،کما سیأتی،</w:t>
      </w:r>
    </w:p>
    <w:p>
      <w:pPr>
        <w:pStyle w:val="BookText"/>
        <w:rPr/>
      </w:pPr>
      <w:r>
        <w:rPr>
          <w:rFonts w:ascii="IRNazanin" w:hAnsi="IRNazanin" w:eastAsia="IRNazanin"/>
          <w:color w:val="111111"/>
          <w:sz w:val="28"/>
          <w:sz w:val="28"/>
          <w:szCs w:val="28"/>
          <w:rtl w:val="true"/>
          <w:lang w:bidi="fa-IR"/>
        </w:rPr>
        <w:t>مرافق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الماء و نحوها تعرف بالمنافع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المرافق فیما نحن فیه هو کلّ ما یحتاج إلیه العمارة و یعدّ من ضروریّاتها،مثل مصبّ التراب عند الخراب و مصبّ ماء المیزاب و محلّ جمع الثلج عند الحاجة و غیر ذلک،و لا یخفی اختلاف ما یحتاج إلیه العامر باختلاف الأمکنة من القری و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العنوة الاسم من عنا الشیء أی أبداه،و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القهر،و فتح البلد عنوة أی قسرا و قهرا أو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فالأراضی التی فتحها المسلمون بالقهر و الغلبة علی أهلها فی صدر الإسلام تعدّ الأراضی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تتعلّق بجمیع المسلمین بلا اختصاص بأحد و لا قوم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اختصاص عامر الأراضی المفتوحة عنوة بالمسلمین لیس کاختصاص أموالهم بهم حیث یتصرّفون فی أموالهم کیف شاءوا،بل المراد من الاختصاص بهم هنا هو صرف ما یحصل من عامر الأراضی فی مصالح المسلمین من حفظ الثغور و نظام الجیوش و کلّ ما له دخل فی بقاء معیشتهم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المسلمین،و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الأراضی المفتوحة عنوة إذا کانت عامرة حال الفتح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غامرها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غامر،لأنّ الماء یبلغه فیغمره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فاعل بمعنی مفعول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دافق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لیقابل به 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الغامر من الأرض ما لم یزرع ممّا یحتمل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الزراعة،و ما لا یبلغه الماء من موات الأرض لا یقال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غامر،نظرا إلی الوصف المتقدّم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الخراب،و هو خلاف العامر،و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 ما لم تستخرج حتّی تصلح للزراعة،و إنّما قیل له غامر،لأنّ الماء یغمره،و هو فاعل بمعنی المفعول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دافق،و ما لا یبلغه الماء من موات الأرض 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العامر یکتب بالعین بلا 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الماء یعلوه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سرّ مکتوم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ماء مدفوق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الغامر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الغامر جیء به بصیغة اسم الفاعل،لیناسب العامر،و هو أیضا یکون بهذه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یطلق العامر علی الأرض التی تصلح للزراعة و إن لم تزرع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یبلغه الماء</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الشارح رحمه اللّه نقلا عن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الماء یبلغه فیغمره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هنا أنّ مواتها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إحیاؤه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 مع حضوره،أمّا مع غیبته فیملکها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المحیی،و یرجع الآن فی المحیا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المیّت فی تلک الحال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القرائن،و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الخراج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المقاسمة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یقتضی عدم العمارة، فیحکم لمن بیده منها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الغامر هنا هو مطلق الأراضی الموات،سواء وافقه معناه اللغویّ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الغامر،و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یملک الأراضی الغامرة کلّ من أحیاها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شکّ فی کونه من الغامر أو العامر فی زمان الفتح یرجع فیه إلی القرائن الدالّة علی کونه من الغامر أو 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القرائن الدالّة علی کون الأرض عامرة مختصّة بالإمام علیه السّلام فی زمن الحضور هو ضرب الخراج و المقاسمة،فکلّ أرض کانت موردا للخراج و المقاسمة یحکم بکونها عامرة فی زمان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إخراج و أخرجة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المضروب علی الأرض،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السهم الذی یأخذه السلطان من حاصل الأراضی من الرعایا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القرائن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یحکم بالملک لذی الید علی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بالملک لو ادّعاه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موات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علیه ملک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للإمام علیه السّلام،فلا یصحّ إحیاؤه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حضوره،و یباح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علیه ملکه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باد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جری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لوارثه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الأملاک،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ینتقل عنه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بصیرورته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بقاء الملک،و خروجه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سبب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ادّعی ذو الید ملک 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فی الأراضی الغامرة بعدم جواز إحیائها إلاّ بإذن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أرض موات من الأراضی التی لم تثبت ید مسلم علیها فهی فی حکم الأرض الغامرة،و لا یجوز إحیاؤها إلاّ بإذن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ما لم یجر علیه ملک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جری علیه ملک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الموات،و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ینتقل ملک المسلم عنه بصیرورته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ملکه المسلم بالشراء أم بالإحیاء</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خروج ما ملکه المسلم عن ملکه یحتاج إلی سبب ناقل من البیع و الإرث و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محصور،و لیس منه الخراب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المحیی بعد صیرورتها مواتا،و یبطل حقّ السابق، 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 أرضا میتة فهی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لصحیحة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خالد الکابلیّ عن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w:t>
      </w:r>
    </w:p>
    <w:p>
      <w:pPr>
        <w:pStyle w:val="BookText"/>
        <w:rPr/>
      </w:pP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أسباب النقل منحصرة فی البیع و الهبة و الوقف و الصداق و غیرها و الحال أنّ الخراب لیس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بأنّ من أحیا أرضا مواتا یملکها و لو کانت میحاة قبل صیرورتها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القائل المذکور استند لقوله إلی روایات دالّة علیه بالعموم،منها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نقلنا سند هذه الروایة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منقولة فی کتاب الوسائل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خالد الکابلیّ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یُورِثُهٰا مَنْ یَشٰاءُ مِنْ عِبٰادِهِ وَ الْعٰاقِبَةُ لِلْمُتَّقِینَ ، أنا و أهل بیتی الذین أورثنا الأرض،و نحن المتّقون،و الأرض کلّها لنا،فمن أحیا أرضا من المسلمین فلیعمرها و لیؤدّ خراجها إلی الإمام من أهل بیتی،و له ما أکل منها،فإن ترکها و أخربها فأخذها رجل من المسلمین من بعده فعمرها و أحیاها فهو أحقّ بها من الذی ترکها،فلیؤدّ خراجها إلی الإمام من أهل بیتی،و له ما أکل منها حتّی یظهر القائم علیه السّلام من أهل بیتی بالسیف،فیحویها و یمنعها و یخرجهم منها،کما حواها رسول اللّه صلّی اللّه علیه و آله و منعها إلاّ ما کان فی أیدی شیعتنا،فإنّه یقاطعهم علی ما فی أیدیهم،و یترک الأرض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یَشٰاءُ مِنْ عِبٰادِهِ وَ الْعٰاقِبَةُ لِلْمُتَّقِینَ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أخربها فأخذها رجل من المسلمین من بعده فعمرها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أحیاها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بها من الذی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أتی خربة بائرة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فاستخرجها و کری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أنهارها و عمرها فإنّ علیه فیها الصدقة، فإن کانت أرضا لرجل قبله فغاب عنها و ترکها و أخربها ثمّ جاء بعد یطلبها فإنّ الأرض للّه و لمن عمرها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ما حذف من الروایة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الثلاثة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فعمر الرجل الآخر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الرجل المحیی للأرض أحقّ بالأرض لا من ترکها بعد إحیائها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البائر و البائرة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بار من الأرض فلم یعمر بالزرع و الغرس،و جمع البائر 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نظّف الأنهار عن الرواسب و أجری فیها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منقول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الحسن الشعرانیّ رحمه اللّه فی 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معرضا للخراب بترکها،و یجب أن یخصّص هذا بما إذا لم یکن الرجل السابق علیه فی ملک الأرض معلوما و کانت الأرض من الأنفال أو الأراضی الخراجیّة أو أعرض عنها صاحبها بحیث علم زوال ملکه عنها بالإعراض،و إلاّ فلا یزول الملک الثابت لأحد علی الأرض بترکها،لعموم أدلّة الغصب</w:t>
      </w:r>
      <w:r>
        <w:rPr>
          <w:rFonts w:eastAsia="IRNazanin" w:cs="IRNazanin"/>
          <w:color w:val="111111"/>
          <w:sz w:val="28"/>
          <w:szCs w:val="28"/>
          <w:rtl w:val="true"/>
          <w:lang w:bidi="fa-IR"/>
        </w:rPr>
        <w:t xml:space="preserve">. </w:t>
      </w:r>
      <w:bookmarkStart w:id="186" w:name="pg19807_197982"/>
    </w:p>
    <w:p>
      <w:pPr>
        <w:pStyle w:val="BookText"/>
        <w:rPr/>
      </w:pPr>
      <w:bookmarkEnd w:id="186"/>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الأقوی،و موضع 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السابق قد ملکها بالإحیاء،فلو کان قد ملکها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بالشراء و نحوه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إجماعا علی ما نقله العلاّمة فی التذکرة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أهل العلم</w:t>
      </w:r>
      <w:r>
        <w:rPr>
          <w:rFonts w:eastAsia="IRNazanin" w:cs="IRNazanin"/>
          <w:color w:val="111111"/>
          <w:sz w:val="28"/>
          <w:szCs w:val="28"/>
          <w:rtl w:val="true"/>
          <w:lang w:bidi="fa-IR"/>
        </w:rPr>
        <w:t>.</w:t>
      </w:r>
    </w:p>
    <w:p>
      <w:pPr>
        <w:pStyle w:val="Heading3"/>
        <w:numPr>
          <w:ilvl w:val="2"/>
          <w:numId w:val="1"/>
        </w:numPr>
        <w:rPr/>
      </w:pPr>
      <w:bookmarkStart w:id="187" w:name="__RefHeading___Toc1923709_2314609296"/>
      <w:bookmarkStart w:id="188" w:name="_Toc65"/>
      <w:bookmarkEnd w:id="187"/>
      <w:r>
        <w:rPr>
          <w:rtl w:val="true"/>
        </w:rPr>
        <w:t>[</w:t>
      </w:r>
      <w:r>
        <w:rPr>
          <w:rtl w:val="true"/>
        </w:rPr>
        <w:t>کلّ أرض أسلم علیها أهلها طوعا</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أسلم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طوعا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کالمدینة المشرّفة و البحرین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یملکها المحیی بعد صیرورتها مواتا،و یبطل حقّ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،فالشارح قوّی هذا القول،التفاتا منه إلی الروایتین المذکورتین،لکن لا یخفی افتقاره إلی تقییده بما نقلناه عن الشیخ أبی الحسن الشعرانیّ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الخلاف فی أنّ الأرض المحیاة لو ترکت و ماتت،ثمّ أحیاها آخر هل یملکها أم لا؟</w:t>
      </w:r>
    </w:p>
    <w:p>
      <w:pPr>
        <w:pStyle w:val="BookText"/>
        <w:rPr/>
      </w:pPr>
      <w:r>
        <w:rPr>
          <w:rFonts w:ascii="IRNazanin" w:hAnsi="IRNazanin" w:eastAsia="IRNazanin"/>
          <w:color w:val="111111"/>
          <w:sz w:val="28"/>
          <w:sz w:val="28"/>
          <w:szCs w:val="28"/>
          <w:rtl w:val="true"/>
          <w:lang w:bidi="fa-IR"/>
        </w:rPr>
        <w:t>فاعله هو الضمیر العائد إلی السابق،و ضمیر المفعول یرجع إلی الأرض الموات بعد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ملکها السابق بالإرث أو الهبة أو غیرهما من الأسباب الناقلة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الإجماع یستفاد من قول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راغبا فی الإسلام بلا قتال و لا إکراه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ینافی ما مرّ منه فی کتاب الخمس،حیث مثّل لما سلمت للمسلمین طوعا من غیر قتل التی هی أحد أقسام النفل بلاد البحرین،و فی الخبر فی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بلاد البحرین،أو لم یوجف علیها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یتصرّفون فیها کیف شاءوا،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سوی الزکاة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قاموا بعمارتها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ترکوها فخربت فإنّها تدخل فی عموم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أرض ترک أهلها عمارتها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فالمحیی أحقّ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ملکه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تتعلّق الأرض بهم کتعلّق سائر أموالهم بهم یتصرّفون فیها کتصرّف الملاّک فی أموالهم کیف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أهل الأرض التی أسلم أهلها طوعا،و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اجتماع الشرائط التی تعتبر فی وجوب الزکاة من النصاب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اختصاص الأرض المذکورة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إنّما هو فی صورة قیامهم بعمارة الأرض،فلو ترکت و خربت فحکمها ما سیوضحه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المحیی أحقّ بالأرض المحیاة من أهلها الذین ترکوا عمارتها فصارت خرابا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 جری علیها ملک مسلم لا ینتقل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بالموت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فبترک العمارة التی هی أعمّ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الموت أولی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استحقاقه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فیها ما دام قائما بعمارتها،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طسقها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لأربابها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ترکوا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خروجها عن ملکهم فقد تقدّم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علیها ملک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الأرض مواتا،و لیس المراد منه موت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ترک عمارة الأرض قد ینتهی إلی صیرورتها مواتا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فبترک العمارة لا ینتقل عن ملک المسلم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من الوظیفة علی الجربان من الخراج المقرّر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محیی الأرض المذکورة أن یعطی الأرباب التارکین عمارتها طسقها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المصنّف رحمه اللّه ذکر فی خصوص الأرض التی ترکها أهلها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إحیائها لغیر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طسقها علی المحیی لأهلها،لعدم خروجها عن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یتعرّض الشارح رحمه اللّه لدلیل الحکمین المذکورین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تقدّم فی الصفحة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جری علیه ملک مسلم فهو </w:t>
      </w:r>
    </w:p>
    <w:p>
      <w:pPr>
        <w:pStyle w:val="BookText"/>
        <w:rPr/>
      </w:pPr>
      <w:r>
        <w:rPr>
          <w:rFonts w:ascii="IRNazanin" w:hAnsi="IRNazanin" w:eastAsia="IRNazanin"/>
          <w:color w:val="111111"/>
          <w:sz w:val="28"/>
          <w:sz w:val="28"/>
          <w:szCs w:val="28"/>
          <w:rtl w:val="true"/>
          <w:lang w:bidi="fa-IR"/>
        </w:rPr>
        <w:t>و أمّا 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إحیائها مع القیام بالاجرة فلروایة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خالد،و قد سأله عن الرجل یأتی الأرض الخربة،فیستخرجها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أنهارها و یعمرها و یزرعها،فما 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یعرف صاحبها،قال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عدم خروج الموات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الملک أیضا،لأنّ نفس الأرض حقّ صاحبها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مقطوعة</w:t>
      </w:r>
    </w:p>
    <w:p>
      <w:pPr>
        <w:pStyle w:val="BookText"/>
        <w:rPr/>
      </w:pPr>
      <w:r>
        <w:rPr>
          <w:rFonts w:ascii="IRNazanin" w:hAnsi="IRNazanin" w:eastAsia="IRNazanin"/>
          <w:color w:val="111111"/>
          <w:sz w:val="28"/>
          <w:sz w:val="28"/>
          <w:szCs w:val="28"/>
          <w:rtl w:val="true"/>
          <w:lang w:bidi="fa-IR"/>
        </w:rPr>
        <w:t>له و لوارثه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إحیاء الغیر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الحسین بن سعید عن النضر عن هشام بن سالم عن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یأتی الأرض الخربة، فیستخرجها و یجری أنهارها فیعمرها و یزرعها،ما ذا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یعرف صاحبها؟قال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المحیی یصلح الأرض للزراعة بإجراء أنهارها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فما الحقّ الذی تعلّق بذمّة المحیی من قبل الشارع؟</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یخرج الأرض الموات بکونها خرابا عن ملک مالکها</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نفس الأرض یستحقّها صاحبها،فلا یخرج عن ملکه إلاّ بأحد الأسباب الموجبة للنقل عن الملک،مثل البیع و الهبة و الإرث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السند ضعیفة،فلا تصلح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فی الدروس إذن المالک فی الإحیاء،فإن تعذّر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 فإن تعذّر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الإحیاء بغیر إذن،و للمالک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طسقها،و دلیله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عن ملکه جاز إحیاؤها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اجرة،و إلاّ امتنع التصرّف فیها بغیر إذنه،و قد تقدّم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منه خروجها عن ملکه و</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کون الروایة المتقدّمة مقطوعة السند،لذکر الرواة کلّهم فی سندها، لکن یحتمل ضعفها بوجود سلیمان بن خالد،لأنّه فی بعض کتب الرجال موصوف بالضعف،کما نقل أنّه کان فی برهة من عمره غیر إمامیّ،و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أراد التفصیل فلیراجع رجال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تعذّر الإذن من المالک فلیراجع فی ذلک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تعذّر الإذن من الحاکم أیضا یجوز الإحیاء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أحیا الأرض المذکورة بغیر إذن المالک یجب علیه إعطاء اجرة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أنّ الأرض التی ترکها صاحبها فعرض لها الموت إن خرجت عن ملک صاحبها السابق یجوز إحیاؤها بغیر اجرة،و إن لم تخرج عن ملکه فلا یجوز التصرّف فیها بدون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الأرض المتروکة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قد تقدّم فی الصفحة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یملکها المحیی </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نعم،للإمام علیه السّلام تقبیل المملوکة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أهلها من عمارتها بما شاء،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صیرورتها مواتا،و یبطل حقّ السابق،لعموم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قد تقدّم ما یعلم منه عدم خروجها عن ملکه،و هو ما إذا ملکها بالشراء، استنادا إلی الإجماع المنقول عن التذکرة فی الصفحة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للإمام علیه السّلام أن یقبّل الأرض المملوکة التی امتنع صاحبها من عمارتها بأیّ شخص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اقتباس من 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استدلّ به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تهدف إلی إثبات ولایة عامّة للرسول الأعظم صلّی اللّه علیه و آله علی أموال المؤمنین و أنفسهم،بمعنی أنّ له التصرّف فی أموالهم و أنفسهم،سواء رضوا بذلک أم لا،لأنّ سلطنته و ولایته بالاستخلاف عن اللّه عزّ و جلّ،لکونه خلیفته فی أرضه جلّ اسمه،فولایته و سلطنته فی طول ولایة اللّه و سلطنته علی خلقه،فکلّ تصرّف منه صلّی اللّه علیه و آله صحیح نافذ،و هذه الولایة حقّ ثابت له صلّی اللّه علیه و آله بلا شکّ و لا ارتیاب،ثمّ من بعده للأئمّة علیهم السّلام،و قد أخذ صلّی اللّه علیه و آله الاعتراف بهذه الولایة العامّة من عموم المسلمین یوم غدیر خمّ أوّلا،فقال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لم یرد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المحبّ و لا الصدیق،کما زعمه أهل السنّة،بل أراد الولایة المطلقة لعلیّ علیه السّلام،لأنّ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مشترکا بین المعانی المتعدّدة وضعا،لکن قرینة أخذ الاعتراف منهم بقوله صلّی اللّه علیه و آله</w:t>
      </w:r>
      <w:r>
        <w:rPr>
          <w:rFonts w:eastAsia="IRNazanin" w:cs="IRNazanin"/>
          <w:color w:val="111111"/>
          <w:sz w:val="28"/>
          <w:szCs w:val="28"/>
          <w:rtl w:val="true"/>
          <w:lang w:bidi="fa-IR"/>
        </w:rPr>
        <w:t xml:space="preserve">: </w:t>
      </w:r>
      <w:bookmarkStart w:id="189" w:name="pg19807_197988"/>
    </w:p>
    <w:p>
      <w:pPr>
        <w:pStyle w:val="Heading3"/>
        <w:numPr>
          <w:ilvl w:val="2"/>
          <w:numId w:val="1"/>
        </w:numPr>
        <w:rPr/>
      </w:pPr>
      <w:bookmarkStart w:id="190" w:name="__RefHeading___Toc1923711_2314609296"/>
      <w:bookmarkStart w:id="191" w:name="_Toc66"/>
      <w:bookmarkEnd w:id="189"/>
      <w:bookmarkEnd w:id="190"/>
      <w:r>
        <w:rPr>
          <w:rtl w:val="true"/>
        </w:rPr>
        <w:t>[</w:t>
      </w:r>
      <w:r>
        <w:rPr>
          <w:rtl w:val="true"/>
        </w:rPr>
        <w:t>حکم أرض الصلح التی بأیدی أهل الذمّة</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التی بأیدی أهل الذمّة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صالحوا النبیّ صلّی اللّه علیه و آله أو الإمام علیه السّلام علی أنّ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بمقتضی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الجزیة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داموا أهل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کالأرض التی أسلم أهلها علیها طوعا ملکا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بغیر عوض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المراد منه لیس إلاّ الولایة المطلقة التی هی ثابتة لنفس النبیّ صلّی اللّه علیه و آله،و هی الخلافة الکبری و الإمامة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التفصیل فلیراجع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العلامة الحجّة الشیخ الأمینیّ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الصلح</w:t>
      </w:r>
    </w:p>
    <w:p>
      <w:pPr>
        <w:pStyle w:val="BookText"/>
        <w:rPr/>
      </w:pPr>
      <w:r>
        <w:rPr>
          <w:rFonts w:ascii="IRNazanin" w:hAnsi="IRNazanin" w:eastAsia="IRNazanin"/>
          <w:color w:val="111111"/>
          <w:sz w:val="28"/>
          <w:sz w:val="28"/>
          <w:szCs w:val="28"/>
          <w:rtl w:val="true"/>
          <w:lang w:bidi="fa-IR"/>
        </w:rPr>
        <w:t>من هنا أخذ المصنّف رحمه اللّه فی بیان حکم أرض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الکتاب الذین یعملون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أهل الذمّة صالحوا النبیّ صلّی اللّه علیه و آله أو الإمام علیه السّلام علی ترک القتال فی قبال تعلّق الأرض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أرض الصلح،و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الأرض،و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الذمّیّ،ج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تصیر الأرض ملکا مستقرّا لهم بعد إسلامهم بعد ما لم تکن ملکا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الأرض</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یلزمون بأداء الجزیة بعد إسلامهم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وقع الصلح ابتداء علی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کأرض خیبر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 xml:space="preserve">بمعنی أن یصالحوا الکفّار علی تعلّق الأرض بالمسلمین،فالأرض المتصالح علیها تکون مثل الأراضی المفتوحة عنوة فی الحکم بکون عامرها للمسلمین و غامرها للإمام علیه السّلام،کما تقدّم فی الصفحة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قرب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کبیر کان للیهود قرب المدینة المنوّرة علی الجانب الأیسر من الذاهب إلیها،سمّی باسم رجل من العمالیق نزل بها،و هو خیبر بن تانیة بن عبیل بن مهلان،و خیبر کانت مدینة کبیرة ذات حصون و مزارع و نخل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و آله من المدینة قاصدا یهود خیبر و معه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و مائتا فرس،و حلّ بقرب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الیهود للزراعة علی عادتهم و معهم المساحی و الزنابیل،فإذا وقعت أنظارهم علی الرسول الأکرم و أصحابه فنادوا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هذا محمّد و أصحابه،فهربوا و تحصّنوا فی قلاعهم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عزموا علی محاربة الرسول الأعظم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مرحب إلی أصحاب الرسول صلّی اللّه علیه و آله،و کان من رجال الیهود طویل القامة عظیم الهامة و کان مقداما عندهم مشهورا بشجاعته و بسالته،و کلّما خرج قرن من المسلمین إلی ساحة الحرب یحمل علیه مرحب،فلم یتمکّن أحد من المسلمین علی مقاومته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رسول اللّه صلّی اللّه علیه و آله أبا بکر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الرایة،فأخذها و جاء بها مع جمع من المهاجرین إلی ساحة الحرب،فلم یتمکّن من محاربة مرحب،فعاد خائبا یؤنّب القوم الذین اتّبعوه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 الغد دعا الرسول صلّی اللّه علیه و آله عمر،فأعطی الرایة له،فجاء بها إلی الحرب </w:t>
      </w:r>
      <w:bookmarkStart w:id="192" w:name="pg19807_197990"/>
    </w:p>
    <w:p>
      <w:pPr>
        <w:pStyle w:val="BookText"/>
        <w:rPr/>
      </w:pPr>
      <w:bookmarkEnd w:id="192"/>
      <w:r>
        <w:rPr>
          <w:rFonts w:ascii="IRNazanin" w:hAnsi="IRNazanin" w:eastAsia="IRNazanin"/>
          <w:color w:val="111111"/>
          <w:sz w:val="28"/>
          <w:sz w:val="28"/>
          <w:szCs w:val="28"/>
          <w:rtl w:val="true"/>
          <w:lang w:bidi="fa-IR"/>
        </w:rPr>
        <w:t>کالمفتوحة عنوة</w:t>
      </w:r>
      <w:r>
        <w:rPr>
          <w:rFonts w:eastAsia="IRNazanin" w:cs="IRNazanin"/>
          <w:color w:val="111111"/>
          <w:sz w:val="28"/>
          <w:szCs w:val="28"/>
          <w:rtl w:val="true"/>
          <w:lang w:bidi="fa-IR"/>
        </w:rPr>
        <w:t>.</w:t>
      </w:r>
    </w:p>
    <w:p>
      <w:pPr>
        <w:pStyle w:val="Heading3"/>
        <w:numPr>
          <w:ilvl w:val="2"/>
          <w:numId w:val="1"/>
        </w:numPr>
        <w:rPr/>
      </w:pPr>
      <w:bookmarkStart w:id="193" w:name="__RefHeading___Toc1923713_2314609296"/>
      <w:bookmarkStart w:id="194" w:name="_Toc67"/>
      <w:bookmarkEnd w:id="193"/>
      <w:r>
        <w:rPr>
          <w:rtl w:val="true"/>
        </w:rPr>
        <w:t>[</w:t>
      </w:r>
      <w:r>
        <w:rPr>
          <w:rtl w:val="true"/>
        </w:rPr>
        <w:t>حاصل الأرض المفتوحة عنوة</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 الإمام علیه السّلام حاصل الأرض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الغانمین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کسدّ الثغور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معونة الغزاة و أرزاق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یتمکّن من المقاومة،فرجع یجبّن أصحابه و یجبّنونه،فقال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لمن حملها،فقال الیوم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الیوم رجلا یحبّ اللّه و رسوله،و یحبّه اللّه و رسوله،یفتح اللّه علی یدیه کرّارا غیر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الناس یدوکون بجملتهم أیّهم یعطاها،فلمّا أصبحوا غدوا علی رسول اللّه صلّی اللّه علیه و آله کلّهم یرجون أن یعطاها،قال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هو یشتکی عینیه،قال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إلیه فاتی به فجعل صلّی اللّه علیه و آله من ریق فمه علی عینیه و دعا له،فبرأ کأن لم یکن به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اکفه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القتال بینه و بین مرحب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مرحب أن یحمل علی أمیر المؤمنین علیه السّلام،فضربه ضربة سقط منها لوجهه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المفتوحة عنوة</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الأرض التی کانت محیاة حال الفتح،و هذه هی المعبّر عنها بالعامر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مصالح المسلمین الذین یغنمون و فی مصالح غیر الغانمین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الثغور جمع،مفرده الثغر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الثغر من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یخاف منه هجوم العدوّ،فهو کالثلمة فی الحائط یخاف هجوم السارق منها،ج 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حضوره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غیبته فما کان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الجائر یجوز المضیّ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فی حکمه فیها،فیصحّ تناول الخراج و المقاسمة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بهبة و شراء و استقطاع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یقتضیه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شرعا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استقلال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الإمام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إلیه یصرفه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مصالح المسلمین کالأصل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صرف الإمام علیه السّلام حاصل الأرض المفتوحة عنوة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الأرض التی تکون بید السلطان الجائر یجوز اتّباع حکمه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العمل مع الجائر فی الأرض التی تکون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الجائر،و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تناول الخراج و المقاسمة من الجائر فی مقابل الاستقطاع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شرعا تناول الخراج و المقاسمة من الجائر بحکم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یمکن للحاکم الشرعیّ أن یستقلّ به بلا تسلّط الجائر علیه فأمره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ضمیر المفعول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استقلال نائب الإمام علیه السّلام به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الإمام المعصوم علیه السّلام،لأنّ الحاکم بدل و هو أصل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بیع الأرض المفتوحة عنوة المحیاة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الفتح،لأنّها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قاطبة من وجد منهم ذلک الیوم و من یتجدّد إلی یوم القیامة لا بمعنی ملک الرقبة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بالمعنی السابق،و هو صرف حاصلها فی مصالحهم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هبتها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وقفها و لا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 المملّکة،لما ذکرناه من العلّة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به جماعة من المتأخّرین منهم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المصنّف،و قد تقدّم فی کتاب البیع اختیاره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p>
    <w:p>
      <w:pPr>
        <w:pStyle w:val="BookText"/>
        <w:rPr/>
      </w:pPr>
      <w:r>
        <w:rPr>
          <w:rFonts w:ascii="IRNazanin" w:hAnsi="IRNazanin" w:eastAsia="IRNazanin"/>
          <w:color w:val="111111"/>
          <w:sz w:val="28"/>
          <w:sz w:val="28"/>
          <w:szCs w:val="28"/>
          <w:rtl w:val="true"/>
          <w:lang w:bidi="fa-IR"/>
        </w:rPr>
        <w:t>أی الأرض التی کانت عند الفتح 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الأراضی المفتوحة عنوة عامرها لجمیع المسلمین و غامرها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تملّکهم للأراضی مثل التملّک للعین بحیث یتصرّفون فیها کیف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الأرض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للمسلمین قاطبة من وجد منهم ذلک الیوم و من یتجدّد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المتأخّرین نفس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الشأن،و هذا و ما بعده مقول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لآثار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و غرس،و یستمرّ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شیء من الأثر باقیا،فإذا زال رجعت الأرض إلی حکمها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میّتة حال الفتح،أو عرض لها الموتان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أحیاها محی، أو اشتبه حالها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حالته،أو وجدت فی ید أحد یدّعی ملکها حیث لا یعلم فساد دعواه فهی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 الأرضین المملوکة بالشرط 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فیها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کیف شاء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نقل الأرض المفتوحة عنوة لا مستقلّة،بل بتبع ما حصل فیه من الآثار من البناء و الغرس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بجواز النقل و الوقف و غیرهما بتبع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تعلّق الأرض المفتوحة عنوة بجمیع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شرطیّة،یأتی جوابها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الحیوان،یقال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 الموتان و لا تشتر من الحیوان،أی اشتر الأرض و الدور و لا تشتر الرقیق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اشتبه حال الأرض فی زمان الفتح و أنّها هل کانت عامرة أو غامرة؟</w:t>
      </w:r>
    </w:p>
    <w:p>
      <w:pPr>
        <w:pStyle w:val="BookText"/>
        <w:rPr/>
      </w:pPr>
      <w:r>
        <w:rPr>
          <w:rFonts w:ascii="IRNazanin" w:hAnsi="IRNazanin" w:eastAsia="IRNazanin"/>
          <w:color w:val="111111"/>
          <w:sz w:val="28"/>
          <w:sz w:val="28"/>
          <w:szCs w:val="28"/>
          <w:rtl w:val="true"/>
          <w:lang w:bidi="fa-IR"/>
        </w:rPr>
        <w:t>أی الأرض الکذائیّة تکون کسائر الأراضی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غیبة الإمام علیه السّلام أو إذنه عند حضوره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یتصرّف المالک فی الأرض المبحوث عنها کیف شاء</w:t>
      </w:r>
      <w:r>
        <w:rPr>
          <w:rFonts w:eastAsia="IRNazanin" w:cs="IRNazanin"/>
          <w:color w:val="111111"/>
          <w:sz w:val="28"/>
          <w:szCs w:val="28"/>
          <w:rtl w:val="true"/>
          <w:lang w:bidi="fa-IR"/>
        </w:rPr>
        <w:t>.</w:t>
      </w:r>
      <w:bookmarkStart w:id="195" w:name="pg19807_197994"/>
    </w:p>
    <w:p>
      <w:pPr>
        <w:pStyle w:val="Heading3"/>
        <w:numPr>
          <w:ilvl w:val="2"/>
          <w:numId w:val="1"/>
        </w:numPr>
        <w:rPr/>
      </w:pPr>
      <w:bookmarkStart w:id="196" w:name="__RefHeading___Toc1923715_2314609296"/>
      <w:bookmarkStart w:id="197" w:name="_Toc68"/>
      <w:bookmarkEnd w:id="195"/>
      <w:bookmarkEnd w:id="196"/>
      <w:r>
        <w:rPr>
          <w:rtl w:val="true"/>
        </w:rPr>
        <w:t>[</w:t>
      </w:r>
      <w:r>
        <w:rPr>
          <w:rtl w:val="true"/>
        </w:rPr>
        <w:t>شروط الإحیاء المملّک ستّة</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 للمحیی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ید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الأرض المیّتة،فلو کان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محترمة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إحیاؤها لغیره،لأنّ الید تدلّ علی الملک ظاهرا إذا لم یعلم انتفاء سبب صحیح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 أو الأولویّة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 إلی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الإحیاء</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شروط الإحیاء الموجبة لتملّک الأراضی المفتوحة عنوة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ید الغیر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ملک سابق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کونها حریما 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کونها مشعرا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کونها مقطعة من النبیّ صلّی اللّه علیه و آله أو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کونها محجّرة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الید المحترمة هی التی توجب الملکیّة لصاحبها عند الشارع،مثل ید المسلم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الأرض،و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ذی الید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السبب الصحیح للملک هو البیع و الهبة و الصلح و الإرث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یعلم سبب صحیح للأولویّة کالتحجیر بقصد الإحیاء</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علم انتفاء السبب الصحیح للملک أو الأولویّة لم یحکم بملک ذی الید 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قبل موتها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کانت مملوکة لأحدهما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إحیاؤها لغیره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 للملک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الشرطان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مبنیّان علی ما سبق من عدم بطلان الملک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من التفصیل المختار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حریما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مالک العامر استحقّ حریمه،</w:t>
      </w:r>
    </w:p>
    <w:p>
      <w:pPr>
        <w:pStyle w:val="BookText"/>
        <w:rPr/>
      </w:pPr>
      <w:r>
        <w:rPr>
          <w:rFonts w:ascii="IRNazanin" w:hAnsi="IRNazanin" w:eastAsia="IRNazanin"/>
          <w:color w:val="111111"/>
          <w:sz w:val="28"/>
          <w:sz w:val="28"/>
          <w:szCs w:val="28"/>
          <w:rtl w:val="true"/>
          <w:lang w:bidi="fa-IR"/>
        </w:rPr>
        <w:t>هذا شرط ثان من شروط الإحیاء المملّک للمحیی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کونها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ملکا 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الکافر الذی یعیش مع المسلمین بعد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 و المسالم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المسلم و المسالم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الشرطین هو انتفاء ید الغیر و انتفاء ملک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القول بعدم بطلان الملک السابق بعروض الموت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الملک السابق بالإحیاء أم بالشراء،و سواء بقیت الآثار فیها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کان السابق قد ملکها بالإحیاء،فلو کان قد ملکها بالشراء و نحوه لم یزل ملکه عنها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الصفحة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مختار الشارح رحمه اللّه فی هذه المسألة هو عدم زوال الملک السابق إذا حصل بالشراء و نحوه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ید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الثالث من الشروط الستّة،و هو عدم کون الأرض حریما لملک معمور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مرافقه و ممّا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کمال انتفاعه علیه،و سیأتی تفصیل الحریم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کعرفة و المشعر و منی و 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یسیرا لا یمنع المتعبّدین،سدّا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مزاحمة الناسکین،و لتعلّق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 کافّة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یسوغ تملّکها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تفویت هذا الغرض الشرعیّ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المحقّق الیسیر منه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الإضرار مع أنّه غیر ملک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الحریم یکون من مرافق 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الحریم یکون شیئا یتوقّف کمال انتفاع صاحب العامر بملکه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الرابع من شروط الإحیاء،و هو عدم کونه محلاّ للعبادة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الإحیاء قلیلا لا یزاحم المتعبّدین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و تعلیل لعدم جواز إحیاء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علّة عدم الجواز هی منع باب المزاحمة للذین یشتغلون فیه بمناسک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جواز إحیاء المشاعر المذکورة،و هو تعلّق حقوق الناس کلّهم بأراضی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أراضی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الإحیاء یسیرا لا یمنع المتعبّدین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عبادة الناسکین فی المشعر المذکور</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المحقّق رحمه اللّه جوّز إحیاء مقدار قلیل من المشعر بحیث لا یمنع المتعبّدین،و استدلّ بدلیلین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نادر،و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عمد بعض الحاجّ فوقف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یجز،للنهی عن التصرّف فی ملک الغیر،لأنّا بنینا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للعبادة التی هی عبارة عن الکون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ضروریّاته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 تفریعا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ملکا لأحد مختصّا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المذکور غیر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یتفرّع علی قول المحقّق أنّه لو وقف أحد من الحاجّ فیما أحیاه الغیر متعمّد لم یجز،لأنّه تصرّف فی ملک الغیر،و هو 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أحیاه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لازم قول المحقّق هو حصول الملک بذلک الإحیاء الیسیر،و لازم ذلک تملّک المحیی لهذا المقدار منها،فلا یجوز للغیر التصرّف فیه بالوقف أو غیره بلا إذن من 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حقیقة الوقوف الذی هو عبادة لیست إلاّ الکون فی المکان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فرّع علی قول المحقّق وجها بالجواز،فقال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وقوف الناسک فی المکان الیسیر الذی أحیاه الغیر،للجمع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الخبر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للمصنّف</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المحیی و حقّ الناسک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بضیق المکان فیجوز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بسعته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 إثبات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یأباهما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یتوجّهان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جعله مشروطا بأحد الأمرین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للمصنّف رحمه اللّه تفریعا علی قول المحقّق رحمه اللّه القائل بجواز إحیاء الیسیر وجها آخر،و هو التفصیل بین ضیق المکان،فیجوز للناسک الوقوف فی المکان المحیا و بین السعة،فلا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حصلت السعة للوقوف لم یجز للناسک أن یتوقّف فی المکان المحیا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مبتدأ،یأتی خبره فی قول الشارح رحمه اللّه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ردّ من الشارح للوجهین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قید و 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إثبات الملک للمحیی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للمصنّف تفریعا علی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إثبات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الردّ من الشارح رحمه اللّه لما تقدّم من المصنّف رحمه اللّه هو أنّه بناء علی جواز إحیاء الیسیر فی المشاعر یکون المحیی مالکا للأرض مطلقا،و هذه المالکیّة کغیرها تمنع الغیر من التصرّف،فلا یبقی مجال للوجهین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إنّما یتوجّه الوجهان المذکوران فی صورة القول بالملک الحاصل بالإحیاء مشروطا بأحد الأمرین</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الإحیاء مشروطا بعدم حصول المزاحمة و التفصیل بین ضیق المکان و سعته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مقطعا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 صلّی اللّه علیه و آله أو الإمام علیه السّلام لأحد المسلمین،لأنّ المقطع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أولی من غیره کالتحجیر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لغیره التصرّف بدون إذنه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ملکا،و قد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أقطع بلال بن الحارث العقیق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واد بظاهر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تحت یده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ولایة عمر،و أقطع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العوّام حضر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کونه مشعرا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انتفاء کونه مقطعا،و هذا هو الشرط الخامس من الشروط الستّة لجواز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أعطاه النبیّ صلّی اللّه علیه و آله أو الإمام علیه السّلام أرضا یعمل فیها و إن لم یکن مالکا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أنّه فی التحجیر یکون الذی حجّر أولی من غیره بالنسبة إلی الأرض المحجّرة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المقطع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الإقطاع المفهوم من المقام،و مفعوله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الإقطاع و إن لم یفد ملکا للمقطع له،لکن یوجب له الأولویّة، فلا یجوز للغیر أن یتصرّف فیه بالإحیاء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،کتاب إحیاء الموات،ص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الأوّل هو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العقیق اسم واد علی ظهر بلدة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النبیّ صلّی اللّه علیه و آله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مفعوله الأوّل هو الزبیر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المضمومة و الضاد المعجمة،و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مقدار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حتّی قام أی عجز عن التقدّم،فرمی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بسوطه،طلبا للزیادة علی الحضر،فأعطاه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وقع السوط،و أقطع صلّی اللّه علیه و آله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محجّرا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مشروعا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إحیائه شروعا لم یبلغ حدّ الإحیاء، فإنّه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بالشروع یفید أولویّة لا یصحّ لغیره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سکون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أحضر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الحضر،و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الحضر هو مقدار عدو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الزبیر أجری فرسه بعد الإقطاع حتّی قام الفرس عن الذهاب،فرمی بسوطه إلی قدّامه،لتحصیل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الزبیر،و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النبیّ صلّی اللّه علیه و آله،و ضمیر المفعول یرجع إلی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بلال و الزبیر،و هو منصوب،لکونه مفعولا أوّلا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الثانی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کونه مشعرا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انتفاء کونه محجّرا،و هذا هو الشرط السادس من الشروط الستّة للإحیاء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التحجیر هو الشروع فی الإحیاء و لو لم یصل إلی حدّ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الإحیاء بالشروع یفید الأولویّة لمن شرع فیه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یصحّ لغیر المحجّر التصرّف فیما حجّره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لم یفد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ملکا،فلا یصحّ بیعه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یورث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الصلح علیه إلاّ أن یهمل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الإتمام،فللحاکم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 به أو رفع 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عنه،فإن امتنع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الإحیاء،و إن اعتذر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بشاغل أمهله مدّة یزول عذره فیها،و لا یتخطّی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التحجیر و إن لم یکن مفیدا للملک، لکن یفید أولویّة المحجّر للإحیاء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یحصل الملک بالتحجیر لم یجز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ما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التحجیر لا یوجب الملک،لکن یوجب حصول الحقّ،و هو قابل للإرث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من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أهمل المحجّر إتمام ما حجّره بالإحیاء جاز للحاکم أن یجبره علی إتمام ما أقدم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من حجّر،و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یجبره الحاکم علی رفع الید عمّا حجّره عند امتناعه عن الإکمال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یرید الإحیاء،و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إذن الحاکم لغیر المحجّر فی الإحیاء لما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الذی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اعتذر المحجّر لعدم الإتمام بسبب عذر حاصل له أمهله الحاکم مقدارا من المدّة یزول عذره فیها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للغیر أن یتخطّی إلی ما حجّره المحجّر فی المدّة التی أمهله الحاکم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دام ممهلا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جعل الشروط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تسعة،و جعل منها إذن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مع حضوره و وجود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یخرجها عن الموات بأن یتحقّق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الإحیاء،إذ لا 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کمال العمل المعتبر فیه،و إن أفاد الشروع تحجیرا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سوی الأولویّة،کما مرّ،و قصد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التملّک،فلو فعل أسباب الملک بقصد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مع قصد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دام المحجّر یکون ذا مهلة من قبل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جعل شروط الإحیاء فی کتاب الدروس تسعة،فأضاف إلی ما تقدّم من الشروط الستّة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الإمام علیه السّلام عند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 یخرجها عن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الأرض لا تخرج عن الموات إلاّ بتحقّق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التملّک للأرض الموات لا یحصل قبل الإحیاء،و هو کمال العمل الذی یعتبر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الشروع فی الإحیاء یفید تحجیرا،و هو لا یفید إلاّ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أحیا إحیاء کاملا لا بقصد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أحیاها بقصد انتفاع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یحصل له الملک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أحیاها عابثا أو بقصد التمرین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کحیازة سائر المباحات من الاصطیاد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الاحتطاب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الاحتشاش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ذکره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یلزم من جعلها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الإحیاء مضافا إلی ما سیأتی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الإحیاء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قوله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 من أحیاه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التملّک یستلزم القصد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الاصطیاد من باب الافتعال،أصله الاصتیاد من صاد یصید،قلبت التاء المنقوطة طاء،لقاعدة 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الاحتشاش من احتشّ الحشیش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فی طلبه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الحشیش،واحدته حشیشة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یبس من العشب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إذن الإمام علیه السّلام فی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المصنّف رحمه اللّه ذکر الشرط الأوّل فی هذا الکتاب فی الصفحة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افتقر إلی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الثانی یستفاد من جعل الستّة شروط الإحیاء،لأنّ من شرائط الإحیاء و لوازمه إیجاد ما یصدق علیه الإحیاء،فلا حاجة إلی جعله شرطا آخر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الشروط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هذا الشرط أیضا یستفاد من کلام المصنّف رحمه اللّه فی هذا الکتاب حیث قال فی الصفحة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یتملّکه من أحیاه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التفعّل، </w:t>
      </w:r>
    </w:p>
    <w:p>
      <w:pPr>
        <w:pStyle w:val="BookText"/>
        <w:rPr/>
      </w:pPr>
      <w:r>
        <w:rPr>
          <w:rFonts w:ascii="IRNazanin" w:hAnsi="IRNazanin" w:eastAsia="IRNazanin"/>
          <w:color w:val="111111"/>
          <w:sz w:val="28"/>
          <w:sz w:val="28"/>
          <w:szCs w:val="28"/>
          <w:rtl w:val="true"/>
          <w:lang w:bidi="fa-IR"/>
        </w:rPr>
        <w:t>فإنّ الموجود فی بعض النسخ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بعد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یفید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استفادته من قوله بعد حکمه برجوعه إلی العرف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الإرادة لما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تکفی فی قصد التملّک و إن لم یقصده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یکون معناه قبول الملک،و لا یحصل القبول إلاّ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الثابت فی بعض نسخ کتاب اللمعة الدمشقیّة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اللفظ یلازم القصد،کما تقدّم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نسخ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الثابت فی بعض آخر من نسخ هذا الکتاب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اللفظ لا یلازم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یفید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یمکن استفادة اشتراط القصد من قول المصنّف رحمه اللّه فی الصفحة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قوله فی الصفحة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المصنّف قال فی الصفحة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الإحیاء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جمیع النسخ الموجودة بأیدینا،و لکنّ الثابت فی کلام المصنّف رحمه اللّه فی الصفحة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أیضا النسخ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الزرع و البیت،فإنّ إرادتهما یلازم قصد إحیائهما،فلا حاجة إلی جعل القصد شرطا آخر للإحیاء</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المحیی،و ضمیر المفعول یرجع إلی التملّک</w:t>
      </w:r>
      <w:r>
        <w:rPr>
          <w:rFonts w:eastAsia="IRNazanin" w:cs="IRNazanin"/>
          <w:color w:val="111111"/>
          <w:sz w:val="28"/>
          <w:szCs w:val="28"/>
          <w:rtl w:val="true"/>
          <w:lang w:bidi="fa-IR"/>
        </w:rPr>
        <w:t xml:space="preserve">. </w:t>
      </w:r>
      <w:bookmarkStart w:id="198" w:name="pg19807_198005"/>
    </w:p>
    <w:p>
      <w:pPr>
        <w:pStyle w:val="Heading3"/>
        <w:numPr>
          <w:ilvl w:val="2"/>
          <w:numId w:val="1"/>
        </w:numPr>
        <w:rPr/>
      </w:pPr>
      <w:bookmarkStart w:id="199" w:name="__RefHeading___Toc1923717_2314609296"/>
      <w:bookmarkStart w:id="200" w:name="_Toc69"/>
      <w:bookmarkEnd w:id="198"/>
      <w:bookmarkEnd w:id="199"/>
      <w:r>
        <w:rPr>
          <w:rtl w:val="true"/>
        </w:rPr>
        <w:t>[</w:t>
      </w:r>
      <w:r>
        <w:rPr>
          <w:rtl w:val="true"/>
        </w:rPr>
        <w:t>حریم العین ألف ذراع</w:t>
      </w:r>
      <w:r>
        <w:rPr>
          <w:rtl w:val="true"/>
        </w:rPr>
        <w:t>]</w:t>
      </w:r>
      <w:bookmarkEnd w:id="200"/>
    </w:p>
    <w:p>
      <w:pPr>
        <w:pStyle w:val="BookText"/>
        <w:rPr/>
      </w:pPr>
      <w:r>
        <w:rPr>
          <w:rFonts w:ascii="IRNazanin" w:hAnsi="IRNazanin" w:eastAsia="IRNazanin"/>
          <w:color w:val="111111"/>
          <w:sz w:val="28"/>
          <w:sz w:val="28"/>
          <w:szCs w:val="28"/>
          <w:rtl w:val="true"/>
          <w:lang w:bidi="fa-IR"/>
        </w:rPr>
        <w:t>و حیث 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الشرائط أن لا یکون حریما لعامر نبّه هنا علی بیان حریم بعض الأملاک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حریم العین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ذراع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من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خمسمائة فی الصلبة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للغیر استنباط عین اخری فی هذا القدر لا المنع من مطلق الإحیاء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التحدید بذلک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الحریم</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لها معان کثیرة تقرب سبعین،و المراد منها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 الماء،ج أعین و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الید من طرف المرفق إلی طرف الإصبع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الاسترخاء،یقال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الصلبة مؤنّث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صلب من الأرض،ج أصلاب،و یقال للأرض التی لم تزرع زمانا أنّها لأصلاب منذ أعوام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معنی کون حریم العین ألف ذراع فی الرخوة و خمسمائة فی الصلبة أنّه لا یجوز لغیر صاحب العین استخراج عین اخری فی هذا المقدار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معنی الحریم عدم جواز الإحیاء مطلقا حتّی للزرع و الغرس و البناء، بل یجوز الإحیاء للغیر بذلک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الحریم ألف ذراع فی الرخوة و نصفها فی الصلبة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 بما ینتفی معه الضرر،و مال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المختلف،استضعافا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للمنصوص و اقتصارا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الضرر و تمسّکا بعموم نصوص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العین المملوکة و المشترکة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المسلمین،و المرجع</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عقبة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بین البئرین إذا کانت أرضا صلبة خمسمائة ذراع،و إن کانت أرضا رخوة فألف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حریم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الجنید رحمه اللّه حدّ الحریم المذکور بمقدار ینتفی معه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تحدید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 ما حدّه ابن الجنید رحمه اللّه،لأدلّة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استضعافا للنصّ الدالّ علی ما قال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علی ما یحصل به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بعموم النصّ الدالّ علی جواز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اکتفی فی الحریم بمقدار یحصل به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النصوص الدالّة علی جواز الإحیاء هو ما نقل سابقا فی الصفحة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الحریم المذکور للعین بین کون العین لشخص خاصّ و بین کونها للمسلمین</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العین المشترکة بین المسلمین</w:t>
      </w:r>
      <w:r>
        <w:rPr>
          <w:rFonts w:eastAsia="IRNazanin" w:cs="IRNazanin"/>
          <w:color w:val="111111"/>
          <w:sz w:val="28"/>
          <w:szCs w:val="28"/>
          <w:rtl w:val="true"/>
          <w:lang w:bidi="fa-IR"/>
        </w:rPr>
        <w:t xml:space="preserve">. </w:t>
      </w:r>
      <w:bookmarkStart w:id="201" w:name="pg19807_198007"/>
    </w:p>
    <w:p>
      <w:pPr>
        <w:pStyle w:val="BookText"/>
        <w:rPr/>
      </w:pPr>
      <w:bookmarkEnd w:id="201"/>
      <w:r>
        <w:rPr>
          <w:rFonts w:ascii="IRNazanin" w:hAnsi="IRNazanin" w:eastAsia="IRNazanin"/>
          <w:color w:val="111111"/>
          <w:sz w:val="28"/>
          <w:sz w:val="28"/>
          <w:szCs w:val="28"/>
          <w:rtl w:val="true"/>
          <w:lang w:bidi="fa-IR"/>
        </w:rPr>
        <w:t>فی الرخاوة و الصلابة إلی العرف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02" w:name="__RefHeading___Toc1923719_2314609296"/>
      <w:bookmarkStart w:id="203" w:name="_Toc70"/>
      <w:bookmarkEnd w:id="202"/>
      <w:r>
        <w:rPr>
          <w:rtl w:val="true"/>
        </w:rPr>
        <w:t>[</w:t>
      </w:r>
      <w:r>
        <w:rPr>
          <w:rtl w:val="true"/>
        </w:rPr>
        <w:t>حریم بئر الناضح ستّون ذراعا</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بئر الناضح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الذی یستقی علیه للزرع 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الجوانب،فلا یجوز إحیاؤه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بحفر بئر اخری و لا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04" w:name="__RefHeading___Toc1923721_2314609296"/>
      <w:bookmarkStart w:id="205" w:name="_Toc71"/>
      <w:bookmarkEnd w:id="204"/>
      <w:r>
        <w:rPr>
          <w:rtl w:val="true"/>
        </w:rPr>
        <w:t>[</w:t>
      </w:r>
      <w:r>
        <w:rPr>
          <w:rtl w:val="true"/>
        </w:rPr>
        <w:t>حریم بئر المعطن أربعون ذراعا</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المعاطن،و هو مبارک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عند الماء لیشرب،قاله الجوهریّ،و المراد البئر التی یستقی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لشرب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جانب،کما 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فی تعیین الرخوة و الصلبة إلی العرف،لعدم تعیینهما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یستقی علیه،ثمّ استعمل فی کلّ بعیر و إن لم یحمل الماء،یقال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أطعمه ناضحک أی بعیرک،ج نواضح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الزرع کالشرب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جمیع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إحیاء جمیع جوانب البئر فی القدر المذکور حتّی بغیر حفر بئر اخری مثل الزراعة و 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المعطن و المعطن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المناخ حول الماء،ج معاطن،و هی فی کلام الفقهاء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المبارک جمع المبرک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البروک،یقال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لیس له مبرک جمل،أی 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البئر،و هی مؤنّث</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مرّ فی حریم بئر الناضح حیث قال الشارح رحمه اللّه قبل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الجوانب</w:t>
      </w:r>
      <w:r>
        <w:rPr>
          <w:rFonts w:eastAsia="IRNazanin" w:cs="IRNazanin"/>
          <w:color w:val="111111"/>
          <w:sz w:val="28"/>
          <w:szCs w:val="28"/>
          <w:rtl w:val="true"/>
          <w:lang w:bidi="fa-IR"/>
        </w:rPr>
        <w:t xml:space="preserve">». </w:t>
      </w:r>
      <w:bookmarkStart w:id="206" w:name="pg19807_198008"/>
    </w:p>
    <w:p>
      <w:pPr>
        <w:pStyle w:val="Heading3"/>
        <w:numPr>
          <w:ilvl w:val="2"/>
          <w:numId w:val="1"/>
        </w:numPr>
        <w:rPr/>
      </w:pPr>
      <w:bookmarkStart w:id="207" w:name="__RefHeading___Toc1923723_2314609296"/>
      <w:bookmarkStart w:id="208" w:name="_Toc72"/>
      <w:bookmarkEnd w:id="206"/>
      <w:bookmarkEnd w:id="207"/>
      <w:r>
        <w:rPr>
          <w:rtl w:val="true"/>
        </w:rPr>
        <w:t>[</w:t>
      </w:r>
      <w:r>
        <w:rPr>
          <w:rtl w:val="true"/>
        </w:rPr>
        <w:t>حریم الحائط مطرح آلاته</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الحائط مطرح آلاته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و تراب و غیرهما علی تقدیر انهدامه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لمسیس الحاجة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Heading3"/>
        <w:numPr>
          <w:ilvl w:val="2"/>
          <w:numId w:val="1"/>
        </w:numPr>
        <w:rPr/>
      </w:pPr>
      <w:bookmarkStart w:id="209" w:name="__RefHeading___Toc1923725_2314609296"/>
      <w:bookmarkStart w:id="210" w:name="_Toc73"/>
      <w:bookmarkEnd w:id="209"/>
      <w:r>
        <w:rPr>
          <w:rtl w:val="true"/>
        </w:rPr>
        <w:t>[</w:t>
      </w:r>
      <w:r>
        <w:rPr>
          <w:rtl w:val="true"/>
        </w:rPr>
        <w:t>حریم الدار مطرح ترابها</w:t>
      </w:r>
      <w:r>
        <w:rPr>
          <w:rtl w:val="true"/>
        </w:rPr>
        <w:t>]</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الدار مطرح ترابها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کناستها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ثلوجها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مائها حیث یحتاج إلیهما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و الخروج فی صوب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یصل إلی الطریق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المباح و لو بازورار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ضررا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الحریم،و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لاحتیاج الحائط إلی الحریم المذکور عند انهدامه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یبقی من الموادّ المحترقة بعد احتراقها،ج أرمدة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یکنس،و هی الزبالة و السباطة و الکساحة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یتجمّد و یسقط من السماء،واحدته ثلجة،ج ثلوج،یقال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الثلوج فی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المطرح و المسیل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بالرفع،مبتدأ،و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المسلک من جانب باب الدار یمتدّ حتّی یصل إلی الطریق العامّ أو الموضع المباح للعموم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إلی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حائطها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یحفر بقرب حائطه بئرا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نهرا،أو یغرس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تضرّ بحائطه أو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غرس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 أو أرض أحیاها ما تبرز أغصانه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أی لا یوجب الازورار بعدا کثیرا بحیث یضرّ علی مسلک الدار حتّی یصیر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حریم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یضمّ إلی حریم الدار حریم حائطها،فیکون للدار حریمان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الدخول و الخروج من جانب باب الدار، و حریم حائط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من قبیل ذکر الخاصّ بعد ذکر العامّ،إذ الحائط المتقدّم ذکره هو مطلق الحائط،سواء کان حائط الدار أم حائط البستان أم حائط العرصة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الصفحة السابقة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فیمنع صاحب الدار و الحائط من أن یحفر بقرب داره و حائطه بئر أو 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یمنع الغیر من غرس الشجر فی حریم داره أو حائطه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حریم الدار هو ما إذا غرس فی ملکه أو فی الأرض التی أحیاها أشجارا تظهر أغصانها أو عروقها إلی الأرض المباحة،فلصاحب الأشجار أن یمنع الغیر من إحیاء موضع أغصان أشجاره و عروقها و لو لم تبرز بالفعل و برز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الغصون جمع،مفرده الغصن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تشعّب عن ساق الشجر دقاقها و غلاظها،ج 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11" w:name="pg19807_198010"/>
    </w:p>
    <w:p>
      <w:pPr>
        <w:pStyle w:val="BookText"/>
        <w:rPr/>
      </w:pPr>
      <w:bookmarkEnd w:id="211"/>
      <w:r>
        <w:rPr>
          <w:rFonts w:ascii="IRNazanin" w:hAnsi="IRNazanin" w:eastAsia="IRNazanin"/>
          <w:color w:val="111111"/>
          <w:sz w:val="28"/>
          <w:sz w:val="28"/>
          <w:szCs w:val="28"/>
          <w:rtl w:val="true"/>
          <w:lang w:bidi="fa-IR"/>
        </w:rPr>
        <w:t>عروقه إلی المباح و لو بعد حین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إحیاؤه،و للغارس منعه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أحیا هذه الأشیاء فی الموات،أمّا الأملاک المتلاصقة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حریم لأحدها علی جاره،لتعارضها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واحد منها حریم بالنسبة إلی جاره،و لا أولویّة،و 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شروعهم فی الإحیاء دفعة،فلم یکن لواحد علی آخر حریم</w:t>
      </w:r>
      <w:r>
        <w:rPr>
          <w:rFonts w:eastAsia="IRNazanin" w:cs="IRNazanin"/>
          <w:color w:val="111111"/>
          <w:sz w:val="28"/>
          <w:szCs w:val="28"/>
          <w:rtl w:val="true"/>
          <w:lang w:bidi="fa-IR"/>
        </w:rPr>
        <w:t>.</w:t>
      </w:r>
    </w:p>
    <w:p>
      <w:pPr>
        <w:pStyle w:val="Heading3"/>
        <w:numPr>
          <w:ilvl w:val="2"/>
          <w:numId w:val="1"/>
        </w:numPr>
        <w:rPr/>
      </w:pPr>
      <w:bookmarkStart w:id="212" w:name="__RefHeading___Toc1923727_2314609296"/>
      <w:bookmarkStart w:id="213" w:name="_Toc74"/>
      <w:bookmarkEnd w:id="212"/>
      <w:r>
        <w:rPr>
          <w:rtl w:val="true"/>
        </w:rPr>
        <w:t>[</w:t>
      </w:r>
      <w:r>
        <w:rPr>
          <w:rtl w:val="true"/>
        </w:rPr>
        <w:t>المرجع فی الإحیاء إلی العرف</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الإحیاء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ورود شیء معیّن فیه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کعضد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المیاه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للغارس حین یغرس منع من یرید إحیاء المکان الذی تصل إلیه أغصان شجرته فیما بعد و إن لم تصل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حریم الحائط و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إنّما هو فی صورة إحداث الحائط و الدار فی الأراضی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الأملاک التی یلتصق کلّ واحد منها بالآخر مثل الدور فی الأمصار و القراء ففیها لا حریم لأحد منها علی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أولویّة أحد من الأملاک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الإحیاء</w:t>
      </w:r>
    </w:p>
    <w:p>
      <w:pPr>
        <w:pStyle w:val="BookText"/>
        <w:rPr/>
      </w:pPr>
      <w:r>
        <w:rPr>
          <w:rFonts w:ascii="IRNazanin" w:hAnsi="IRNazanin" w:eastAsia="IRNazanin"/>
          <w:color w:val="111111"/>
          <w:sz w:val="28"/>
          <w:sz w:val="28"/>
          <w:szCs w:val="28"/>
          <w:rtl w:val="true"/>
          <w:lang w:bidi="fa-IR"/>
        </w:rPr>
        <w:t>أی الإحیاء فی بعض الموارد یکون بقطع الأشجار،مثل إحیاء الغابة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الإحیاء فی بعض الأراضی یتحقّق بقطع المیاه الغالبة علی الأرض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جمع التراب حول ما یرید إحیاءه من الأرض لیتمیّز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مسنّاة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نحو المرز،و ربّما کان أزید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القصب و الحجر و الشوک و نحوها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حیث تحتاج إلی السقی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اعتیاد الغیث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أراد الزرع و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بإحیاء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کعضد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مثال آخر للإحیاء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الحائط الذی یحصل به الإحیاء إمّا من الطین أو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الحبّاس الذی یحبس الماء،فارسیّ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ربّما کان المسنّاة أزید من المرز من حیث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المرز و المسنّاة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التحجیر کما یحصل بهما کذلک یحصل بنصب القصب و الحجر و غیرهما حول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القصب و ما عطف علیه،و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کعضد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 أمثلة الإحیاء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المطر،ج غیوث و أغیاث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عضد الشجر و ما عطف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هذه العبارة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التی یراد إحیاؤها للزراعة لو کانت مشتملة علی شجر و ماء مستول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إحیاؤها إلاّ بعضد شجرها و قطع الماء عنها و نصب حائط و شبهه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إلیه من الماء إلیها إن کانت ممّا تحتاج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السقی به،فلو أخلّ بأحد هذه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إحیاء،بل تحجیرا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قطع الماء و سوقه إلیها،لجواز أن یکون الماء الذی یحتاج إلی قطعه غیر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للسقی،بأن یکون وصوله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علی وجه الرشح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الزرع و 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الحائط هو ما تقدّم من المرز و المسنّاة و نصب القصب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حول الأرض التی یرید الزرع و الغرس بإحیائها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بعضد شجرها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الأرض التی یراد الزرع و الغرس بإحیائها محتاجة إلی السقی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عضد الشجر و ما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جمع بین قطع الماء و سوقه بقوله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المیاه المترشّحة یکون مضرّا بحال الأرض،فیجب قطعه عند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تحلّب منه الماء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منه هنا هو وصول الماء إلی الأرض شیئا فشیئا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غیر أن ینفع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السقی و نحو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کثیرا یمکن السقی به کفی قطع القدر المضرّ منه و إبقاء الباقی للسقی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الواو فی هذه الأشیاء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واحد منها کافیا فی تحقّق الإحیاء،لکن لا یصحّ فی بعضها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جملتها سوق الماء أو اعتیاد الغیث،و مقتضاه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المعتاد لسقی الغیث لا یتوقّف إحیاؤه علی شیء من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عدم الشجر أو عدم المیاه الغالبة لم یکن مقدار ما یعتبر فی الإحیاء مذکورا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کلّ واحد ممّا یبقی علی</w:t>
      </w:r>
    </w:p>
    <w:p>
      <w:pPr>
        <w:pStyle w:val="BookText"/>
        <w:rPr/>
      </w:pPr>
      <w:r>
        <w:rPr>
          <w:rFonts w:ascii="IRNazanin" w:hAnsi="IRNazanin" w:eastAsia="IRNazanin"/>
          <w:color w:val="111111"/>
          <w:sz w:val="28"/>
          <w:sz w:val="28"/>
          <w:szCs w:val="28"/>
          <w:rtl w:val="true"/>
          <w:lang w:bidi="fa-IR"/>
        </w:rPr>
        <w:t>أی الماء الواصل إلیها بنحو الرشح لا ینفع فی سقی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الماء الواصل إلی الأرض مالحا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یکن الماء الواصل إلی الأرض مضرّا إلاّ من جهة کثرته فإذا یکفی فی الإحیاء قطع المقدار الزائد عن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جعل الواو فی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کعضد الشجر و قطع المیاه الغالبة و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واحد ممّا ذکر کافیا فی تحقّق الإحیاء، فلا یحتاج إلی إتیان المحیی بجمیع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هذه الأشیاء،و کذلک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للحالیّة،و الضمیر فیه یرجع إلی جعل الواو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ذکر من عضد الشجر و قطع المیاه الغالبة و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الواو بمعنی الجمع بین الأشیاء المذکورة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إذا وجب الجمع بین الأشیاء المذکورة فی تحقّق الإحیاء لم یعلم کیفیّة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اقتصر علی حصوله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بعضد الأشجار و التهیئة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للانتفاع و سوق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أو اعتیاد الغیث،و لم یشترط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 و المسنّاة، بل اشترط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الحدّ بمرز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الإحیاء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بقطع المیاه الغالبة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به عن الباقی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w:t>
      </w:r>
    </w:p>
    <w:p>
      <w:pPr>
        <w:pStyle w:val="BookText"/>
        <w:rPr/>
      </w:pPr>
      <w:r>
        <w:rPr>
          <w:rFonts w:ascii="IRNazanin" w:hAnsi="IRNazanin" w:eastAsia="IRNazanin"/>
          <w:color w:val="111111"/>
          <w:sz w:val="28"/>
          <w:sz w:val="28"/>
          <w:szCs w:val="28"/>
          <w:rtl w:val="true"/>
          <w:lang w:bidi="fa-IR"/>
        </w:rPr>
        <w:t>إحیاء الأرض الخالیة من الأشجار و المیاه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القول بکون الواو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کلّ واحد ممّا ذکر فی تحقّق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التهیئة من هیّأه تهیئة و تهییئا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 و أعدّه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بعضد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لم یشترط فی الإحیاء بناء الحائط و المسنّاة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اکتفی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الإحیاء بأن یبیّن المحیی الحدّ بإیجاد مرز أو مسنّاة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نقل عبارة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المصنّف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یحصل الإحیاء بإحداث الحائط کذلک یحصل بقطع المیاه الغالبة علی الأرض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قطع المیاه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قطع الشجر و التحجیر بحائط أو مرز أو مسنّاة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باقی عبارات الأصحاب مختلفة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الاکتفاء بکلّ واحد من الامور الثلاثة السابقة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سوق الماء حیث یفتقر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بأحدها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المانعان الأوّلان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موجودا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 بالباقی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الشجر مستولیا علیها و الماء کذلک لم یکف الحائط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أحدهما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المعتبر فی تحقّق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عضد الشجر و قطع المیاه الغالبة و التحجیر بحائط أو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واحد منها یکفی فی تحقّق الإحیاء عند الشارح رحمه اللّه بإضافة سوق الماء إلیها عند افتقار الأرض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الإحیاء،و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سوق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تفتقر الأرض إلی سوق الماء إلیها یکفی إحداث أحد الامور الثلاثة المذکورة فی تحقّق إحیائها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الاکتفاء بأحد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المانعین الأوّلین هو الشجر و الماء الغالب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وجد المانعان الأوّلان أو أحدهما لا یکفی الباقی فی تحقّق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التحجیر مع سوق الماء لو احتیج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إحداث الحائط حول الأرض مع قطع أشجارها و المیاه الغالبة علیها لا یکفی فی تحقّق إحیائها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کذا لا یکفی قطع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 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إحیاء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کان الشجر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 دفع الماء،و بالعکس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العرف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 فغیر شرط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بالمحیا کالسکنی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لمحیی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الأرض مهیّأة للزراعة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الغرس لا یتوقّف إلاّ علی الماء کفی سوق الماء إلیها مع غرسها أو زرعها،لأنّ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تمیّزها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بالمرز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الشجر مانعا لم یکف دفع الماء خاصّة فی حصول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الماء الغالب علی الأرض مانعا لم یکف قطع الشجر فی تحقّق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حصل الإحیاء بما تقدّم لم یعتبر فی الإحیاء الحرث و الزرع فی الأرض المحیاة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الحرث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السکنی فی الدار المحیاة یکون انتفاعا کذلک الحرث فی الأرض المحیاة بأحد الامور الثلاثة المذکورة یکون من قبیل الانتفاع من دون دخل له فی حصول الإحیاء،و کذا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یوجد فی الأرض التی یراد إحیاؤها مانع من الشجر و المیاه الغالبة و غیر ذلک و لم یحتج فی الإحیاء إلاّ إلی إیصال الماء إلیها،فإذا لا یتحقّق إحیاؤها إلاّ بسوق الماء إلیها و بالزرع و الغرس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سوق الماء مع الغرس و الزرع</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أنّ الأرض تتمیّز بإحداث المرز و المسنّاة فیها کذلک تتمیّز بسوق الماء إلیها مع الزرع و الغرس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کالحائط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بخشب أو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بإحیاء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للغنم و نحوه أو لتجفیف الثمار أو لجمع الحطب و الخشب و الحشیش و شبه ذلک،و إنّما اکتفی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بالحائط،لأنّ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المعتبر عرفا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السقف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بخشب أو 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فی الصفحة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کعضد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یحصل الإحیاء بما ذکر لمن أراد الزرع و الغرس کذلک یحصل الإحیاء بإیجاد الحائط و لو بخشب أو قصب لمن أراد الحظیرة بإحیاء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یحاط علیه لتأوی إلیه الغنم و الإبل و سائر الماشیة یقیها البرد و الریح،و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جرین التمر،ج حظائر و حظار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الحظیرة تعدّ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لتجفیف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 الحطب و الخشب و الحشیش 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اکتفی فی حصول الإحیاء بالحظیرة بإحداث الحائط بلا سقف،لکفایته فی تحقّق بناء الحظیرة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فی الإحیاء بإرادة البیت هو إحداث الحائط مع السقف</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عقدة،و هی تداخل اللبن المبنیّ بها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طرح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اکتفی فی التذکرة فی تملّک قاصد السکنی بالحائط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الحظیرة 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الأقسام التی یحصل بها الإحیاء لنوع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غیره الذی لا یحصل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تعلیق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للحظیرة و المساکن فلیس بمعتبر عندنا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الطاء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طرحة،و هو بناء السقف بعیدان یطرح علیها البوریا ثمّ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اکتفی العلاّمة رحمه اللّه فیمن قصد السکنی من إحیاء الأرض الموات ببناء الحائط المعتبر فی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 الإحیاء لنوع یکفی فی صدق إحیاء غیر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الإحیاء،و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معنی العبارة هو أنّه کما یحصل الإحیاء ببناء الحائط کذلک یحصل بغیر الحائط من الأقسام التی یحصل بها الإحیاء و إن کان ذلک بالنسبة إلی غرضه غیر موافق للنوع الذی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نصب الباب للحظیرة و المساکن فلا یعتبر فی صدق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علمائنا من الفقهاء الإمامیّة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تعلیق الباب</w:t>
      </w:r>
      <w:r>
        <w:rPr>
          <w:rFonts w:eastAsia="IRNazanin" w:cs="IRNazanin"/>
          <w:color w:val="111111"/>
          <w:sz w:val="28"/>
          <w:szCs w:val="28"/>
          <w:rtl w:val="true"/>
          <w:lang w:bidi="fa-IR"/>
        </w:rPr>
        <w:t xml:space="preserve">. </w:t>
      </w:r>
      <w:bookmarkStart w:id="214" w:name="pg19807_198019"/>
    </w:p>
    <w:p>
      <w:pPr>
        <w:pStyle w:val="BookText"/>
        <w:rPr/>
      </w:pPr>
      <w:bookmarkEnd w:id="214"/>
      <w:r>
        <w:rPr>
          <w:rFonts w:ascii="IRNazanin" w:hAnsi="IRNazanin" w:eastAsia="IRNazanin"/>
          <w:color w:val="111111"/>
          <w:sz w:val="28"/>
          <w:sz w:val="28"/>
          <w:szCs w:val="28"/>
          <w:rtl w:val="true"/>
          <w:lang w:bidi="fa-IR"/>
        </w:rPr>
        <w:t>لا لتوقّف السکنی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5" w:name="__RefHeading___Toc1923729_2314609296"/>
      <w:bookmarkStart w:id="216" w:name="_Toc75"/>
      <w:bookmarkEnd w:id="215"/>
      <w:r>
        <w:rPr>
          <w:rtl w:val="true"/>
        </w:rPr>
        <w:t>[</w:t>
      </w:r>
      <w:r>
        <w:rPr>
          <w:rtl w:val="true"/>
        </w:rPr>
        <w:t>القول فی المشترکات بین الناس</w:t>
      </w:r>
      <w:r>
        <w:rPr>
          <w:rtl w:val="true"/>
        </w:rPr>
        <w:t>]</w:t>
      </w:r>
      <w:bookmarkEnd w:id="216"/>
    </w:p>
    <w:p>
      <w:pPr>
        <w:pStyle w:val="Heading4"/>
        <w:numPr>
          <w:ilvl w:val="3"/>
          <w:numId w:val="1"/>
        </w:numPr>
        <w:rPr/>
      </w:pPr>
      <w:bookmarkStart w:id="217" w:name="__RefHeading___Toc1923731_2314609296"/>
      <w:bookmarkStart w:id="218" w:name="_Toc76"/>
      <w:bookmarkEnd w:id="217"/>
      <w:r>
        <w:rPr>
          <w:rtl w:val="true"/>
        </w:rPr>
        <w:t>اشارة</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الناس فی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بعضها مختصّا بفریق خاصّ،و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تعلیق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السکنی فی المساکن و الحظیرة لا یتوقّف علی تعلیق الباب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المشترکات بین الناس</w:t>
      </w:r>
    </w:p>
    <w:p>
      <w:pPr>
        <w:pStyle w:val="BookText"/>
        <w:rPr/>
      </w:pPr>
      <w:r>
        <w:rPr>
          <w:rFonts w:ascii="IRNazanin" w:hAnsi="IRNazanin" w:eastAsia="IRNazanin"/>
          <w:color w:val="111111"/>
          <w:sz w:val="28"/>
          <w:sz w:val="28"/>
          <w:szCs w:val="28"/>
          <w:rtl w:val="true"/>
          <w:lang w:bidi="fa-IR"/>
        </w:rPr>
        <w:t>مبتدأ،خبره الجارّ و المجرور المتعلّقان بفعل من أفعال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المشترکات بین الناس إجمالا و إن اختصّ بعضها بطائفة خاصّة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المشترکات أنواع ترجع اصولها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المنافع علی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 الأسواق</w:t>
      </w:r>
      <w:r>
        <w:rPr>
          <w:rFonts w:eastAsia="IRNazanin" w:cs="IRNazanin"/>
          <w:color w:val="111111"/>
          <w:sz w:val="28"/>
          <w:szCs w:val="28"/>
          <w:rtl w:val="true"/>
          <w:lang w:bidi="fa-IR"/>
        </w:rPr>
        <w:t xml:space="preserve">. </w:t>
      </w:r>
      <w:bookmarkStart w:id="219" w:name="pg19807_198020"/>
    </w:p>
    <w:p>
      <w:pPr>
        <w:pStyle w:val="BookText"/>
        <w:rPr/>
      </w:pPr>
      <w:bookmarkEnd w:id="219"/>
      <w:r>
        <w:rPr>
          <w:rFonts w:ascii="IRNazanin" w:hAnsi="IRNazanin" w:eastAsia="IRNazanin"/>
          <w:color w:val="111111"/>
          <w:sz w:val="28"/>
          <w:sz w:val="28"/>
          <w:szCs w:val="28"/>
          <w:rtl w:val="true"/>
          <w:lang w:bidi="fa-IR"/>
        </w:rPr>
        <w:t>أنواع ترجع اصولها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المعدن و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المنافع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و المشاهد و المدارس و الرباط و الطرق و مقاعد الأسواق،و قد أشار إلیها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خمسة أقسام</w:t>
      </w:r>
      <w:r>
        <w:rPr>
          <w:rFonts w:eastAsia="IRNazanin" w:cs="IRNazanin"/>
          <w:color w:val="111111"/>
          <w:sz w:val="28"/>
          <w:szCs w:val="28"/>
          <w:rtl w:val="true"/>
          <w:lang w:bidi="fa-IR"/>
        </w:rPr>
        <w:t>.</w:t>
      </w:r>
    </w:p>
    <w:p>
      <w:pPr>
        <w:pStyle w:val="Heading4"/>
        <w:numPr>
          <w:ilvl w:val="3"/>
          <w:numId w:val="1"/>
        </w:numPr>
        <w:rPr/>
      </w:pPr>
      <w:bookmarkStart w:id="220" w:name="__RefHeading___Toc1923733_2314609296"/>
      <w:bookmarkStart w:id="221" w:name="_Toc77"/>
      <w:bookmarkEnd w:id="220"/>
      <w:r>
        <w:rPr>
          <w:rtl w:val="true"/>
        </w:rPr>
        <w:t>[</w:t>
      </w:r>
      <w:r>
        <w:rPr>
          <w:rtl w:val="true"/>
        </w:rPr>
        <w:t>منها المسجد</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المشهد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إلی مکان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باقیا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لحاجة کتجدید طهارة أو إزالة 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ناویا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رحله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المسجد</w:t>
      </w:r>
    </w:p>
    <w:p>
      <w:pPr>
        <w:pStyle w:val="BookText"/>
        <w:rPr/>
      </w:pPr>
      <w:r>
        <w:rPr>
          <w:rFonts w:ascii="IRNazanin" w:hAnsi="IRNazanin" w:eastAsia="IRNazanin"/>
          <w:color w:val="111111"/>
          <w:sz w:val="28"/>
          <w:sz w:val="28"/>
          <w:szCs w:val="28"/>
          <w:rtl w:val="true"/>
          <w:lang w:bidi="fa-IR"/>
        </w:rPr>
        <w:t>أی من جملة المشترکات بین الناس هو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واحدة من الأعتاب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یبطل حقّه و إن کان المفارق للمکان ینوی العود إلیه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تصحبه من الأثاث،و قد یطلق علی الوعاء کالعدل و الجراب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شیء من أمتعته و لو سبحته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به وسطه و خفّه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العود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فارق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بنیّته سقط حقّه و إن کان رحله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 کثیر،و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حسن،لأنّ الجلوس یفید أولویّة،فإذا فارق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رفع الأولویّة سقط 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الرحل</w:t>
      </w:r>
    </w:p>
    <w:p>
      <w:pPr>
        <w:pStyle w:val="BookText"/>
        <w:rPr/>
      </w:pPr>
      <w:r>
        <w:rPr>
          <w:rFonts w:ascii="Amiri" w:hAnsi="Amiri" w:eastAsia="Amiri" w:cs="Amiri"/>
          <w:color w:val="111111"/>
          <w:sz w:val="28"/>
          <w:sz w:val="28"/>
          <w:szCs w:val="28"/>
          <w:rtl w:val="true"/>
          <w:lang w:bidi="ar-SA"/>
        </w:rPr>
        <w:t>نحوهما،و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بِضٰاعَتَهُمْ فِی رِحٰالِهِمْ أی فی أوعیتهم،ج أرحل و 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خرزات للتسبیح منظومة فی سلک تعدّ مولّدة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بالنصب،خبر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المقدّرة،و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الشیء الباقی فی المکان سبحته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محلاّ،عطف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خبرا آخر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الشیء المتروک فی المکان ما یشدّ به ظهره کالحزام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منصوب،لعطفه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آخر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من سبق،و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إلیه، 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نیّة العود مع بقاء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کثیرا من الفقهاء لم یذکروا شرط نیّة العود،بل اکتفوا ببقاء الرحل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نیّة العود فی بقاء الحقّ بعد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نیّة العود فی بقاء حقّه حسن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الجالس</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سبق،و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منفعة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مدخل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الاستحقاق بمجرّده مع احتماله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الفتوی،و إنّما تظهر الفائدة 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رحله لا یشغل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مقدار حاجته فی الجلوس و الصلاة،لأنّ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الرحل بلا نیّة العود لا یفید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مدخلیّة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احتمال دخل بقاء الرحل خاصّة 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انعقاد الاستحقاق ببقاء الرحل بلا نیّة العود هو إطلاق النصّ و الفتوی،و 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إسماعیل عن بعض أصحابه عن مولانا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بمکّة أو بالمدینة أو الحیرة أو المواضع التی یرجی فیها الفضل،فربّما خرج الرجل یتوضّأ فیجیء آخر فیصیر مکانه،فقال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سبق إلی موضع فهو أحقّ به یومه و لیلته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المساجد من کتاب الصلاة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دلالة هذا الحدیث علی عمومیّة الاستحقاق حتّی مع عدم إبقاء الرحل، لعدم تقییده به،کما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احتمال اشتراط نیّة العود 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الرحل سبحته،فإنّها لا تشغل من المسجد مقدار حاجة صاحبها فی الجلوس و الصلاة،فعلی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اشتراط نیّة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للغیر التصرّف فی مکانه،لعدم نیّته العود و لو کان رحله باقیا،و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اشتراط نیّة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للغیر أن یتصرّف فیه ما دام رحله باقیا،فهذه الثمرة توجد فی صورة کون الرحل صغیرا،لکن لو کان کبیرا فلا تترتّب ثمرة علی الخلاف بین القولین،کما سیشیر إلیه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إذا لم یکن الرحل شاغلا مقدار حاجته فی </w:t>
      </w:r>
    </w:p>
    <w:p>
      <w:pPr>
        <w:pStyle w:val="BookText"/>
        <w:rPr/>
      </w:pPr>
      <w:r>
        <w:rPr>
          <w:rFonts w:ascii="IRNazanin" w:hAnsi="IRNazanin" w:eastAsia="IRNazanin"/>
          <w:color w:val="111111"/>
          <w:sz w:val="28"/>
          <w:sz w:val="28"/>
          <w:szCs w:val="28"/>
          <w:rtl w:val="true"/>
          <w:lang w:bidi="fa-IR"/>
        </w:rPr>
        <w:t>هو المستثنی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الأولویّة،فلو کان کبیرا یسع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باق من حیث عدم جواز رفعه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مالکه و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مشترک کالمباح مع احتمال سقوط حقّه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التقدیر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رفعه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تعطیل بعض المسجد ممّن لا حقّ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الجلوس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المستثنی منه هو حرمة تصرّف اللاحق فیما سبق إلیه السابق من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المستثنی من حرمة تصرّف اللاحق من المکان الذی شغله السابق هو هذا المقدار الذی لا یشغله رحله علی تقدیر الأولویّة،أمّا ما یشغله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یستثنی من حرمة تصرّف الغیر فیه،فلا یجوز للاّحق أن یصلّی و یتصرّف فیما شغلته سبحة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مقدار الحاجة فی الجلوس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الرحل،و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لعدم سقوط حقّ السابق و لو لم ینو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تمامیّة هذا الدلیل فی إثبات حقّ السابق،لتزاحم المصلّین و الزائرین بالنسبة إلی المکان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بقی رحل السابق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اشتراط نیّة العود 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فیصحّ للاّحق رفع رحل السابق و تصرّفه فی مکانه بالجلوس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لأجل غیر صاحب الرحل</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منع من رفع الرحل للسابق و حکم ببقاء حقّه فیه ما دام رحله باقیا لزم تعطیل مقدار من المسجد و خروجه عن حیّز الاستفادة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علی تقدیر الجواز هل یضمن الرحل رافعه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و عدم المنافاة بین جواز رفعه و الضمان،جمعا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له،فیکون تفریغه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بمنزلة رفعه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أجد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الوجوه کلاما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یضمن الرحل من یرفعه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الضمان،و هو صدق التصرّف الموجب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حقّ صاحب الرحل الموجب للضمان و حقّ اللاحق الموجب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للضمان،و هو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عدم ضمان الرافع للرحل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الرحل،و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مکان الرحل،و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تفریغ المسجد من الرحل مثل تفریغ الرافع للرحل من ملکه،و وجه المشابهة هو جواز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المتکلّم العائد إلی الشارح رحمه اللّه</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أدلّة القولین بضمان الرحل و عدمه، فالشارح لم یفت لا بالضمان و لا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تقدیر بقاء الحقّ لبقائه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بقاء رحله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فأزعجه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مزعج فلا شبهة فی إثمه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منه بعد ذلک؟یحتمله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،لسقوط حقّ الأوّل بالمفارقة و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،للنهی،فلا یترتّب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آتیان فی رفع کلّ أولویّة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هو فی مکان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بقاء الرحل الذی وضعه صاحبه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أزاله عن مکانه شخص آخر بالقهر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أزعجه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أقلعه و قلعه من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المزعج،و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السابق إلی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الحکم بإثم المزعج فهل یصیر أولی من الأوّل بعد الإزعاج أم لا؟</w:t>
      </w:r>
    </w:p>
    <w:p>
      <w:pPr>
        <w:pStyle w:val="BookText"/>
        <w:rPr/>
      </w:pPr>
      <w:r>
        <w:rPr>
          <w:rFonts w:ascii="IRNazanin" w:hAnsi="IRNazanin" w:eastAsia="IRNazanin"/>
          <w:color w:val="111111"/>
          <w:sz w:val="28"/>
          <w:sz w:val="28"/>
          <w:szCs w:val="28"/>
          <w:rtl w:val="true"/>
          <w:lang w:bidi="fa-IR"/>
        </w:rPr>
        <w:t>أی یحتمل صیرورة المزعج أولی من الأوّل،لسقوط حقّه بسبب المفارقة و لو حصلت بالقهر و الغلبة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عدم صیرورة المزعج أولی،للنهی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الإزعاج،و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الوجهین هو سقوط حقّ السابق بالمفارقة و لو کان بالإزعاج و عدمه، للنهی عنه الموجب لعدم ترتّب الحکم علیه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الوجهان آتیان فی رفع سائر الأولویّات مثل المدارس و المباحات،فإذا </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الأصحاب أنّ حقّ أولویّة التحجیر لا یسقط بتغلّب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غیره،و یتفرّع علی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صلاة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المصنّف فی الذکری فی بقاء 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الرحل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یطول المکث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استقرب بقاء الحقّ مع المفارقة لعذر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کإجابة داع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أزعج الساکن فی المدرسة مزعج فسکن فیها فعلی الاحتمال الأوّل یسقط حقّ السابق و تختصّ الأولویّة بالثانی،و علی الثانی لا تختصّ الأولویّة بالثانی،للنهی الموجب لعدم تأثیر الإزعاج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جیء به لتأیید القول بعدم سقوط حقّ السابق بالإزعاج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التغلّب یکون بمعنی الاستیلاء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حقّ 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الاحتمالین المتقدّمین من سقوط حقّ السابق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 صلاة الثانی علی القول بسقوط حقّ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عدم صحّة صلاة الثانی علی القول بعدم سقوط حقّ السابق بالإزعاج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فی بقاء حقّ السابق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طول مکث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السابق لو فارق مکانه لعذر کالأمثلة المذکورة بقی حقّه،و إلاّ فلا</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دعاه شخص فأجاب دعوته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تجدید وضوء و قضاء حاجة و إن لم یکن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استبق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 الأولویّة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و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الجمع، 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لأحدهما،إذ منعهما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باطل،و القرعة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مشکل مع احتمال العدم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القرعة لتبیین المجهول عندنا المعیّن فی نفس الأمر، و لیس کذلک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سبق لأحد من المتسابقین إلی المکان المتسابق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الأولویّة بالنسبة إلی المکان المتسابق إلیه تختصّ بهما،فلا بدّ من التمسّک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لعدم إمکان الجمع بین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المکان الواحد،و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منع کلا المتسابقین من المکان المتسابق إلیه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القرعة لکلّ أمر مشکل،و الحکم لأحدهما هنا أیضا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احتمال عدم إجراء القرعة فی المقام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تبیین المجهول عندنا و المعیّن فی نفس الأمر، فلیس الأمر فی المقام کذلک،لأنّهما استبقا معا و دفعة واحدة،و نعلم عدم سبق أحدهما علی الآخر،فلم یعلم الحقّ لأحدهما فی الواقع،فلا مجال للحکم بالقرعة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بالقرعة غیر منحصر فیما ذکر،و 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یدفعه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إلیها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بین المعتاد لبقعة معیّنة و غیره و إن کان اعتیاده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لدرس و إمامة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المفارق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الصلاة و غیره، للعموم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لاحتمال عدم القرعة فی المقام،بأنّها لا تنحصر فیما إذا کان الأمر مجهولا عندنا معلوما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عموم الخبر الوارد فی خصوص القرعة یدفع الاحتمال المذکور،فإنّ کون القرعة لکلّ أمر مشکل یعمّ ما إذا کان مجهولا فی الظاهر و معلوما فی نفس الأمر،و ما إذا کان مجهولا فی نفس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الرجوع إلی القرعة فی المقام هو الوجیه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الأحکام المذکورة بین کون الساکن فی المسجد ذا اعتیاد للجلوس فی المکان الخاصّ منه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أولویّة لأحد لاعتیاده الدرس أو الإمامة فی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جریان الأحکام المتقدّمة المذکورة لتزاحم الحقّین بین من یفارق المسجد فی أثناء الصلاة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عدم الفرق بین من ذکر هو عموم قوله علیه السّلام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موضع فهو أحقّ به</w:t>
      </w:r>
      <w:r>
        <w:rPr>
          <w:rFonts w:eastAsia="IRNazanin" w:cs="IRNazanin"/>
          <w:color w:val="111111"/>
          <w:sz w:val="28"/>
          <w:szCs w:val="28"/>
          <w:rtl w:val="true"/>
          <w:lang w:bidi="fa-IR"/>
        </w:rPr>
        <w:t xml:space="preserve">». </w:t>
      </w:r>
      <w:bookmarkStart w:id="222" w:name="pg19807_198029"/>
    </w:p>
    <w:p>
      <w:pPr>
        <w:pStyle w:val="BookText"/>
        <w:rPr/>
      </w:pPr>
      <w:bookmarkEnd w:id="222"/>
      <w:r>
        <w:rPr>
          <w:rFonts w:ascii="IRNazanin" w:hAnsi="IRNazanin" w:eastAsia="IRNazanin"/>
          <w:color w:val="111111"/>
          <w:sz w:val="28"/>
          <w:sz w:val="28"/>
          <w:szCs w:val="28"/>
          <w:rtl w:val="true"/>
          <w:lang w:bidi="fa-IR"/>
        </w:rPr>
        <w:t>و استقرب المصنّف فی الدروس بقاء أولویّة المفارق فی أثنائها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مساویا للأوّل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أولی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بأنّها صلاة واحدة،فلا یمنع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23" w:name="__RefHeading___Toc1923735_2314609296"/>
      <w:bookmarkStart w:id="224" w:name="_Toc78"/>
      <w:bookmarkEnd w:id="223"/>
      <w:r>
        <w:rPr>
          <w:rtl w:val="true"/>
        </w:rPr>
        <w:t>[</w:t>
      </w:r>
      <w:r>
        <w:rPr>
          <w:rtl w:val="true"/>
        </w:rPr>
        <w:t>منها المدرسة و الرباط</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و الرباط،فمن سکن بیتا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أقام بمکان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یضطرّ المصلّی إلی مفارقة مکانه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المکان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وجد المفارق بعد عوده لإتمام صلاته مکانا أولی من المکان الأوّل،کما إذا کان مکانه الثانی عند المحراب و مکانه الأوّل بعیدا عنه و الحال أنّ الصلاة قرب المحراب أفضل منها فی المکان البعید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المفارق،و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احتجاج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یخفی الإشکال الموجود فیما احتجّ به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قطع الصلاة لا وحدة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المدرسة و الرباط</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المشترکات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المدرسة و الرباط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له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متّصفا بالوصف المعتبر فی الاستحقاق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أصله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مشتغلا بالعلم فی المدرسة،أو بحسب الشرط بأن تکون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علی قبیلة مخصوصة أو نوع من العلم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المذاهب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یتّصف الساکن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 و إن تطاولت المدّة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مخالفة شرط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یشترط الواقف أمدا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أقام فی حجرة من حجرات المدرسة أو فی موضع من الرباط،مثل السطح و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الساکن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وقف الرباط و المدرسة علی أهل العلم و کان الساکن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الاستحقاق،و الجارّ و المجرور یتعلّقان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الوصف المعتبر فی أصل الاستحقاق،مثل المدرسة التی بنیت للدراسة و الاشتغال بالعلوم الدینیّة و هو متّصف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للاتّصاف بحسب الشرط،و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کعلم الفقه و الکلام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نوع من المذاهب الإسلامیّة مثل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الساکن،و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مدّة السکنی طویلة</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شرط الواقف فی السکنی فی الموقوف مدّة معیّنة،فلا یجوز السکنی فیه أکثر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احتمل المصنّف فی الدروس فی المدرسة و نحوها الإزعاج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غرضه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ذلک،و 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إذا ترک التشاغل بالعلم و إن لم یشترط الواقف،لأنّ موضوع المدرسة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یمنع من یشارکه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 لواحد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اعدّ لما فوقه لم یکن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الزائد عنه إلاّ أن یزید عن النصاب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الإخراج بعد انتهاء الغرض 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الساکن،و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الذی سکن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تمّ غرض الساکن من السکنی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تمّ اشتغاله بالعلم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إخراجه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الذکریّ،و هو احتمال الإزعاج إذا تمّ غرض 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قوّی المصنّف هذا الاحتمال فی صورة ترک الساکن الاشتغال بالتحصیل فی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الاشتغال بالتحصیل،فإذا ترکه وجب خروجه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المشارکة المفهومة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کلّ حجرة من حجرات المدرسة معدّا لواحد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للساکن منع الغیر من المشارکة فی السکنی إذا کانت الحجرة معدّة لأکثر من واحد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اعدّ کلّ حجرة لثلاثة،فلهم منع الزائد عنها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المدرسة و الرباط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عذر بطل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بقی رحله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سواء طالت مدّة المفارقة أم قصرت،لصدقها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الموجب لاستحقاق غیره إشغاله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فارق لعذر لم یسقط حقّه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طول المدّة،و أطلق الأکثر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حقّه بالمفارقة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أنّه إذا فارق أیّاما قلیلة لعذر فهو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أحقّ،و شرط بعضهم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الرحل و عدم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سقوط حقّ المفارق بین بقاء رحله فی المکان المسکون فیه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لصدق المفارقة حتّی فی القصیر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لسقوط حقّ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لاستحقاق الغیر إشغال المکان الذی یکون خالیا عن الساکن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الموجود فی جمیع النسخ الموجودة بأیدینا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تساعده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سقوط حقّ المفارق 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حتّی لو طالت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یشکل الحکم ببقاء حقّ المفارق لعذر إذا طالت مدّة المفارقة،لما تقدّم من أنّ خلوّ المکان یوجب استحقاق الغیر للسکنی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أکثر الفقهاء ببطلان حقّ المفارق بالمفارقة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فراق الساکن لعذر أیّاما قلیلة لم یبطل حقّه،و إلاّ بطل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شرط بعض الفقهاء فی بقاء حقّ المفارق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الدروس ذکر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حقّه کالمسجد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بقاؤه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باستیلائه جری مجری المالک،و بقاؤه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قصرت المدّة دون ما إذا طالت،لئلاّ یضرّ بالمستحقّین،و بقاؤه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لضرورة و إن طالت المدّة،و بقاؤه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بقی رحله أو خادمه،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الرحل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طول مدّة المفارقة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مسألة مفارقة الساکن فی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وجوها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حقّ المفارق عن المدرسة مثل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حقّ المفارق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حقّ المفارق إذا قصرت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حقّ المفارق إن خرج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حقّ المفارق عند بقاء رحله أو خادمه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المفارق للمسجد یزول حقّه بالمفارقة کذلک المفارق للمدرسة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طالت المدّة أم قصرت،و سواء کانت المفارقة لعذر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بقاء حقّ المفارق مطلقا،و هو أنّ الساکن إذا استولی علی مکان فی المدرسة صار مثل المالک،فلا یزول حقّه عنه إلاّ بالإعراض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الثالث من الوجوه الخمسة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الرابع من الوجوه الخمسة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الساکن</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الوجه الخامس من الوجوه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ثمّ استقرب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الأمر إلی ما یراه الناظر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بقاء الرحل و قصر المدّة لا یبطل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الرحل یبطل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یقصر الزمان بحیث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عن الإقامة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رأی الناظر مع إطلاق النظر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له إخراج المستحقّ اقتراحا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،فرأیه 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الاستحقاق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فوّض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الأمر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الساکن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بعد ذکر الوجوه الخمسة استقرب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الأمر إلی ما یراه المتولّی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فی المسألة المبحوث عنها هو عدم بطلان حقّ المفارق إذا بقی رحله و قصرت مدّة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 قصور الزمان علی نحو لا یخرجه عرفا عن صدق الإقامة فی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متوجّه إلی قول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الوجوه الخمسة،حیث ذهب إلی أنّ الأقرب هو تفویض الأمر إلی ما یراه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ذکر قید لما یراه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سبب و لا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حین إذ کان الرجوع إلی رأی الناظر مطلقا فنظره فرع الاستحقاق و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الواقف،و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الناظر</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بلا تحدید و لا قید لما یراه الناظر</w:t>
      </w:r>
      <w:r>
        <w:rPr>
          <w:rFonts w:eastAsia="IRNazanin" w:cs="IRNazanin"/>
          <w:color w:val="111111"/>
          <w:sz w:val="28"/>
          <w:szCs w:val="28"/>
          <w:rtl w:val="true"/>
          <w:lang w:bidi="fa-IR"/>
        </w:rPr>
        <w:t xml:space="preserve">. </w:t>
      </w:r>
      <w:bookmarkStart w:id="225" w:name="pg19807_198035"/>
    </w:p>
    <w:p>
      <w:pPr>
        <w:pStyle w:val="BookText"/>
        <w:rPr/>
      </w:pPr>
      <w:bookmarkEnd w:id="225"/>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6" w:name="__RefHeading___Toc1923737_2314609296"/>
      <w:bookmarkStart w:id="227" w:name="_Toc79"/>
      <w:bookmarkEnd w:id="226"/>
      <w:r>
        <w:rPr>
          <w:rtl w:val="true"/>
        </w:rPr>
        <w:t>[</w:t>
      </w:r>
      <w:r>
        <w:rPr>
          <w:rtl w:val="true"/>
        </w:rPr>
        <w:t>منها الطرق</w:t>
      </w:r>
      <w:r>
        <w:rPr>
          <w:rtl w:val="true"/>
        </w:rPr>
        <w:t>]</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الاستطراق،و الناس فیها شرع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المنفعة المأذون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الانتفاع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المذکور،و هو الاستطراق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یفوت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w:t>
      </w:r>
    </w:p>
    <w:p>
      <w:pPr>
        <w:pStyle w:val="BookText"/>
        <w:rPr/>
      </w:pPr>
      <w:r>
        <w:rPr>
          <w:rFonts w:ascii="IRNazanin" w:hAnsi="IRNazanin" w:eastAsia="IRNazanin"/>
          <w:color w:val="111111"/>
          <w:sz w:val="28"/>
          <w:sz w:val="28"/>
          <w:szCs w:val="28"/>
          <w:rtl w:val="true"/>
          <w:lang w:bidi="fa-IR"/>
        </w:rPr>
        <w:t>أی فلا إشکال فی الرجوع إلی ما یراه الناظر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الطرق</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الطرق جمع،واحده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الطریق،ج طرق و أطرق و أطرقة،جج 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السبیل،یذکّر و یؤنّث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هذا شرع واحد،و هم فی هذا شرع أی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یمنع من الانتفاع بالطرق فی غیر الاستطراق إذا زاحم الغیر فی الاستطراق،کما إذا جلس فی الطریق بحیث یکون جلوسه فیها مانعا للمارّة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غیر الاستطراق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الانتفاع مانعا من الاستطراق أم لا،بمعنی أنّه لا یمنع من الانتفاع بالطرق إذا لم یکن مانعا للمارّة</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الطرق،و الباء تکون للظرفیّة،فعلی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السعة حیث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المارّة لو مرّوا فی الطریق بغیر موضعه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تخصیص الممرّ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بموضعه إذا کان لهم عنه مندوحة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الاشتراک علی هذا الوجه،و إطباق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ذلک فی جمیع الأصقاع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 و غیرهم،لأنّ لأهل الذمّة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اشتغل فی الطریق بعمل غیر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یشتغل فی الطریق بعمل،بل کان فی الطریق جالسا أو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الجمع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المارّة،و الجمع باعتبار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إذ کان الطریق ذا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مرّ و مرورا و ممرّا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المندوحة من الندحة و الندحة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اتّسع من الأرض،و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عن هذا الأمر منتدح و 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الإطباق بمعنی الاتّفاق و التسالم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الأصقاع جمع،مفرده الصقع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الصقع،ج أصقاع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الاشتراک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لغیر المسلمین من أهل الذمّة حقّ الاستطراق،کما هو الثابت للمسلمین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للمسلمین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جلس فیه للبیع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متعلّقا بکونه فیه و قد زال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رحله باقیا، لاختصاص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المصنّف فی الدروس و جماعة بقاء 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رحله، لقول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علی</w:t>
      </w:r>
    </w:p>
    <w:p>
      <w:pPr>
        <w:pStyle w:val="BookText"/>
        <w:rPr/>
      </w:pPr>
      <w:r>
        <w:rPr>
          <w:rFonts w:ascii="IRNazanin" w:hAnsi="IRNazanin" w:eastAsia="IRNazanin"/>
          <w:color w:val="111111"/>
          <w:sz w:val="28"/>
          <w:sz w:val="28"/>
          <w:szCs w:val="28"/>
          <w:rtl w:val="true"/>
          <w:lang w:bidi="fa-IR"/>
        </w:rPr>
        <w:t>أی لأنّ لأهل الذمّة حقّا إجمالا،لأنّهم لا یستحقّون المرور فی الطرق المنتهیة إلی أمکنة العبادة مثلا فی صورة انحصار الطریق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 حقّ الجالس مطلقا،سواء بقی رحله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 الجالس کان باقیا ما دام جالسا فی المکان،فإذا فارق المکان 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کونه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لاختصاص بقاء الحقّ ببقاء الرحل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طلحة بن زید و عن مولانا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کمسجدهم،فمن سبق إلی مکان فهو أحقّ به إلی اللیل،و کان لا یأخذ علی بیوت السوق 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المساجد من کتاب الصلاة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مع سقوط حقّه علی التقدیرین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تضرّره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 معاملیه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الدروس بقاءه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الضرر،لأنّ أظهر المقاصد أن یعرف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 لیقصده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المعاملون إلاّ مع طول زمان المفارقة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لاستناد الضرر حینئذ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قیّد بقاء 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الرحل ببقاء النهار،فلو دخل اللیل سقط حقّه محتجّا بالخبر السابق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إلی مکان فهو أحقّ به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کلام الشارح رحمه اللّه،و لیس تتمّة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الطریق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حقّه مع عدم رحل أو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تفرّق الذین یعاملونه فی مکان جلوسه و یعرفونه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بقاء حقّ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لیجیء إلیه الذین یقصدون المعاملة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طال زمان المفارقة عن مکانه بطل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 الذی فارق مکان جلوسه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الضرر فی هذه الصورة یستند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 فی الطریق</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ذکر الخبر بتمامه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الروایة تدلّ بإطلاقها علی بقاء الحقّ إلی اللیل،سواء کان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حقّه مع بقاء رحله ما لم یطل الزمان أو یضرّ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الزائد عن مقدار الطریق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ما دونه إلاّ أن یجوز إحیاء الزائد،فیجوز الجلوس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یجوز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یجوز التظلیل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بما لا یضرّ بالمارّة</w:t>
      </w:r>
    </w:p>
    <w:p>
      <w:pPr>
        <w:pStyle w:val="BookText"/>
        <w:rPr/>
      </w:pPr>
      <w:r>
        <w:rPr>
          <w:rFonts w:ascii="IRNazanin" w:hAnsi="IRNazanin" w:eastAsia="IRNazanin"/>
          <w:color w:val="111111"/>
          <w:sz w:val="28"/>
          <w:sz w:val="28"/>
          <w:szCs w:val="28"/>
          <w:rtl w:val="true"/>
          <w:lang w:bidi="fa-IR"/>
        </w:rPr>
        <w:t>أی یشکل الاستناد إلی الخبر السابق فی الحکم ببقاء حقّه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الخبر لم یتعرّض لبقاء الرحل،بل هو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بقی رحل للجالس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الوجه عند الشارح رحمه اللّه هو بقاء حقّ الجالس فی الطریق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رحل الجالس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الإضرار بالمارّة أو عدم طول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فرق فی الحکم ببقاء حقّ الجالس بالشرطین المذکورین بین کون الطریق زائدة عن مقدارها الشرعیّ و بین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المقدّر الشرعیّ فی الطریق هو خمسة أذرع أو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أضرّ بالمارّة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علی رأسه ما یظلّه بشرط عدم إضراره بالمارّة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 التسقیف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الوجه المرخّص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مقاعد الأسواق المباحة،و لم یذکرها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هنا،و صرّح فی الدروس بإلحاقها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 فی 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للجالس أن یجعل علی رأسه سقفا فی صورة جواز جلوسه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ما اضیف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دون بناء غیر الدکّة فی مکان جلوسه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بناء غیر الدکّة،مثل رصّ محلّ الجلوس و رصفه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إضراره بالمارّة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لمن أراد الجلوس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قوله المتقدّم فی الصفحة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الطرق،و فائدتها الاستطراق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بقاء الحقّ مطلقا أو مع بقاء الرحل أو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جار فی مقاعد الأسواق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مقاعد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لم یذکر مقاعد الأسواق فی هذا الکتاب،لکن صرّح بإلحاقها بالطریق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المقاعد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ذکر فی خصوص حکم الطریق</w:t>
      </w:r>
      <w:r>
        <w:rPr>
          <w:rFonts w:eastAsia="IRNazanin" w:cs="IRNazanin"/>
          <w:color w:val="111111"/>
          <w:sz w:val="28"/>
          <w:szCs w:val="28"/>
          <w:rtl w:val="true"/>
          <w:lang w:bidi="fa-IR"/>
        </w:rPr>
        <w:t xml:space="preserve">. </w:t>
      </w:r>
      <w:bookmarkStart w:id="228" w:name="pg19807_198041"/>
    </w:p>
    <w:p>
      <w:pPr>
        <w:pStyle w:val="Heading4"/>
        <w:numPr>
          <w:ilvl w:val="3"/>
          <w:numId w:val="1"/>
        </w:numPr>
        <w:rPr/>
      </w:pPr>
      <w:bookmarkStart w:id="229" w:name="__RefHeading___Toc1923739_2314609296"/>
      <w:bookmarkStart w:id="230" w:name="_Toc80"/>
      <w:bookmarkEnd w:id="228"/>
      <w:bookmarkEnd w:id="229"/>
      <w:r>
        <w:rPr>
          <w:rtl w:val="true"/>
        </w:rPr>
        <w:t>[</w:t>
      </w:r>
      <w:r>
        <w:rPr>
          <w:rtl w:val="true"/>
        </w:rPr>
        <w:t>منها المیاه المباحة</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فی المباح و الآبار المباحة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الغیوث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الأنهار الکبار کالفرات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دجلة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یجرها مجر بنیّة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المیاه المباحة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أحد الامور التی ترجع اصول المشترکات إلیها،کما تقدّم فی الصفحة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أنواع ترجع اصولها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المیاه جمع،مفرده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المائع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تصغیره مویه،ج میاه و أمواه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العیون المباحة هو العین الجاریة فی المکان المباح،و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لإخراج العین الجاریة فی المکان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کمیاه الآبار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الآبار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الآبار التی حفرت فی الأراضی المباحة من دون مالک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الغیث،و هو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عظیم یلتقی مع دجلة فی البطائح فیصیران نهرا واحدا،ثمّ یصبّ عند عبّادان فی بحر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النهرین العظیمین فی العراق،یجوز تأنیثه علی اللفظ و تذکیره علی نیّة النهر،و ربّما دخلته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مصر،و یعرف ببحر النیل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الأنهار الصغار التی لم یجرها أحد مقصد التملّک،مثل الأنهار الجاریة فی بعض البلاد و القراء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الناس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إلی اغتراف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منها فهو أولی به، و یملکه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نیّة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لا یملک إلاّ بالإحراز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العبارة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الأولویّة تحصل بدون نیّة التملّک،بخلاف الملک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للفعل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النیّة منزلة التحجیر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هنا بأنّه إن نوی بالإحراز الملک فقد حصل الشرط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کالعابث لا یستفید 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اغترف الماء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شیء اغترفه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لاشتراط النیّة فی حصول الملک بأنّ المباح لا یملک إلاّ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اشتراط النیّة فی حصول حقّ الأولویّة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الملکیّة لا تحصل إلاّ بقصد التملّک،کما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یملکه مع نیّة التملّک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الاغتراف و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التحجیر لا یفید إلاّ الأولویّة کذلک الاغتراف من دون نیّة التملّک لا یفید إلاّ الأولویّة لا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حصول الأولویّة بالإحراز أی الاغتراف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نیّة التملّک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لم ینو المغترف الملک یکون کالعابث فی عمله،فلا یفید الأولویّة،کما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المیاه المباحة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الشیخ إفادته الأولویّة خاصّة،استنادا إلی قوله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الماء و الکلأ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المباح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المملوک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أجری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أخرجها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الأرض و أجراها علی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مع نیّة التملّک،و لا یصحّ لغیره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شیء من مائها إلاّ بإذنه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المجری جماعة ملکوه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نسبة عملهم لا علی نسبة</w:t>
      </w:r>
    </w:p>
    <w:p>
      <w:pPr>
        <w:pStyle w:val="BookText"/>
        <w:rPr/>
      </w:pPr>
      <w:r>
        <w:rPr>
          <w:rFonts w:ascii="IRNazanin" w:hAnsi="IRNazanin" w:eastAsia="IRNazanin"/>
          <w:color w:val="111111"/>
          <w:sz w:val="28"/>
          <w:sz w:val="28"/>
          <w:szCs w:val="28"/>
          <w:rtl w:val="true"/>
          <w:lang w:bidi="fa-IR"/>
        </w:rPr>
        <w:t>لا یفید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مجری النهر،و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منقول فی کتاب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لغیر من أجری العین علی وجه الأرض أخذ شیء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أجری العین</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خرجهم إلاّ أن یکون الخرج تابعا للعمل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فی الدروس الوضوء و الغسل و تطهیر الثوب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بشاهد الحال إلاّ مع النهی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المحرز فی الإناء و لا ممّا یظنّ الکراهة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ینته الحفر فی النهر و العین إلی الماء بحیث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فیه فهو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 یفید الأولویّة،کما 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احتقن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میاه الغیث أو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یحفر الجماعة العین بالمباشرة،بل استأجروا أحدا لإجراء العین و حفرها متساوین أو بالتفاوت،فیملکون العین بنسبة خرجهم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ماء العین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تجویز المصنّف رحمه اللّه ما ذکر من ماء العین المملوکة إنّما هو للعمل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نهی صاحب العین عن الاستفادة و الاغتراف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الوضوء و الغسل و تطهیر الثوب بالماء المحرز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الماء محرزا فی الإناء أو جاریا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ینته الحفر إلی ماء یجری فی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الصفحة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الشروع فی الإحیاء مفیدا للأولویّة لا الملک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احتقن من حقنه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لتحقّق الإحراز مع نیّة التملّک کإجراء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أجری ماء الغیث فی ساقیة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إلی مکان بنیّة التملّک،سواء أحرزها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أم لا حتّی لو أحرزها فی ملک الغیر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غصبا للمحرز فیه إلاّ إذا أجراها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فی ملک الغیر،فإنّه لا یفید ملکا مع احتماله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أحرزها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الآنیة المغصوبة بنیّة 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حفر بئرا ملک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یحصل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بوصوله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فإذا أجری النهر بنیّة التملّک تحقّق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الاحتقان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الصغیر،و هو فوق الجدول و دون النهر،ج ساقیات و 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التأنیث باعتبار المیاه،و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مجری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المجری یملک الماء المحرز فی ملک الغیر و إن کان غاصبا بالنسبة إلی المکان الذی أحرز الماء فیه لتصرّفه فی مال الغیر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إذا أجری المیاه ابتداء فی ملک الغیر،فإنّه حینئذ لا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أن یکون إجراء الماء فی ملک الغیر أیضا مفیدا للملک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لو أحرز المیاه فی الآنیة المغصوبة بنیّة التملّک،فإنّه حینئذ یحصل له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البئر،و الحقّ الإتیان بالضمیر مؤنّثا،لکون البئر مؤنّثا سماعیّا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الحافر،و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w:t>
      </w:r>
      <w:r>
        <w:rPr>
          <w:rFonts w:eastAsia="IRNazanin" w:cs="IRNazanin"/>
          <w:color w:val="111111"/>
          <w:sz w:val="28"/>
          <w:szCs w:val="28"/>
          <w:rtl w:val="true"/>
          <w:lang w:bidi="fa-IR"/>
        </w:rPr>
        <w:t xml:space="preserve">. </w:t>
      </w:r>
      <w:bookmarkStart w:id="231" w:name="pg19807_198046"/>
    </w:p>
    <w:p>
      <w:pPr>
        <w:pStyle w:val="BookText"/>
        <w:rPr/>
      </w:pPr>
      <w:bookmarkEnd w:id="231"/>
      <w:r>
        <w:rPr>
          <w:rFonts w:ascii="IRNazanin" w:hAnsi="IRNazanin" w:eastAsia="IRNazanin"/>
          <w:color w:val="111111"/>
          <w:sz w:val="28"/>
          <w:sz w:val="28"/>
          <w:szCs w:val="28"/>
          <w:rtl w:val="true"/>
          <w:lang w:bidi="fa-IR"/>
        </w:rPr>
        <w:t>إلی الماء إذا قصد 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المفارقة فهو أولی به ما دام نازلا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حقّه،فلو عاد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المفارقة ساوی غیره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قصد التملّک و الانتفاع فمقتضی القواعد السابقة عدم الملک و الأولویّة معا کالعابث</w:t>
      </w:r>
      <w:r>
        <w:rPr>
          <w:rFonts w:eastAsia="IRNazanin" w:cs="IRNazanin"/>
          <w:color w:val="111111"/>
          <w:sz w:val="28"/>
          <w:szCs w:val="28"/>
          <w:rtl w:val="true"/>
          <w:lang w:bidi="fa-IR"/>
        </w:rPr>
        <w:t>.</w:t>
      </w:r>
    </w:p>
    <w:p>
      <w:pPr>
        <w:pStyle w:val="Heading4"/>
        <w:numPr>
          <w:ilvl w:val="3"/>
          <w:numId w:val="1"/>
        </w:numPr>
        <w:rPr/>
      </w:pPr>
      <w:bookmarkStart w:id="232" w:name="__RefHeading___Toc1923741_2314609296"/>
      <w:bookmarkStart w:id="233" w:name="_Toc81"/>
      <w:bookmarkEnd w:id="232"/>
      <w:r>
        <w:rPr>
          <w:rtl w:val="true"/>
        </w:rPr>
        <w:t>[</w:t>
      </w:r>
      <w:r>
        <w:rPr>
          <w:rtl w:val="true"/>
        </w:rPr>
        <w:t>منها المعادن</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قصد حافر البئر الانتفاع من مائها لا التملّک فهو أولی من الغیر بالنسبة إلی الماء الحاصل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دام الحافر حاضرا عند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الحافر،و ضمیر المفعول یرجع إلی البئر،و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حافر البئر،و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یقصد الحافر من حفر البئر التملّک و لا الانتفاع لم یحصل له الملک و لا حقّ الأولویّة،لأنّه یکون کالعابث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المعادن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أنواع المشترکات التی ترجع اصولها إلی ثلاثة المعادن،کما قال فی الصفحة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أنواع اصولها إلی ثلاثة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المعادن جمع،مفرده المعدن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لا یحتاج تحصیلها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طلب کالیاقوت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الملح و الکبریت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أحجار الرحی و طین الغسل،و باطنة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المتوقّف ظهورها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العمل کالذهب و الفضّة و الحدید و النحاس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الرصاص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البلّور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الفیروزج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المعدن کمجلس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 الجواهر من ذهب و فضّة و حدید و نحوه،و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 شیء فیه أصله و مرکزه،و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معدن الخیر و الکرم أی مکان أصله و مرکزه،ج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معادن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الیاقوت،الواحدة یاقوتة،ج یواقیت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کریم صلب رزین شفّاف تختلف ألوانه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البرام جمع،مفرده البرمة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من الحجر،ج برام و 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سوداء تطلی به السفن و الإبل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النفط و النفط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معدنیّ سریع الاحتراق توقد به النار و یتداوی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معدنیّة صفراء اللون شدیدة الاتّقاد،الیاقوت الاحمر،الذهب الأحمر،یقال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کبریت أو فضّة کبریت أی خالص أو 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القسم الثانی من المعادن هو المعادن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یحتاج ظهورها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معروف،سمّی بذلک لمخالفته الجواهر الشریفة کالذهب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معروف،سمّی بذلک لتداخل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البلّور و البلّور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الزجاج،جوهر أبیض شفّاف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إحیاء المعدن إظهاره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متصوّر فی المعادن الظاهرة،لظهورها،بل بالتحجیر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الشروع بالإحیاء،و إدارة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الحائط إحیاء للأرض علی 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الناس فیها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شرع،الإمام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المعادن الظاهرة لا تملک بالإحیاء،لأنّها محیاة بنفسها،لکونها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الإظهار للمعادن الظاهرة لا یتصوّر،لأنّها ظاهرة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المعادن الظاهرة لا تملک بالتحجیر أیضا،فلو حجّر المعادن بجعل الحائط فی أطرافها لم یحکم بحصول الملک للمحجّر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لعدم حصول الملک بالتحجیر للمعادن الظاهرة،و هو أنّ التحجیر شروع فی الإحیاء و الحال أنّ المعادن الظاهرة لا یتصوّر فیها الإحیاء،کما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جواب توهّم،فالتوهّم هو أنّ إدارة نحو الحائط کما هی إحیاء للأرض و توجب التملّک فکذلک فی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أنّ إدارة الحائط إنّما توجب الملک إجمالا لا مطلقا،فإنّ إدارة الحائط إنّما توجب الملک عند قصد الزراعة بها أو إیجاد المربض و الحظیرة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وجه قصد الزراعة أو بناء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قصد الزراعة فی الأرض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المعادن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الناس مشترکون فی المعادن الظاهرة بلا تفاوت بینهم فی ذلک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الإمام علیه السّلام أیضا مثل سائر الناس فی الاشتراک فی المعادن الظاهرة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یقطعها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علی الأشهر،لاشتراک الناس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عموم ولایته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سبق إلیها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أخذ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ما شاء و إن زاد عمّا یحتاج إلیه،لثبوت الأحقّیّة بالسبق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طال زمانه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توافیا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من باب الإفعال،و الضمیر فیه یرجع إلی المعادن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الإمام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المعادن الظاهرة لأحد علی وجه الهدیّة أو الهبة علی القول الأشهر من القولین فی مقابل القول المشهور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بجواز إقطاع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لجواز إقطاع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 بالجواز علّله بعموم ولایة السلطان العادل و عموم نظره حتّی فی إقطاع المعادن لمن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المعادن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من سبق إلی أخذ شیء من المعادن الظاهرة فهو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 بکون الآخذ أحقّ بما أخذه من المعادن الظاهرة لم یقیّد أخذه بمقدار الاحتیاج،بل یجوز له الأخذ أیّ مقدار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بین کون زمان سبق السابق طویلا أو قصیرا</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سبق اثنان إلی الأخذ من المعادن الظاهرة دفعة واحدة وجب تقسیم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،لتساویهما فی سبب الاستحقاق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 الجمع بینهما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بالقسمة 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الجمع بینهما للأخذ من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یزد المعدن عن مطلوبها،و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القول بالقسمة، لعدم اختصاصهما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تقسیم المقدار الذی أخذاه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 الآخذین یتساویان فی سبب الاستحقاق،و هو السبق إلی الأخذ من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الواردین علی المعادن الظاهرة لأخذ شیء منها وردا دفعة واحدة و أمکن تقسیم ما حصل لهما منها، فیکونان متساویین فی الحاصل،فیقسمانه بینهما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الجمع بینهما للأخذ من مکان واحد من المعادن، لضیق مکان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الجمع بین اثنین آخذین من مکان واحد من المعادن و إن لم یمکن بحسب المکان،لکنّهما إذا وردا دفعة واحدة و أخذا منها شیئا قسما الحاصل بینهما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تقسیم الحاصل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بتقسیم الحاصل بینهما إنّما هو فی صورة عدم زیادة المعدن عن المقدار الذی یطلبانه، بمعنی أنّ الحاصل من المعدن انحصر فی مقدار مطلوب للواردین علیه و لم یزد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زاد المعدن عن مطلوب الواردین أشکل الحکم بتقسیم ما حصل لهما بینهما بالسویّة</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المتوافیین دفعة واحدة،و </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القسمة بینهما لقلّة المطلوب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لعدم قبوله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بینهما،لاستوائهما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الأولویّة و عدم إمکان الاشتراک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الترجیح،فأشکل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 فعیّن بالقرعة،لأنّها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مشکل،فمن أخرجته القرعة أخذه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عن حاجتهما و لم یمکن أخذهما دفعة لضیق المکان فالقرعة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لعدم اختصاص المعدن بهما،و کأنّ هذا من باب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إذا زاد المعدن عن مطلوبهما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إمکان القسمة بینهما إمّا هو لکون المأخوذ قلیلا بحیث لا یکون قابلا للتقسیم أو لعدم کون المأخوذ من المعادن قابلا للتقسیم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الحاصل من المعدن،و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یمکن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الواردین علی المعدن یکونان متساویین فی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بالقرعة بینهما إنّما هو لعدم إمکان اشتراکهما فی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إذا وردا علی المعدن دفعة واحدة لم یمکن الترجیح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تمییز المستحقّ من المتوافیین،و القرعة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القرعة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من أخرجته القرعة،و ضمیر المفعول یرجع إلی المعدن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القسمة،و فائدتها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من أخرجته فی أخذ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ازدحم اثنان علی نهر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الجمع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الآخر أثم،و ملک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تغلّبه علی أولویّة التحجیر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الذی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 بغرضهما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حکمنا فی فرض عدم إمکان تقسیم الحاصل من المعدن بین المتوافیین بالقرعة کذلک یحکم بالقرعة فی صورة عدم إمکان أخذهما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تکون فائدة القرعة فی هذا الفرض هی تقدیم من أخرجته القرعة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التوافی علی المعدن و الورود علیه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ورد اثنان علی نهر لأخذ الماء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النهر من القناة و العین و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یمکن الجمع بین الواردین علی النهر أو العین أو القناة،فإذا یقرع بینهما، کما تقدّم فی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استولی أحدهما علی الآخر فی الأخذ من المعدن کان آثما و عاصیا، لکن یملک ما أخذه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بتملّک المتغلّب علی الآخر فیما یأخذ من المعدن بخلاف الحکم فی المتغلّب بالنسبة إلی حقّ التحجیر،فإنّه لا یملک ما یأخذه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بخلاف التغلّب علی الماء الذی لا یفی بغرض کلا الواردین،فإنّ المتغلّب </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مع الزیادة لا یتحقّق،بخلاف ما لو لم 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الباطنة تملک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 نیلها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إحیاؤها و ما دونه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الأرض أو مستورة بتراب یسیر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w:t>
      </w:r>
    </w:p>
    <w:p>
      <w:pPr>
        <w:pStyle w:val="BookText"/>
        <w:rPr/>
      </w:pPr>
      <w:r>
        <w:rPr>
          <w:rFonts w:ascii="IRNazanin" w:hAnsi="IRNazanin" w:eastAsia="IRNazanin"/>
          <w:color w:val="111111"/>
          <w:sz w:val="28"/>
          <w:sz w:val="28"/>
          <w:szCs w:val="28"/>
          <w:rtl w:val="true"/>
          <w:lang w:bidi="fa-IR"/>
        </w:rPr>
        <w:t>لا یملک الماء الذی لا یفی بغرض کلیهما،بل فیه یحکم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زیادة الماء عن غرضهما و عدم الزیادة هو أنّ الملک للآخذ منهما لا یتحقّق فی صورة الزیادة عن حاجتهما،بخلاف ما لو لم یزد،فإنّ الملک للآخذ منهما یتحقّق،فیحتاج التعیین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الملک لغیر التغلیب علی تقدیر الزیادة لا یتحقّق،فما أخذه المتغلّب ملکه للأخذ،فلیأخذ غیر المتغلّب من الباقی،بخلاف ما لم یزد، فإنّ ذلک مشترک بینهما لا یملکه المتغلّب بالتغلیب،للتغلیب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وجود الأولویّة مطلقا،و الملک محلّ الکلام،و الفرق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شروع فی بیان حکم القسم الثانی من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المعادن،و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بلوغ نیلها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منه هو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الوارد علی المعادن الباطنة إذا لم ینل إلی حدّ الإحیاء کان عمله فیها تحجیرا،و هو لا یوجب الملک،بل یوجب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المعادن علی وجه الأرض بحیث لا تحتاج إلی الحفر لم یتحقّق الملک لها إلاّ بالحیازة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کانت المعادن مستورة بتراب قلیل بحیث لا یصدق علی رفعه إحیاء فی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 عرفا لم یملک بغیر الحیازة کالظاهرة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کان المعدن فی أرض مباحة،فلو کان فی أرض مملوکة 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أحیا أرضا مواتا فظهر فیها معدن،فإنّه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 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ظاهرا إلاّ أن یکون ظهوره سابقا علی إحیائه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یملک المعدن یملک حریمه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منتهی عروقه عادة و مطرح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ترابه و طریقه و ما یتوقّف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إن عمله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کونها مستورة بتراب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الملک بالبلوغ إلی حدّ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لیس إلاّ إذا کانت المعادن فی أرض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محیی الأرض،و الضمیر الملفوظ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المعدن ظاهرا علی وجه الأرض التی أحیاها بشرط عدم کون ظهور المعدن سابقا علی الإحیاء،فلو کان کذلک لم یملکه محیی الأرض إلاّ بالحیازة،کما تقدّم فی البحث عن المعادن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یملک حریم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حریم المعدن هو ما ینتهی إلیه عروقه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حریم المعدن هو مطرح ترابه أیضا عند الحفر و کذلک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ما ذکر من طرح التراب و غیره،و </w:t>
      </w:r>
    </w:p>
    <w:p>
      <w:pPr>
        <w:pStyle w:val="BookText"/>
        <w:rPr/>
      </w:pPr>
      <w:r>
        <w:rPr>
          <w:rFonts w:ascii="IRNazanin" w:hAnsi="IRNazanin" w:eastAsia="IRNazanin"/>
          <w:color w:val="111111"/>
          <w:sz w:val="28"/>
          <w:sz w:val="28"/>
          <w:szCs w:val="28"/>
          <w:rtl w:val="true"/>
          <w:lang w:bidi="fa-IR"/>
        </w:rPr>
        <w:t>و لو کان المعدن فی الأرض المختصّة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علیه السّلام 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تبعا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شرع علی الأقوی،و قد تقدّم الکلام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کأرض أخذها المسلمون فی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المعدن،و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تعلّق المعدن الموجود فی الأرض المختصّة بالإمام علیه السّلام إنّما هو لتبعیّة المعدن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المعدن الذی هو فی غیر الأرض المختصّة بالإمام علیه السّلام یشترک فیه الناس،کما إذا وجد فی الأراضی المفتوحة عنوة و هی عامرة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تقدّم الکلام فی خصوص المعادن الموجودة فی غیر الأرض المختصّة بالإمام علیه السّلام فی کتاب الخمس</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9807_198058"/>
      <w:bookmarkStart w:id="235" w:name="pg19807_198058"/>
      <w:bookmarkEnd w:id="235"/>
    </w:p>
    <w:p>
      <w:pPr>
        <w:pStyle w:val="Heading2"/>
        <w:numPr>
          <w:ilvl w:val="1"/>
          <w:numId w:val="1"/>
        </w:numPr>
        <w:rPr/>
      </w:pPr>
      <w:bookmarkStart w:id="236" w:name="pg19807_198058"/>
      <w:bookmarkStart w:id="237" w:name="__RefHeading___Toc1923743_2314609296"/>
      <w:bookmarkStart w:id="238" w:name="_Toc82"/>
      <w:bookmarkEnd w:id="236"/>
      <w:bookmarkEnd w:id="237"/>
      <w:r>
        <w:rPr>
          <w:rtl w:val="true"/>
        </w:rPr>
        <w:t>[</w:t>
      </w:r>
      <w:r>
        <w:rPr>
          <w:rtl w:val="true"/>
        </w:rPr>
        <w:t>کتاب الصید و الذباحة</w:t>
      </w:r>
      <w:r>
        <w:rPr>
          <w:rtl w:val="true"/>
        </w:rPr>
        <w:t>]</w:t>
      </w:r>
      <w:bookmarkEnd w:id="238"/>
    </w:p>
    <w:p>
      <w:pPr>
        <w:pStyle w:val="Heading3"/>
        <w:numPr>
          <w:ilvl w:val="2"/>
          <w:numId w:val="1"/>
        </w:numPr>
        <w:rPr/>
      </w:pPr>
      <w:bookmarkStart w:id="239" w:name="__RefHeading___Toc1923745_2314609296"/>
      <w:bookmarkStart w:id="240" w:name="_Toc83"/>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کتاب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الذباحة</w:t>
      </w:r>
    </w:p>
    <w:p>
      <w:pPr>
        <w:pStyle w:val="BookText"/>
        <w:rPr/>
      </w:pPr>
      <w:r>
        <w:rPr>
          <w:rFonts w:ascii="IRNazanin" w:hAnsi="IRNazanin" w:eastAsia="IRNazanin"/>
          <w:color w:val="111111"/>
          <w:sz w:val="28"/>
          <w:sz w:val="28"/>
          <w:szCs w:val="28"/>
          <w:rtl w:val="true"/>
          <w:lang w:bidi="fa-IR"/>
        </w:rPr>
        <w:t>الصید و الذباحة</w:t>
      </w:r>
    </w:p>
    <w:p>
      <w:pPr>
        <w:pStyle w:val="BookText"/>
        <w:rPr/>
      </w:pPr>
      <w:r>
        <w:rPr>
          <w:rFonts w:ascii="IRNazanin" w:hAnsi="IRNazanin" w:eastAsia="IRNazanin"/>
          <w:color w:val="111111"/>
          <w:sz w:val="28"/>
          <w:sz w:val="28"/>
          <w:szCs w:val="28"/>
          <w:rtl w:val="true"/>
          <w:lang w:bidi="fa-IR"/>
        </w:rPr>
        <w:t>خبر لمبتدإ محذوف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الصید و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الصید من صاده یصیده و یصاده 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قنصه و أخذه بحیلة،کما تصاد الطیور و السباع،فهو صائد و ذاک مصید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ممتنعا و لا مالک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ذبح ذبحا و ذباحا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ترجم الکتاب بالصید و الذباحة،لأنّ حلّ الحیوان بأحد وجهین،إمّا بالصید کما فی الکلب المعلّم،أو بالذبح بالمعنی الأعمّ الشامل للنحر و العقر المزهق و نحو ذلک للحیوان المتردّی فی البئر و نحوها،فکلا الاسمان حینئذ مصدر أو اسم مصدر،و قد یقال فی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و الذبائح،فالصید هنا بمعنی المصید،و الذبائح جمع ذبیحة و الاصطیاد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إثبات الید علی الحیوان الوحشیّ بالأصالة المحلّل المزیل لامتناعه بآلة الاصطیاد اللغویّ و إن بقی بعد ذلک علی الحیاة و أمکن تذکیته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عقره المزهق لروحه بآلة الصید علی وجه یحلّ أکله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الصید بالمعنی الأوّل جائز بکلّ آلة،و بالمعنی الثانی بالکلب المعلّم وحده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کتاب الصید و الذباحة فصولا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آلة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اللواحق</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تفصیل کلّ واحد من الفصول الثلاثة إن شاء اللّه تعالی فی محلّه</w:t>
      </w:r>
      <w:r>
        <w:rPr>
          <w:rFonts w:eastAsia="IRNazanin" w:cs="IRNazanin"/>
          <w:color w:val="111111"/>
          <w:sz w:val="28"/>
          <w:szCs w:val="28"/>
          <w:rtl w:val="true"/>
          <w:lang w:bidi="fa-IR"/>
        </w:rPr>
        <w:t xml:space="preserve">. </w:t>
      </w:r>
      <w:bookmarkStart w:id="241" w:name="pg19807_198060"/>
    </w:p>
    <w:p>
      <w:pPr>
        <w:pStyle w:val="Heading3"/>
        <w:numPr>
          <w:ilvl w:val="2"/>
          <w:numId w:val="1"/>
        </w:numPr>
        <w:rPr/>
      </w:pPr>
      <w:bookmarkStart w:id="242" w:name="__RefHeading___Toc1923747_2314609296"/>
      <w:bookmarkStart w:id="243" w:name="_Toc84"/>
      <w:bookmarkEnd w:id="241"/>
      <w:bookmarkEnd w:id="242"/>
      <w:r>
        <w:rPr>
          <w:rtl w:val="true"/>
        </w:rPr>
        <w:t>[</w:t>
      </w:r>
      <w:r>
        <w:rPr>
          <w:rtl w:val="true"/>
        </w:rPr>
        <w:t>الفصل الأوّل فی آلة الصید</w:t>
      </w:r>
      <w:r>
        <w:rPr>
          <w:rtl w:val="true"/>
        </w:rPr>
        <w:t>]</w:t>
      </w:r>
      <w:bookmarkEnd w:id="243"/>
    </w:p>
    <w:p>
      <w:pPr>
        <w:pStyle w:val="Heading4"/>
        <w:numPr>
          <w:ilvl w:val="3"/>
          <w:numId w:val="1"/>
        </w:numPr>
        <w:rPr/>
      </w:pPr>
      <w:bookmarkStart w:id="244" w:name="__RefHeading___Toc1923749_2314609296"/>
      <w:bookmarkStart w:id="245" w:name="_Toc85"/>
      <w:bookmarkEnd w:id="244"/>
      <w:r>
        <w:rPr>
          <w:rtl w:val="true"/>
        </w:rPr>
        <w:t>اشارة</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آلة الصید</w:t>
      </w:r>
      <w:r>
        <w:rPr>
          <w:rFonts w:eastAsia="IRNazanin" w:cs="IRNazanin"/>
          <w:color w:val="111111"/>
          <w:sz w:val="28"/>
          <w:szCs w:val="28"/>
          <w:rtl w:val="true"/>
          <w:lang w:bidi="fa-IR"/>
        </w:rPr>
        <w:t>)</w:t>
      </w:r>
    </w:p>
    <w:p>
      <w:pPr>
        <w:pStyle w:val="Heading4"/>
        <w:numPr>
          <w:ilvl w:val="3"/>
          <w:numId w:val="1"/>
        </w:numPr>
        <w:rPr/>
      </w:pPr>
      <w:bookmarkStart w:id="246" w:name="__RefHeading___Toc1923751_2314609296"/>
      <w:bookmarkStart w:id="247" w:name="_Toc86"/>
      <w:bookmarkEnd w:id="246"/>
      <w:r>
        <w:rPr>
          <w:rtl w:val="true"/>
        </w:rPr>
        <w:t>[</w:t>
      </w:r>
      <w:r>
        <w:rPr>
          <w:rtl w:val="true"/>
        </w:rPr>
        <w:t>جواز الاصطیاد بجمیع الآلات</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الاصطیاد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إثبات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الصید و 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آلاته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یمکن تحصیله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من السیف و الرمح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السهم و الکلب و الفهد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البازیّ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الصید جواز الاصطیاد بجمیع الآلات</w:t>
      </w:r>
    </w:p>
    <w:p>
      <w:pPr>
        <w:pStyle w:val="BookText"/>
        <w:rPr/>
      </w:pPr>
      <w:r>
        <w:rPr>
          <w:rFonts w:ascii="IRNazanin" w:hAnsi="IRNazanin" w:eastAsia="IRNazanin"/>
          <w:color w:val="111111"/>
          <w:sz w:val="28"/>
          <w:sz w:val="28"/>
          <w:szCs w:val="28"/>
          <w:rtl w:val="true"/>
          <w:lang w:bidi="fa-IR"/>
        </w:rPr>
        <w:t>یعنی أنّ الفصل الأوّل هو فی بیان آلة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الاصطیاد مصدر من باب الافتعال،قلبت تاؤه المنقوطة 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إثبات الید علی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تحصیل الصید بالآلة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طویل فی رأسه حربة یطعن بها العدوّ،ج رماح و أرماح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یصاد به،و هو من السباع ضیّق الخلق شدید الغضب ذو و ثبات بعید النوم،فی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أنوم من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فهود و أفهد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الباز و 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أبواز و بواز و بیزان و بزاة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 من الجوارح یصاد به،و هو </w:t>
      </w:r>
    </w:p>
    <w:p>
      <w:pPr>
        <w:pStyle w:val="BookText"/>
        <w:rPr/>
      </w:pPr>
      <w:r>
        <w:rPr>
          <w:rFonts w:ascii="IRNazanin" w:hAnsi="IRNazanin" w:eastAsia="IRNazanin"/>
          <w:color w:val="111111"/>
          <w:sz w:val="28"/>
          <w:sz w:val="28"/>
          <w:szCs w:val="28"/>
          <w:rtl w:val="true"/>
          <w:lang w:bidi="fa-IR"/>
        </w:rPr>
        <w:t>و الصقر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الباشق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الشبکة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البندق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الحیوانات المصیدة المدلول علیها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بالاصطیاد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بالذبح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إدراکه</w:t>
      </w:r>
    </w:p>
    <w:p>
      <w:pPr>
        <w:pStyle w:val="BookText"/>
        <w:rPr/>
      </w:pPr>
      <w:r>
        <w:rPr>
          <w:rFonts w:ascii="IRNazanin" w:hAnsi="IRNazanin" w:eastAsia="IRNazanin"/>
          <w:color w:val="111111"/>
          <w:sz w:val="28"/>
          <w:sz w:val="28"/>
          <w:szCs w:val="28"/>
          <w:rtl w:val="true"/>
          <w:lang w:bidi="fa-IR"/>
        </w:rPr>
        <w:t>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الصقر،ج أصقر و صقور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الجوارح من فصیلة الصقریّات،یصاد به،کلّ طائر یصید ما خلا النسر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العقاب،ج عقبان و أعقب و جج 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الجوارح یطلق علی الذکر و الانثی قویّ المخالب و له منقار أعقف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الباشق،ج بواشق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أصغر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 الصید،و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ینصب للطیر،ج أشراک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المصیدة،ج حبائل،و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الصیّاد فی الماء و البرّ،ج شبک و شباک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یصاد بها،قال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کلام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فخاخ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و سکون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کرویّ یصنع من طین أو حجر أو رصاص یرمی به للصید،و منه فی عصرنا الحاضر البندقیّة و المسدّس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الحیوانات المصیدة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أنّها تستفاد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الاصطیاد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بالذبح الشرعیّ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ذبح یذبح ذبحا وزان منع یمنع منعا</w:t>
      </w:r>
      <w:r>
        <w:rPr>
          <w:rFonts w:eastAsia="IRNazanin" w:cs="IRNazanin"/>
          <w:color w:val="111111"/>
          <w:sz w:val="28"/>
          <w:szCs w:val="28"/>
          <w:rtl w:val="true"/>
          <w:lang w:bidi="fa-IR"/>
        </w:rPr>
        <w:t xml:space="preserve">. </w:t>
      </w:r>
      <w:bookmarkStart w:id="248" w:name="pg19807_198062"/>
    </w:p>
    <w:p>
      <w:pPr>
        <w:pStyle w:val="BookText"/>
        <w:rPr/>
      </w:pPr>
      <w:bookmarkEnd w:id="248"/>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رمیه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مات قبل تذکیته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49" w:name="__RefHeading___Toc1923753_2314609296"/>
      <w:bookmarkStart w:id="250" w:name="_Toc87"/>
      <w:bookmarkEnd w:id="249"/>
      <w:r>
        <w:rPr>
          <w:rtl w:val="true"/>
        </w:rPr>
        <w:t>[</w:t>
      </w:r>
      <w:r>
        <w:rPr>
          <w:rtl w:val="true"/>
        </w:rPr>
        <w:t>آلة الصید الحیوانیّة</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قتله الکلب المعلّم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علی أظهر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الأقوال،و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لضمیر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أکل لحم الحیوان الذی اصطاده و أدرکه حیّا إلاّ بتذکیته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الصید الحیوانیّة</w:t>
      </w:r>
    </w:p>
    <w:p>
      <w:pPr>
        <w:pStyle w:val="BookText"/>
        <w:rPr/>
      </w:pPr>
      <w:r>
        <w:rPr>
          <w:rFonts w:ascii="IRNazanin" w:hAnsi="IRNazanin" w:eastAsia="IRNazanin"/>
          <w:color w:val="111111"/>
          <w:sz w:val="28"/>
          <w:sz w:val="28"/>
          <w:szCs w:val="28"/>
          <w:rtl w:val="true"/>
          <w:lang w:bidi="fa-IR"/>
        </w:rPr>
        <w:t>أی بعد الرمی للصید وجده میّتا،فلا یجوز أکله إلاّ أن یکون من الصید الذی قتله کلب الصید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 الذی قتل بالرمی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المفعول،أی الکلب الذی علّم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دون غیر الکلب المعلّم،أمّا هو فمورد إجماع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قتله الکلب المعلّم یجوز أکله مع الشرائط التی سیشیر إلیها علی أظهر الأقوال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اختلفوا فی جواز حلّ ما قتله غیر الکلب المعلّم مثل جوارح الطیر و السباع،فالمشهور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علیه المرتضی رحمه اللّه 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أکل ما قتله غیر الکلب المعلّم،و ذهب الحسن بن أبی عقیل رحمه اللّه إلی حلّ صید ما أشبه الکلب من الفهد و النهر و غیرهما،و جوّز الشیخ رحمه اللّه الصید بالفهد،کما أفاده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الأخبار الدالّة علی جواز أکل ما قتله کلب الصید المعلّم هو ما نقل فی کتاب الوسائل</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حکم بن حکیم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الکلب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ارسل،و ینزجر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یقف عن الاسترسال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ما 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الوصف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الاسترسال و الانزجار و عدم الأکل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بالتکرار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مرارا یصدق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الکلب یصید الصید فیقتله؟قال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قتله و أکل منه فإنّما أمسک علی نفسه،فلا تأکله،فقال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کل،أو لیس قد جامعوکم علی أنّ قتله ذکاته؟قال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یقولون فی شاة ذبحها رجل أ ذکّاها؟قال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السبع جاء بعد ما ذکّاها فأکل بعضها، أ تؤکل البقیّة؟قلت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أجابوک إلی هذا فقل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ذکّی ذلک و أکل منه لم تأکلوا،و إذا ذکّی هذا و أکل أکلتم؟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الصید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شرع المصنّف رحمه اللّه فی بیان کون الکلب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یذهب إلی جانب الصید إذا ارسل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یتوقّف عن الذهاب إذا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شرائط تحقّق التعلیم فی الکلب هو عدم اعتیاده لأکل ما یمسکه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تتکرّر هذه الصفات الثلاث</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الاسترسال و الانزجار و عدم الاعتیاد للأکل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تحقّق 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 حلّ مقتوله و إن خلا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الأوصاف إلی أن یتکرّر فقدها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یصدق علیه زوال التعلیم عرفا،ثمّ یحرم مقتوله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یتکرّر اتّصافه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نادرا،أو لم یسترسل نادرا لم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التعلیم عرفا و لا فی زواله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حصوله،کما لا یقدح حصول الأوصاف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الکلب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الکلب خالیا عن الأوصاف الثلاث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فقد الکلب المعلّم الأوصاف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یصدق زوال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مقتوله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مقتول الکلب الفاقد للأوصاف الثلاث المعلوم فقدها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کون الکلب واجدا للأوصاف المذکورة المعلومة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هکذا یحلّ مقتوله إلی أن تزول الأوصاف عنه،و یحرم إلی أن یتّصف بها ثانیا،و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أکل الکلب المعلّم الصید نادرا أو لم یطع الأمر و النهی نادرا لم یقدح ذلک فی الحکم بحلّیّة مقتوله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التعلیم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لا یقدح حصول الأوصاف المذکورة للکلب المعلّم نادرا فی عدم کونه متّصفا بالتعلیم</w:t>
      </w:r>
      <w:r>
        <w:rPr>
          <w:rFonts w:eastAsia="IRNazanin" w:cs="IRNazanin"/>
          <w:color w:val="111111"/>
          <w:sz w:val="28"/>
          <w:szCs w:val="28"/>
          <w:rtl w:val="true"/>
          <w:lang w:bidi="fa-IR"/>
        </w:rPr>
        <w:t xml:space="preserve">. </w:t>
      </w:r>
      <w:bookmarkStart w:id="251" w:name="pg19807_198065"/>
    </w:p>
    <w:p>
      <w:pPr>
        <w:pStyle w:val="BookText"/>
        <w:rPr/>
      </w:pPr>
      <w:bookmarkEnd w:id="251"/>
      <w:r>
        <w:rPr>
          <w:rFonts w:ascii="IRNazanin" w:hAnsi="IRNazanin" w:eastAsia="IRNazanin"/>
          <w:color w:val="111111"/>
          <w:sz w:val="28"/>
          <w:sz w:val="28"/>
          <w:szCs w:val="28"/>
          <w:rtl w:val="true"/>
          <w:lang w:bidi="fa-IR"/>
        </w:rPr>
        <w:t>نادرا،و کذا لا یقدح شربه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Heading4"/>
        <w:numPr>
          <w:ilvl w:val="3"/>
          <w:numId w:val="1"/>
        </w:numPr>
        <w:rPr/>
      </w:pPr>
      <w:bookmarkStart w:id="252" w:name="__RefHeading___Toc1923755_2314609296"/>
      <w:bookmarkStart w:id="253" w:name="_Toc88"/>
      <w:bookmarkEnd w:id="252"/>
      <w:r>
        <w:rPr>
          <w:rtl w:val="true"/>
        </w:rPr>
        <w:t>[</w:t>
      </w:r>
      <w:r>
        <w:rPr>
          <w:rtl w:val="true"/>
        </w:rPr>
        <w:t>یجب التسمیة عند إرسال الکلب</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الاشتراط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من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إرساله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المعلّم،فلو ترکها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حرم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نسیانا 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الکلب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لا یقدح شرب کلب المعلّم دم ما یصیده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الاصطیاد بالکلب المعلّم</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الکلب معلّما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بالوجوب لیس إلاّ وجوبا شرطیّا لا تکلیفیّا،بمعنی أنّه إذا لم توجد الشرائط المذکورة لم تحصل التذکیة،فلا یحلّ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الأمر الأوّل من الامور التی تشترط فی التذکیة هو ذکر اسم اللّه عزّ و جلّ من قبل الذی یرسل الکلب إلی جانب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المرسل المفهوم من القرائن،و هذا من باب إضافة المصدر إلی فاعله،و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 الذی أخذه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المرسل التسمیة نسیانا لم یحکم بالتحریم بشرط عدم التفاته إلی الترک قبل الإصابة،و إلاّ تجب،فلو ترکها حینئذ حرم الصید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الصید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لم یذکر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الإصابة،و إلاّ اشترط استدراکها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الذکر و لو مقارنة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بوجوبها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إلحاقه بالعامد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الناسی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وجهان،من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عامد،و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فی سعة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یعلموا،و ألحقه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بعض فوائده بالناسی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عند الإرسال،ثمّ استدرکها قبل الإصابة ففی</w:t>
      </w:r>
    </w:p>
    <w:p>
      <w:pPr>
        <w:pStyle w:val="BookText"/>
        <w:rPr/>
      </w:pPr>
      <w:r>
        <w:rPr>
          <w:rFonts w:ascii="IRNazanin" w:hAnsi="IRNazanin" w:eastAsia="IRNazanin"/>
          <w:color w:val="111111"/>
          <w:sz w:val="28"/>
          <w:sz w:val="28"/>
          <w:szCs w:val="28"/>
          <w:rtl w:val="true"/>
          <w:lang w:bidi="fa-IR"/>
        </w:rPr>
        <w:t>فاعله هو الضمیر العائد إلی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تذکّر المرسل نسیان التسمیة قبل الإصابة وجب علیه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المرسل،و ضمیر المفعول یرجع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المرسل التسمیة عند إرسال الکلب إلی الصید مع جهله بوجوبها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الأوّل هو إلحاقه بالعامد،فیحکم بحرمة الصید الذی أخذه الکلب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الآخر هو إلحاقه بالناسی،فلا یحکم بحرمة ما قتله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الوجه الأوّل،و هو إلحاقه بالعامد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إلحاقه بالناسی،فلا یحرم أکل ما قتله الکلب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الطاقة،و منه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،أی علی قدر غناه و سعته،و الهاء عوض من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الجاهل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المرسل،و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الإجزاء قولان،أقربهما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الإجزاء،لتناول الأدلّة له،مثل وَ لاٰ تَأْکُلُوا مِمّٰا لَمْ یُذْکَرِ اسْمُ اللّٰهِ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فَکُلُوا مِمّٰا أَمْسَکْنَ عَلَیْکُمْ وَ اذْکُرُوا اسْمَ اللّٰهِ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ممّا قتل الکلب إذا سمّیت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إلی الفعل المعتبر فی الذکاة،فکان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یرجعان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أقرب القولین هو کون استدراک التسمیة قبل الإصابة مجزیا لحلّیّة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أرسل کلبه فأخذ صیدا فأکل منه آکل من فضله،قال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قتل الکلب إذا سمّیت علیه،فإذا کنت ناسیا فکل منه أیضا و کل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الصید من کتاب الصید و الذبائح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الاستدراک قبل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الاستدراک أولی من التسمیة عند الإرسال،لکونه أقرب إلی الفعل المعتبر فی الذکاة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منع إجزاء استدراک التسمیة قبل الإصابة هو الاستناد إلی بعض الأخبار،و من الأخبار المستند إلیها هی المنقولة فی کتاب الوسائل</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فی تفسیره بإسناده عن سیف بن عمیرة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الحدیث الثالث من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من السباع تمسک الصید علی نفسها إلاّ </w:t>
      </w:r>
    </w:p>
    <w:p>
      <w:pPr>
        <w:pStyle w:val="BookText"/>
        <w:rPr/>
      </w:pPr>
      <w:r>
        <w:rPr>
          <w:rFonts w:ascii="IRNazanin" w:hAnsi="IRNazanin" w:eastAsia="IRNazanin"/>
          <w:color w:val="111111"/>
          <w:sz w:val="28"/>
          <w:sz w:val="28"/>
          <w:szCs w:val="28"/>
          <w:rtl w:val="true"/>
          <w:lang w:bidi="fa-IR"/>
        </w:rPr>
        <w:t>دلالة بعض الأخبار علی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 الإرسال،و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إجماعیّ،و غیره مشکوک فیه،و لا عبرة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بتسمیة غیر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فی قتله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کلبان معلّمان اعتبر تسمیة مرسلیهما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أو کان أحد الکلبین غیر مرسل أو غیر معلّم لم یحلّ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التسمیة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إرسال السهم و الذبح و النحر 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المقترن بالتعظیم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الکلاب المعلّمة،فإنّها تمسک علی صاحبها،و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أرسلت الکلب المعلّم فاذکر اسم اللّه علیه،فهو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الصید من کتاب الصید و الذبائح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الأخبار یدلّ علی أنّ محلّ التسمیة هو الإرسال،فلا یکفی الاستدراک قبل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إجزاء التسمیة حین الإرسال إجماعیّ،بخلاف الاستدراک قبل الإصابة،فإنّه مورد خلاف یوجب الشکّ فی إجزائه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بتسمیة غیر المرسل فی تذکیة ما یصیده الکلب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التسمیة من کلا مرسلی الکلبین اللذین قتلا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إرسال الکلب للصید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یعتبر فی التسمیة ذکر اللّه عزّ و جلّ بالتعظیم،فلا یکفی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خالیا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منه کإحدی التسبیحات الأربع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ارحمنی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الإجزاء دون ذکر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مع احتماله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الذکر،و به قطع الفاضل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وقوعه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قولان،من صدق الذکر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باسم اللّه تعالی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التعظیم،لکن لو أضاف إلیه الباء الجارّة فهی تدلّ علی التعظیم،لأنّ المعنی حینئذ الاستعانة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بسم اللّه،فإنّ المراد بالباء الاستعانة به،و فیه إشعار بعظمته المستعان به،و کذا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و سبحان اللّه و الحمد للّه و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اقتران ذکر اللّه بالتعظیم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المفهوم من اشتراط ذکر اللّه هو ذکر اللّه مع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التسبیحات الأربع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مبتدأ مؤخّر،خبره المقدّم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 یجزی عند الإرسال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إجزاء ذکر اللّه مجرّدا عن 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العلاّمة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اشتراط وقوع ذکر اللّه بالعربیّة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اشتراط العربیّة،فیکفی ذکره بالفارسیّة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 من اللغات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دلیل </w:t>
      </w:r>
    </w:p>
    <w:p>
      <w:pPr>
        <w:pStyle w:val="BookText"/>
        <w:rPr/>
      </w:pPr>
      <w:r>
        <w:rPr>
          <w:rFonts w:ascii="IRNazanin" w:hAnsi="IRNazanin" w:eastAsia="IRNazanin"/>
          <w:color w:val="111111"/>
          <w:sz w:val="28"/>
          <w:sz w:val="28"/>
          <w:szCs w:val="28"/>
          <w:rtl w:val="true"/>
          <w:lang w:bidi="fa-IR"/>
        </w:rPr>
        <w:t>و الأقوی الإجزاء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 اللّه تعالی فی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لا الاسم،و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ذکر اللّه بأسمائه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المختصّة به 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یجزی،لصدق الذکر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ینبّهوا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العربیّة فی ذکر اللّه تعالی حین التسمیة،و هو أنّ القرآن صرّح باسم اللّه العربیّ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اسْمَ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الأقوی عند الشارح رحمه اللّه هو کفایة التسمیة بغیر العربیّ أیضا،لأنّ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اسْمَ اللّٰهِ هو ذکر ذاته تعالی،فبأیّ لفظ و لغة وقع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جنس الآیة،لأنّ المذکور فی الصفحة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هو آیتان لا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المراد من الذکر هو ذکر ذاته تعالی لا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المراد من ذکر اللّه هو ذکر ذاته عند الإرسال کفی ذکر اسمائه المختصّة 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المراد من ذکر اللّه هو ذکر ذاته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الذکر یصدق بأیّ لفظ یذکر اللّه عزّ و 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المراد من التسمیة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ذکر أسمائه المختصّة به عند الإرسال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المراد من اللّه تعالی هو الذات لا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الفرع المذکور ممّا لم ینبّه علیه الفقهاء</w:t>
      </w:r>
      <w:r>
        <w:rPr>
          <w:rFonts w:eastAsia="IRNazanin" w:cs="IRNazanin"/>
          <w:color w:val="111111"/>
          <w:sz w:val="28"/>
          <w:szCs w:val="28"/>
          <w:rtl w:val="true"/>
          <w:lang w:bidi="fa-IR"/>
        </w:rPr>
        <w:t xml:space="preserve">. </w:t>
      </w:r>
      <w:bookmarkStart w:id="254" w:name="pg19807_198071"/>
    </w:p>
    <w:p>
      <w:pPr>
        <w:pStyle w:val="Heading4"/>
        <w:numPr>
          <w:ilvl w:val="3"/>
          <w:numId w:val="1"/>
        </w:numPr>
        <w:rPr/>
      </w:pPr>
      <w:bookmarkStart w:id="255" w:name="__RefHeading___Toc1923757_2314609296"/>
      <w:bookmarkStart w:id="256" w:name="_Toc89"/>
      <w:bookmarkEnd w:id="254"/>
      <w:bookmarkEnd w:id="255"/>
      <w:r>
        <w:rPr>
          <w:rtl w:val="true"/>
        </w:rPr>
        <w:t>[</w:t>
      </w:r>
      <w:r>
        <w:rPr>
          <w:rtl w:val="true"/>
        </w:rPr>
        <w:t>یجب أن یکون المرسل مسلما أو بحکمه</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مسلما أو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الممیّز غیر البالغ، ذکرا کان أو انثی،فلو أرسله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لم یحلّ و إن 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ذمّیّا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الناصب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و المجسّم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غیرهما من المخالفین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حلّ صیده الخلاف الآتی فی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صید الصبیّ غیر الممیّز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المجنون،لاشتراط القصد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الأعمی فإن تصوّر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قصد الصید حلّ 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الثانی من الامور الواجبة فی تذکیة الصید الذی قتله الکلب المعلّم هو أن یکون مرسل الکلب مسلما أو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لکون المرسل بحکم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أتی الکافر بالتسمیة عند إرسال الکلب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النصرانیّ و الیهودیّ و المجوسیّ إذا التزموا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الناصب هو الذی یلازم عداوة أهل البیت علیهم السّلام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المجسّم هو الذی یعتقد بتجسّم اللّه،تعالی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حلّیّة ما یصیده أهل السنّة خلاف بین الفقهاء الإمامیّة،کما اختلفوا أیضا فی حلّیّة ذبیحتهم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الصبیّ الممیّز،فإنّ ما یصیده هو یکون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القصد یشترط فی صحّة الصید و حلّیّته،و هو لا یتحقّق من الصبیّ الغیر الممیّز و المجنون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هو من باب التفعّل،و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257" w:name="pg19807_198072"/>
    </w:p>
    <w:p>
      <w:pPr>
        <w:pStyle w:val="BookText"/>
        <w:rPr/>
      </w:pPr>
      <w:bookmarkEnd w:id="257"/>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923759_2314609296"/>
      <w:bookmarkStart w:id="259" w:name="_Toc90"/>
      <w:bookmarkEnd w:id="258"/>
      <w:r>
        <w:rPr>
          <w:rtl w:val="true"/>
        </w:rPr>
        <w:t>[</w:t>
      </w:r>
      <w:r>
        <w:rPr>
          <w:rtl w:val="true"/>
        </w:rPr>
        <w:t>یجب أن یرسله للاصطیاد</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استرسل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أو أرسله لا للصید،فصادف صیدا فقتله لم یحلّ و إن زاده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زجره فوقف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أرسله 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یغیب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یمکن أن یعیش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نصف یوم،فلو غاب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لم یحلّ،لجواز استناد القتل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یتصوّر فی الأعمی قصد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بصره بالصید حتّی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ذهب الکلب بلا إرسال إلی الصید،أو أرسله المرسل لا بقصد الصید فذهب و أخذ الصید و قتله لم 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الکلب،و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حثّا و ترغیبا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منع صاحب الکلب من ذهابه إلی الصید فوقف،ثمّ أرسله فأخذ الصید و قتله 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حیاته المستقرّة بقاؤه و لو بمقدار نصف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حیاته المستقرّة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لاحتمال استناد قتل الصید الذی غاب فی حال حیاته المستقرّة إلی غیر </w:t>
      </w:r>
    </w:p>
    <w:p>
      <w:pPr>
        <w:pStyle w:val="BookText"/>
        <w:rPr/>
      </w:pPr>
      <w:r>
        <w:rPr>
          <w:rFonts w:ascii="IRNazanin" w:hAnsi="IRNazanin" w:eastAsia="IRNazanin"/>
          <w:color w:val="111111"/>
          <w:sz w:val="28"/>
          <w:sz w:val="28"/>
          <w:szCs w:val="28"/>
          <w:rtl w:val="true"/>
          <w:lang w:bidi="fa-IR"/>
        </w:rPr>
        <w:t>إلی غیر الکلب،سواء وجد الکلب واقفا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أم لا،و سواء وجد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أثرا غیر عضّة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أم لا،و سواء تشاغل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تردّی من جبل و نحوه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یغب،فإنّ الشرط موته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بجرح الکلب حتّی لو مات بإتعابه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الکلب،فهذا الاحتمال یمنع من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الحکم بعدم حلّ الصید المذکور بین أن یجد الکلب واقفا علی الصید المقتول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الکلب،و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العضّة من عضّة 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 بأسنانه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الکلب،و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أعرض و انصرف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غیاب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الأولی فی الحکم بعدم حلّیّة الصید المقتول بعد غیابه مستقرّ الحیاة هو تردّیه من جبل و نحوه و إن لم یغب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الأولویّة هو عدم استناد موت الصید فی صورة التردّی إلی جرح الکلب الذی هو شرط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الجبل،و التردّی من نحو الجبل کالسقوط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حلّیّة الصید هو موته بجرح الکلب</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رجوع الضمیر فیه إلی الکلب،فیکون من قبیل إضافة </w:t>
      </w:r>
    </w:p>
    <w:p>
      <w:pPr>
        <w:pStyle w:val="BookText"/>
        <w:rPr/>
      </w:pPr>
      <w:r>
        <w:rPr>
          <w:rFonts w:ascii="Amiri" w:hAnsi="Amiri" w:eastAsia="Amiri" w:cs="Amiri"/>
          <w:color w:val="111111"/>
          <w:sz w:val="28"/>
          <w:sz w:val="28"/>
          <w:szCs w:val="28"/>
          <w:rtl w:val="true"/>
          <w:lang w:bidi="ar-SA"/>
        </w:rPr>
        <w:t>أو غمّه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انتفاء سبب خارجیّ،أو غاب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صارت حیاته غیر مستقرّة و صار فی حکم المذبوح،أو تردّی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مع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الصید ممتنعا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وحشیّا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الإتعاب من باب الإفعال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رجوع الضمیر إلی الصید،فیکون 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الصید بشدّ فم الکلب بحیث لم یحصل إلی حدّ الجرح لم یحلّ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الغموم،و الغمّ و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الکرب،و قد غمّه الأمر یغمّه غمّا فاغتمّ و انغمّ؛ حکاها سیبویه بعد اغتمّ،قال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الصید،و هو 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عن قوله فی الصفحة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غاب کذلک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غاب کذلک 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غاب الصید بعد حصول جرح الکلب و حیاته غیر مستقرّة حکم بحلّیّته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الحیاة المستقرّة فی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تردّی الصید فی حال عدم استقرار حیاته حکم أیضا بحلّیّته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الشروط المذکورة من کون الصائد مسلما و کون الکلب معلّما و التسمیة عند الإرسال و أن یرسله للاصطیاد و أن لا یغیب و حیاته مستقرّة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أیضا کون الصید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الصید لا یألف الناس</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الصید وحشیّا بالذات،مثل الحیوان البرّیّ</w:t>
      </w:r>
      <w:r>
        <w:rPr>
          <w:rFonts w:eastAsia="IRNazanin" w:cs="IRNazanin"/>
          <w:color w:val="111111"/>
          <w:sz w:val="28"/>
          <w:szCs w:val="28"/>
          <w:rtl w:val="true"/>
          <w:lang w:bidi="fa-IR"/>
        </w:rPr>
        <w:t xml:space="preserve">. </w:t>
      </w:r>
      <w:bookmarkStart w:id="260" w:name="pg19807_198075"/>
    </w:p>
    <w:p>
      <w:pPr>
        <w:pStyle w:val="BookText"/>
        <w:rPr/>
      </w:pPr>
      <w:bookmarkEnd w:id="260"/>
      <w:r>
        <w:rPr>
          <w:rFonts w:ascii="IRNazanin" w:hAnsi="IRNazanin" w:eastAsia="IRNazanin"/>
          <w:color w:val="111111"/>
          <w:sz w:val="28"/>
          <w:sz w:val="28"/>
          <w:szCs w:val="28"/>
          <w:rtl w:val="true"/>
          <w:lang w:bidi="fa-IR"/>
        </w:rPr>
        <w:t>أهلیّا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الممتنع من الفروخ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الأهلیّة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w:t>
      </w:r>
      <w:r>
        <w:rPr>
          <w:rFonts w:eastAsia="IRNazanin" w:cs="IRNazanin"/>
          <w:color w:val="111111"/>
          <w:sz w:val="28"/>
          <w:szCs w:val="28"/>
          <w:rtl w:val="true"/>
          <w:lang w:bidi="fa-IR"/>
        </w:rPr>
        <w:t>.</w:t>
      </w:r>
    </w:p>
    <w:p>
      <w:pPr>
        <w:pStyle w:val="Heading4"/>
        <w:numPr>
          <w:ilvl w:val="3"/>
          <w:numId w:val="1"/>
        </w:numPr>
        <w:rPr/>
      </w:pPr>
      <w:bookmarkStart w:id="261" w:name="__RefHeading___Toc1923761_2314609296"/>
      <w:bookmarkStart w:id="262" w:name="_Toc91"/>
      <w:bookmarkEnd w:id="261"/>
      <w:r>
        <w:rPr>
          <w:rtl w:val="true"/>
        </w:rPr>
        <w:t>[</w:t>
      </w:r>
      <w:r>
        <w:rPr>
          <w:rtl w:val="true"/>
        </w:rPr>
        <w:t>یؤکل من الصید ما قتله السیف و الرمح و السهم</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قتله السیف و الرمح و السهم و کلّ ما فیه نصل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حدید،سواء خرق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حتّی لو قطعه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بنصفین اختلفا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اتّفقا،تحرّکا أم لا حلاّ إلاّ أن یکون ما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مستقرّ الحیاة،فیذکّی</w:t>
      </w:r>
    </w:p>
    <w:p>
      <w:pPr>
        <w:pStyle w:val="BookText"/>
        <w:rPr/>
      </w:pPr>
      <w:r>
        <w:rPr>
          <w:rFonts w:ascii="IRNazanin" w:hAnsi="IRNazanin" w:eastAsia="IRNazanin"/>
          <w:color w:val="111111"/>
          <w:sz w:val="28"/>
          <w:sz w:val="28"/>
          <w:szCs w:val="28"/>
          <w:rtl w:val="true"/>
          <w:lang w:bidi="fa-IR"/>
        </w:rPr>
        <w:t>بأن کان أهلیّا بالذات،ثمّ صار وحشیّا و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الطائر،و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صغیر من الحیوان و النبات،ج أفرخ و أفراخ و فراخ و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الحیوان الذی لا یمتنع مثل الدجاج و غیره لو قتله الکلب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الصید الجمادیّة</w:t>
      </w:r>
    </w:p>
    <w:p>
      <w:pPr>
        <w:pStyle w:val="BookText"/>
        <w:rPr/>
      </w:pP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حدیدة السهم و الرمح و السیف و السکّین ما لم یکن له مقبض، فإذا کان له مقبض فهو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کلّ واحد من السیف و ما ذکر بعده،و ضمیر المفعول یرجع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یؤکل کلّ ما قتله السیف و الرمح و السهم و کلّ ما فیه نصل،سواء خرق أم لا،حتّی لو قطع الصید بنصفین حلّ النصفان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الراجع إلی النصفین،و کذا القول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إلاّ أن یکون النصف الذی فیه رأس الصید مستقر الحیاة،فیذکّی و یحلّ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یحرم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السهام المحدّدة التی لا نصل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 لم یحلّ دون المثقّل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کالحجر و البندق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یحلّ و إن خرق و کان البندق من حدید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الدبّوس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محدّدا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یصلح للخرق و إن لم یخرق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یحرم النصف الآخر الذی لیس فیه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یؤکل أیضا ما قتله المعراض</w:t>
      </w:r>
    </w:p>
    <w:p>
      <w:pPr>
        <w:pStyle w:val="BookText"/>
        <w:rPr/>
      </w:pPr>
      <w:r>
        <w:rPr>
          <w:rFonts w:ascii="IRNazanin" w:hAnsi="IRNazanin" w:eastAsia="IRNazanin"/>
          <w:color w:val="111111"/>
          <w:sz w:val="28"/>
          <w:sz w:val="28"/>
          <w:szCs w:val="28"/>
          <w:rtl w:val="true"/>
          <w:lang w:bidi="fa-IR"/>
        </w:rPr>
        <w:t>المعراض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بلا ریش دقیق الطرفین غلیظ الوسط یصیب بعرضة دون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قتل المعراض بإصابة عرصة للصید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الشیء الثقیل الذی یقتل الصید بثقله لا بالخرق و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یرمی به من رصاص کرویّ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یحلّ ما قتله الشیء المثقّل و لو کان هو بندقا من حدید و خرق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الدبّوس،ج دبابیس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المقمعة أی عصا من خشب أو حدید فی رأسها شیء کالکره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الدبّوس لو قتل الصید لم یحلّ کما تقدّم فی البندق أنّه لو قتل لم یحلّ</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إلاّ أن یکون الدبّوس محدّدا بحیث یمکن أن یخرق،فإنّه یحلّ ما قتله و إن لم یخرق بالفعل</w:t>
      </w:r>
      <w:r>
        <w:rPr>
          <w:rFonts w:eastAsia="IRNazanin" w:cs="IRNazanin"/>
          <w:color w:val="111111"/>
          <w:sz w:val="28"/>
          <w:szCs w:val="28"/>
          <w:rtl w:val="true"/>
          <w:lang w:bidi="fa-IR"/>
        </w:rPr>
        <w:t xml:space="preserve">. </w:t>
      </w:r>
      <w:bookmarkStart w:id="263" w:name="pg19807_198077"/>
    </w:p>
    <w:p>
      <w:pPr>
        <w:pStyle w:val="Heading4"/>
        <w:numPr>
          <w:ilvl w:val="3"/>
          <w:numId w:val="1"/>
        </w:numPr>
        <w:rPr/>
      </w:pPr>
      <w:bookmarkStart w:id="264" w:name="__RefHeading___Toc1923763_2314609296"/>
      <w:bookmarkStart w:id="265" w:name="_Toc92"/>
      <w:bookmarkEnd w:id="263"/>
      <w:bookmarkEnd w:id="264"/>
      <w:r>
        <w:rPr>
          <w:rtl w:val="true"/>
        </w:rPr>
        <w:t>[</w:t>
      </w:r>
      <w:r>
        <w:rPr>
          <w:rtl w:val="true"/>
        </w:rPr>
        <w:t>التسمیة عند الرمی أو بعده</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الرمی أو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سهوا أو جهلا فکما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الصید،فلو وقع السهم من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فقتله،أو قصد الرمی لا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فقتله،أو قصد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الاصطیاد بالآلة الجمادیّة</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قتل الصید بالآلات المذکورة حتّی یحلّ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عند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ذکر الرامی اسم اللّه تعالی،کما تقدّم فی قوله فی الصفحة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اشتراطه فی الذبح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التسمیة عند الرمی لکن أتی بها بعد الرمی و قبل الإصابة للصید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الصائد،و ضمیر المفعول یرجع إلی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ترکها عمدا أو سهوا أو جهلا کان حکمه مثل ما سبق فی الصفحة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من أنّه لو ترک التسمیة عمدا حرم الصید،بخلاف ترکه سهوا أو جهلا،فإنّه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الصائد،و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قصد الرامی الرمی لا للصید فقتله لم یحلّ أیضا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الرامی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فأصاب ظبیا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خنزیرا فبان ظبیا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یشترط قصد عینه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قصد فأخطأ فقتل صیدا آخر حلّ،و لو قصد محلّلا و محرّما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المحلّل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إسلام الرامی أو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یشترط موته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بالجرح و أن لا یغیب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فیه حیاة مستقرّة و امتناع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قصد الرامی الخنزیر فأصاب ظبیا فقتله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قصد عین الصید و شخصه،بل لو قصد الصید فأصاب أیّ صید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رمی بقصد الخنزیر و الظبی فأصاب الظبی و قتله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مع ما تقدّم من التسمیة کون الرامی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یشترط الإسلام فی الرامی أو حکم الإسلام،کما تقدّم فی قوله فی الصفحة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المرسل مسلما أو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الرامی صبیّا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شرائط حلّ الصید غیر ما ذکر هو موته بالجرح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الصائد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الشرط الآخر فی حلّ الصید هو کونه ممتنعا،کما تقدّم فی البحث عن الکلب المعلّم</w:t>
      </w:r>
      <w:r>
        <w:rPr>
          <w:rFonts w:eastAsia="IRNazanin" w:cs="IRNazanin"/>
          <w:color w:val="111111"/>
          <w:sz w:val="28"/>
          <w:szCs w:val="28"/>
          <w:rtl w:val="true"/>
          <w:lang w:bidi="fa-IR"/>
        </w:rPr>
        <w:t xml:space="preserve">. </w:t>
      </w:r>
      <w:bookmarkStart w:id="266" w:name="pg19807_198079"/>
    </w:p>
    <w:p>
      <w:pPr>
        <w:pStyle w:val="Heading4"/>
        <w:numPr>
          <w:ilvl w:val="3"/>
          <w:numId w:val="1"/>
        </w:numPr>
        <w:rPr/>
      </w:pPr>
      <w:bookmarkStart w:id="267" w:name="__RefHeading___Toc1923765_2314609296"/>
      <w:bookmarkStart w:id="268" w:name="_Toc93"/>
      <w:bookmarkEnd w:id="266"/>
      <w:bookmarkEnd w:id="267"/>
      <w:r>
        <w:rPr>
          <w:rtl w:val="true"/>
        </w:rPr>
        <w:t>[</w:t>
      </w:r>
      <w:r>
        <w:rPr>
          <w:rtl w:val="true"/>
        </w:rPr>
        <w:t>لو اشترک فیه آلتا مسلم و کافر</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قاصد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أو مسمّ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بالجملة فآلة جامع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للشرائط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یعلم أنّ جرح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بحکمه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کلبه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الآلة کلبین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إن کان الآخر معینا علی إثباته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69" w:name="__RefHeading___Toc1923767_2314609296"/>
      <w:bookmarkStart w:id="270" w:name="_Toc94"/>
      <w:bookmarkEnd w:id="269"/>
      <w:r>
        <w:rPr>
          <w:rtl w:val="true"/>
        </w:rPr>
        <w:t>[</w:t>
      </w:r>
      <w:r>
        <w:rPr>
          <w:rtl w:val="true"/>
        </w:rPr>
        <w:t>یحرم الاصطیاد بالآلة المغصوبة</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الاصطیاد بالآلة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،لقبح التصرّف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الغیر</w:t>
      </w:r>
    </w:p>
    <w:p>
      <w:pPr>
        <w:pStyle w:val="BookText"/>
        <w:rPr/>
      </w:pPr>
      <w:r>
        <w:rPr>
          <w:rFonts w:ascii="IRNazanin" w:hAnsi="IRNazanin" w:eastAsia="IRNazanin"/>
          <w:color w:val="111111"/>
          <w:sz w:val="28"/>
          <w:sz w:val="28"/>
          <w:szCs w:val="28"/>
          <w:rtl w:val="true"/>
          <w:lang w:bidi="fa-IR"/>
        </w:rPr>
        <w:t>مسائل فی الاصطیاد بالکلب أو بالآلة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قتل الصید،و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 مسلم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التثنیة،سقطت النون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آلتا قاصد و غیر 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اشترک فی قتل الصید آلتا من سمّی و من لم 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اشترک آلة شخص واجد للشرائط مثل الإسلام و القصد و التسمیة و غیرها و شخص غیر واجد للشرائط المذکورة و قتلا الصید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الصید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الصبیّ الممیّز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یعلم أنّ جرح کلب المسلم قتل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أرسل واجد الشرائط و غیره کلبهما للصید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علم کون جرح المسلم أو جرح کلبه قاتلا للصید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غیر الواجد للشرائط أو کلبه معینا علی إثبات الید علی الصید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التصرّف فی مال الغیر بدون إذن منه یحرم،کما تقدّم فی کتاب الغصب</w:t>
      </w:r>
      <w:r>
        <w:rPr>
          <w:rFonts w:eastAsia="IRNazanin" w:cs="IRNazanin"/>
          <w:color w:val="111111"/>
          <w:sz w:val="28"/>
          <w:szCs w:val="28"/>
          <w:rtl w:val="true"/>
          <w:lang w:bidi="fa-IR"/>
        </w:rPr>
        <w:t xml:space="preserve">. </w:t>
      </w:r>
      <w:bookmarkStart w:id="271" w:name="pg19807_198080"/>
    </w:p>
    <w:p>
      <w:pPr>
        <w:pStyle w:val="BookText"/>
        <w:rPr/>
      </w:pPr>
      <w:bookmarkEnd w:id="271"/>
      <w:r>
        <w:rPr>
          <w:rFonts w:ascii="IRNazanin" w:hAnsi="IRNazanin" w:eastAsia="IRNazanin"/>
          <w:color w:val="111111"/>
          <w:sz w:val="28"/>
          <w:sz w:val="28"/>
          <w:szCs w:val="28"/>
          <w:rtl w:val="true"/>
          <w:lang w:bidi="fa-IR"/>
        </w:rPr>
        <w:t xml:space="preserve">بغیر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الصید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یملکه الصائد،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 أم سلاحا</w:t>
      </w:r>
      <w:r>
        <w:rPr>
          <w:rFonts w:eastAsia="IRNazanin" w:cs="IRNazanin"/>
          <w:color w:val="111111"/>
          <w:sz w:val="28"/>
          <w:szCs w:val="28"/>
          <w:rtl w:val="true"/>
          <w:lang w:bidi="fa-IR"/>
        </w:rPr>
        <w:t>.</w:t>
      </w:r>
    </w:p>
    <w:p>
      <w:pPr>
        <w:pStyle w:val="Heading4"/>
        <w:numPr>
          <w:ilvl w:val="3"/>
          <w:numId w:val="1"/>
        </w:numPr>
        <w:rPr/>
      </w:pPr>
      <w:bookmarkStart w:id="272" w:name="__RefHeading___Toc1923769_2314609296"/>
      <w:bookmarkStart w:id="273" w:name="_Toc95"/>
      <w:bookmarkEnd w:id="272"/>
      <w:r>
        <w:rPr>
          <w:rtl w:val="true"/>
        </w:rPr>
        <w:t>[</w:t>
      </w:r>
      <w:r>
        <w:rPr>
          <w:rtl w:val="true"/>
        </w:rPr>
        <w:t>یجب علیه غسل موضع العضّة</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موضع العضّة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الکلب،جمعا بین نجاسة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إطلاق 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الأمر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بالأکل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أمر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الآلة المغصوبة،و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الصائد الغاصب اجرة الآلة التی اصطاد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الصائد أن یغسل محلّ عضّ الکلب من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نجاسة الکلب تقتضی نجاسة موضع عضّه،فیجب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الأمر بجواز أکل ما اصطاده الکلب یقتضی عدم وجوب الغسل، فیجمع بینهما بالحکم بوجوب غسل موضع عضّ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الوارد فی روایة منقولة فی کتاب الوسائل،و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القاسم بن سلیمان عن أبی عبد اللّه علیه السّلام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صاد الکلب و قد سمّی فلیأکل،و إذا صاد و لم یسمّ فلا یأکل،و هذا ممّا علّمتم من الجوارح 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الصید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غسل موضع عضّة الکلب من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تقدّم فی الروایة المنقولة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 xml:space="preserve">. </w:t>
      </w:r>
      <w:bookmarkStart w:id="274" w:name="pg19807_198081"/>
    </w:p>
    <w:p>
      <w:pPr>
        <w:pStyle w:val="BookText"/>
        <w:rPr/>
      </w:pPr>
      <w:bookmarkEnd w:id="274"/>
      <w:r>
        <w:rPr>
          <w:rFonts w:ascii="IRNazanin" w:hAnsi="IRNazanin" w:eastAsia="IRNazanin"/>
          <w:color w:val="111111"/>
          <w:sz w:val="28"/>
          <w:sz w:val="28"/>
          <w:szCs w:val="28"/>
          <w:rtl w:val="true"/>
          <w:lang w:bidi="fa-IR"/>
        </w:rPr>
        <w:t>بالغسل،و إنّما یحلّ المقتول بالآلة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 أو فی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75" w:name="__RefHeading___Toc1923771_2314609296"/>
      <w:bookmarkStart w:id="276" w:name="_Toc96"/>
      <w:bookmarkEnd w:id="275"/>
      <w:r>
        <w:rPr>
          <w:rtl w:val="true"/>
        </w:rPr>
        <w:t>[</w:t>
      </w:r>
      <w:r>
        <w:rPr>
          <w:rtl w:val="true"/>
        </w:rPr>
        <w:t>لو أدرک الصید و حیاته مستقرّة ذکّاه</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السهم أو الکلب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إسراعه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حال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مستقرّة ذکّاه،و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یذکّه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إن اتّسع الزمان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 الزمان عن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حلّه و إن کانت حیاته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آلة الصید کلبا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الصائد،و ضمیر المفعول 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یحلّ المقتول بالآلات المذکورة إذا أدرکه الصائد مقتولا أو بحکم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المیّت حکما هو المصید من دون حیاة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أدرک الصائد بالسهم أو بالکلب المعلّم الصید ذا حیاة مستقرّة وجب علیه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ذی السهم،و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الصید،و کذلک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یسرع الصائد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أبطأ فی السیر إلیه،أو أسرع و لم یذکّه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بحرمة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الزمان متّسعا لذبح الصید و لم یذبحه حتّی مات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یذکّ الصید مع اتّساع الزمان لذبحه حتّی مات حرم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منافاة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استقرار حیاته و قصور الزمان عن تذکیته مع حضور الآلة،لأنّ استقرار الحیاة مناطه الإمکان،و لیس کلّ ممکن بواقع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عدم إمکان ذکاته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لغیبة الآلة التی تقع بها الذکاة أو فقدها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یفتقر إلی زمان طویل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 موته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لم یحلّ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المنافاة بین عدم اتّساع الزمان للتذکیة و استقرار حیاة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الدفع بأنّ المراد من استقرار الحیاة لیس إلاّ إمکان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إمکان کلّ شیء أعمّ من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توجد الآلة للذبح إلاّ فی زمان طویل فاتّفق موته لم یحلّ</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9807_198084"/>
      <w:bookmarkStart w:id="278" w:name="pg19807_198084"/>
      <w:bookmarkEnd w:id="278"/>
    </w:p>
    <w:p>
      <w:pPr>
        <w:pStyle w:val="Heading3"/>
        <w:numPr>
          <w:ilvl w:val="2"/>
          <w:numId w:val="1"/>
        </w:numPr>
        <w:rPr/>
      </w:pPr>
      <w:bookmarkStart w:id="279" w:name="pg19807_198084"/>
      <w:bookmarkStart w:id="280" w:name="__RefHeading___Toc1923773_2314609296"/>
      <w:bookmarkStart w:id="281" w:name="_Toc97"/>
      <w:bookmarkEnd w:id="279"/>
      <w:bookmarkEnd w:id="280"/>
      <w:r>
        <w:rPr>
          <w:rtl w:val="true"/>
        </w:rPr>
        <w:t>[</w:t>
      </w:r>
      <w:r>
        <w:rPr>
          <w:rtl w:val="true"/>
        </w:rPr>
        <w:t>الفصل الثانی فی الذباحة</w:t>
      </w:r>
      <w:r>
        <w:rPr>
          <w:rtl w:val="true"/>
        </w:rPr>
        <w:t>]</w:t>
      </w:r>
      <w:bookmarkEnd w:id="281"/>
    </w:p>
    <w:p>
      <w:pPr>
        <w:pStyle w:val="Heading4"/>
        <w:numPr>
          <w:ilvl w:val="3"/>
          <w:numId w:val="1"/>
        </w:numPr>
        <w:rPr/>
      </w:pPr>
      <w:bookmarkStart w:id="282" w:name="__RefHeading___Toc1923775_2314609296"/>
      <w:bookmarkStart w:id="283" w:name="_Toc98"/>
      <w:bookmarkEnd w:id="282"/>
      <w:r>
        <w:rPr>
          <w:rtl w:val="true"/>
        </w:rPr>
        <w:t>اشارة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أخصّ ممّا یبحث عنه فی الفصل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النحر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الذباحة استدراک</w:t>
      </w:r>
    </w:p>
    <w:p>
      <w:pPr>
        <w:pStyle w:val="BookText"/>
        <w:rPr/>
      </w:pPr>
      <w:r>
        <w:rPr>
          <w:rFonts w:ascii="IRNazanin" w:hAnsi="IRNazanin" w:eastAsia="IRNazanin"/>
          <w:color w:val="111111"/>
          <w:sz w:val="28"/>
          <w:sz w:val="28"/>
          <w:szCs w:val="28"/>
          <w:rtl w:val="true"/>
          <w:lang w:bidi="fa-IR"/>
        </w:rPr>
        <w:t>یعنی أنّ الفصل الثانی من الفصول الثلاثة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الذباحة،و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غلّب اسم الذباحة علی ما یبحث عنه فی هذا الفصل و الحال أنّها أخصّ ممّا یبحث عنه فیه من باب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ما یبحث عنه فی هذا الفصل یشمل النحر و ذکاة السمک و الطعن،و الذکاة التی هی بمعنی فری الأوداج فرد من أفراد ما یبحث عنه فیه،فتسمیة هذا الفصل بعنوان الذباحة لیست إلاّ من باب التجوّز</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تذکیة الإبل إنّما هی بالنحر،و تذکیة السمک هی أخذه من الماء حیّا،کما سیأتی تفصیلها،و لیس شیء منهما بالذباحة</w:t>
      </w:r>
      <w:r>
        <w:rPr>
          <w:rFonts w:eastAsia="IRNazanin" w:cs="IRNazanin"/>
          <w:color w:val="111111"/>
          <w:sz w:val="28"/>
          <w:szCs w:val="28"/>
          <w:rtl w:val="true"/>
          <w:lang w:bidi="fa-IR"/>
        </w:rPr>
        <w:t xml:space="preserve">. </w:t>
      </w:r>
      <w:bookmarkStart w:id="284" w:name="pg19807_198085"/>
    </w:p>
    <w:p>
      <w:pPr>
        <w:pStyle w:val="BookText"/>
        <w:rPr/>
      </w:pPr>
      <w:bookmarkEnd w:id="284"/>
      <w:r>
        <w:rPr>
          <w:rFonts w:ascii="IRNazanin" w:hAnsi="IRNazanin" w:eastAsia="IRNazanin"/>
          <w:color w:val="111111"/>
          <w:sz w:val="28"/>
          <w:sz w:val="28"/>
          <w:szCs w:val="28"/>
          <w:rtl w:val="true"/>
          <w:lang w:bidi="fa-IR"/>
        </w:rPr>
        <w:t>و ذکاة السمک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الأفراد أو أشهرها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أجود،لشموله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Heading4"/>
        <w:numPr>
          <w:ilvl w:val="3"/>
          <w:numId w:val="1"/>
        </w:numPr>
        <w:rPr/>
      </w:pPr>
      <w:bookmarkStart w:id="285" w:name="__RefHeading___Toc1923777_2314609296"/>
      <w:bookmarkStart w:id="286" w:name="_Toc99"/>
      <w:bookmarkEnd w:id="285"/>
      <w:r>
        <w:rPr>
          <w:rtl w:val="true"/>
        </w:rPr>
        <w:t>[</w:t>
      </w:r>
      <w:r>
        <w:rPr>
          <w:rtl w:val="true"/>
        </w:rPr>
        <w:t>یشترط فی الذابح الإسلام أو حکمه</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الذابح الإسلام أو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طفله الممیّز، فلا تحلّ ذبیحة الکافر 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النحر و ذکاة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الطعن للحیوان الذی لا یمکن فری أوداجه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المصنّف هذا الفصل معنونا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التذکیة،و هی تحصل بامور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عنوان 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عنوان التذکیة یشمل النحر و غیره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الذابح</w:t>
      </w:r>
    </w:p>
    <w:p>
      <w:pPr>
        <w:pStyle w:val="BookText"/>
        <w:rPr/>
      </w:pPr>
      <w:r>
        <w:rPr>
          <w:rFonts w:ascii="IRNazanin" w:hAnsi="IRNazanin" w:eastAsia="IRNazanin"/>
          <w:color w:val="111111"/>
          <w:sz w:val="28"/>
          <w:sz w:val="28"/>
          <w:szCs w:val="28"/>
          <w:rtl w:val="true"/>
          <w:lang w:bidi="fa-IR"/>
        </w:rPr>
        <w:t>أی المراد من حکم الإسلام هو طفل المسلم إذا کان ممیّزا،فإنّه فی حکم الإسلام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الشارح رحمه اللّه إلی وجه الإطلاق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علیّ رحمه اللّه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سواء کان کافرا أصلیّا أم کافر </w:t>
      </w:r>
    </w:p>
    <w:p>
      <w:pPr>
        <w:pStyle w:val="BookText"/>
        <w:rPr/>
      </w:pPr>
      <w:r>
        <w:rPr>
          <w:rFonts w:ascii="IRNazanin" w:hAnsi="IRNazanin" w:eastAsia="IRNazanin"/>
          <w:color w:val="111111"/>
          <w:sz w:val="28"/>
          <w:sz w:val="28"/>
          <w:szCs w:val="28"/>
          <w:rtl w:val="true"/>
          <w:lang w:bidi="fa-IR"/>
        </w:rPr>
        <w:t>وثنیّا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ذمّیّا،سمعت تسمیته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علی أشهر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حلّ ذبیحة الذمّیّ إذا سمعت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إلی حلّ ذبیحة غیر المجوسیّ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أخبار 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المسلمین کالغلاة أم عابد نار،و سواء کان محکوما علیه بکفره کطفله الممیّز أو غیره،و إرادة ما فصّل بعد من الأقسام غیر متعارف منه رحمه اللّه بعد ذکر الإطلاق إلاّ أن یراد الردّ علی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یتدیّن بعبادة الوثن،ج وثنیّون،و هی وثنیّة،ج وثنیّات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الصنم،و قیل ما له جثّة من خشب أو حجر أو فضّة أو جوهر ینحت،و کانت العرب تنصب الأوثان و تعبدها،و هو مأخوذ من الواثن بمعنی الواتن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سمعت تسمیة الکافر عند الذبح أم لم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ما ذهب إلیه جماعة من حلّ ذبیحة الکافر إذا سمعت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ذهب جماعة اخری من الفقهاء إلی حلّ ذبیحة غیر المجوسیّ،سمعت تسمیته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تدلّ علی حلّ ذبیحة الکافر و غیر المجوسیّ أخبار صحیحة ننقل ثلاثة منها من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ذبیحة أهل الکتاب و نسائهم،فقال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عبد الملک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 فی ذبائح النصاری؟فقال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یذکرون علیها المسیح، </w:t>
      </w:r>
    </w:p>
    <w:p>
      <w:pPr>
        <w:pStyle w:val="BookText"/>
        <w:rPr/>
      </w:pPr>
      <w:r>
        <w:rPr>
          <w:rFonts w:ascii="IRNazanin" w:hAnsi="IRNazanin" w:eastAsia="IRNazanin"/>
          <w:color w:val="111111"/>
          <w:sz w:val="28"/>
          <w:sz w:val="28"/>
          <w:szCs w:val="28"/>
          <w:rtl w:val="true"/>
          <w:lang w:bidi="fa-IR"/>
        </w:rPr>
        <w:t>معارضة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بمثلها،فحملت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 أو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الإیمان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أرادوا بالمسیح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یونس بن بهمن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إلیّ قرابة لی نصرانیّ دجاجا و فراخا قد شواها،و عمل لی فالوذجة فآکله،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الصحیحة الدالّة علی حلّ ذبیحة الکافر غیر المجوسیّ تعارض بمثلها،و من هذه الأخبار المعارضة هو ما نقل فی کتاب الوسائل، ننقل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الحسین الأحمسیّ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اللّه،إنّ لنا جارا قصّابا،فیجیء بیهودیّ فیذبح له حتّی یشتری منه الیهود،فقال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من ذبیحته و لا تشتر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ذبیحة الذمّیّ،فقال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إن سمّی و إن لم 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نصاری العرب،أ تؤکل ذبائحم؟فقال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ینهی عن ذبائحهم و عن صیدهم و مناکحتهم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الأخبار الدالّة علی جواز ذبیحة الذمّیّ غیر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کونها معارضة بمثلها یوجب أن تحمل علی التقیّة أو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الذابح کونه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 بإمامة الأئمّة الاثنی عشر صلوات اللّه علیهم أجمعین</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مقابل القول باشتراط الإیمان فی الذابح،کما نقل عن ابن إدریس رحمه اللّه أنّه حصر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بکلمة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 و صلّی فذبیحته لکم حلال إذا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یذکر اسم اللّه علیه لم یحلّ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مع الذکر اعتقاد وجوبه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؟قولان،من صدق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 اللّه علیه و 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الاشتراط،و من اشترطه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 علی المؤمن و المستضعف الذی لیس منّا و لا من مخالفینا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 من دان بکلمة الإسلام و صام و صلّی لکم حلال إذا ذکر اسم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المذکور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اسم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مفهوم الشرط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حلّ الذبیحة إذا لم یذکر اسم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ذکر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لعدم وجوب الاعتقاد بوجوب ذکر اسم اللّه علی الذابح،و هو أنّ الذابح إذا سمّی صدق أنّه ذکر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الثانی لعدم اشتراط الاعتقاد بوجوب التسمیة علی الذابح،و هو أصالة عدم الوجوب عند الشکّ فیه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دلیل القول باشتراط اعتقاد الذابح بوجوب ذکر التسمیة،و هو أنّ من </w:t>
      </w:r>
    </w:p>
    <w:p>
      <w:pPr>
        <w:pStyle w:val="BookText"/>
        <w:rPr/>
      </w:pPr>
      <w:r>
        <w:rPr>
          <w:rFonts w:ascii="IRNazanin" w:hAnsi="IRNazanin" w:eastAsia="IRNazanin"/>
          <w:color w:val="111111"/>
          <w:sz w:val="28"/>
          <w:sz w:val="28"/>
          <w:szCs w:val="28"/>
          <w:rtl w:val="true"/>
          <w:lang w:bidi="fa-IR"/>
        </w:rPr>
        <w:t>اعتبر إیقاعه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کغیره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لم یعتبر الإیمان صحّ مع مطلق الخلاف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حدّ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لعداوة أهل البیت علیهم السّلام،فلا تحلّ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ذبیحته،لروایة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 الناصب لا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لارتکاب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خلاف ما هو المعلوم من دین النبیّ صلّی اللّه علیه و آله ثبوته ضرورة،فیکون کافرا،فیتناوله ما دلّ علی تحریم ذبیحة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اشترط التسمیة اعتبر إیقاعها بقصد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ذکر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ذکر التسمیة من العبادات التی یعتبر فیها 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اشتراط الاعتقاد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فرق المسلمین،سواء کانوا من فرق أهل السنّة، مثل الشافعیّة و الحنفیّة أم من فرق الشیعة،مثل الفطحیّ و الواقفیّ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الإیمان فی الذابح بشرط عدم بلوغه حدّ نصب عداوة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بلغ حدّ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بالناصبیّ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تحلّ ذبیحته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ثان لحرمة ذبیحة الناصبیّ،و هو أنّ الناصبیّ ارتکب خلاف ما ثبتت ضرورته فی الدین،و من ارتکب ذلک یحکم بکفره،و لا تحلّ ذبیحة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جماعة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 علی ما یذبحه المؤمن،لقول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 علیه السّلام لزکریّا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أنهاک عن ذبیحة کلّ من کان علی خلاف الذی أنت علیه و أصحابک إلاّ فی وقت الضرورة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 بقرینة الضرورة،فإنّها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وقت تحلّ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النهی الوارد فی جمیع الباب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الناصبیّ فی حرمة ذبیحته هو المجسّم 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خرج و طغا علی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الفاعل،و هو الذی یقول بکون اللّه جسمانیّا،تعالی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قصر جماعة من الفقهاء حلّ الذبیحة علی ما یذبحه المؤمن،أی الإمامیّ الاثنا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الاستدلال بالروایة علی اشتراط الإیمان فی الذابح إنّما هو بأنّ الإمام علیه السّلام نهی عن ذبیحة من یکون اعتقاده علی خلاف اعتقاد زکریّا بن آدم و أصحابه،و من المعلوم أنّه لیس معتقدهم إلاّ الإیمان بالأئمّة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الوارد فی الروایة یحمل علی الکراهة لا علی الحرمة بقرینة ذکر الضرورة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الضرورة إلی أکل الذبیحة أعمّ من وقت تحلّ فیه المیتة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الذبیحة،و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ذبح </w:t>
      </w:r>
      <w:bookmarkStart w:id="287" w:name="pg19807_198091"/>
    </w:p>
    <w:p>
      <w:pPr>
        <w:pStyle w:val="BookText"/>
        <w:rPr/>
      </w:pPr>
      <w:bookmarkEnd w:id="287"/>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الحمل علی التقیّة و الضرورة</w:t>
      </w:r>
      <w:r>
        <w:rPr>
          <w:rFonts w:eastAsia="IRNazanin" w:cs="IRNazanin"/>
          <w:color w:val="111111"/>
          <w:sz w:val="28"/>
          <w:szCs w:val="28"/>
          <w:rtl w:val="true"/>
          <w:lang w:bidi="fa-IR"/>
        </w:rPr>
        <w:t>.</w:t>
      </w:r>
    </w:p>
    <w:p>
      <w:pPr>
        <w:pStyle w:val="Heading4"/>
        <w:numPr>
          <w:ilvl w:val="3"/>
          <w:numId w:val="1"/>
        </w:numPr>
        <w:rPr/>
      </w:pPr>
      <w:bookmarkStart w:id="288" w:name="__RefHeading___Toc1923779_2314609296"/>
      <w:bookmarkStart w:id="289" w:name="_Toc100"/>
      <w:bookmarkEnd w:id="288"/>
      <w:r>
        <w:rPr>
          <w:rtl w:val="true"/>
        </w:rPr>
        <w:t>[</w:t>
      </w:r>
      <w:r>
        <w:rPr>
          <w:rtl w:val="true"/>
        </w:rPr>
        <w:t>یحلّ ما تذبحه المسلمة و الخصیّ و المجبوب و الصبیّ الممیّز</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ما تذبحه المسلمة و 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المجبوب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المجنون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لا یمیّز،لعدم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النفساء،لانتفاء المانع مع وجود المقتضی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للحلّ</w:t>
      </w:r>
      <w:r>
        <w:rPr>
          <w:rFonts w:eastAsia="IRNazanin" w:cs="IRNazanin"/>
          <w:color w:val="111111"/>
          <w:sz w:val="28"/>
          <w:szCs w:val="28"/>
          <w:rtl w:val="true"/>
          <w:lang w:bidi="fa-IR"/>
        </w:rPr>
        <w:t>.</w:t>
      </w:r>
    </w:p>
    <w:p>
      <w:pPr>
        <w:pStyle w:val="Heading4"/>
        <w:numPr>
          <w:ilvl w:val="3"/>
          <w:numId w:val="1"/>
        </w:numPr>
        <w:rPr/>
      </w:pPr>
      <w:bookmarkStart w:id="290" w:name="__RefHeading___Toc1923781_2314609296"/>
      <w:bookmarkStart w:id="291" w:name="_Toc101"/>
      <w:bookmarkEnd w:id="290"/>
      <w:r>
        <w:rPr>
          <w:rtl w:val="true"/>
        </w:rPr>
        <w:t>[</w:t>
      </w:r>
      <w:r>
        <w:rPr>
          <w:rtl w:val="true"/>
        </w:rPr>
        <w:t>الواجب فی الذبیحة امور سبعة</w:t>
      </w:r>
      <w:r>
        <w:rPr>
          <w:rtl w:val="true"/>
        </w:rPr>
        <w:t>]</w:t>
      </w:r>
      <w:bookmarkEnd w:id="291"/>
    </w:p>
    <w:p>
      <w:pPr>
        <w:pStyle w:val="Heading5"/>
        <w:numPr>
          <w:ilvl w:val="4"/>
          <w:numId w:val="1"/>
        </w:numPr>
        <w:rPr/>
      </w:pPr>
      <w:bookmarkStart w:id="292" w:name="__RefHeading___Toc1923783_2314609296"/>
      <w:bookmarkStart w:id="293" w:name="_Toc102"/>
      <w:bookmarkEnd w:id="292"/>
      <w:r>
        <w:rPr>
          <w:rtl w:val="true"/>
        </w:rPr>
        <w:t>اشارة</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 الذبیحة امور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الأخبار التی یدلّ بعضها علی النهی عن أکل ذبیحة المخالف و بعضها علی الجواز،کما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لعلّ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النهی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الحمل علی التقیّة و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المجبوب هو المقطوع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تحلّ ذبیحة المجنون و من لا تمییز له،لعدم القصد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المقتضی للحلّ هو کون الذابح مسلما جامعا لشرائط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فی الذبیحة</w:t>
      </w:r>
    </w:p>
    <w:p>
      <w:pPr>
        <w:pStyle w:val="BookText"/>
        <w:rPr/>
      </w:pPr>
      <w:r>
        <w:rPr>
          <w:rFonts w:ascii="IRNazanin" w:hAnsi="IRNazanin" w:eastAsia="IRNazanin"/>
          <w:color w:val="111111"/>
          <w:sz w:val="28"/>
          <w:sz w:val="28"/>
          <w:szCs w:val="28"/>
          <w:rtl w:val="true"/>
          <w:lang w:bidi="fa-IR"/>
        </w:rPr>
        <w:t>أی یجب فی ذبح الحیوان امور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الذبح بالحدید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bookmarkStart w:id="294" w:name="pg19807_198092"/>
    </w:p>
    <w:p>
      <w:pPr>
        <w:pStyle w:val="Heading5"/>
        <w:numPr>
          <w:ilvl w:val="4"/>
          <w:numId w:val="1"/>
        </w:numPr>
        <w:rPr/>
      </w:pPr>
      <w:bookmarkStart w:id="295" w:name="__RefHeading___Toc1923785_2314609296"/>
      <w:bookmarkStart w:id="296" w:name="_Toc103"/>
      <w:bookmarkEnd w:id="294"/>
      <w:bookmarkEnd w:id="295"/>
      <w:r>
        <w:rPr>
          <w:rtl w:val="true"/>
        </w:rPr>
        <w:t>[</w:t>
      </w:r>
      <w:r>
        <w:rPr>
          <w:rtl w:val="true"/>
        </w:rPr>
        <w:t>الأوّل</w:t>
      </w:r>
      <w:r>
        <w:rPr>
          <w:rtl w:val="true"/>
        </w:rPr>
        <w:t>:</w:t>
      </w:r>
      <w:r>
        <w:rPr>
          <w:rtl w:val="true"/>
        </w:rPr>
        <w:t>أن یکون فری الأعضاء بالحدید</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ذکاة إلاّ بالحدید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تعذّر الحدید جاز بما یفری الأعضاء من لیطة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القشر الأعلی للقصب المتّصل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مروة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حجر یقدح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زجاجة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 فی الإبل،و الذبح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الأعضاء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بعد الذبح أو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 الذبح حتّی یستوفی قطع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 بالحدید</w:t>
      </w:r>
    </w:p>
    <w:p>
      <w:pPr>
        <w:pStyle w:val="BookText"/>
        <w:rPr/>
      </w:pPr>
      <w:r>
        <w:rPr>
          <w:rFonts w:ascii="IRNazanin" w:hAnsi="IRNazanin" w:eastAsia="IRNazanin"/>
          <w:color w:val="111111"/>
          <w:sz w:val="28"/>
          <w:sz w:val="28"/>
          <w:szCs w:val="28"/>
          <w:rtl w:val="true"/>
          <w:lang w:bidi="fa-IR"/>
        </w:rPr>
        <w:t>الفری من أفری الأوداج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 و شقّها فأخرج ما فیها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خیف فوت الذبیحة بغیر الموت،کفراره من ید الذابح لقدرته و ضعف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اللیطة،ج لیط و لیاط و ألیاط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قشرة القصبة التی تلیط بها،أی تلزق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بیض رقاق برّاقة تقدح منها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حجارة صلبة تجعل منها المظارّ،و هی کالسکاکین یذبح بها،و تعرف بالصوّان،الواحدة 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شفّاف یصنع من الرمل و القلی،و الإناء أو القطعة منه </w:t>
      </w:r>
    </w:p>
    <w:p>
      <w:pPr>
        <w:pStyle w:val="BookText"/>
        <w:rPr/>
      </w:pPr>
      <w:r>
        <w:rPr>
          <w:rFonts w:ascii="IRNazanin" w:hAnsi="IRNazanin" w:eastAsia="IRNazanin"/>
          <w:color w:val="111111"/>
          <w:sz w:val="28"/>
          <w:sz w:val="28"/>
          <w:szCs w:val="28"/>
          <w:rtl w:val="true"/>
          <w:lang w:bidi="fa-IR"/>
        </w:rPr>
        <w:t>مخیّر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ترجیح،و کذا ما أشبهها من الآلات الحادّة 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الحدید،لصحیحة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بالحجر و العظم و بالقصبة و بالعود إذا لم تصب الحدید،إذا قطع الحلقوم و خرج الدم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المروة و القصبة و العود نذبح بها إذا لم نجد سکّینا،فقال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 الأوداج فلا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منفصلین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للضرورة 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الخبرین السابقین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اعتبر فیهما قطع الحلقوم و فری الأوداج،و لم یعتبر خصوصیّة القاطع،و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زجاجة 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الذابح یتخیّر فیما ذکر بلا ترجیح بین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تعذّر الحدید جاز الذبح بما یفری الأعضاء و إن لم یکن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قرنیّة تثبت فی أطراف الأصابع یکون فی الإنسان و غیره،ج أظفار و أظافیر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متّصلین ببدن الإنسان أو منفصلین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الصحیحة و الحسنة المنقولتان فی هذه الصفحة،فإنّ ظاهرهما یدلّ علی جواز الذبح بما یفری الأوداج و یقطع الأعضاء</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فری الأوداج و قطع الحلقوم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الخلاف محتجّا بالإجماع و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خدیج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انهار الدم و ذکر اسم اللّه علیه فکلوا إلاّ ما کان من 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ظفر،و سأحدّثکم عن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 فعظم من الإنسان،و أمّا الظفر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عامّیّة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مع اتّصالهما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یخرج عن مسمّی الذبح،بل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الظفر و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الذبح بالظفر و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رحمه اللّه منعه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و بروایة نافع بن خدیج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تنقل الروایة فی کتب الإمامیّة،و أرجعها السیّد کلانتر إلی کتاب نیل الأوطار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ألفاظها فی المصدر هذا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أنهر الدم و ذکر اسم اللّه علیه فکلوا ما لم یکن سنّا أو ظفرا،و سأحدّثکم عن ذلک،أمّا السنّ فعظم،و أمّا الظفر فمدی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تأکلوا ممّا أنهر الدم إذا کان السنّ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سأخبرکم بوجه المنع من الذبح بالسنّ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وجه المنع من الذبح بالظفر هو أنّه سکّین أهل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 و المدی و المدیات و المدیات جموع،مفردها المدیة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المدیة و المدیة و 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الشفرة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لما استدلّ به الشیخ رحمه اللّه علی عدم جواز الذبح بالسنّ و الظفر،ببیان أنّ الروایة لیست منقولة من طرق الشیعة و أنّ الإجماع ممنوع،فلا اعتبار لما استدلّ به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الذبح مع اتّصال الظفر و السنّ ببدن الذابح یخرج عن مسمّی الذبح،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بالأکل و التقطیع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المصنّف فی الشرح المنع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الجواز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یساویان غیرهما ممّا یفری غیر الحدید،أو یترتّبان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غیرهما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المجوّز بالحدیثین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استقرب الجواز بهما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ذبحا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الذبح بالسنّ و الظفر المتّصلین ببدن الذابح یشبه الأکل لا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الذبح بالسنّ و الظفر المتّصلین ببدن الذابح یشبه التقطیع لا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الظفر و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استقرب المنع من الذبح بهما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اتّصلا ببدن الذابح أم انفصلا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جواز الذبح بالظفر و السنّ هل هما یساویان غیرهما ممّا یفری الأوداج أو یقطع الحلقوم غیر الحدید،أم یترتّبان علی غیرهما؟</w:t>
      </w:r>
    </w:p>
    <w:p>
      <w:pPr>
        <w:pStyle w:val="BookText"/>
        <w:rPr/>
      </w:pPr>
      <w:r>
        <w:rPr>
          <w:rFonts w:ascii="IRNazanin" w:hAnsi="IRNazanin" w:eastAsia="IRNazanin"/>
          <w:color w:val="111111"/>
          <w:sz w:val="28"/>
          <w:sz w:val="28"/>
          <w:szCs w:val="28"/>
          <w:rtl w:val="true"/>
          <w:lang w:bidi="fa-IR"/>
        </w:rPr>
        <w:t>بمعنی أنّه لو تمکّن من الذبح بغیرهما من الآلات لم یجز له الذبح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اتّصلا بالبدن أم انفصلا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 الاستدلال بالحدیثین المتقدّمین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نقله الشارح رحمه اللّه من الصحیحة و الحسنة فی الصفحة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الترتّب،بل جواز الذبح بهما فی مرتبة غیرهما</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الظفر و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استقرب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الذبح بالظفر و السنّ مطلقا عند عدم غیرهما</w:t>
      </w:r>
      <w:r>
        <w:rPr>
          <w:rFonts w:eastAsia="IRNazanin" w:cs="IRNazanin"/>
          <w:color w:val="111111"/>
          <w:sz w:val="28"/>
          <w:szCs w:val="28"/>
          <w:rtl w:val="true"/>
          <w:lang w:bidi="fa-IR"/>
        </w:rPr>
        <w:t xml:space="preserve">. </w:t>
      </w:r>
      <w:bookmarkStart w:id="297" w:name="pg19807_198096"/>
    </w:p>
    <w:p>
      <w:pPr>
        <w:pStyle w:val="BookText"/>
        <w:rPr/>
      </w:pPr>
      <w:bookmarkEnd w:id="297"/>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تعلیقه الجواز بهما هنا علی الضرورة،إذ لا ضرورة مع وجود غیرهما،و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w:t>
      </w:r>
      <w:r>
        <w:rPr>
          <w:rFonts w:eastAsia="IRNazanin" w:cs="IRNazanin"/>
          <w:color w:val="111111"/>
          <w:sz w:val="28"/>
          <w:szCs w:val="28"/>
          <w:rtl w:val="true"/>
          <w:lang w:bidi="fa-IR"/>
        </w:rPr>
        <w:t>.</w:t>
      </w:r>
    </w:p>
    <w:p>
      <w:pPr>
        <w:pStyle w:val="Heading5"/>
        <w:numPr>
          <w:ilvl w:val="4"/>
          <w:numId w:val="1"/>
        </w:numPr>
        <w:rPr/>
      </w:pPr>
      <w:bookmarkStart w:id="298" w:name="__RefHeading___Toc1923787_2314609296"/>
      <w:bookmarkStart w:id="299" w:name="_Toc104"/>
      <w:bookmarkEnd w:id="298"/>
      <w:r>
        <w:rPr>
          <w:rtl w:val="true"/>
        </w:rPr>
        <w:t>[</w:t>
      </w:r>
      <w:r>
        <w:rPr>
          <w:rtl w:val="true"/>
        </w:rPr>
        <w:t>الثانی</w:t>
      </w:r>
      <w:r>
        <w:rPr>
          <w:rtl w:val="true"/>
        </w:rPr>
        <w:t>:</w:t>
      </w:r>
      <w:r>
        <w:rPr>
          <w:rtl w:val="true"/>
        </w:rPr>
        <w:t>استقبال القبلة</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بالمذبوح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استقبال الذابح،و المفهوم من استقبال المذبوح الاستقبال بمقادیم بدنه،و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الأعضاء بالحدید مع القدرة،فلو فری بغیره عند الضرورة حلّ کاللیطة و المروة و الزجاجة،و لو عدم ذلک جاز بالسنّ و الظفر علی الأقرب،متّصلین کانا أو منفصلین،و منع الشیخ منهما فی المبسوط و الخلاف إذا کانا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کانا منفصلین عن البدن أم متّصلین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الظفر و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الذبح بالظفر أو السنّ عند عدم غیرهما یظهر من عبارة المصنّف رحمه اللّه فی هذا الکتاب،لأنّه علّق جواز الذبح بهما علی الضرورة،و لا تحصل الضرورة مع وجود غیر الظفر و السنّ من الآلات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الذبح بالظفر و السنّ مع وجود غیرهما من الآلات المذکورة،فالشارح رحمه اللّه اختار لزوم رعایة الترتیب بینهما و بین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القبلة</w:t>
      </w:r>
    </w:p>
    <w:p>
      <w:pPr>
        <w:pStyle w:val="BookText"/>
        <w:rPr/>
      </w:pPr>
      <w:r>
        <w:rPr>
          <w:rFonts w:ascii="IRNazanin" w:hAnsi="IRNazanin" w:eastAsia="IRNazanin"/>
          <w:color w:val="111111"/>
          <w:sz w:val="28"/>
          <w:sz w:val="28"/>
          <w:szCs w:val="28"/>
          <w:rtl w:val="true"/>
          <w:lang w:bidi="fa-IR"/>
        </w:rPr>
        <w:t>أی الأمر الثانی من الامور السبعة الواجبة فی الذبح هو استقبال القبلة بالمذبوح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الواجب هو الاستقبال بالمذبوح إلی القبلة،و لا یکفی استقبال الذابح مع عدمه فی المذبوح</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من جملة مقادیم بدن المذبوح هو محلّ الذبح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 بالاکتفاء باستقبال المذبح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خاصّة،و 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الذبیحة،فقال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بذبیحتک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التعذّر لاشتباه الجهة أو الاضطرار لتردّی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أو استعصائه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استقبل بمحلّ الذبح خاصّة إلی القبلة و لم یستقبل بسائر المقادیم کفی علی قول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الذبیحة،فقال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بذبیحتک القبلة،و لا تنخعها حتّی تموت،و لا تأکل من ذبیحة لم تذبح من مذبحها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الصحیحة،و الفعل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استقبال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بعده مثالان للاضطرار الموجب لسقوط وجوب استقبال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کان الحیوان عاصیا لا یستسلم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خرب الحائط و وقع علی الحیوان و لم یمکن استقبال القبلة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تعذّر استقبال القبلة بالمذبوح یسقط 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استقبال القبلة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بأس بترک استقبال القبلة عند النسیان</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الأخبار هو ما نقل فی کتاب الوسائل،ننقل ثلاثة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الجاهل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وجهان،و إلحاقه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بالناسی حسن،و فی حسنة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ذبح ذبیحة،فجهل أن یوجّهها إلی القبلة،قال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الذبیحة تذبح لغیر القبلة،فقال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لم یتعمّد،الحدیث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ذبیحة ذبحت لغیر القبلة،فقال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 لا بأس بذلک ما لم یتعمّده،الحدیث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فی کتابه عن أخیه،قال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یذبح علی غیر قبلة،قال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لم یتعمّد،و إن ذبح و لم یسمّ فلا بأس أن یسمّی إذا ذکر بسم اللّه علی أوّله و آخره،ثم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الجاهل بوجوب استقبال القبلة بالمذبوح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لعدم البأس بفعله، إلحاقا له بالناسی،و وجه آخر للبأس به،لإلحاق الجاهل بالعامد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إلحاق الجاهل بالناسی فی عدم البأس بذبیحته لو ترک الاستقبال حسن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الحسنة منقولة فی کتاب الوسائل</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ذبح ذبیحة،فجهل أن یوجّهها إلی القبلة،قال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یوجّهها،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تأکل منها،و لا تأکل من ذبیحة ما لم یذکر اسم اللّه علیها،و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تذبح،فاستقبل بذبیحتک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0" w:name="pg19807_198099"/>
    </w:p>
    <w:p>
      <w:pPr>
        <w:pStyle w:val="Heading5"/>
        <w:numPr>
          <w:ilvl w:val="4"/>
          <w:numId w:val="1"/>
        </w:numPr>
        <w:rPr/>
      </w:pPr>
      <w:bookmarkStart w:id="301" w:name="__RefHeading___Toc1923789_2314609296"/>
      <w:bookmarkStart w:id="302" w:name="_Toc105"/>
      <w:bookmarkEnd w:id="300"/>
      <w:bookmarkEnd w:id="301"/>
      <w:r>
        <w:rPr>
          <w:rtl w:val="true"/>
        </w:rPr>
        <w:t>[</w:t>
      </w:r>
      <w:r>
        <w:rPr>
          <w:rtl w:val="true"/>
        </w:rPr>
        <w:t>الثالث</w:t>
      </w:r>
      <w:r>
        <w:rPr>
          <w:rtl w:val="true"/>
        </w:rPr>
        <w:t>:</w:t>
      </w:r>
      <w:r>
        <w:rPr>
          <w:rtl w:val="true"/>
        </w:rPr>
        <w:t>التسمیة</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الذبح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یذکر 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فهی میتة إذا کان معتقدا لوجوبها،و فی غیر المعتقد وجهان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الأصحاب 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باشتراطها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المصنّف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 ذبیحة المخالف علی</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p>
    <w:p>
      <w:pPr>
        <w:pStyle w:val="BookText"/>
        <w:rPr/>
      </w:pPr>
      <w:r>
        <w:rPr>
          <w:rFonts w:ascii="IRNazanin" w:hAnsi="IRNazanin" w:eastAsia="IRNazanin"/>
          <w:color w:val="111111"/>
          <w:sz w:val="28"/>
          <w:sz w:val="28"/>
          <w:szCs w:val="28"/>
          <w:rtl w:val="true"/>
          <w:lang w:bidi="fa-IR"/>
        </w:rPr>
        <w:t>یعنی أنّ الثالث من الامور السبعة الواجبة فی الذبح هو التسمیة عند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التسمیة حین الذبح،فلا تکفی قبله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الصفحة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التسمیة عند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الشارح رحمه اللّه فی الصفحة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التسمیة هنا و فی إرسال السهم و الذبح و النحر ذکر اللّه المقترن بالتعظیم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ترک التسمیة ممّن لا یعتقد بوجوبها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من أصحابنا الفقهاء هو تحریم ذبیحة من لا یعتقد بوجوب التسمیة و یترکها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لقطع الفقهاء باشتراط التسمیة بلا تفصیل بین المعتقد بوجوبها و غیر المعتقد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وجد الحکم بالتحریم مشکلا،لحکم الأصحاب بحلّ ذبیحة المخالف مطلقا و الحال أنّ جمیعهم لا یعتقدون بوجوب التسمیة،بل یعتقد بعضهم به و بعضهم لا یعتقد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ناصبا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بعضهم لا یعتقد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حکمهم بحلّ ذبیحته من حیث هو مخالف،و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تحریمها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الإخلال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بحلّها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عند اشتباه الحال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بأصالة الصحّة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تقیید اعتقادهم بوجوب التسمیة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دفع إیراد المصنّف رحمه اللّه بأنّ حکم الأصحاب بحلّ ذبیحة المخالف إنّما هو من حیث کونه مخالفا،و ذلک لا ینافی اشتراطهم التسمیة فی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الأصحاب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ذبیحة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الإخلال بالتسمیة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الذبیحة،و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القول بحلّ ذبیحة المخالف عند الشکّ فی ذکره التسمیة و عدمه بالأدلّة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بأصالة الصحّة،و هی حمل فعل المسلم علی الصحّة،بمعنی أنّ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 بالعمل بالأحکام الشرعیّة و لا یخالفها،فعند الشکّ فی صدور الفعل منه و أنّه هل صدر صحیحا أم لا یحمل علی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الظاهر،و هو رجحان التسمیة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الأوّل من الأدلّة الثلاثة المذکورة فی الهامش السابق</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الدلیل الثانی من الأدلّة الثلاثة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ترجیحا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للظاهر من حیث رجحانها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لا یوجبها و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اعتقاد الوجوب،بل المعتبر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فعلها،کما 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یحکم بالتحریم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بعدم تسمیته،و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الثالث من الأدلّة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التسمیة،و کذلک الضمیر الملفوظ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حیث عدم اشتراط الاعتقاد بوجوب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اشتراط التسمیة للذبح هو فعلها و أداؤها بلا تقیید بالاعتقاد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عدم اشتراط لاعتقاد بوجوب التسمیة،و أنّ الملاک إنّما هو ذکر 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بتحریم الذبیحة عند العلم بعدم تسمیة الذابح لا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بحلّ الذبیحة عند اشتباه الحال،و هذا القول حسن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فی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القول بحلّ ذبیحة المخالف عند اشتباه الحال من حیث التسمیة هو القول بحلّها عند الاشتباه من حیث استقبال القبلة بالذبیحة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ترک الذابح التسمیة نسیانا حکم بحلّ الذبیحة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النصوص الدالّة علی حلّ الذبیحة عند نسیان التسمیة هو ما نقل فی کتاب </w:t>
      </w:r>
      <w:bookmarkStart w:id="303" w:name="pg19807_198102"/>
    </w:p>
    <w:p>
      <w:pPr>
        <w:pStyle w:val="BookText"/>
        <w:rPr/>
      </w:pPr>
      <w:bookmarkEnd w:id="303"/>
      <w:r>
        <w:rPr>
          <w:rFonts w:ascii="IRNazanin" w:hAnsi="IRNazanin" w:eastAsia="IRNazanin"/>
          <w:color w:val="111111"/>
          <w:sz w:val="28"/>
          <w:sz w:val="28"/>
          <w:szCs w:val="28"/>
          <w:rtl w:val="true"/>
          <w:lang w:bidi="fa-IR"/>
        </w:rPr>
        <w:t>و فی الجاهل الوجهان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إلحاق المخالف الذی لا یعتقد وجوبها بالجاهل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،لمشارکته فی المعنی خصوصا المقلّد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5"/>
        <w:numPr>
          <w:ilvl w:val="4"/>
          <w:numId w:val="1"/>
        </w:numPr>
        <w:rPr/>
      </w:pPr>
      <w:bookmarkStart w:id="304" w:name="__RefHeading___Toc1923791_2314609296"/>
      <w:bookmarkStart w:id="305" w:name="_Toc106"/>
      <w:bookmarkEnd w:id="304"/>
      <w:r>
        <w:rPr>
          <w:rtl w:val="true"/>
        </w:rPr>
        <w:t>[</w:t>
      </w:r>
      <w:r>
        <w:rPr>
          <w:rtl w:val="true"/>
        </w:rPr>
        <w:t>الرابع</w:t>
      </w:r>
      <w:r>
        <w:rPr>
          <w:rtl w:val="true"/>
        </w:rPr>
        <w:t>:</w:t>
      </w:r>
      <w:r>
        <w:rPr>
          <w:rtl w:val="true"/>
        </w:rPr>
        <w:t>اختصاص الإبل بالنحر</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الإبل بالنحر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شرائط</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یذبح و لا یسمّی،قال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ناسیا فلا بأس إذا کان مسلما،و کان یحسن أن یذبح و لا ینخع و لا یقطع الرقبة بعد ما 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تکون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حلّ ذبیحة الجاهل بوجوب التسمیة هو الوجهان المذکوران فی الجاهل بوجوب الاستقبال،و هما إلحاقه بالعامد،فتحرم،و إلحاقه بالناسی،فلا یحکم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إجراء حکم الجاهل فی المخالف الذی لا یعتقد بوجوب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المقلّدین من المخالفین خصوصا یلحقون بالجاهل بوجوب التسمیة، لمشارکتهم إیّاه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الإبل و ذبح غیرها</w:t>
      </w:r>
    </w:p>
    <w:p>
      <w:pPr>
        <w:pStyle w:val="BookText"/>
        <w:rPr/>
      </w:pPr>
      <w:r>
        <w:rPr>
          <w:rFonts w:ascii="IRNazanin" w:hAnsi="IRNazanin" w:eastAsia="IRNazanin"/>
          <w:color w:val="111111"/>
          <w:sz w:val="28"/>
          <w:sz w:val="28"/>
          <w:szCs w:val="28"/>
          <w:rtl w:val="true"/>
          <w:lang w:bidi="fa-IR"/>
        </w:rPr>
        <w:t>یعنی أنّ الرابع من الامور السبعة الواجبة فی الذبح هو اختصاص الإبل بالنحر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ذبح الإبل،بل یختصّ الإبل بالنحر فی مقام تذکیته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ذکر النحر فی تضاعیف شرائط الذبح إنّما هو 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الذبح استطراد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تغلیب لاسم الذبح علی ما یشمله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عداها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الحیوان القابل للتذکیة غیر ما یستثنی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بالذبح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الإبل أو جمع بین الأمرین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نحر ما عداها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الضرورة کالمستعصی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یحلّ،کما یحلّ طعنه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اتّفق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تغلیبا لاسم الذبح علی ما یشمل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للتناسب بین الذبح و النحر،لکون کلیهما من أسباب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الإبل،و التأنیث باعتبار أنّ أسماء الجموع التی لا واحد لها من لفظها إذا کانت لغیر الآدمیّین تؤنّث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السمک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اختصاص ما عدا الإبل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النحر 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جمع فی الإبل بین النحر و الذبح و استند موته إلی کلیهما حکم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نحر ما عدا الإبل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بحرمة ما عدا الإبل لو نحر إنّما هو فی حال الاختیار،فلا مانع منه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کالحیوان الذی یکون عاصیا و غیر مستسلم،فیصحّ فیه فعل العکس،بمعنی أنّه یجوز نحره بدل الذبح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المستعصی</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طعن الحیوان المستعصی کیف اتّفق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استدرک الذبح بعد النحر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التحریم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لاستناد موته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و إن کان کلّ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فی الإزهاق لو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المصنّف و غیره باشتراط استناد موته إلی الذکاة 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فرّعوا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شرع فی الذبح،فنزع آخر حشوته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فمیتة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لا تستقرّ معه الحیاة،و هذا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بالحرکة بعد الفعل المعتبر أو خروج الدم المعتدل،کما</w:t>
      </w:r>
    </w:p>
    <w:p>
      <w:pPr>
        <w:pStyle w:val="BookText"/>
        <w:rPr/>
      </w:pPr>
      <w:r>
        <w:rPr>
          <w:rFonts w:ascii="IRNazanin" w:hAnsi="IRNazanin" w:eastAsia="IRNazanin"/>
          <w:color w:val="111111"/>
          <w:sz w:val="28"/>
          <w:sz w:val="28"/>
          <w:szCs w:val="28"/>
          <w:rtl w:val="true"/>
          <w:lang w:bidi="fa-IR"/>
        </w:rPr>
        <w:t>کما إذا نحر الإبل،ثمّ ذبحها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ذبح غیر الإبل،ثمّ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التحریم فیما إذا استدرک،کما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المذبوح،و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الذبح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کلّ من النحر و الذبح یکفی فی إزهاق روح المذبوح عند 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التذکیة التی تختصّ بالحیوان،مثل تذکیة الإبل بالنحر و غیره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حشوة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أمعاؤه،یقال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القصّاب حشوة الشاة،و هی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الفرع السابق فی تحریم المذبوح هو کلّ فعل من غیر الذابح یوجب عدم استقرار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استدراک النحر بعد الذبح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الفعل المذکور من قبیل فعل لا تستقرّ حیاة الحیوان معه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 فی هذه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06" w:name="pg19807_198105"/>
    </w:p>
    <w:p>
      <w:pPr>
        <w:pStyle w:val="BookText"/>
        <w:rPr/>
      </w:pPr>
      <w:bookmarkEnd w:id="306"/>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p>
    <w:p>
      <w:pPr>
        <w:pStyle w:val="Heading5"/>
        <w:numPr>
          <w:ilvl w:val="4"/>
          <w:numId w:val="1"/>
        </w:numPr>
        <w:rPr/>
      </w:pPr>
      <w:bookmarkStart w:id="307" w:name="__RefHeading___Toc1923793_2314609296"/>
      <w:bookmarkStart w:id="308" w:name="_Toc107"/>
      <w:bookmarkEnd w:id="307"/>
      <w:r>
        <w:rPr>
          <w:rtl w:val="true"/>
        </w:rPr>
        <w:t>[</w:t>
      </w:r>
      <w:r>
        <w:rPr>
          <w:rtl w:val="true"/>
        </w:rPr>
        <w:t>الخامس</w:t>
      </w:r>
      <w:r>
        <w:rPr>
          <w:rtl w:val="true"/>
        </w:rPr>
        <w:t>:</w:t>
      </w:r>
      <w:r>
        <w:rPr>
          <w:rtl w:val="true"/>
        </w:rPr>
        <w:t>قطع الأعضاء الأربعة فی المذبوح</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الأعضاء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المیم و الهمزة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مجری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الشراب المتّصل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للنفس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المعدّ لجریه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الودجان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عرقان یکتنفان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احتمال آخر لصورة استدراک النحر بعد الذبح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فی الاستدراک المذکور التحریم کما فصّل،و یحتمل فیه الاکتفاء بالحرکة بعد الفعل أو خروج الدم،کما سیأتی الاکتفاء بأحدهما فی حلّ الذبیحة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الأعضاء الأربعة</w:t>
      </w:r>
    </w:p>
    <w:p>
      <w:pPr>
        <w:pStyle w:val="BookText"/>
        <w:rPr/>
      </w:pPr>
      <w:r>
        <w:rPr>
          <w:rFonts w:ascii="IRNazanin" w:hAnsi="IRNazanin" w:eastAsia="IRNazanin"/>
          <w:color w:val="111111"/>
          <w:sz w:val="28"/>
          <w:sz w:val="28"/>
          <w:szCs w:val="28"/>
          <w:rtl w:val="true"/>
          <w:lang w:bidi="fa-IR"/>
        </w:rPr>
        <w:t>یعنی أنّ الخامس من الامور السبعة الواجبة فی الذبح هو قطع الأعضاء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الأعضاء،و هی عبارة عن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یتّصل بحلقوم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الحلق،زیدت فیه الواو و المیم،ج حلاقم،و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 ،و هو کنایة عن قرب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یدخل و یخرج من فم الحیّ ذی الرئة و أنفه حال التنفّس،ج أنفاس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الحلقوم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الودجان تثنیة،مفرده الودج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قطع بعض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و إن بقی یسیر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قطع الحلقوم،لصحیحة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الحلقوم و جری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فلا بأس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الضرورة، لأنّها وردت فی سیاقها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معارضتها بغیرها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الوداج،و هما ودجان،قال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الدال،و الکسر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الأخذع الذی یقطعه الذابح،فلا یبقی معه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الأعضاء الأربعة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قطع الذابح بعض الأعضاء الأربعة خاصّة لم یحلّ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بقی شیء قلیل من الأعضاء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بکفایة قطع الحلقوم فی حلّیّة المذبوح،للصحیحة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به یحصل التدفیف،و لا یبقی الحیاة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جمیع النسخ الموجودة بأیدینا،و لکنّ الوارد فی الروایة و فی الشرح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قد نقلها الشارح رحمه اللّه بتمامها سابقا فی الصفحة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،و الشاهد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الحلقوم و خرج الدم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الروایة حملت علی کفایة قطع الحلقوم خاصّة للضرورة،فلا یکفی عند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وردت فی سیاق الضرورة،لأنّ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بالحجر و العظم و بالقصبة و بالعود إذا لم تصب الحدیدة،إذا قطع الحلقوم و خرج الدم فلا بأس به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المعارضة أیضا 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w:t>
      </w:r>
      <w:bookmarkStart w:id="309" w:name="pg19807_198107"/>
    </w:p>
    <w:p>
      <w:pPr>
        <w:pStyle w:val="BookText"/>
        <w:rPr/>
      </w:pPr>
      <w:bookmarkEnd w:id="309"/>
      <w:r>
        <w:rPr>
          <w:rFonts w:ascii="IRNazanin" w:hAnsi="IRNazanin" w:eastAsia="IRNazanin"/>
          <w:color w:val="111111"/>
          <w:sz w:val="28"/>
          <w:sz w:val="28"/>
          <w:szCs w:val="28"/>
          <w:rtl w:val="true"/>
          <w:lang w:bidi="fa-IR"/>
        </w:rPr>
        <w:t>و محلّ الذبح الحلق تحت اللحیین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النحر وهدة اللبّة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الأعضاء،بل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المنحور طعنة فی وهدة اللبّة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ثغرة النحر بین الترقوتین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الوهدة المکان المطمئنّ، و هو المنخفض،و اللبّة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المنحر،و لا حدّ للطعنة طولا و عرضا،بل المعتبر موته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خاصّة</w:t>
      </w:r>
      <w:r>
        <w:rPr>
          <w:rFonts w:eastAsia="IRNazanin" w:cs="IRNazanin"/>
          <w:color w:val="111111"/>
          <w:sz w:val="28"/>
          <w:szCs w:val="28"/>
          <w:rtl w:val="true"/>
          <w:lang w:bidi="fa-IR"/>
        </w:rPr>
        <w:t>.</w:t>
      </w:r>
    </w:p>
    <w:p>
      <w:pPr>
        <w:pStyle w:val="Heading5"/>
        <w:numPr>
          <w:ilvl w:val="4"/>
          <w:numId w:val="1"/>
        </w:numPr>
        <w:rPr/>
      </w:pPr>
      <w:bookmarkStart w:id="310" w:name="__RefHeading___Toc1923795_2314609296"/>
      <w:bookmarkStart w:id="311" w:name="_Toc108"/>
      <w:bookmarkEnd w:id="310"/>
      <w:r>
        <w:rPr>
          <w:rtl w:val="true"/>
        </w:rPr>
        <w:t>[</w:t>
      </w:r>
      <w:r>
        <w:rPr>
          <w:rtl w:val="true"/>
        </w:rPr>
        <w:t>السادس</w:t>
      </w:r>
      <w:r>
        <w:rPr>
          <w:rtl w:val="true"/>
        </w:rPr>
        <w:t>:</w:t>
      </w:r>
      <w:r>
        <w:rPr>
          <w:rtl w:val="true"/>
        </w:rPr>
        <w:t>الحرکة بعد الذبح أو النحر</w:t>
      </w:r>
      <w:r>
        <w:rPr>
          <w:rtl w:val="true"/>
        </w:rPr>
        <w:t>]</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بعد الذبح أو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مسمّاها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w:t>
      </w:r>
    </w:p>
    <w:p>
      <w:pPr>
        <w:pStyle w:val="BookText"/>
        <w:rPr/>
      </w:pPr>
      <w:r>
        <w:rPr>
          <w:rFonts w:ascii="IRNazanin" w:hAnsi="IRNazanin" w:eastAsia="IRNazanin"/>
          <w:color w:val="111111"/>
          <w:sz w:val="28"/>
          <w:sz w:val="28"/>
          <w:szCs w:val="28"/>
          <w:rtl w:val="true"/>
          <w:lang w:bidi="fa-IR"/>
        </w:rPr>
        <w:t xml:space="preserve">الذبائح من کتاب الصید و الذبائح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قد نقلها الشارح رحمه اللّه سابقا فی الصفحة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،و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 الأوداج فلا بأس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البأس فیما إذا لم یفر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تثنیة،مفردها اللحیة،و هما العظمان اللذان تنبت اللحیة علی بشرتهما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یعتبر فی النحر قطع الأعضاء الأربعة المذکورة فی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الحلق فی أعلی الصدر حیث یترقّی فیه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المنحور،و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بعد الذبح أو النحر</w:t>
      </w:r>
    </w:p>
    <w:p>
      <w:pPr>
        <w:pStyle w:val="BookText"/>
        <w:rPr/>
      </w:pPr>
      <w:r>
        <w:rPr>
          <w:rFonts w:ascii="IRNazanin" w:hAnsi="IRNazanin" w:eastAsia="IRNazanin"/>
          <w:color w:val="111111"/>
          <w:sz w:val="28"/>
          <w:sz w:val="28"/>
          <w:szCs w:val="28"/>
          <w:rtl w:val="true"/>
          <w:lang w:bidi="fa-IR"/>
        </w:rPr>
        <w:t>یعنی أنّ السادس من الأمور السبعة الواجبة فی الذبح هو الحرکة بعد الذبح أو النحر، أو خروج الدم المعتدل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یکفی فی الحلّ مسمّی الحرکة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الأعضاء کالذنب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الاذن دون التقلّص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یحصل فی اللحم المسلوخ،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الخارج بدفع لا المتثاقل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انتفیا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حرم،لصحیحة الحلبیّ علی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الحسین بن مسلم علی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تحرّک ذنب المذبوح أو اذنه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تقلّص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و انزوی و تدانی،یقال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تقلّصت الدرع،و أکثر ما یقال فیما یکون إلی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اختلج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انتفضت أجفانها بحرکة اضطراریّة،و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یختصّ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التقلّص و الاختلاج قد یحصلان فی اللحم أیضا،فلا اعتبار بهما فی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الامور الواجبة فی الذبح هو خروج الدم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بالدم الخارج بطیئا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الحرکة و خروج الدم المعتدل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یتحرّک المذبوح،أو لم یخرج منه الدم المعتدل حکم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تدلّ علی اعتبار الحرکة فی المذبوح صحیحة الحلبیّ،و هی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الحلبیّ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الذبیحة،فقال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الذنب أو الطرف أو الاذن فهو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وجوب خروج الدم المعتدل،و تدلّ علی اشتراطه روایة </w:t>
      </w:r>
    </w:p>
    <w:p>
      <w:pPr>
        <w:pStyle w:val="BookText"/>
        <w:rPr/>
      </w:pPr>
      <w:r>
        <w:rPr>
          <w:rFonts w:ascii="IRNazanin" w:hAnsi="IRNazanin" w:eastAsia="IRNazanin"/>
          <w:color w:val="111111"/>
          <w:sz w:val="28"/>
          <w:sz w:val="28"/>
          <w:szCs w:val="28"/>
          <w:rtl w:val="true"/>
          <w:lang w:bidi="fa-IR"/>
        </w:rPr>
        <w:t>و اعتبر جماعة اجتماعهما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الحرکة وحدها،لصحّة روایتها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جهالة الاخری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الأقوی،و صحیحة الحلبیّ و 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مصرّحة بالاکتفاء فی الحرکة بطرف 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تحریک الذنب أو الاذن من غیر اعتبار أمر</w:t>
      </w:r>
    </w:p>
    <w:p>
      <w:pPr>
        <w:pStyle w:val="BookText"/>
        <w:rPr/>
      </w:pPr>
      <w:r>
        <w:rPr>
          <w:rFonts w:ascii="IRNazanin" w:hAnsi="IRNazanin" w:eastAsia="IRNazanin"/>
          <w:color w:val="111111"/>
          <w:sz w:val="28"/>
          <w:sz w:val="28"/>
          <w:szCs w:val="28"/>
          <w:rtl w:val="true"/>
          <w:lang w:bidi="fa-IR"/>
        </w:rPr>
        <w:t>الحسین بن مسلم،و هی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إذ جاءه محمّد بن عبد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فداک،یقول لک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ضرب بقرة بفأس فسقطت،ثمّ ذبحها،فلم یرسل معه بالجواب،و دعا سعیدة مولاة أمّ فروة،فقال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جاءنی برسالة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ارسل إلیک بالجواب معه،فإن کان الرجل الذی ذبح البقرة حین ذبح خرج الدم معتدلا فکلوا و أطعموا،و إن کان خرج خروجا متثاقلا فلا تقربوه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الحرکة و خروج الدم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لصحّة الروایة الدالّة علی اشتراط الحرکة،کما نقلناها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لکون الروایة الدالّة علی اشتراط خروج الدم المعتدل مجهولة بسبب وقوع الحسین بن مسلم فی سندها،و قد نقلناه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الاکتفاء بالحرکة خاصّة هو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غیر الصحیحة هو 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رفاعة عن أبی عبد اللّه علیه السّلام أنّه قال فی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طرفت عینها أو حرکت ذنبها فهی 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العین من طرف بصره أو طرف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أطبق أحد جفنیه علی الآخر،و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المصنّف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المتأخّرین اشترطوا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أمرا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عدم استقرار الحیاة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لهم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القدماء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کالأخبار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بأحد الأمرین أو بهما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الاسم الطرفة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الأمر الآخر هو خروج الدم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الحرکة بطرف العین أو تحریک الذنب أو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 الآخر،و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الأمر الآخر الذی اشترطه المصنّف و المتأخّرون رحمه اللّه،و هو أنّه یشترط فی حلّیّة المذبوح العلم باستقرار حیاته علاوة علی اشتراط الحرکة و خروج الدم المعتدل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الشارح رحمه اللّه لم یقف لاشتراط ذلک الأمر علی مستند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ظاهر کلام قدماء الأصحاب و الأخبار هو الاکتفاء فی حلّ الذبیحة بأحد الأمرین من الحرکة أو خروج الدم المعتدل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من الأخبار الدالّة علی الاکتفاء بخروج الدم المعتدل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بالحرکة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الحرکة و خروج الدم المعتدل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غیر اعتبار استقرار الحیاة،و فی الآیة إیماء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الْمَیْتَةُ وَ الدَّمُ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صحیحة زرارة عن الباقر علیه السّلام فی تفسیرها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أدرکت شیئا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تطرف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قائمة ترکض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ذنبا یمصع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أدرکت ذکاته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فی الآیة إشارة إلی اشتراط أحد الأمرین أو کلیهما من غیر اعتبار استقرار حیاة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معنی طرف العین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رکض رکضا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 رجله 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اُرْکُضْ بِرِجْلِکَ أی اضرب بها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 الدابّة بذنبها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 و ضربت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ذَکَّیْتُمْ ،فإن أدرکت شیئا منها و عین تطرف أو قائمة ترکض أو ذنب یمصع فقد أدرکت ذکاته،فکله،الحدیث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مثل الصحیحة فی الدلالة علی </w:t>
      </w:r>
    </w:p>
    <w:p>
      <w:pPr>
        <w:pStyle w:val="BookText"/>
        <w:rPr/>
      </w:pP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یحیی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استقرار الحیاة لیس من المذهب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قال،و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حکم به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p>
    <w:p>
      <w:pPr>
        <w:pStyle w:val="BookText"/>
        <w:rPr/>
      </w:pPr>
      <w:r>
        <w:rPr>
          <w:rFonts w:ascii="IRNazanin" w:hAnsi="IRNazanin" w:eastAsia="IRNazanin"/>
          <w:color w:val="111111"/>
          <w:sz w:val="28"/>
          <w:sz w:val="28"/>
          <w:szCs w:val="28"/>
          <w:rtl w:val="true"/>
          <w:lang w:bidi="fa-IR"/>
        </w:rPr>
        <w:t xml:space="preserve">کفایة حرکة المذبوح أخبار کثیرة قد نقلنا بعضها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یحیی بن أحمد بن یحیی بن الحسن بن سعید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جملة من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زکریّا یحیی بن أحمد بن یحیی بن الحسن بن سعید الهذلیّ العالم الفاضل الفقیه الورع الزاهد الأدیب النحویّ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نجیب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المحقّق الحلّیّ و سبط صاحب السرائر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داود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شیخنا الإمام العلاّمة الورع القدوة جامع فنون العلم الأدبیّة و الفقهیّة و الاصولیّة أورع فقهاء زماننا و أزهدهم،له کتاب الجامع للشرائع و نزهة النواظر و غیر ذلک،یروی عنه العلاّمة الحلّیّ و السیّد عبد الکریم بن طاوس، تولّد سنة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،و توفّی لیلة العرفة سنة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،قبره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أحمد أنّ اعتبار استقرار الحیاة فی المذبوح لیس من مذهب الإمامیّة،ثمّ صدّقه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نقله المصنّف عن یحیی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نقله المصنّف و قال بعد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خلاف ما حکم به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الدمشقیّة،فإنّ المصنّف اشترط هنا استقرار الحیاة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عدم استقرار الحیاة حرم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قاله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اشتراط استقرار الحیاة فی المذبوح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اشتراط استقرار الحیاة هو الأقوی عند الشارح رحمه اللّه</w:t>
      </w:r>
      <w:r>
        <w:rPr>
          <w:rFonts w:eastAsia="IRNazanin" w:cs="IRNazanin"/>
          <w:color w:val="111111"/>
          <w:sz w:val="28"/>
          <w:szCs w:val="28"/>
          <w:rtl w:val="true"/>
          <w:lang w:bidi="fa-IR"/>
        </w:rPr>
        <w:t xml:space="preserve">. </w:t>
      </w:r>
      <w:bookmarkStart w:id="312" w:name="pg19807_198113"/>
    </w:p>
    <w:p>
      <w:pPr>
        <w:pStyle w:val="BookText"/>
        <w:rPr/>
      </w:pPr>
      <w:bookmarkEnd w:id="312"/>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المشرف علی الموت و أکیل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و غیره الحرکة بعد الذبح و إن لم یکن مستقرّ الحیاة،و لو اعتبر معها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الدم المعتدل کان أولی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13" w:name="__RefHeading___Toc1923797_2314609296"/>
      <w:bookmarkStart w:id="314" w:name="_Toc109"/>
      <w:bookmarkEnd w:id="313"/>
      <w:r>
        <w:rPr>
          <w:rtl w:val="true"/>
        </w:rPr>
        <w:t>[</w:t>
      </w:r>
      <w:r>
        <w:rPr>
          <w:rtl w:val="true"/>
        </w:rPr>
        <w:t>السابع</w:t>
      </w:r>
      <w:r>
        <w:rPr>
          <w:rtl w:val="true"/>
        </w:rPr>
        <w:t>:</w:t>
      </w:r>
      <w:r>
        <w:rPr>
          <w:rtl w:val="true"/>
        </w:rPr>
        <w:t>متابعة الذبح</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 الذبح حتّی یستوفی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الأعضاء،فلو قطع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و أرسله ثمّ تمّمه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تثاقل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البعض حرم إن لم یکن فی</w:t>
      </w:r>
    </w:p>
    <w:p>
      <w:pPr>
        <w:pStyle w:val="BookText"/>
        <w:rPr/>
      </w:pPr>
      <w:r>
        <w:rPr>
          <w:rFonts w:ascii="IRNazanin" w:hAnsi="IRNazanin" w:eastAsia="IRNazanin"/>
          <w:color w:val="111111"/>
          <w:sz w:val="28"/>
          <w:sz w:val="28"/>
          <w:szCs w:val="28"/>
          <w:rtl w:val="true"/>
          <w:lang w:bidi="fa-IR"/>
        </w:rPr>
        <w:t>أی علی القول بعدم اشتراط استقرار الحیاة فی المذبوح یشترط الحرکة خاصّة بعد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الحیوان الذی یأکله الذئب و غیره من السباع لا یشترط فیه استقرار الحیاة، بل تکفی الحرکة بعد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اعتبر مع الحرکة خروج الدم المعتدل أیضا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متابعة الذبح</w:t>
      </w:r>
    </w:p>
    <w:p>
      <w:pPr>
        <w:pStyle w:val="BookText"/>
        <w:rPr/>
      </w:pPr>
      <w:r>
        <w:rPr>
          <w:rFonts w:ascii="IRNazanin" w:hAnsi="IRNazanin" w:eastAsia="IRNazanin"/>
          <w:color w:val="111111"/>
          <w:sz w:val="28"/>
          <w:sz w:val="28"/>
          <w:szCs w:val="28"/>
          <w:rtl w:val="true"/>
          <w:lang w:bidi="fa-IR"/>
        </w:rPr>
        <w:t>یعنی أنّ الأمر السابع من الامور السبعة الواجبة فی الذبح هو متابعة الذبح حتّی یستوفی قطع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یتمّ قطع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 و الحلق و الودجان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قطع الأعضاء</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أبطأ الذابح بقطع بعض الأعضاء و لم یتابع القطع فمات الحیوان 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الحیاة استقرار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صدق الذبح مع التفرقة کثیرا،لأنّ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محلّل،و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التجهیز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صدق اسم الذبح عرفا مع التفرقة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الإباحة إلی الجمیع،و لولاه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مثله مع التوالی،</w:t>
      </w:r>
    </w:p>
    <w:p>
      <w:pPr>
        <w:pStyle w:val="BookText"/>
        <w:rPr/>
      </w:pPr>
      <w:r>
        <w:rPr>
          <w:rFonts w:ascii="IRNazanin" w:hAnsi="IRNazanin" w:eastAsia="IRNazanin"/>
          <w:color w:val="111111"/>
          <w:sz w:val="28"/>
          <w:sz w:val="28"/>
          <w:szCs w:val="28"/>
          <w:rtl w:val="true"/>
          <w:lang w:bidi="fa-IR"/>
        </w:rPr>
        <w:t>أی إن لم یکن فی المرّة الثانیة استقرار حیاة فی المذبوح،و إلاّ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قطع بعض الأعضاء فی المرّة الاولی لا یوجب الحلّ،و قطع الباقی فی المرّة الثانیة أیضا لا یوجب الحلّ،لوقوعه علی المذبوح المحکوم بکونه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القطع الثانی یجری مجری تسریع موت المذبوح،فلا تأثیر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التجهیز من جهّز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ما یلزمه،و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لها جهازها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أجهز علی الجریح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وجدنا فی جمیع النسخ الموجودة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الخطّیّة و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جمیع کتب اللغة،لأنّ الإجهاز بمعنی القضاء علی النفس،یقال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علی المیّت،أجهز علی الرجل،أجهز علی الذبیح،أی قضی علی هؤلاء،و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علی الرجل أو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المعلوم،و الفاعل هو الضمیر العائد إلی الحکم بحرمة المذبوح عند عدم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صدق اسم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التفرقة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للحکم بالحرمة عند عدم المتابعة بأنّه یمکن استناد إباحة الحیوان إلی جمیع الأفعال الواقعة علی الحیوان من الذبح الأوّل و الثانی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لم یکن الصدق العرفیّ کافیا فی الحلّ لورد مثل الإشکال المذکور فی الذبح المتتابع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الاستناد إلی جمیع الأفعال،و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w:t>
      </w:r>
      <w:r>
        <w:rPr>
          <w:rFonts w:eastAsia="IRNazanin" w:cs="IRNazanin"/>
          <w:color w:val="111111"/>
          <w:sz w:val="28"/>
          <w:szCs w:val="28"/>
          <w:rtl w:val="true"/>
          <w:lang w:bidi="fa-IR"/>
        </w:rPr>
        <w:t xml:space="preserve">. </w:t>
      </w:r>
      <w:bookmarkStart w:id="315" w:name="pg19807_198115"/>
    </w:p>
    <w:p>
      <w:pPr>
        <w:pStyle w:val="BookText"/>
        <w:rPr/>
      </w:pPr>
      <w:bookmarkEnd w:id="315"/>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الحیاة ممنوع،و الحرکة الیسیرة الکافیة مصحّحة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الإباحة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صدق اسم الذبح،و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 التفرقة الیسیرة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تخرج عن المتابعة عادة</w:t>
      </w:r>
      <w:r>
        <w:rPr>
          <w:rFonts w:eastAsia="IRNazanin" w:cs="IRNazanin"/>
          <w:color w:val="111111"/>
          <w:sz w:val="28"/>
          <w:szCs w:val="28"/>
          <w:rtl w:val="true"/>
          <w:lang w:bidi="fa-IR"/>
        </w:rPr>
        <w:t>.</w:t>
      </w:r>
    </w:p>
    <w:p>
      <w:pPr>
        <w:pStyle w:val="Heading4"/>
        <w:numPr>
          <w:ilvl w:val="3"/>
          <w:numId w:val="1"/>
        </w:numPr>
        <w:rPr/>
      </w:pPr>
      <w:bookmarkStart w:id="316" w:name="__RefHeading___Toc1923799_2314609296"/>
      <w:bookmarkStart w:id="317" w:name="_Toc110"/>
      <w:bookmarkEnd w:id="316"/>
      <w:r>
        <w:rPr>
          <w:rtl w:val="true"/>
        </w:rPr>
        <w:t>[</w:t>
      </w:r>
      <w:r>
        <w:rPr>
          <w:rtl w:val="true"/>
        </w:rPr>
        <w:t>سنن الذباحة</w:t>
      </w:r>
      <w:r>
        <w:rPr>
          <w:rtl w:val="true"/>
        </w:rPr>
        <w:t>]</w:t>
      </w:r>
      <w:bookmarkEnd w:id="317"/>
    </w:p>
    <w:p>
      <w:pPr>
        <w:pStyle w:val="Heading5"/>
        <w:numPr>
          <w:ilvl w:val="4"/>
          <w:numId w:val="1"/>
        </w:numPr>
        <w:rPr/>
      </w:pPr>
      <w:bookmarkStart w:id="318" w:name="__RefHeading___Toc1923801_2314609296"/>
      <w:bookmarkStart w:id="319" w:name="_Toc111"/>
      <w:bookmarkEnd w:id="318"/>
      <w:r>
        <w:rPr>
          <w:rtl w:val="true"/>
        </w:rPr>
        <w:t>اشارة</w:t>
      </w:r>
      <w:bookmarkEnd w:id="319"/>
    </w:p>
    <w:p>
      <w:pPr>
        <w:pStyle w:val="Heading5"/>
        <w:numPr>
          <w:ilvl w:val="4"/>
          <w:numId w:val="1"/>
        </w:numPr>
        <w:rPr/>
      </w:pPr>
      <w:bookmarkStart w:id="320" w:name="__RefHeading___Toc1923803_2314609296"/>
      <w:bookmarkStart w:id="321" w:name="_Toc112"/>
      <w:bookmarkEnd w:id="320"/>
      <w:r>
        <w:rPr>
          <w:rtl w:val="true"/>
        </w:rPr>
        <w:t>[</w:t>
      </w:r>
      <w:r>
        <w:rPr>
          <w:rtl w:val="true"/>
        </w:rPr>
        <w:t>یستحبّ نحر الإبل قد ربطت أخفافها</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الإبل قد ربطت أخفافها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أخفاف یدیها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لما استدلّ به علی أنّ قطع الثانی یجری مجری الإجهاز علی المیّت بأنّ اعتبار استقرار الحیاة فی المذبوح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القطع بالتوالی و بالتفرقة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الآخر للحکم بحلّ المذبوح متثاقلا هو أصالة الإباحة فی صورة صدق اسم الذبح،بخلاف ما إذا شکّ فی صدق اسم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بحلّ المذبوح مع صدق الاسم عند عدم التتابع فی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بحرمة الذبیحة عند عدم التتابع فی الذبح و القول بحلّیّتها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علی کلا القولین لا تضرّ التفرقة القلیلة بالحکم بالحلّیّة مع عدم الخروج عن المتابعة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الذباحة</w:t>
      </w:r>
    </w:p>
    <w:p>
      <w:pPr>
        <w:pStyle w:val="BookText"/>
        <w:rPr/>
      </w:pPr>
      <w:r>
        <w:rPr>
          <w:rFonts w:ascii="IRNazanin" w:hAnsi="IRNazanin" w:eastAsia="IRNazanin"/>
          <w:color w:val="111111"/>
          <w:sz w:val="28"/>
          <w:sz w:val="28"/>
          <w:szCs w:val="28"/>
          <w:rtl w:val="true"/>
          <w:lang w:bidi="fa-IR"/>
        </w:rPr>
        <w:t>من هنا شرع المصنّف رحمه اللّه فی بیان مستحبّات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الأخفاف جمع،مفرده 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للبعیر و النعام بمنزلة الحافر لغیرهما،ج أخفاف و 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الإبل،و الآباط جمع،مفرده </w:t>
      </w:r>
      <w:bookmarkStart w:id="322" w:name="pg19807_198116"/>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آباطها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یربطهما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مجتمعین من الخفّ إلی الآباط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یعقل یدها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 من الخفّ إلی الرکبة،و یوقفها علی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اطلقت أرجلها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23" w:name="__RefHeading___Toc1923805_2314609296"/>
      <w:bookmarkStart w:id="324" w:name="_Toc113"/>
      <w:bookmarkEnd w:id="323"/>
      <w:r>
        <w:rPr>
          <w:rtl w:val="true"/>
        </w:rPr>
        <w:t>[</w:t>
      </w:r>
      <w:r>
        <w:rPr>
          <w:rtl w:val="true"/>
        </w:rPr>
        <w:t>البقر تعقل یداه و رجلاه</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البقر تعقل یداه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رجلاه و یطلق ذنبه،و الغنم تربط یداه و رجل واحدة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تطلق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صوفه و شعره و وبره حتّی 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المنکب،یذکّر و یؤنّث،ج آباط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الذابح،و ضمیر التثنیة یرجع إلی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البعیر یذبح أو ینحر،قال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ینحر،قیل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قائما حیال القبلة،و تعقل یده الواحدة،و یقوم الذی ینحره حیال القبلة،فیضرب فی لبّته بالشفرة حتّی تقطع و تفری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کلیهما هو ربط أخفافها إلی آباطها و عقل یدها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کلاهما حسن،لاستنادهما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تطلق أرجل الإبل عند نحرها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فی ذبح الغنم ربط یدیه مع إحدی رجلیه و إطلاق رجله الاخری</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یمسک الغنم عند الذبح بأخذ صوفه و شعره و وبره حتّی یبرد بدنه</w:t>
      </w:r>
      <w:r>
        <w:rPr>
          <w:rFonts w:eastAsia="IRNazanin" w:cs="IRNazanin"/>
          <w:color w:val="111111"/>
          <w:sz w:val="28"/>
          <w:szCs w:val="28"/>
          <w:rtl w:val="true"/>
          <w:lang w:bidi="fa-IR"/>
        </w:rPr>
        <w:t xml:space="preserve">. </w:t>
      </w:r>
      <w:bookmarkStart w:id="325" w:name="pg19807_198117"/>
    </w:p>
    <w:p>
      <w:pPr>
        <w:pStyle w:val="BookText"/>
        <w:rPr/>
      </w:pPr>
      <w:bookmarkEnd w:id="325"/>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الغنم فأمسک صوفه أو شعره،و لا تمسکنّ یدا و لا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26" w:name="__RefHeading___Toc1923807_2314609296"/>
      <w:bookmarkStart w:id="327" w:name="_Toc114"/>
      <w:bookmarkEnd w:id="326"/>
      <w:r>
        <w:rPr>
          <w:rtl w:val="true"/>
        </w:rPr>
        <w:t>[</w:t>
      </w:r>
      <w:r>
        <w:rPr>
          <w:rtl w:val="true"/>
        </w:rPr>
        <w:t>الطیر یذبح و یرسل</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یذبح و یرسل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یمسک و لا یکتف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حمران بن أعین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الذبح،فقال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ذبحت فأرسل و لا تکتف و لا تقلب السکّین لتدخلها تحت الحلقوم و تقطعه إلی فوق،و الإرسال للطیر خاصّة،فإن تردّی فی جبّ أو وهدة من الأرض فلا تأکله و لا تطعمه،فإنّک لا تدری التردّی قتله أو الذبح،و إن کان شیء من الغنم فأمسک صوفه أو شعره،و لا تمسکنّ یدا و لا رجلا،فأمّا البقر فاعقلها و أطلق الذنب،و أمّا البعیر فشدّ أخفافه إلی آباطه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رجلیه، و إن أفلتک شیء من الطیر و أنت ترید ذبحه أو ندّ علیک فارمه بسهمک،فإذا هو سقط فذکّه بمنزلة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استحباب ربط الیدین و رجل واحدة فی ذبح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الطیر لا یمسک بعد الذبح،بل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الطیر</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کتف الرجل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یدیه إلی خلف کتفیه موثقا بالکتاف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328" w:name="pg19807_198118"/>
    </w:p>
    <w:p>
      <w:pPr>
        <w:pStyle w:val="Heading4"/>
        <w:numPr>
          <w:ilvl w:val="3"/>
          <w:numId w:val="1"/>
        </w:numPr>
        <w:rPr/>
      </w:pPr>
      <w:bookmarkStart w:id="329" w:name="__RefHeading___Toc1923809_2314609296"/>
      <w:bookmarkStart w:id="330" w:name="_Toc115"/>
      <w:bookmarkEnd w:id="328"/>
      <w:bookmarkEnd w:id="329"/>
      <w:r>
        <w:rPr>
          <w:rtl w:val="true"/>
        </w:rPr>
        <w:t>[</w:t>
      </w:r>
      <w:r>
        <w:rPr>
          <w:rtl w:val="true"/>
        </w:rPr>
        <w:t>مکروهات الذباحة</w:t>
      </w:r>
      <w:r>
        <w:rPr>
          <w:rtl w:val="true"/>
        </w:rPr>
        <w:t>]</w:t>
      </w:r>
      <w:bookmarkEnd w:id="330"/>
    </w:p>
    <w:p>
      <w:pPr>
        <w:pStyle w:val="Heading5"/>
        <w:numPr>
          <w:ilvl w:val="4"/>
          <w:numId w:val="1"/>
        </w:numPr>
        <w:rPr/>
      </w:pPr>
      <w:bookmarkStart w:id="331" w:name="__RefHeading___Toc1923811_2314609296"/>
      <w:bookmarkStart w:id="332" w:name="_Toc116"/>
      <w:bookmarkEnd w:id="331"/>
      <w:r>
        <w:rPr>
          <w:rtl w:val="true"/>
        </w:rPr>
        <w:t>اشارة</w:t>
      </w:r>
      <w:bookmarkEnd w:id="332"/>
    </w:p>
    <w:p>
      <w:pPr>
        <w:pStyle w:val="Heading5"/>
        <w:numPr>
          <w:ilvl w:val="4"/>
          <w:numId w:val="1"/>
        </w:numPr>
        <w:rPr/>
      </w:pPr>
      <w:bookmarkStart w:id="333" w:name="__RefHeading___Toc1923813_2314609296"/>
      <w:bookmarkStart w:id="334" w:name="_Toc117"/>
      <w:bookmarkEnd w:id="333"/>
      <w:r>
        <w:rPr>
          <w:rtl w:val="true"/>
        </w:rPr>
        <w:t>[</w:t>
      </w:r>
      <w:r>
        <w:rPr>
          <w:rtl w:val="true"/>
        </w:rPr>
        <w:t>یکره أن تنخع الذبیحة</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تنخع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یقطع نخاعها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موتها،و هو الخیط الأبیض الذی وسط الفقار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ممتدّا من الرقبة إلی عجب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الجیم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 الحلبیّ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تنخع الذبیحة حتّی تموت،فإذا ماتت فانخعها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النهی التحریم،و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الأقوی،و اختاره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تحرم الذبیحة علی القولین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الذباحة</w:t>
      </w:r>
    </w:p>
    <w:p>
      <w:pPr>
        <w:pStyle w:val="BookText"/>
        <w:rPr/>
      </w:pP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أبیض فی داخل العنق ینقاد فی فقار الصلب حتّی یبلغ عجب الذنب،و هو یسقی العظام،ج 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انتضد من عظام الصلب من لدن الکاهل إلی العجب،و هو خزرات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الذنب 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بحرمة قطع النخاع إلاّ بعد موت المذبوح،استنادا إلی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بتحریم قطع النخاع 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اختار القول بالتحریم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بتحریم قطع النخاع و القول بکراهته</w:t>
      </w:r>
      <w:r>
        <w:rPr>
          <w:rFonts w:eastAsia="IRNazanin" w:cs="IRNazanin"/>
          <w:color w:val="111111"/>
          <w:sz w:val="28"/>
          <w:szCs w:val="28"/>
          <w:rtl w:val="true"/>
          <w:lang w:bidi="fa-IR"/>
        </w:rPr>
        <w:t xml:space="preserve">. </w:t>
      </w:r>
      <w:bookmarkStart w:id="335" w:name="pg19807_198119"/>
    </w:p>
    <w:p>
      <w:pPr>
        <w:pStyle w:val="Heading5"/>
        <w:numPr>
          <w:ilvl w:val="4"/>
          <w:numId w:val="1"/>
        </w:numPr>
        <w:rPr/>
      </w:pPr>
      <w:bookmarkStart w:id="336" w:name="__RefHeading___Toc1923815_2314609296"/>
      <w:bookmarkStart w:id="337" w:name="_Toc118"/>
      <w:bookmarkEnd w:id="335"/>
      <w:bookmarkEnd w:id="336"/>
      <w:r>
        <w:rPr>
          <w:rtl w:val="true"/>
        </w:rPr>
        <w:t>[</w:t>
      </w:r>
      <w:r>
        <w:rPr>
          <w:rtl w:val="true"/>
        </w:rPr>
        <w:t>یکره أن یقلب السکّین</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یدخلها تحت الحلقوم و باقی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فیذبح إلی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 الصادق علیه السّلام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 و من 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بالتحریم،حملا للنهی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السند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عدالته،فالقول بالکراهة أجود</w:t>
      </w:r>
      <w:r>
        <w:rPr>
          <w:rFonts w:eastAsia="IRNazanin" w:cs="IRNazanin"/>
          <w:color w:val="111111"/>
          <w:sz w:val="28"/>
          <w:szCs w:val="28"/>
          <w:rtl w:val="true"/>
          <w:lang w:bidi="fa-IR"/>
        </w:rPr>
        <w:t>.</w:t>
      </w:r>
    </w:p>
    <w:p>
      <w:pPr>
        <w:pStyle w:val="Heading5"/>
        <w:numPr>
          <w:ilvl w:val="4"/>
          <w:numId w:val="1"/>
        </w:numPr>
        <w:rPr/>
      </w:pPr>
      <w:bookmarkStart w:id="338" w:name="__RefHeading___Toc1923817_2314609296"/>
      <w:bookmarkStart w:id="339" w:name="_Toc119"/>
      <w:bookmarkEnd w:id="338"/>
      <w:r>
        <w:rPr>
          <w:rtl w:val="true"/>
        </w:rPr>
        <w:t>[</w:t>
      </w:r>
      <w:r>
        <w:rPr>
          <w:rtl w:val="true"/>
        </w:rPr>
        <w:t>یکره السلخ قبل البرد</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،لمرفوعة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للذابح أن یقلب السکّین علی النحو الذی یفسّره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قلب السکّین و الذبح إلی الفوق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الروایة بتمامها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،فإنّ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تقلب السکّین لتدخلها تحت الحلقوم و تقطعه إلی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أجل صدور النهی فی روایة حمران قال بعض بتحریم قطع النخاع،حملا للنهی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وقع فی سند الروایة من لم تثبت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أن یسلخ الذبیحة قبل البرد، استنادا إلی روایة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المرفوعة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ذبحت الشاة و سلخت أو سلخ شیء منها قبل أن تموت لم یحلّ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الروایة مع عدم دلالتها علی موضع النزاع مرسلة،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ذبحت و سلخت أو سلخ شیء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تموت فلیس یحلّ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المصنّف فی الدروس و الشرح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تحریم الفعل،استنادا إلی تلازم تحریم الأکل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الفعل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منعه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دلالته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التحریم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محمّد بن یحیی لم یدرک الرضا علیه السّلام،و إنّما رفعه إلیه علیه السّلام،و هو طریق آخر لردّها، و المصنّف اعتذر فی الشرح عن ذلک بأنّ الرفع فی الاصطلاح بمعنی الإسناد،و یضعّف بأنّه مع تسلیمه لا یستلزم کونه علی وجه یصلح للحجّة،لأنّ السند حینئذ مجهول،فهو بمعنی الإرسال،و أعجب من ذلک أنّه جعلها فی الدروس مقطوعة مع کونها مرویّة عن الرضا علیه السّلام،و المقطوع ما لم یذکر المرویّ عنه من النبیّ صلّی اللّه علیه و آله أو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و جماعة من الفقهاء أفتوا بتحریم السلخ،للتلازم بین حرمة الأکل و حرمة الفعل،فالروایة تدلّ علی تحریم أکلها،لقوله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یحلّ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،فیلازم تحریم السلخ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التحریم المذکور فی الروایة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یحلّ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السلخ قبل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التلازم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تحریم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تحریم الأکل لا یدلّ علی تحریم السلخ،لأنّ الملازمة بین تحریم الأکل و الفعل ممنوعة،إذ ربّما یحرم الفعل و لا یحرم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قلب السکّین عند الذبح بناء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القلب حرام،أمّا أکل المذبوح فلیس بحرام،و ربّما یکون الأکل حراما،بخلاف </w:t>
      </w:r>
    </w:p>
    <w:p>
      <w:pPr>
        <w:pStyle w:val="BookText"/>
        <w:rPr/>
      </w:pPr>
      <w:r>
        <w:rPr>
          <w:rFonts w:ascii="IRNazanin" w:hAnsi="IRNazanin" w:eastAsia="IRNazanin"/>
          <w:color w:val="111111"/>
          <w:sz w:val="28"/>
          <w:sz w:val="28"/>
          <w:szCs w:val="28"/>
          <w:rtl w:val="true"/>
          <w:lang w:bidi="fa-IR"/>
        </w:rPr>
        <w:t>نعم،یمکن الکراهة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اشتماله علی تعذیب الحیوان علی تقدیر شعوره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سلخه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برده لا یستلزمه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قبلیّة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 ظاهرهم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متلازمان،و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ممنوع،و من 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تغسیل میّت الإنسان قبل برده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تخصیص الکراهة</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عدم التتابع عند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أکل الذبیحة حرام بناء علی وجوب التتابع،بخلاف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القول بکراهة سلخ الحیوان قبل البرد من حیث اشتماله علی تعذیب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السلخ قبل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فرض شعور الحیوان،و لا یخفی أنّ شعوره إنّما هو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السلخ أعمّ من وقوعه قبل الموت الملازم للتعذیب و بعد الموت من دون أن یلازم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کلام الفقهاء یدلّ علی التلازم بین السلخ قبل البرد و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قبلیّة البرد و قبلیّة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التلازم بینهما ممنوع،بل بین قبلیّة البرد و قبلیّة الموت عموم و خصوص 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التلازم بین قبلیّة الموت و قبلیّة البرد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جواز تغسیل المیّت قبل البرد یدلّ علی عدم التلازم بینهما</w:t>
      </w:r>
      <w:r>
        <w:rPr>
          <w:rFonts w:eastAsia="IRNazanin" w:cs="IRNazanin"/>
          <w:color w:val="111111"/>
          <w:sz w:val="28"/>
          <w:szCs w:val="28"/>
          <w:rtl w:val="true"/>
          <w:lang w:bidi="fa-IR"/>
        </w:rPr>
        <w:t xml:space="preserve">. </w:t>
      </w:r>
      <w:bookmarkStart w:id="340" w:name="pg19807_198122"/>
    </w:p>
    <w:p>
      <w:pPr>
        <w:pStyle w:val="BookText"/>
        <w:rPr/>
      </w:pPr>
      <w:bookmarkEnd w:id="340"/>
      <w:r>
        <w:rPr>
          <w:rFonts w:ascii="IRNazanin" w:hAnsi="IRNazanin" w:eastAsia="IRNazanin"/>
          <w:color w:val="111111"/>
          <w:sz w:val="28"/>
          <w:sz w:val="28"/>
          <w:szCs w:val="28"/>
          <w:rtl w:val="true"/>
          <w:lang w:bidi="fa-IR"/>
        </w:rPr>
        <w:t>بسلخه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w:t>
      </w:r>
    </w:p>
    <w:p>
      <w:pPr>
        <w:pStyle w:val="Heading5"/>
        <w:numPr>
          <w:ilvl w:val="4"/>
          <w:numId w:val="1"/>
        </w:numPr>
        <w:rPr/>
      </w:pPr>
      <w:bookmarkStart w:id="341" w:name="__RefHeading___Toc1923819_2314609296"/>
      <w:bookmarkStart w:id="342" w:name="_Toc120"/>
      <w:bookmarkEnd w:id="341"/>
      <w:r>
        <w:rPr>
          <w:rtl w:val="true"/>
        </w:rPr>
        <w:t>[</w:t>
      </w:r>
      <w:r>
        <w:rPr>
          <w:rtl w:val="true"/>
        </w:rPr>
        <w:t>یکره إبانة الرأس عمدا</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إبانة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عمدا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الذبح،للنهی عنه فی 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تنخع و لا تقطع الرقبة بعد ما تذبح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فی النهایة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النهی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 صحّة 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الأقوی،و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تحرم الذبیحة؟قیل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الزائد عن قطع الأعضاء یخرجه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ذبحا شرعیّا،فلا یکون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أیضا إبانة رأس الحیوان المذبوح عند الذبح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إبانتها بغیر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سابقا الصحیحة بتمامها عن کتاب الوسائل فی الهامش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الأفعال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تنخع،لا تقطع،تذبح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الروایة هنا وارد فیما أرجعناها إلیه بصیغة الغائب،و یحتمل سهو الشارح أو النسّاخ رحمهم اللّه فی مقام کتابة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الوارد فی الصحیحة 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 المتقدّم یکون من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بتحریم إبانة الرأس عمدا 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القول بتحریم إبانة رأس المذبوح عمدا هل تحرم نفس الذبیحة أیضا أم لا؟</w:t>
      </w:r>
    </w:p>
    <w:p>
      <w:pPr>
        <w:pStyle w:val="BookText"/>
        <w:rPr/>
      </w:pPr>
      <w:r>
        <w:rPr>
          <w:rFonts w:ascii="IRNazanin" w:hAnsi="IRNazanin" w:eastAsia="IRNazanin"/>
          <w:color w:val="111111"/>
          <w:sz w:val="28"/>
          <w:sz w:val="28"/>
          <w:szCs w:val="28"/>
          <w:rtl w:val="true"/>
          <w:lang w:bidi="fa-IR"/>
        </w:rPr>
        <w:t>یعنی قال بعض الفقهاء بتحریم الذبیحة أیضا عند إبانة الرأس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قطع الأعضاء،و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 یکون قطع الزائد مبیحا،فلا تحلّ الذبیحة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المعتبر فی الذبح قد 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اعتبار بالزائد،و قد روی الحلبیّ فی الصحیح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حیث سئل عن ذبح طیر قطع رأسه أ یؤکل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لکن لا یتعمّد قطع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،فالمتّجه تحریم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الذبیحة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القول المحکیّ بالتحریم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بجمیع ما ذکر مکروها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القول بتحریم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الذبح هو قطع الأعضاء الأربعة،و هو قد حصل،فلا دلیل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روی الحلبیّ بطریق صحیح،و 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علیه السّلام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جواز أکل الطیر الذی قطع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المتّجه هو القول بتحریم فعل قطع الرأس لا تحریم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قطع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المتّجه هو القول بتحریم کلّ فعل تقدّم من محرّمات الذبح،مثل حرمة قطع النخاع و قلب السکّین بناء علی تحریمهما لا حرمة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المحکیّ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بالتحریم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قول المصنّف فی الصفحة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تنخع الذبیحة و أن یقلب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السلخ قبل البرد</w:t>
      </w:r>
      <w:r>
        <w:rPr>
          <w:rFonts w:eastAsia="IRNazanin" w:cs="IRNazanin"/>
          <w:color w:val="111111"/>
          <w:sz w:val="28"/>
          <w:szCs w:val="28"/>
          <w:rtl w:val="true"/>
          <w:lang w:bidi="fa-IR"/>
        </w:rPr>
        <w:t xml:space="preserve">». </w:t>
      </w:r>
      <w:bookmarkStart w:id="343" w:name="pg19807_198124"/>
    </w:p>
    <w:p>
      <w:pPr>
        <w:pStyle w:val="BookText"/>
        <w:rPr/>
      </w:pPr>
      <w:bookmarkEnd w:id="343"/>
      <w:r>
        <w:rPr>
          <w:rFonts w:ascii="IRNazanin" w:hAnsi="IRNazanin" w:eastAsia="IRNazanin"/>
          <w:color w:val="111111"/>
          <w:sz w:val="28"/>
          <w:sz w:val="28"/>
          <w:szCs w:val="28"/>
          <w:rtl w:val="true"/>
          <w:lang w:bidi="fa-IR"/>
        </w:rPr>
        <w:t>لوقوع الخلاف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أجمع،بل قد حرّمها المصنّف فی الدروس إلاّ قلب السکّین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بالتحریم و لا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اقتصر علی نقل الخلاف</w:t>
      </w:r>
      <w:r>
        <w:rPr>
          <w:rFonts w:eastAsia="IRNazanin" w:cs="IRNazanin"/>
          <w:color w:val="111111"/>
          <w:sz w:val="28"/>
          <w:szCs w:val="28"/>
          <w:rtl w:val="true"/>
          <w:lang w:bidi="fa-IR"/>
        </w:rPr>
        <w:t>.</w:t>
      </w:r>
    </w:p>
    <w:p>
      <w:pPr>
        <w:pStyle w:val="Heading4"/>
        <w:numPr>
          <w:ilvl w:val="3"/>
          <w:numId w:val="1"/>
        </w:numPr>
        <w:rPr/>
      </w:pPr>
      <w:bookmarkStart w:id="344" w:name="__RefHeading___Toc1923821_2314609296"/>
      <w:bookmarkStart w:id="345" w:name="_Toc121"/>
      <w:bookmarkEnd w:id="344"/>
      <w:r>
        <w:rPr>
          <w:rtl w:val="true"/>
        </w:rPr>
        <w:t>[</w:t>
      </w:r>
      <w:r>
        <w:rPr>
          <w:rtl w:val="true"/>
        </w:rPr>
        <w:t>ما یقبل التذکیة</w:t>
      </w:r>
      <w:r>
        <w:rPr>
          <w:rtl w:val="true"/>
        </w:rPr>
        <w:t>]</w:t>
      </w:r>
      <w:bookmarkEnd w:id="345"/>
    </w:p>
    <w:p>
      <w:pPr>
        <w:pStyle w:val="Heading5"/>
        <w:numPr>
          <w:ilvl w:val="4"/>
          <w:numId w:val="1"/>
        </w:numPr>
        <w:rPr/>
      </w:pPr>
      <w:bookmarkStart w:id="346" w:name="__RefHeading___Toc1923823_2314609296"/>
      <w:bookmarkStart w:id="347" w:name="_Toc122"/>
      <w:bookmarkEnd w:id="346"/>
      <w:r>
        <w:rPr>
          <w:rtl w:val="true"/>
        </w:rPr>
        <w:t>اشارة</w:t>
      </w:r>
      <w:bookmarkEnd w:id="347"/>
    </w:p>
    <w:p>
      <w:pPr>
        <w:pStyle w:val="Heading5"/>
        <w:numPr>
          <w:ilvl w:val="4"/>
          <w:numId w:val="1"/>
        </w:numPr>
        <w:rPr/>
      </w:pPr>
      <w:bookmarkStart w:id="348" w:name="__RefHeading___Toc1923825_2314609296"/>
      <w:bookmarkStart w:id="349" w:name="_Toc123"/>
      <w:bookmarkEnd w:id="348"/>
      <w:r>
        <w:rPr>
          <w:rtl w:val="true"/>
        </w:rPr>
        <w:t>[</w:t>
      </w:r>
      <w:r>
        <w:rPr>
          <w:rtl w:val="true"/>
        </w:rPr>
        <w:t>تقع الذکاة علی حیوان طاهر العین غیر آدمیّ</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تقع الذکاة علی حیوان طاهر العین غیر آدمیّ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حشار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سکن الأرض من الحیوانات کالفأر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جمیع ما ذکر من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حرّم فی الدروس جمیع ما ذکر هنا مکروها إلاّ قلب 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قلب 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إبانة الرأس عمدا و قطع النخاع و کسر الرقبة لتوخّی الموت،و لا یحرم المذبوح بذلک،خلافا للنهایة و ابن زهرة فی قطع الرأس و النخع،و لو سبقت السکّین فأبانت الرأس أو فعل ذلک ناسیا فلا تحریم،و کذا یحرم سلخها قبل 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یحکم غیر المصنّف أیضا بتحریم قلب السکّین،بل اکتفی بنقل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یقبل التذکیة</w:t>
      </w:r>
    </w:p>
    <w:p>
      <w:pPr>
        <w:pStyle w:val="BookText"/>
        <w:rPr/>
      </w:pPr>
      <w:r>
        <w:rPr>
          <w:rFonts w:ascii="IRNazanin" w:hAnsi="IRNazanin" w:eastAsia="IRNazanin"/>
          <w:color w:val="111111"/>
          <w:sz w:val="28"/>
          <w:sz w:val="28"/>
          <w:szCs w:val="28"/>
          <w:rtl w:val="true"/>
          <w:lang w:bidi="fa-IR"/>
        </w:rPr>
        <w:t>فلا تقع الذکاة علی الإنسان و لو کان هو حیوانا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الحشرة،کثمار فی الثمرة،و الظاهر أنّ فتح الحاء من الحشار غلط أو لغة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الحشرة واحدة الحشرات،و هی هوامّ أو صغار دوابّ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الفأر،ج فئران و فئرة،للمذکّر و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فی البیوت تصطادها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من الزحّافات شبیه بالحرذون،ذنبه کثیر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350" w:name="pg19807_198125"/>
    </w:p>
    <w:p>
      <w:pPr>
        <w:pStyle w:val="BookText"/>
        <w:rPr/>
      </w:pPr>
      <w:bookmarkEnd w:id="350"/>
      <w:r>
        <w:rPr>
          <w:rFonts w:ascii="IRNazanin" w:hAnsi="IRNazanin" w:eastAsia="IRNazanin"/>
          <w:color w:val="111111"/>
          <w:sz w:val="28"/>
          <w:sz w:val="28"/>
          <w:szCs w:val="28"/>
          <w:rtl w:val="true"/>
          <w:lang w:bidi="fa-IR"/>
        </w:rPr>
        <w:t>ابن عرس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1" w:name="__RefHeading___Toc1923827_2314609296"/>
      <w:bookmarkStart w:id="352" w:name="_Toc124"/>
      <w:bookmarkEnd w:id="351"/>
      <w:r>
        <w:rPr>
          <w:rtl w:val="true"/>
        </w:rPr>
        <w:t>[</w:t>
      </w:r>
      <w:r>
        <w:rPr>
          <w:rtl w:val="true"/>
        </w:rPr>
        <w:t>لا تقع علی الکلب و الخنزیر</w:t>
      </w:r>
      <w:r>
        <w:rPr>
          <w:rtl w:val="true"/>
        </w:rPr>
        <w:t>]</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الکلب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الآدمیّ و إن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p>
    <w:p>
      <w:pPr>
        <w:pStyle w:val="Heading5"/>
        <w:numPr>
          <w:ilvl w:val="4"/>
          <w:numId w:val="1"/>
        </w:numPr>
        <w:rPr/>
      </w:pPr>
      <w:bookmarkStart w:id="353" w:name="__RefHeading___Toc1923829_2314609296"/>
      <w:bookmarkStart w:id="354" w:name="_Toc125"/>
      <w:bookmarkEnd w:id="353"/>
      <w:r>
        <w:rPr>
          <w:rtl w:val="true"/>
        </w:rPr>
        <w:t>[</w:t>
      </w:r>
      <w:r>
        <w:rPr>
          <w:rtl w:val="true"/>
        </w:rPr>
        <w:t>لا تقع التذکیة علی الحشرات</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یرد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Heading5"/>
        <w:numPr>
          <w:ilvl w:val="4"/>
          <w:numId w:val="1"/>
        </w:numPr>
        <w:rPr/>
      </w:pPr>
      <w:bookmarkStart w:id="355" w:name="__RefHeading___Toc1923831_2314609296"/>
      <w:bookmarkStart w:id="356" w:name="_Toc126"/>
      <w:bookmarkEnd w:id="355"/>
      <w:r>
        <w:rPr>
          <w:rtl w:val="true"/>
        </w:rPr>
        <w:t>[</w:t>
      </w:r>
      <w:r>
        <w:rPr>
          <w:rtl w:val="true"/>
        </w:rPr>
        <w:t>الظاهر وقوعها علی المسوخ و السباع</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وقوعها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المسوخ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من السمّوریّات یشبه الفأرة بعض الشبه،أصلم الاذنین، مستطیل الجسم،یفتک ببیوت الدجاج و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الذکاة لا تقع علی الکلب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الأظهر من الأدلّة هو عدم وقوع الذکاة علی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أصالة عدم وقوع التذکیة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بوقوع التذکیة علی الحشرات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المسوخ جمع،مفرده المسیخ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مسخه مسخا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صورته إلی صورة أقبح منها،فهو مسخ و مسیخ،ج مسوخ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الآدمیّین حوّل صورته بغضب من اللّه عزّ و جلّ إلی صورة بعض الحیوانات،کما ورد فی روایة منقولة فی کتاب الوسائل</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بإسناده عن محمّد بن الحسن الأشعریّ عن أبی الحسن الرضا علیه السّلام </w:t>
      </w:r>
    </w:p>
    <w:p>
      <w:pPr>
        <w:pStyle w:val="BookText"/>
        <w:rPr/>
      </w:pP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أنّه سئل عن سباع الطیر و الوحش حتّی ذکر القنافذ و الوطواط و الحمیر و البغال و الخیل،فقال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الحرام إلاّ ما حرّم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تحریم الأکل، للروایات الدالّة علی تحریمه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مسخ،کان ملکا زنّاء،و الذئب مسخ،کان أعرابیّا دیّوثا،و الأرنب مسخ،کانت امرأة تخون زوجها و لا تغتسل من حیضها،و الوطواط مسخ،کان یسرق تمور الناس،و القردة و الخنازیر قوم من بنی إسرائیل اعتدوا فی السبت،و الجرّیث و الضبّ فرقة من بنی إسرائیل لم یؤمنوا حیث نزلت المائدة علی عیسی بن مریم فتاهوا،فوقعت فرقة فی البحر و فرقة فی البرّ،و الفأرة و هی الفویسقة،و العقرب کان نمّاما و الدبّ و الوزغ،و الزنبور کان لحّاما یسرق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أبی جعفر علیه السّلام أنّه سئل عن سباع الطیر و الوحش حتّی ذکر له القنافذ و الوطواط و الحمر و البغال و الخیل،فقال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الحرام إلاّ ما حرّم اللّه فی کتابه،و قد نهی رسول اللّه صلّی اللّه علیه و آله یوم خیبر عنها،و إنّما نهاهم من أجل ظهورهم أن یفنوه،و لیست الحمر بحرام،ثمّ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کتاب الأطعمة و الأشربة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لیس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الحرام إلاّ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تحریم أکل لحم ما ذکر فی الروایة،بل المراد هو نفی تحریم وقوع التذکیة علیها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الروایات تدلّ علی تحریم أکل لحم ما ذکر فی الروایة من سباع الطیر و </w:t>
      </w:r>
    </w:p>
    <w:p>
      <w:pPr>
        <w:pStyle w:val="BookText"/>
        <w:rPr/>
      </w:pPr>
      <w:r>
        <w:rPr>
          <w:rFonts w:ascii="IRNazanin" w:hAnsi="IRNazanin" w:eastAsia="IRNazanin"/>
          <w:color w:val="111111"/>
          <w:sz w:val="28"/>
          <w:sz w:val="28"/>
          <w:szCs w:val="28"/>
          <w:rtl w:val="true"/>
          <w:lang w:bidi="fa-IR"/>
        </w:rPr>
        <w:t>فبقی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تحریم الذکاة،و روی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عزوف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النفس،و کان یرکه الشیء و لا یحرّمه، فاتی بالأرنب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یحرّمها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الوحش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الروایات الدالّة علی التحریم هنا کثیرة،ننقل ثلاثا منها من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أکل الخیل و البغال،فقال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عنها،و لا تأکلها إلاّ أن تضطرّ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أبان بن تغلب عمّن أخبره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الخیل،قال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إلاّ أن تصیبک ضرورة،الحدیث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سعد بن سعد عن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البراذین و الخیل و البغال،فقال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یکن المراد من نفی الحرمة حرمة الأکل بقی کون المراد من نفی الحرمة هو حرمة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العزوف من عزفت نفسه عن الشیء عزفا و عزوفا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زهدت فیه و ملّته،یقال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عزوف عن اللهو إذا لم یشتهه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کثیر التوالد،منه البرّیّ و منه الجوّیّ،یضرب به المثل فی الجبن،و هو للذکر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الأرنب</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منقولة فی کتاب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أیضا علی عدم تحریم ذکاتها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جلودها،جمعا بین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الأرنب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المحرّمة من کتاب الأطعمة و الأشربة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دلالة هذه الروایة علی کراهة أکل لحم الأرنب،و الروایة الاخری الدالّة أیضا علی کراهتها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أن یؤکل من الدوابّ لحم الأرنب و الضبّ و الخیل و البغال،و لیس بحرام کتحریم المیتة و الدم و لحم الخنزیر،الحدیث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أنّ الأرنب و الضبّ محرّمان،و لکن تحریمها دون تحریم المیتة فی التغلیظ،قاله الشیخ و غیره،و یحتمل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التحریم فی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نفی التحریم فیها أیضا یحمل علی نفی تحریم التذکیة لا تحریم أکل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الأرنب،و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الأخبار هو ما یدلّ علی عدم حرمة لحم الأرنب،کما تقدّم فی الصفحة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الصفحة،و ما یدلّ علی حرمتها،کما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عیون الأخبار و فی العلل بأسانید تأتی فی آخر الکتاب عن محمّد بن سنان عن الرضا علیه السّلام فیما کتب إلیه من جواب مسائله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الأرنب،لأنّها بمنزلة السنّور،و لها مخالیب کمخالیب السنّور و سباع الوحش،فجرت مجراها مع قذرها فی نفسها،و ما یکون منها من الدم کما یکون من النساء،لأنّها 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أیضا دلیل لحرمة لحم الأرنب،و هو أنّ الأرنب من جملة المسوخ،و هی محرّم </w:t>
      </w:r>
    </w:p>
    <w:p>
      <w:pPr>
        <w:pStyle w:val="BookText"/>
        <w:rPr/>
      </w:pPr>
      <w:r>
        <w:rPr>
          <w:rFonts w:ascii="IRNazanin" w:hAnsi="IRNazanin" w:eastAsia="IRNazanin"/>
          <w:color w:val="111111"/>
          <w:sz w:val="28"/>
          <w:sz w:val="28"/>
          <w:szCs w:val="28"/>
          <w:rtl w:val="true"/>
          <w:lang w:bidi="fa-IR"/>
        </w:rPr>
        <w:t>و لا قائل بالفرق بینها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السباع و جلودها،فقال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اللحوم فدعها،و أمّا الجلود فارکبوا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تصلّوا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p>
    <w:p>
      <w:pPr>
        <w:pStyle w:val="BookText"/>
        <w:rPr/>
      </w:pPr>
      <w:r>
        <w:rPr>
          <w:rFonts w:ascii="IRNazanin" w:hAnsi="IRNazanin" w:eastAsia="IRNazanin"/>
          <w:color w:val="111111"/>
          <w:sz w:val="28"/>
          <w:sz w:val="28"/>
          <w:szCs w:val="28"/>
          <w:rtl w:val="true"/>
          <w:lang w:bidi="fa-IR"/>
        </w:rPr>
        <w:t>الأکل،و کونها من المسوخ ورد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معتّب عن جعفر بن محمّد عن آبائه عن علیّ ابن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عن المسوخ،فقال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الفیل و الدبّ و الخنزیر و القرد و الجرّیث و الضبّ و الوطواط و الدعموص و العقرب و العنکبوت و الأرنب و سهیل و الزهرة،ثمّ ذکر أسباب مسخها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أفراد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قیل بکون الأرنب من المسوخ اضیف إلیه أنّه لا قائل بالفرق بین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المسوخ،و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الأرنب و ما سواه من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دلیل لکون المراد من نفی الحرمة هو نفی حرمة التذکیة لا الأکل،و 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السباع و جلودها،فقال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لحوم السباع و السباع من الطیر و الدوابّ فإنّا نکرهه،و أمّا جلودها فارکبوا علیها،و لا تلبسوا منها شیئا تصلّون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الکراهة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السباع تقبل التذکیة،و تکون جلودها طاهرة و قابلة لجعلها سرج المراکب</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حمل جلود السباع حال الصلاة،کما لا یجوز حمل سائر الأجزاء غیر المأکول اللحم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المسئول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 هذه الأدلّة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 المصنّف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السباع لا نعرفه لأحد منّا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 بعدم وقوع الذکاة علی المسوخ أکثرهم علّلوه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بنجاستها،و حیث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طهارتها فی محلّه توجّه القول بوقوع الذکاة علیها إن تمّ ما سبق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المسوخ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الخنازیر لنجاستها و الضبّ و الفأر و الوزغ،</w:t>
      </w:r>
    </w:p>
    <w:p>
      <w:pPr>
        <w:pStyle w:val="BookText"/>
        <w:rPr/>
      </w:pPr>
      <w:r>
        <w:rPr>
          <w:rFonts w:ascii="IRNazanin" w:hAnsi="IRNazanin" w:eastAsia="IRNazanin"/>
          <w:color w:val="111111"/>
          <w:sz w:val="28"/>
          <w:sz w:val="28"/>
          <w:szCs w:val="28"/>
          <w:rtl w:val="true"/>
          <w:lang w:bidi="fa-IR"/>
        </w:rPr>
        <w:t>یعنی أنّ المسئول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علیه السّلام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سماعة سأل الإمام علیه السّلام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الروایات المستند إلیها فی وقوع التذکیة علی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یخفی بعد دلالتها علی ما استدلّوا بها علیه،لعدم صراحتها و لا 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وقوع التذکیة علی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لأحد من فقهائنا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عدم وقوع التذکیة،و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القائلین بعدم وقوع التذکیة علی المسوخ علّلوه بکونها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للاستدلال بکون المسوخ نجسا علی عدم طهارتها،و 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المسوخ ثبتت فی محلّه طهارتها،فیتوجّه القول بوقوع الذکاة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الروایات المذکورة لو تمّت دلالتها و اعتبارها فالوجه هو وقوع الذکاة علی المسوخ</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یستثنی من حکم وقوع التذکیة علی المسوخ الخنازیر و غیرها ممّا سیأتی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الحشار،و کذا ما فی معناها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أبی عبد اللّه علیه السّلام أنّ المسوخ من بنی آدم ثلاثة عشر صنفا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القردة و الخنازیر و الخفّاش و الذئب و الدبّ و الفیل و الدعموص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الجرّیث و العقرب و سهیل و الزهرة و العنکبوت و القنفذ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الزهرة و سهیل دابّتان،و لیستا نجمین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سمّی بهما النجمان کالحمل و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المسوخ جمیعها لم تبق أکثر من ثلاثة أیّام،ثمّ ماتت،و هذه الحیوانات علی صورها سمّیت مسوخا،استعارة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الضبّ و الفأر و الوزغ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استثناء الخنازیر من حکم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وقوع التذکیة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نجسا،و علّة استثناء هذه الثلاثة کونها من قبیل الحشار التی لا تقع التذکیة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الحکم فیما یکون فی معنی هذه الثلاثة المذکورة من سائر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الشارح نقل الروایة مختصرا مع تفاوت فی العبارة عن کتاب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أو دودة سوداء تکون فی الغدران إذا نشّت،و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دودة لها رأسان تراها فی الماء إذا قلّ،ج دعامیص و دعامص،یقال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دعامیص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سیّاحون فی الجنّة لا یمنعون من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سهیل و الزهرة اسمان للدابّتین،سمّیت النجمان باسمها،کما سمّیت الحوت و الحمل و الجدی بأسامی بعض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الصدوق رحمه اللّه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تجوّزا بعلاقة المشابهة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زیادة الأرنب و الفأرة و الوزغ و الزنبور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بالسباع الحیوان المفترس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کالأسد و النمر و الفهد و الثعلب و الهرّ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سابقا الروایة التی فیها ذکر الأرنب و الفأرة و الوزغ و الزنبور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،و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الدبّ و الوزغ،و الزنبور کان لحّاما یسرق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المتضمّنة للطاوس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سلیمان الجعفریّ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الطاوس لا یحلّ أکله و لا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الحیوان الذی یفترس الصید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المفترس من افترس الأسد فریسته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عنقها،اصطادها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9807_198134"/>
      <w:bookmarkStart w:id="358" w:name="pg19807_198134"/>
      <w:bookmarkEnd w:id="358"/>
    </w:p>
    <w:p>
      <w:pPr>
        <w:pStyle w:val="Heading3"/>
        <w:numPr>
          <w:ilvl w:val="2"/>
          <w:numId w:val="1"/>
        </w:numPr>
        <w:rPr/>
      </w:pPr>
      <w:bookmarkStart w:id="359" w:name="pg19807_198134"/>
      <w:bookmarkStart w:id="360" w:name="__RefHeading___Toc1923833_2314609296"/>
      <w:bookmarkStart w:id="361" w:name="_Toc127"/>
      <w:bookmarkEnd w:id="359"/>
      <w:bookmarkEnd w:id="360"/>
      <w:r>
        <w:rPr>
          <w:rtl w:val="true"/>
        </w:rPr>
        <w:t>[</w:t>
      </w:r>
      <w:r>
        <w:rPr>
          <w:rtl w:val="true"/>
        </w:rPr>
        <w:t>الفصل الثالث فی اللواحق و فیه مسائل</w:t>
      </w:r>
      <w:r>
        <w:rPr>
          <w:rtl w:val="true"/>
        </w:rPr>
        <w:t>]</w:t>
      </w:r>
      <w:bookmarkEnd w:id="361"/>
    </w:p>
    <w:p>
      <w:pPr>
        <w:pStyle w:val="Heading4"/>
        <w:numPr>
          <w:ilvl w:val="3"/>
          <w:numId w:val="1"/>
        </w:numPr>
        <w:rPr/>
      </w:pPr>
      <w:bookmarkStart w:id="362" w:name="__RefHeading___Toc1923835_2314609296"/>
      <w:bookmarkStart w:id="363" w:name="_Toc128"/>
      <w:bookmarkEnd w:id="362"/>
      <w:r>
        <w:rPr>
          <w:rtl w:val="true"/>
        </w:rPr>
        <w:t>اشارة</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4"/>
        <w:numPr>
          <w:ilvl w:val="3"/>
          <w:numId w:val="1"/>
        </w:numPr>
        <w:rPr/>
      </w:pPr>
      <w:bookmarkStart w:id="364" w:name="__RefHeading___Toc1923837_2314609296"/>
      <w:bookmarkStart w:id="365" w:name="_Toc129"/>
      <w:bookmarkEnd w:id="364"/>
      <w:r>
        <w:rPr>
          <w:rtl w:val="true"/>
        </w:rPr>
        <w:t>[</w:t>
      </w:r>
      <w:r>
        <w:rPr>
          <w:rtl w:val="true"/>
        </w:rPr>
        <w:t>الاولی</w:t>
      </w:r>
      <w:r>
        <w:rPr>
          <w:rtl w:val="true"/>
        </w:rPr>
        <w:t>:</w:t>
      </w:r>
      <w:r>
        <w:rPr>
          <w:rtl w:val="true"/>
        </w:rPr>
        <w:t>ذکاة السمک</w:t>
      </w:r>
      <w:r>
        <w:rPr>
          <w:rtl w:val="true"/>
        </w:rPr>
        <w:t>]</w:t>
      </w:r>
      <w:bookmarkEnd w:id="365"/>
    </w:p>
    <w:p>
      <w:pPr>
        <w:pStyle w:val="Heading5"/>
        <w:numPr>
          <w:ilvl w:val="4"/>
          <w:numId w:val="1"/>
        </w:numPr>
        <w:rPr/>
      </w:pPr>
      <w:bookmarkStart w:id="366" w:name="__RefHeading___Toc1923839_2314609296"/>
      <w:bookmarkStart w:id="367" w:name="_Toc130"/>
      <w:bookmarkEnd w:id="366"/>
      <w:r>
        <w:rPr>
          <w:rtl w:val="true"/>
        </w:rPr>
        <w:t>اشارة</w:t>
      </w:r>
      <w:bookmarkEnd w:id="367"/>
    </w:p>
    <w:p>
      <w:pPr>
        <w:pStyle w:val="Heading5"/>
        <w:numPr>
          <w:ilvl w:val="4"/>
          <w:numId w:val="1"/>
        </w:numPr>
        <w:rPr/>
      </w:pPr>
      <w:bookmarkStart w:id="368" w:name="__RefHeading___Toc1923841_2314609296"/>
      <w:bookmarkStart w:id="369" w:name="_Toc131"/>
      <w:bookmarkEnd w:id="368"/>
      <w:r>
        <w:rPr>
          <w:rtl w:val="true"/>
        </w:rPr>
        <w:t>[</w:t>
      </w:r>
      <w:r>
        <w:rPr>
          <w:rtl w:val="true"/>
        </w:rPr>
        <w:t>ذکاة السمک المأکول إخراجه من الماء حیّا</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 من الماء حیّا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إثبات الید علیه خارج الماء حیّا و إن لم یخرجه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منه،کما نبّه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اللواحق مسائل</w:t>
      </w:r>
    </w:p>
    <w:p>
      <w:pPr>
        <w:pStyle w:val="BookText"/>
        <w:rPr/>
      </w:pPr>
      <w:r>
        <w:rPr>
          <w:rFonts w:ascii="IRNazanin" w:hAnsi="IRNazanin" w:eastAsia="IRNazanin"/>
          <w:color w:val="111111"/>
          <w:sz w:val="28"/>
          <w:sz w:val="28"/>
          <w:szCs w:val="28"/>
          <w:rtl w:val="true"/>
          <w:lang w:bidi="fa-IR"/>
        </w:rPr>
        <w:t>أی الفصل الثالث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السمک</w:t>
      </w:r>
    </w:p>
    <w:p>
      <w:pPr>
        <w:pStyle w:val="BookText"/>
        <w:rPr/>
      </w:pPr>
      <w:r>
        <w:rPr>
          <w:rFonts w:ascii="IRNazanin" w:hAnsi="IRNazanin" w:eastAsia="IRNazanin"/>
          <w:color w:val="111111"/>
          <w:sz w:val="28"/>
          <w:sz w:val="28"/>
          <w:szCs w:val="28"/>
          <w:rtl w:val="true"/>
          <w:lang w:bidi="fa-IR"/>
        </w:rPr>
        <w:t>أی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یخرج السمک من الماء،بل أثبت یده علیه فی خارج الماء و هو حیّ خرج بنفسه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نبّه المصنّف رحمه اللّه علی عدم لزوم إخراجه من الماء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وثب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حیّا،أو صار خارج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 حیّا حلّ،و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الماء حیّا،ثمّ مات علی أصحّ القولین،لقول أبی عبد اللّه علیه السّلام فی حسنة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صید الحیتان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للحصر،و 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موسی</w:t>
      </w:r>
    </w:p>
    <w:p>
      <w:pPr>
        <w:pStyle w:val="BookText"/>
        <w:rPr/>
      </w:pPr>
      <w:r>
        <w:rPr>
          <w:rFonts w:ascii="IRNazanin" w:hAnsi="IRNazanin" w:eastAsia="IRNazanin"/>
          <w:color w:val="111111"/>
          <w:sz w:val="28"/>
          <w:sz w:val="28"/>
          <w:szCs w:val="28"/>
          <w:rtl w:val="true"/>
          <w:lang w:bidi="fa-IR"/>
        </w:rPr>
        <w:t>فاعله هو الضمیر العائد إلی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 یثب وثبا و وثبانا و وثوبا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 و قفز و نهض و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الصائد،و ضمیر المفعول یرجع إلی السمک،و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حالا لضمیر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أخرج السمک فی حال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فی حلّ السمک نظر الصائد إلی خروجه من الماء حیّا و موته خارج الماء،بل الشرط أخذه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عن أبی عبد اللّه علیه السّلام أنّه سئل عن صید المجوس للحیتان حین یضربون علیها بالشبّاک و یسمّون بالشرک،فقال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بأس،إنّما صید الحیتان أخذه،الحدیث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الکلمة تکون من أدات الحصر،و علیه فلا یصحّ صید الحیتان إلاّ بأخذها</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أیضا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جعفر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سمکة و ثبت من نهر فوقعت علی 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النهر فماتت،أ یصلح أکلها؟فقال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أخذتها قبل أن تموت،ثمّ ماتت فکلها،و إن ماتت قبل أن تأخذها فلا تأکلها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حلّه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 من الماء و موته خارجه،و إنّما یحرم بموته فی الماء،لروایة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أبی حفص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علیه کان یقول فی الصید و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أدرکتها و هی تضطرب و تضرب بیدیها و تحرّک ذنبها و تطرف بعینها فهی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السمکة تثب من الماء،فتقع علی الشطّ،فتضطرب حتّی</w:t>
      </w:r>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عن سلمة أبی حفص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یقول فی صید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أدرکتها و هی تضطرب و تضرب بیدها و تحرّک ذنبها و تطرف بعینها فهی ذکاتها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الموجود فی النسخ الموجودة بأیدینا من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أبی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الموجود فی سند الروایة فی الوسائل و کذا فی جامع الرواة للمحقّق الأردبیلیّ رحمه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أبی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إدراک السمک بالحالات المذکورة ذکاتها</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بصید المجوسیّ مع مشاهدة المسلم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صیده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به،و إنّما الاعتبار بنظر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سلمة مجهول أو ضعیف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مقطوعة مرسلة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صید المجوسیّ فاسد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کون سبب الحلّ أخذ المسلم أو نظره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تحت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بعد الروایتین للقائل بحلّ السمک بخروجه من الماء و موته خارجه بلا حاجة إلی أخذه،و هو أنّ السمک یحلّ بصید المجوسیّ مع مشاهدة المسلم و الحال أنّ صیده لا اعتبار به،بل المعتبر فی الحلّ هو نظر المسلم،ففیما نحن فیه أیضا یکفی نظره بلا حاجة إلی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المجوسیّ،و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السمک تضطرب و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المجوسیّ،و الواو 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الاستدلال المذکور للقول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للضعف فی الاستدلال للقول المذکور بروایة سلمة،فإنّه إمّا مجهول أو ضعیف،و لعلّ وجه التردید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سلمة الذی ینقل عن الصادق علیه السّلام متعدّد،و فی کتب الرجال لم یسمّ بهذا الاسم من ینقل عن غیر الصادق علیه السّلام،فعلی هذا هو إمّا مجهول أو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لضعف الاستدلال بروایة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لضعف الاستدلال بالقیاس بصید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ضعفه ناش عن احتمال کون سبب الحلّ فی صید المجوسیّ هو أخذ المسلم من یده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الاحتمال الآخر فی حلّ صید </w:t>
      </w:r>
      <w:bookmarkStart w:id="370" w:name="pg19807_198138"/>
    </w:p>
    <w:p>
      <w:pPr>
        <w:pStyle w:val="BookText"/>
        <w:rPr/>
      </w:pPr>
      <w:bookmarkEnd w:id="370"/>
      <w:r>
        <w:rPr>
          <w:rFonts w:ascii="IRNazanin" w:hAnsi="IRNazanin" w:eastAsia="IRNazanin"/>
          <w:color w:val="111111"/>
          <w:sz w:val="28"/>
          <w:sz w:val="28"/>
          <w:szCs w:val="28"/>
          <w:rtl w:val="true"/>
          <w:lang w:bidi="fa-IR"/>
        </w:rPr>
        <w:t>إذ لا یدلّ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أزید من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عدم التذکیة مع ما سلف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العدم</w:t>
      </w:r>
      <w:r>
        <w:rPr>
          <w:rFonts w:eastAsia="IRNazanin" w:cs="IRNazanin"/>
          <w:color w:val="111111"/>
          <w:sz w:val="28"/>
          <w:szCs w:val="28"/>
          <w:rtl w:val="true"/>
          <w:lang w:bidi="fa-IR"/>
        </w:rPr>
        <w:t>.</w:t>
      </w:r>
    </w:p>
    <w:p>
      <w:pPr>
        <w:pStyle w:val="Heading5"/>
        <w:numPr>
          <w:ilvl w:val="4"/>
          <w:numId w:val="1"/>
        </w:numPr>
        <w:rPr/>
      </w:pPr>
      <w:bookmarkStart w:id="371" w:name="__RefHeading___Toc1923843_2314609296"/>
      <w:bookmarkStart w:id="372" w:name="_Toc132"/>
      <w:bookmarkEnd w:id="371"/>
      <w:r>
        <w:rPr>
          <w:rtl w:val="true"/>
        </w:rPr>
        <w:t>[</w:t>
      </w:r>
      <w:r>
        <w:rPr>
          <w:rtl w:val="true"/>
        </w:rPr>
        <w:t>لا یشترط فی مخرجه الإسلام</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مخرجه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حضور مسلم عنده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أخرج حیّا و مات خارج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الکثیرة الدالّة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صید الحیتان و إن لم یسمّ،فقال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صید المجوس السمک،آکله؟فقال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لآکله حتّی أنظر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المجوسیّ مع نظر المسلم هو کون السمک تحت ید إنسان و لو کان هو المجوسیّ،و هذا بخلاف خروجه من الماء و وقوعه خارجه و موته فی الخارج،فالقیاس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یدلّ الحکم بحلّیّة السمک بأخذ المجوسیّ مع نظر المسلم إلاّ علی کونه تحت ید ما،بخلاف ما إذا ماتت وحده من دون استیلاء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السمک تحت ید المسلم أو تحت الید التی هی تحت نظر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أصالة عدم التذکیة مع الروایات المتقدّمة الدالّة علی اشتراط الأخذ تقتضی عدم الحلّ إلاّ بأخذ المسلم و عدم کفایة نظره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الإسلام فی الصائد للسمک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حضور المسلم عند مخرج السمک حین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اشتراط حضور المسلم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إلی صید المجوسیّ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روایة اخری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أنّه سئل عن صید المجوس للحیتان حین یضربون علیها بالشبّاک و یسمّون بالشرک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بصیدهم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صید الحیتان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مشاهدة المسلم له،جمعا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فی الاستبصار المنع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یأخذه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الحلبیّ،و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الشین و سکون الراء،أی یسمّون عند الذبح بإلهین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الخیر و إله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أکل صید المجوس،لأنّ صید الحیتان إنّما هو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الحیتان جمع،مفرده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السمک،و قد غلب فی الکبیر منه،ج حیتان و حوته و أحوات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صید الحیتان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صورة مشاهدة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الروایتین،فإنّ صحیحة الحلبیّ قیّدت أخذ المجوس بنظر المسلم،و هذه الروایة الثانیة مطلقة،فیحمل الإطلاق علی التقیید،و هذا أحد طرق الجمع بین الروایتین المتخالفتین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صید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یظهر من کلام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صید المجوسی إلاّ أن یأخذ المسلم السمک من یده فی حال کونه حیّا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منه،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 حیّا،لأنّه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الأخبار علی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و ابن زهرة المنع من صید غیر المسلم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إمّا لاشتراط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فی التذکیة،و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منه،أو لما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أخذ المسلم له منهم حیّا،فیکون إخراجهم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حمل الأخبار الدالّة علی جواز صید المجوسی مطلقا أو مقیّدا بنظر المسلم علی صورة أخذ المسلم من یده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المسلم من المجوسیّ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من الشیخ المفید و ابن زهرة رحمهما اللّه المنع من صید غیر المسلم السمک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شاهد المسلم أخذ غیر المسلم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منعهما عن صید غیر المسلم إمّا لاشتراط الإسلام فی التذکیة و صید السمک من قبیل التذکیة،أو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صید غیر المسلم،و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اشتراط أخذ المسلم من ید المجوس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عیسی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صید المجوس،فقال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أعطوکه أحیاء و السمک أیضا،و إلاّ فلا تجوز شهادتهم إلاّ أن تشهده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یکون إخراج غیر المسلمین للسمک بمنزلة وثوب السمک من الماء بنفسه إذا </w:t>
      </w:r>
      <w:bookmarkStart w:id="373" w:name="pg19807_198141"/>
    </w:p>
    <w:p>
      <w:pPr>
        <w:pStyle w:val="BookText"/>
        <w:rPr/>
      </w:pPr>
      <w:bookmarkEnd w:id="373"/>
      <w:r>
        <w:rPr>
          <w:rFonts w:ascii="Amiri" w:hAnsi="Amiri" w:eastAsia="Amiri" w:cs="Amiri"/>
          <w:color w:val="111111"/>
          <w:sz w:val="28"/>
          <w:sz w:val="28"/>
          <w:szCs w:val="28"/>
          <w:rtl w:val="true"/>
          <w:lang w:bidi="ar-SA"/>
        </w:rPr>
        <w:t>بمنزلة وثوبه من الماء بنفسه إذا أخذه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فی اعتبار استقرار الحیاة بعد إخراجه کما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فی الدروس مع میله إلی عدم اعتباره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باشتراطه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Heading5"/>
        <w:numPr>
          <w:ilvl w:val="4"/>
          <w:numId w:val="1"/>
        </w:numPr>
        <w:rPr/>
      </w:pPr>
      <w:bookmarkStart w:id="374" w:name="__RefHeading___Toc1923845_2314609296"/>
      <w:bookmarkStart w:id="375" w:name="_Toc133"/>
      <w:bookmarkEnd w:id="374"/>
      <w:r>
        <w:rPr>
          <w:rtl w:val="true"/>
        </w:rPr>
        <w:t>[</w:t>
      </w:r>
      <w:r>
        <w:rPr>
          <w:rtl w:val="true"/>
        </w:rPr>
        <w:t>یجوز أکل السمک حیّا</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 بإخراجه من غیر اعتبار موته</w:t>
      </w:r>
    </w:p>
    <w:p>
      <w:pPr>
        <w:pStyle w:val="BookText"/>
        <w:rPr/>
      </w:pPr>
      <w:r>
        <w:rPr>
          <w:rFonts w:ascii="IRNazanin" w:hAnsi="IRNazanin" w:eastAsia="IRNazanin"/>
          <w:color w:val="111111"/>
          <w:sz w:val="28"/>
          <w:sz w:val="28"/>
          <w:szCs w:val="28"/>
          <w:rtl w:val="true"/>
          <w:lang w:bidi="fa-IR"/>
        </w:rPr>
        <w:t>أخذه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غیر المسلمین،و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بجواز صید غیر المسلم إذا نظر إلیه المسلم،و هذا مذهب الشارح رحمه اللّه بین الأقوال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سبق فی قول المصنّف فی الصفحة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عدم استقرار الحیاة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 عدم اشتراط استقرار الحیاة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الأخبار و القدماء أنّ خروج الدم و الحرکة أو أحدهما کاف و لو لم یکن فیه حیاة مستقرّة،و للآیة فیها إیماء إلیه،و عن الشیخ یحیی أنّ اعتبار استقرار الحیاة لیس من المذهب،و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مال فی کتاب الدروس إلی عدم اشتراط استقرار الحیاة فی تذکیة الحیوان،لکن جزم باشتراطه فی صید السمک فی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استقرار الحیاة،و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صید السمک فی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أکل السمک حیّا بعد أخذه حیّا</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السمک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الحیوان،فإنّ تذکیته مشروطة بموته بالذبح أو النحر أو ما فی حکمهما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 أکله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 کباقی ما یذکّی،و من 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إلی الماء بعد إخراجه فمات فیه لم یحلّ،فلو کان مجرّد إخراجه کافیا لما حرم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خروج هذا الفرد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بجواز أکل السمک حیّا یکون علی خلاف الحکم بحرمة أکل الحیوان بعد الذبح و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الذبح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ممّا هو بحکم الذبح و النحر هو طعن الحیوان الذی یستعصی و لا یستسلم للذبح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جواز أکل السمک إلاّ بعد موته مثل سائر ما یذکّی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لعدم حلّ السمک حیّا قبل الموت لو رجع السمک إلی الماء فمات فیه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حرم بعد الإخراج و لو رجع إلی الماء فمات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السمک إلی الماء و موته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خروج هذا الفرد من الحکم بحلّیّة السمک بالإخراج بالاستناد إلی النصّ الوارد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الوسائل</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عبد الرحمن بن سیابة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السمک یصاد،ثمّ یجعل فی شیء،ثمّ یعاد فی الماء فیموت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تأکل،لأنّه </w:t>
      </w:r>
      <w:bookmarkStart w:id="376" w:name="pg19807_198143"/>
    </w:p>
    <w:p>
      <w:pPr>
        <w:pStyle w:val="BookText"/>
        <w:rPr/>
      </w:pPr>
      <w:bookmarkEnd w:id="376"/>
      <w:r>
        <w:rPr>
          <w:rFonts w:ascii="IRNazanin" w:hAnsi="IRNazanin" w:eastAsia="IRNazanin"/>
          <w:color w:val="111111"/>
          <w:sz w:val="28"/>
          <w:sz w:val="28"/>
          <w:szCs w:val="28"/>
          <w:rtl w:val="true"/>
          <w:lang w:bidi="fa-IR"/>
        </w:rPr>
        <w:t>و قد علّل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مات فیما فیه حیاته،فیبقی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ذکاته إخراجه خالیا عن المعارض</w:t>
      </w:r>
      <w:r>
        <w:rPr>
          <w:rFonts w:eastAsia="IRNazanin" w:cs="IRNazanin"/>
          <w:color w:val="111111"/>
          <w:sz w:val="28"/>
          <w:szCs w:val="28"/>
          <w:rtl w:val="true"/>
          <w:lang w:bidi="fa-IR"/>
        </w:rPr>
        <w:t>.</w:t>
      </w:r>
    </w:p>
    <w:p>
      <w:pPr>
        <w:pStyle w:val="Heading5"/>
        <w:numPr>
          <w:ilvl w:val="4"/>
          <w:numId w:val="1"/>
        </w:numPr>
        <w:rPr/>
      </w:pPr>
      <w:bookmarkStart w:id="377" w:name="__RefHeading___Toc1923847_2314609296"/>
      <w:bookmarkStart w:id="378" w:name="_Toc134"/>
      <w:bookmarkEnd w:id="377"/>
      <w:r>
        <w:rPr>
          <w:rtl w:val="true"/>
        </w:rPr>
        <w:t>[</w:t>
      </w:r>
      <w:r>
        <w:rPr>
          <w:rtl w:val="true"/>
        </w:rPr>
        <w:t>لو اشتبه المیّت بالحیّ فی الشبکة</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بالحیّ فی الشبکة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حرم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الأظهر،لوجوب اجتناب المحصور المحصور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اجتناب الجمیع،و لعموم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فی الماء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تأکله، فإنّه مات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حیاته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الجمیع إذا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الذی فیه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تبقی الروایات الدالّة علی کون ذکاة السمک إخراجه من الماء بلا معارض، فیحکم بحلّ السمک و جواز أکله حیّا بعد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الصیّاد فی الماء و البرّ،ج شبک و شباک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بعد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السمک المیّت المحرّم إذا کان فی المحصور یجب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الاجتناب عن المیّت یتوقّف علی الاجتناب عن الجمیع،کما هو الحال فی جمیع موارد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النسخ الموجودة بأیدینا،و الروایة خالیة عنه،و هذا فی مقابل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مشتملة علیه،بخلاف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المیّت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قال بعض بحلّ جمیع ما </w:t>
      </w:r>
    </w:p>
    <w:p>
      <w:pPr>
        <w:pStyle w:val="BookText"/>
        <w:rPr/>
      </w:pPr>
      <w:r>
        <w:rPr>
          <w:rFonts w:ascii="IRNazanin" w:hAnsi="IRNazanin" w:eastAsia="IRNazanin"/>
          <w:color w:val="111111"/>
          <w:sz w:val="28"/>
          <w:sz w:val="28"/>
          <w:szCs w:val="28"/>
          <w:rtl w:val="true"/>
          <w:lang w:bidi="fa-IR"/>
        </w:rPr>
        <w:t>أو الحظیرة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تمییز المیّت،لصحیحة الحلبیّ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حلّه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الاشتباه،جمعا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المیّت فی الشبکة و الحظیرة و إن تمیّز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یوجد فی الشبکة أو الحظیرة فی صورة اشتباه المیّت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یحاط علیه لتأوی إلیه الماشیة فیقیها البرد و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الحظیرة من القصب تجعل فی الماء للحیتان فیدخل فیها الحیتان فیموت بعضها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به،إنّ تلک الحظیرة إنّما جعلت لیصاد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 صاحب الشبکة بالشبکة فما أصاب فیها من حیّ أو میّت فهو حلال ما خلا ما لیس له قشر،و لا یؤکل الطافی من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مشتبها أو غیر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إطلاق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یحمل إطلاق صحیحة الحلبیّ علی مورد الاشتباه لا الحلّ مطلقا حتّی لو وقع معلوم الموت فی الماء فی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الأخبار الدالّة علی الحلّ مطلقا و بین ما دلّ علی حرمة المیّت فی الماء،فیجمع بینهما بحمل الأخبار المانعة علی المیّت المعلوم الموت فی الماء و حمل المجوّزة علی المیّت المشتبه فی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تمیّز المیّت فیهما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قد علّل فی النصّ المنقول سابقا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 فی قوله علیه السّلام</w:t>
      </w:r>
      <w:r>
        <w:rPr>
          <w:rFonts w:eastAsia="IRNazanin" w:cs="IRNazanin"/>
          <w:color w:val="111111"/>
          <w:sz w:val="28"/>
          <w:szCs w:val="28"/>
          <w:rtl w:val="true"/>
          <w:lang w:bidi="fa-IR"/>
        </w:rPr>
        <w:t xml:space="preserve">: </w:t>
      </w:r>
      <w:bookmarkStart w:id="379" w:name="pg19807_198145"/>
    </w:p>
    <w:p>
      <w:pPr>
        <w:pStyle w:val="BookText"/>
        <w:rPr/>
      </w:pPr>
      <w:bookmarkEnd w:id="379"/>
      <w:r>
        <w:rPr>
          <w:rFonts w:ascii="IRNazanin" w:hAnsi="IRNazanin" w:eastAsia="IRNazanin"/>
          <w:color w:val="111111"/>
          <w:sz w:val="28"/>
          <w:sz w:val="28"/>
          <w:szCs w:val="28"/>
          <w:rtl w:val="true"/>
          <w:lang w:bidi="fa-IR"/>
        </w:rPr>
        <w:t>النصّ بأنّهما لمّا عملا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للاصطیاد جری ما فیهما مجری المقبوض بالید</w:t>
      </w:r>
      <w:r>
        <w:rPr>
          <w:rFonts w:eastAsia="IRNazanin" w:cs="IRNazanin"/>
          <w:color w:val="111111"/>
          <w:sz w:val="28"/>
          <w:szCs w:val="28"/>
          <w:rtl w:val="true"/>
          <w:lang w:bidi="fa-IR"/>
        </w:rPr>
        <w:t>.</w:t>
      </w:r>
    </w:p>
    <w:p>
      <w:pPr>
        <w:pStyle w:val="Heading4"/>
        <w:numPr>
          <w:ilvl w:val="3"/>
          <w:numId w:val="1"/>
        </w:numPr>
        <w:rPr/>
      </w:pPr>
      <w:bookmarkStart w:id="380" w:name="__RefHeading___Toc1923849_2314609296"/>
      <w:bookmarkStart w:id="381" w:name="_Toc135"/>
      <w:bookmarkEnd w:id="380"/>
      <w:r>
        <w:rPr>
          <w:rtl w:val="true"/>
        </w:rPr>
        <w:t>[</w:t>
      </w:r>
      <w:r>
        <w:rPr>
          <w:rtl w:val="true"/>
        </w:rPr>
        <w:t>الثانیة</w:t>
      </w:r>
      <w:r>
        <w:rPr>
          <w:rtl w:val="true"/>
        </w:rPr>
        <w:t>:</w:t>
      </w:r>
      <w:r>
        <w:rPr>
          <w:rtl w:val="true"/>
        </w:rPr>
        <w:t>ذکاة الجراد أخذه حیّا</w:t>
      </w:r>
      <w:r>
        <w:rPr>
          <w:rtl w:val="true"/>
        </w:rPr>
        <w:t>]</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الجراد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أو الآلة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کالسمک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ابن زهرة هنا کقوله فی السمک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الحظیرة إنّما جعلت لیصاد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ضمیر التثنیة الراجع إلی الشبکة و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الجراد</w:t>
      </w:r>
    </w:p>
    <w:p>
      <w:pPr>
        <w:pStyle w:val="BookText"/>
        <w:rPr/>
      </w:pPr>
      <w:r>
        <w:rPr>
          <w:rFonts w:ascii="IRNazanin" w:hAnsi="IRNazanin" w:eastAsia="IRNazanin"/>
          <w:color w:val="111111"/>
          <w:sz w:val="28"/>
          <w:sz w:val="28"/>
          <w:szCs w:val="28"/>
          <w:rtl w:val="true"/>
          <w:lang w:bidi="fa-IR"/>
        </w:rPr>
        <w:t>یعنی أنّ المسألة الثانیة من المسائل التی قال عنها فی أوّل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الجرادة ج 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من مستقیمات الأجنحة،أنواعها عدیدة،تختلف باختلاف الشکل و الحجم،منها ما یکثر و یغزو المزروعات و الأشجار بحیث لا یبقی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اخذ الجراد بالآلات المعدّة لأخذها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شاهد المسلم أخذ الصائد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اشترط نظر المسلم فی أخذ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قول ابن زهرة رحمه اللّه فی خصوص ذکاة الجراد هو مثل قوله فی ذکاة السمک من المنع عن صید الکافر لهما،کما سبق فی قول الشارح رحمه اللّه فی الصفحة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المفید و ابن زهرة المنع من صید غیر المسلم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الجراد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لم یستقلّ الجراد بالطیران لم یحکم بحلّه</w:t>
      </w:r>
      <w:r>
        <w:rPr>
          <w:rFonts w:eastAsia="IRNazanin" w:cs="IRNazanin"/>
          <w:color w:val="111111"/>
          <w:sz w:val="28"/>
          <w:szCs w:val="28"/>
          <w:rtl w:val="true"/>
          <w:lang w:bidi="fa-IR"/>
        </w:rPr>
        <w:t xml:space="preserve">. </w:t>
      </w:r>
      <w:bookmarkStart w:id="382" w:name="pg19807_198146"/>
    </w:p>
    <w:p>
      <w:pPr>
        <w:pStyle w:val="BookText"/>
        <w:rPr/>
      </w:pPr>
      <w:bookmarkEnd w:id="382"/>
      <w:r>
        <w:rPr>
          <w:rFonts w:ascii="IRNazanin" w:hAnsi="IRNazanin" w:eastAsia="IRNazanin"/>
          <w:color w:val="111111"/>
          <w:sz w:val="28"/>
          <w:sz w:val="28"/>
          <w:szCs w:val="28"/>
          <w:rtl w:val="true"/>
          <w:lang w:bidi="fa-IR"/>
        </w:rPr>
        <w:t xml:space="preserve">و حیث اعتبر فی تذکیته أخذه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أحرقه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أخذه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مات فی الصحراء أو فی الماء قبل أخذه و إن أدرکه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بنظره،و یباح أکله حیّا و بما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الدبی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الدال مقصورا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الجراد قبل أن یطیر و إن ظهر جناحه،جمع دباة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p>
    <w:p>
      <w:pPr>
        <w:pStyle w:val="Heading4"/>
        <w:numPr>
          <w:ilvl w:val="3"/>
          <w:numId w:val="1"/>
        </w:numPr>
        <w:rPr/>
      </w:pPr>
      <w:bookmarkStart w:id="383" w:name="__RefHeading___Toc1923851_2314609296"/>
      <w:bookmarkStart w:id="384" w:name="_Toc136"/>
      <w:bookmarkEnd w:id="383"/>
      <w:r>
        <w:rPr>
          <w:rtl w:val="true"/>
        </w:rPr>
        <w:t>[</w:t>
      </w:r>
      <w:r>
        <w:rPr>
          <w:rtl w:val="true"/>
        </w:rPr>
        <w:t>الثالثة</w:t>
      </w:r>
      <w:r>
        <w:rPr>
          <w:rtl w:val="true"/>
        </w:rPr>
        <w:t>:</w:t>
      </w:r>
      <w:r>
        <w:rPr>
          <w:rtl w:val="true"/>
        </w:rPr>
        <w:t>ذکاة الجنین ذکاة امّه</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الحدیث النبویّ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أهل البیت علیهم السّلام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أحرق الجراد قبل الأخذ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آخذ الجراد،و ضمیر المفعول یرجع إلی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یحرم شیء ممّا هو فی بطن الجراد من الأحشاء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الجراد،و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من قبل نبات أجنحته،الواحدة دباة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الدبی جمع،مفرده دباة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w:t>
      </w:r>
    </w:p>
    <w:p>
      <w:pPr>
        <w:pStyle w:val="BookText"/>
        <w:rPr/>
      </w:pPr>
      <w:r>
        <w:rPr>
          <w:rFonts w:ascii="IRNazanin" w:hAnsi="IRNazanin" w:eastAsia="IRNazanin"/>
          <w:color w:val="111111"/>
          <w:sz w:val="28"/>
          <w:sz w:val="28"/>
          <w:szCs w:val="28"/>
          <w:rtl w:val="true"/>
          <w:lang w:bidi="fa-IR"/>
        </w:rPr>
        <w:t>أی المسألة الثالثة من المسائل المذکورة 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 من کلّ 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ما دام فی الرحم،ج أجنّة و أجنن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النبویّ منقول فی کتاب 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،کتاب الذباحة ص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3199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الحدیث نقل من طرق أهل البیت علیهم السّلام مثل ما نقل عن طرق أهل السنّة، </w:t>
      </w:r>
    </w:p>
    <w:p>
      <w:pPr>
        <w:pStyle w:val="BookText"/>
        <w:rPr/>
      </w:pPr>
      <w:r>
        <w:rPr>
          <w:rFonts w:ascii="IRNazanin" w:hAnsi="IRNazanin" w:eastAsia="IRNazanin"/>
          <w:color w:val="111111"/>
          <w:sz w:val="28"/>
          <w:sz w:val="28"/>
          <w:szCs w:val="28"/>
          <w:rtl w:val="true"/>
          <w:lang w:bidi="fa-IR"/>
        </w:rPr>
        <w:t>و الصحیح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مرفوعة خبرا عن الاولی،فتنحصر ذکاته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ذکاتها،لوجوب انحصار المبتدأ فی خبره، 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مساو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یقتضی الحصر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الشاة یذبحها و فی بطنها ولد و قد أشعر،قال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 ذکاة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المشاهد فی الروایة و فی فتوی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و خبر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الخبر قد یکون مساویا للمبتدإ،مثل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الخبر قد یکون أعمّ من المبتدأ،مثل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أو کاتب أو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حمل الخبر علی المبتدأ إمّا حمل أوّلیّ ذاتیّ،مثل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حمل شائع صناعیّ،مثل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أو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الخبر فی الفرض الأوّل یساوی المبتدأ،و فی الثانی یکون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الخبر مساویا للمبتدإ أو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حصر المبتدأ فی خبره،فقوله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ینحصر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الاتّحاد و الصدق لا الانحصار،و إلاّ فإثبات الخبر علی المبتدأ لا یقتضی الحصر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فری الأوداج،بل المراد منها هو </w:t>
      </w:r>
    </w:p>
    <w:p>
      <w:pPr>
        <w:pStyle w:val="BookText"/>
        <w:rPr/>
      </w:pPr>
      <w:r>
        <w:rPr>
          <w:rFonts w:ascii="IRNazanin" w:hAnsi="IRNazanin" w:eastAsia="IRNazanin"/>
          <w:color w:val="111111"/>
          <w:sz w:val="28"/>
          <w:sz w:val="28"/>
          <w:szCs w:val="28"/>
          <w:rtl w:val="true"/>
          <w:lang w:bidi="fa-IR"/>
        </w:rPr>
        <w:t>السبب المحلّل للحیوان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کذکاة السمک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محمول علی المعنی الظاهریّ،و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الأعضاء المخصوصة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إضافة</w:t>
      </w:r>
    </w:p>
    <w:p>
      <w:pPr>
        <w:pStyle w:val="BookText"/>
        <w:rPr/>
      </w:pPr>
      <w:r>
        <w:rPr>
          <w:rFonts w:ascii="IRNazanin" w:hAnsi="IRNazanin" w:eastAsia="IRNazanin"/>
          <w:color w:val="111111"/>
          <w:sz w:val="28"/>
          <w:sz w:val="28"/>
          <w:szCs w:val="28"/>
          <w:rtl w:val="true"/>
          <w:lang w:bidi="fa-IR"/>
        </w:rPr>
        <w:t>السبب الذی یوجب ذکاته،کما فی ذکاة السمک و الجراد،فإنّ ذکاتهما لیست بفری أوداجهما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المحلّل للحیوان إمّا 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الشاة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بإثبات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السمک و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غیرهما،فعلی ذلک لا غرابة فی التعبیر عن سبب حلّیّة الجنین بالذکاة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هو أنّ الذکاة لیست محصورة فی الذبح أو النحر،بل تطلق علی مطلق السبب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مبتدأ،یأتی خبره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محمول علی المعنی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امتناع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المعنی الظاهریّ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فری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الظاهریّ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فری الأوداج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الأعضاء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الحلق و المریء و الودجان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آخر عن امتناع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یکفی فی إضافة المصادر أدنی ملابسة،بخلاف إضافة الأفعال</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إضافة الذکاة إلی الجنین لیست علی حقیقة الإسناد،فإنّ الذکاة فی الحقیقة واقعة علی أمّ الجنین،لکنّها تضاف إلی الجنین أیضا،لکونها سببا لحلیّة الجنین،و من المعلوم هو أنّ إضافة المصادر لیست کإضافة الأفعال و إسنادها إلی فاعلیها أو مفعولیها،لأنّ الإضافة فیها تحتاج إلی تحقّق الإسناد فی الواقع،و إلاّ یکون الإسناد بالمجاز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المصادر تخالف إضافة الأفعال،للاکتفاء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بأدنی ملابسة،و لهذا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لِلّٰهِ عَلَی النّٰاسِ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أعربها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بالنصب علی المصدر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ذکاته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کذکاة امّه،فحذف الجارّ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مفعولا،و حینئذ</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تذکیته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إضافة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کفایة أدنی ملابسة فی إضافة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اضیف إلی البیت،و صحّت الإضافة لأدنی 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الصوم أیضا مصدر اضیف إلی رمضان،و ظاهر الإضافة هو الفاعلیّة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یحجّ 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 و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أنّها مفعول مطلق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فبناء علی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یکون التقدیر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ذکاة کذکاة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سیر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سیرا کسیر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حذفت الکاف الجارّة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کذکاة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منصوبة،لکونها مفعولا مطلقا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المصدر</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قرئت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منصوبة وجبت تذکیة الجنین مثل تذکیة امّه،فلا تکفی </w:t>
      </w:r>
    </w:p>
    <w:p>
      <w:pPr>
        <w:pStyle w:val="BookText"/>
        <w:rPr/>
      </w:pPr>
      <w:r>
        <w:rPr>
          <w:rFonts w:ascii="Amiri" w:hAnsi="Amiri" w:eastAsia="Amiri" w:cs="Amiri"/>
          <w:color w:val="111111"/>
          <w:sz w:val="28"/>
          <w:sz w:val="28"/>
          <w:szCs w:val="28"/>
          <w:rtl w:val="true"/>
          <w:lang w:bidi="ar-SA"/>
        </w:rPr>
        <w:t>کتذکیة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لروایة الرفع دون العکس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الجارّ 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داخلة فی ذکاة امّه،جمعا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ذکاة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تعسّف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عنه و عدل،و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علی غیر هدایة و لا درایة و تکلّف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الشارح رحمه اللّه علی من أعرب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بالنصب 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التعسّف من حیث التقدیر و الحذف،أمّا التقدیر فهو تقدیر حرف الجرّ،و أمّا الحذف فهو حذف حرف الجرّ،و کلاهما علی خلاف الأصل و انحراف عن طریق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 لروایة الرفع،بمعنی أنّ مضمون حالة النصب فی الروایة هو عدم کفایة تذکیة الامّ فی تذکیة الجنین،و مضمون روایة الرفع کفایتها فی تذکیة الجنین،و هذا بخلاف قراءتها بالرفع،فإنّ مضمونها لا یخالف مضمون قراءة النصب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بالرفع،فإنّ مضمونها لا یخالف مضمون قراءتها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لعدم مخالفة قراءة الرفع لقراءة النصب،بأنّه یقدّر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داخلة فی ذکاة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یحذف الجارّ،و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منصوبة بنزاع الخافض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،فیتّحد معنی النصب و الرفع فی عدم الحاجة إلی تذکیة الجنین ثانیة،بل تکفی ذکاة امّه فی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 لبیان التعلیل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الرفع و روایة النصب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الروایتین،مع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 لروایة أهل البیت علیهم السّلام،و هم أدری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البیت،و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أخبارهم کثیر صریح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 علیه السّلام و قد سئل عن الحوار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 امّه،أ یؤکل بذکاتها؟فقال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تامّا و نبت علیه الشعر فکل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الباقر علیه السّلام أنّه قال فی الذبیحة تذبح و فی بطنها ولد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تامّا فکله،فإنّ ذکاته ذکاة امّه،و إن لم یکن تامّا فلا تأکله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یجوز أکله بذکاتها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خلقته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تکاملت أعضاؤه و أشعر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مضمون قراءة الرفع یوافق لما روی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أهل البیت علیهم السلام أعلم بما فی البیت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مضمون قراءة الرفع فی الروایات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بذکاة الامّ فی ذکاة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بذکاة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قد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الناقة من حین یرضع إلی أن یفطم و یفصل عن امّه،و یدعی حوارا حتّی یفصل،ج أحورة و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من کتاب الصید و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الجنین</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ینبت شعره فی المعز و وبره فی الغنم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دلّت علیه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ولجته الروح أو 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میّتا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غیر مستقرّ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غیر مستقرّها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المیّت،و لإطلاق النصوص بحلّه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مستقرّة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حیوان حیّ،فیتوقّف حلّه علی التذکیة،عملا بعموم النصوص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أخرجه الدلیل الخاصّ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فی غیر المستقرّ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عدم اعتبارها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الخبر المنقول فی الصفحة السابقة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نبت علیه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الجنین الذی لا تستقرّ حیاته فی 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مطلقة فی حلّه،فیشمل ما إذا دخلت فیه الروح أم لا و ما خرج میّتا أو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الحیاة مستقرّة فی الجنین وجبت ذکاته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 ،و الأخبار الدالّة علی وجوب التذکیة فی الحیوان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 الدلیل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الجنین الذی ورد فیه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ذکاة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ینبغی القول بوجوب التذکیة أیضا فی الجنین الذی لم تستقرّ حیاته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الحیاة المستقرّة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قد تقدّم سابقا فی الصفحة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عدم اعتبار الحیاة المستقرّة فی حلّ المذبوح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اتّسع الزمان لتذکیته،أمّا لو ضاق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ففی حلّه وجهان،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الأصحاب وجوب تذکیة ما خرج مستقرّ الحیاة،و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تنزیله منزلة غیر مستقرّها،لقصور زمان حیاته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دخوله فی عموم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حلّه بتذکیة امّه إن لم یدخل مطلق الحیّ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تتمّ خلقته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جماعة مع تمام خلقته أن لا تلجه الروح،و إلاّ افتقر إلی</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تذکیة الجنین عند حیاته المستقرّة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بوجوب تذکیته إنّما هو فیما إذا اتّسع الزمان لتذکیته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الزمان،و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التذکیة،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لعدم حلّ الجنین المستقرّ الحیاة إذا ضاق الزمان عن تذکیته،و هو أنّ الفقهاء الإمامیّة أطلقوا وجوب تذکیة الجنین الذی له الحیاة المستقرّة،سواء ضاق الزمان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ثان لحلّ الجنین المستقرّ الحیاة إذا لم یتّسع الزمان تذکیته،و هو تنزیله منزلة غیر المستقرّ الحیاة،فهو فی حکم المیّت،فیحکم بحلّه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الجنین الغیر المستقرّ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الجنین الغیر المستقرّ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الأخبار الدالّة علی حلّ الجنین بتذکیة امّه تعمّ الجنین الذی لم یتّسع الزمان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یدخل مطلق الجنین الحیّ حتّی الجنین الذی تستقرّ حیاته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فلو لم تتمّ خلقة الجنین حکم بحرمته</w:t>
      </w:r>
      <w:r>
        <w:rPr>
          <w:rFonts w:eastAsia="IRNazanin" w:cs="IRNazanin"/>
          <w:color w:val="111111"/>
          <w:sz w:val="28"/>
          <w:szCs w:val="28"/>
          <w:rtl w:val="true"/>
          <w:lang w:bidi="fa-IR"/>
        </w:rPr>
        <w:t xml:space="preserve">. </w:t>
      </w:r>
      <w:bookmarkStart w:id="385" w:name="pg19807_198154"/>
    </w:p>
    <w:p>
      <w:pPr>
        <w:pStyle w:val="BookText"/>
        <w:rPr/>
      </w:pPr>
      <w:bookmarkEnd w:id="385"/>
      <w:r>
        <w:rPr>
          <w:rFonts w:ascii="IRNazanin" w:hAnsi="IRNazanin" w:eastAsia="IRNazanin"/>
          <w:color w:val="111111"/>
          <w:sz w:val="28"/>
          <w:sz w:val="28"/>
          <w:szCs w:val="28"/>
          <w:rtl w:val="true"/>
          <w:lang w:bidi="fa-IR"/>
        </w:rPr>
        <w:t>تذکیته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مطلقة،و الفرض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بعید،لأنّ الروح لا تنفکّ عن تمام الخلقة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تجب المبادرة إلی إخراجه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المذبوح أم یکفی إخراجه المعتاد بعد کشط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 عادة؟إطلاق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و الفتوی یقتضی العدم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4"/>
        <w:numPr>
          <w:ilvl w:val="3"/>
          <w:numId w:val="1"/>
        </w:numPr>
        <w:rPr/>
      </w:pPr>
      <w:bookmarkStart w:id="386" w:name="__RefHeading___Toc1923853_2314609296"/>
      <w:bookmarkStart w:id="387" w:name="_Toc137"/>
      <w:bookmarkEnd w:id="386"/>
      <w:r>
        <w:rPr>
          <w:rtl w:val="true"/>
        </w:rPr>
        <w:t>[</w:t>
      </w:r>
      <w:r>
        <w:rPr>
          <w:rtl w:val="true"/>
        </w:rPr>
        <w:t>الرابعة</w:t>
      </w:r>
      <w:r>
        <w:rPr>
          <w:rtl w:val="true"/>
        </w:rPr>
        <w:t>:</w:t>
      </w:r>
      <w:r>
        <w:rPr>
          <w:rtl w:val="true"/>
        </w:rPr>
        <w:t>ما یثبت فی آلة الصیّاد یملکه</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فی آلة الصیّاد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سواء استقرّت حیاته أم لا،و سواء اتّسع الزمان لتذکیته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لقول من اشترط عدم ولوج الروح فی حلّ الجنین مطلقا بأنّ الأخبار مطلقة فی حلّه بلا تقیید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فرض کون الجنین تامّ الخلقة من دون دخول الروح فیه بعید،لأنّ الروح لا تنفکّ عن تمام الخلقة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یشترط البدار إلی إخراج الجنین فی حلّه بعد موت امّه المذبوحة أم لا؟</w:t>
      </w:r>
    </w:p>
    <w:p>
      <w:pPr>
        <w:pStyle w:val="BookText"/>
        <w:rPr/>
      </w:pPr>
      <w:r>
        <w:rPr>
          <w:rFonts w:ascii="IRNazanin" w:hAnsi="IRNazanin" w:eastAsia="IRNazanin"/>
          <w:color w:val="111111"/>
          <w:sz w:val="28"/>
          <w:sz w:val="28"/>
          <w:szCs w:val="28"/>
          <w:rtl w:val="true"/>
          <w:lang w:bidi="fa-IR"/>
        </w:rPr>
        <w:t>کشط کشطا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شیئا عن شیء قد غشّاه و نحّاه،و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و 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الأخبار الواردة فی حلّ الجنین بذکاة امّه یقتضی عدم لزوم المبادرة إلی إخراج الجنین بعد موت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بوجوب المبادرة إلی إخراج الجنین بعد موت امّه هو أولی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فی آلة الصیّاد</w:t>
      </w:r>
    </w:p>
    <w:p>
      <w:pPr>
        <w:pStyle w:val="BookText"/>
        <w:rPr/>
      </w:pPr>
      <w:r>
        <w:rPr>
          <w:rFonts w:ascii="IRNazanin" w:hAnsi="IRNazanin" w:eastAsia="IRNazanin"/>
          <w:color w:val="111111"/>
          <w:sz w:val="28"/>
          <w:sz w:val="28"/>
          <w:szCs w:val="28"/>
          <w:rtl w:val="true"/>
          <w:lang w:bidi="fa-IR"/>
        </w:rPr>
        <w:t>أی الرابعة من المسائل المذکورة فی اللواحق</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الصیود المقصودة بالصید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نصبها بقصد الصید،کما هو الظاهر،لتحقّق 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یملکه یبقی ملکه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ملکه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یزول بتعذّر قبضه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،کإباق العبد و شرود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انفلاته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 ناویا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ملکه عنه،ففی خروجه عن ملکه قولان،من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کون ذلک مخرجا عن الملک مع تحقّقه،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لحصول الملک لما یثبت فی آلة صید الصیّاد،فإنّ من أسباب الملک هو الحیازة و القصد،و کلاهما حاصلان بالنسبة إلی ما یثبت فی آلة صید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الملک لما یثبت فی الآلة،و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الصیّاد،و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الصید الثابت فی الآلة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تخلّص الصید من آلة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لثبوت ملک الصیّاد لما یقع فی آلة 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یزول ملک الصیّاد بتعذّر أخذه لما یملکه،کما أنّ العبد و الدابّة لا یخرجان عن ملک صاحبهما بالإباق و الشرود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ثبت فی آلة الصیّاد،و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الصیّاد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انفلت ما ثبت فی آلة صید الصیّاد باختیاره و هو ینوی قطع ملکه عنه ففی خروجه عن ملکه حینئذ قولان</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دلیل لعدم خروجه عن ملکه فی الفرض المذکور،و هو أنّه یشکّ فی خروجه </w:t>
      </w:r>
    </w:p>
    <w:p>
      <w:pPr>
        <w:pStyle w:val="BookText"/>
        <w:rPr/>
      </w:pPr>
      <w:r>
        <w:rPr>
          <w:rFonts w:ascii="IRNazanin" w:hAnsi="IRNazanin" w:eastAsia="IRNazanin"/>
          <w:color w:val="111111"/>
          <w:sz w:val="28"/>
          <w:sz w:val="28"/>
          <w:szCs w:val="28"/>
          <w:rtl w:val="true"/>
          <w:lang w:bidi="fa-IR"/>
        </w:rPr>
        <w:t>فیستصحب،و من 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الشیء الحقیر من ماله إذا رماه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خروج الحقیر عن ملکه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إن کان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لتناول غیره،فیجوز الرجوع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دام باقیا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بتحریم أخذ الصید المذکور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إن جاز أخذ الیسیر من المال،لعدم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ملکه،فیستصحب ملکه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لخروجه عن ملکه فی الفرض،و هو أنّ انفلاته باختیار الصیّاد بمنزلة رمی الشیء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ضمیر المفعول یرجع إلی الشیء الحقیر،و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الاستدلال المذکور علی الخروج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یضعّف الاستدلال المذکور بمنع خروج الشیء الحقیر برمیه و إهماله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الرمی 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رمی الشیء الحقیر مبیحا لأخذ الغیر و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رجوع المالک فی الشیء الحقیر و استرجاعه عمّن تناوله ما دام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تلف فلا ضمان علی الذی أتلفه،لکونه مباحا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الصید الذی انفلت من ید المالک الصیّاد اختیارا و ناویا لقطع الملک عنه،و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 قلیلا أم کثیرا</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لتحریم أخذ الصید المذکور بأنّ الشارح رحمه اللّه لم یأذن فی الأخذ و الإتلاف لمال الغیر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إتلاف المال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قیمته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عشّش فی داره أو وقع فی موحلته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وثب إلی سفینته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آلة للاصطیاد و لا إثباتا للید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من غیره،فلو تخطّی الغیر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المال صیدا أم غیره،و سواء قلنا بزوال الملک عن المال الحقیر بالإعراض عنه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تکون قیمة الصید المذکور قلیلة غیر قابلة للاعتناء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یملک صاحب الدار الطیور التی أخذت عشّا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الطائر یجمعه من دقاق الحطب فی أفنان الشجر،ج عشاش و عششة و أعشاش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الموحلة موضع الوحل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بالتسکین،و هذه لغة 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الرقیق ترتطم فیه الدوابّ،ج أوحال و و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یملک صاحب السفینة ما وثب إلی سفینته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الدار و الموحلة و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لا یعدّ آلة للصید،و لیس جدیرا لتحقّق إثبات الید به علی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مالک الدار و الموحلة و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الصید،و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جاء الغیر إلی دار الغیر أو سفینته و أخذ ما ثبت فیهما ارتکب الحرام،لکن فی ملکه لما أخذه منهما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ملکه له بالأخذ قولان،من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الأولویّة لا تفید الملک،فیمکن تملّکه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بالاستیلاء،و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الفعل،فلا یترتّب علیه حکم الملک شرعا،و قد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فی أولویّة التحجیر و أنّ المتخطّی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ببناء الدار احتباس الصید أو تعشیشه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بالسفینة وثوب السمک و بالموحلة توحّله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لملک الآخذ ما ثبت فی دار الغیر و سفینته إذا أخذه،و هو أنّ أولویّة صاحب الدار و السفینة بالأخذ لا یفید الملک،فیملک المتخطّی بالاستیلاء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 الذی تخطّی إلی دار الغیر و سفینته و أخذ ما ثبت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ملک المتخطّی إلی دار الغیر و سفینته لأخذ ما ثبت فیهما من الصید، و هو أنّ فعله حرام،فلا تأثیر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مثله فی عدم إفادة ذلک الملک فی الصفحة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إحیاء الموات حیث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تغلّب أحدهما علی الآخر أثم،و ملک هنا،بخلاف تغلّبه علی أولویّة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أنّ المتخطی فی مسألة التحجیر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تملّک الغیر بالتخطّی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عدم تملّکه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قصد بانی الدار احتباس الصید فیها و کذا لو قصد صاحب السفینة وثوب السمک فیها،فاحبس الصید أو وثب السمک ففی ملکه بما ثبت فیهما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من بناء الدار أخذ الطیور لها عشّا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الملک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کون ذلک آلة للاصطیاد عادة،و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القصد بمعناه،و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الأقوی،و یملک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بإثباته بحیث یسهل تناوله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یقبضه بیده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بآلته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الصید التحامل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إصابته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طیرانا بحیث لا یدرکه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بسرعة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لعدم حصول الملک بالقصد المذکور،و هو أنّ الدار و السفینة و الموحلة لیست للاصطیاد فی العادة،فلا یحصل الملک لما یثبت فیها و یؤخذ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لحصول الملک بها،و هو أنّ الثلاثة المذکورة تکون بمعنی آلة الاصطیاد عند قصد الصید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دلیل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بحصول الملک بما ذکر أقوی الوجهین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الصیّاد یملک الصید بإثباته للصید و منعه عن الفرار و إن لم یثبت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التحامل مصدر تحامل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تحامل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تکلّفه علی مشقّة و إعیاء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تحامل الصید عدوا مثل الظبی بعد الإصابة،أو طیرانا مثل الطیور بعد الإصابة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الصائد،و ضمیر المفعول یرجع إلی الصید المتحامل</w:t>
      </w:r>
      <w:r>
        <w:rPr>
          <w:rFonts w:eastAsia="IRNazanin" w:cs="IRNazanin"/>
          <w:color w:val="111111"/>
          <w:sz w:val="28"/>
          <w:szCs w:val="28"/>
          <w:rtl w:val="true"/>
          <w:lang w:bidi="fa-IR"/>
        </w:rPr>
        <w:t xml:space="preserve">. </w:t>
      </w:r>
      <w:bookmarkStart w:id="388" w:name="pg19807_198160"/>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علی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إثبات الید علیه ببقائه علی الامتناع و إن ضعفت قوّته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قوّة علی الامتناع بالطیران و العدو،فأبطل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خاصّة،لبقاء الامتناع فی الجملة المنافی للید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89" w:name="__RefHeading___Toc1923855_2314609296"/>
      <w:bookmarkStart w:id="390" w:name="_Toc138"/>
      <w:bookmarkEnd w:id="389"/>
      <w:r>
        <w:rPr>
          <w:rtl w:val="true"/>
        </w:rPr>
        <w:t>[</w:t>
      </w:r>
      <w:r>
        <w:rPr>
          <w:rtl w:val="true"/>
        </w:rPr>
        <w:t>الخامسة</w:t>
      </w:r>
      <w:r>
        <w:rPr>
          <w:rtl w:val="true"/>
        </w:rPr>
        <w:t>:</w:t>
      </w:r>
      <w:r>
        <w:rPr>
          <w:rtl w:val="true"/>
        </w:rPr>
        <w:t>لا یملک الصید المقصوص أو ما علیه أثر الملک</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الصید المقصوص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لدلالة القصّ و الأثر علی مالک سابق،و الأصل بقاؤه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الصید المتحامل بالعدو أو الطیر یبقی علی الإباحة،بمعنی أنّه لو اصطاده الغیر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امتناعه و لو بالتحامل عدوا أو طیرانا یمنع من تحقّق إثبات الید علیه، فلا یحصل ملک الصائد الأوّل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الحیوان المصید کذلک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الفرض المذکور فی عدم حصول الملک هو ما إذا کان الصید ممتنعا بقوّتین مثل العدو و الطیران،فأبطل الصیّاد أحدهما و امتنع الصید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أعجز الطائر عن العدو لا عن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امتناعه کذلک یمنع عن صدق إثبات الید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المقصوص</w:t>
      </w:r>
    </w:p>
    <w:p>
      <w:pPr>
        <w:pStyle w:val="BookText"/>
        <w:rPr/>
      </w:pPr>
      <w:r>
        <w:rPr>
          <w:rFonts w:ascii="IRNazanin" w:hAnsi="IRNazanin" w:eastAsia="IRNazanin"/>
          <w:color w:val="111111"/>
          <w:sz w:val="28"/>
          <w:sz w:val="28"/>
          <w:szCs w:val="28"/>
          <w:rtl w:val="true"/>
          <w:lang w:bidi="fa-IR"/>
        </w:rPr>
        <w:t>أی المسألة الخامسة من المسائل المذکورة 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المقطوع،اسم مفعول من 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 الشعر و الصوف و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منها بالمقصّ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یملک الصائد الصید الذی علیه أثر الملک،مثل القلادة أو الصبغ أو غیرهما</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الأصل بقاء الملک السابق،و المراد منه استصحاب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مطلق الأثر إنّما یدلّ علی المؤثّر،أمّا المالک فلا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لجواز 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المالک أو ممّن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للتملّک أو ممّن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یحترم ماله،فکیف یحکم بمجرّد الأثر لمالک محترم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و العامّ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جریان أصل الملک فیما یبحث عنه،لأنّ المراد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الاستصحاب،و یشترط فیه الرکنان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 الشکّ اللاحق و الحال أنّه لم یوجد الیقین السابق فی الفرض المذکور حتّی یستصحب،إذ الملکیّة فی السابق أیضا مشکوکة،و لیست متحقّقة،فکیف یتمسّک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وجود الأثر علی الحیوان المصید لا یدلّ علی المالک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وقوع الأثر علی الحیوان المذکور من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وقوع الأثر من شخص لا صلاحیّة له للتملّک،مثل العبد و المجنون الذی لا قصد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لجواز وقوع الأثر من الذی لا یحترم ماله، مثل الکافر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فحصول الأثر علی الحیوان لا یدلّ علی مالک محترم له،فلا یصحّ استصحاب الملک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الأثر أعمّ من کونه من مالک محترم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الأثر الذی هو عامّ لا یدلّ علی الخاصّ،و هو المالک المحترم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علی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عدم تملّک الحیوان الذی قصّ جناحه أو وجد </w:t>
      </w:r>
    </w:p>
    <w:p>
      <w:pPr>
        <w:pStyle w:val="BookText"/>
        <w:rPr/>
      </w:pP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الأثر فهو لصائده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أهلیّا کالحمام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یعرف مالکه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الأثر الدالّ علی المالک مثل القلادة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الحیوان المأخوذ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یوجد علی الحیوان المذکور أثر فهو یتعلّق بمن یصطاده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الحمام،الواحدة حمامة،ج حمائم و حمامات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الإباحة ما لم یثبت الملک للغیر</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الصید،و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9807_198166"/>
      <w:bookmarkStart w:id="392" w:name="pg19807_198166"/>
      <w:bookmarkEnd w:id="392"/>
    </w:p>
    <w:p>
      <w:pPr>
        <w:pStyle w:val="Heading2"/>
        <w:numPr>
          <w:ilvl w:val="1"/>
          <w:numId w:val="1"/>
        </w:numPr>
        <w:rPr/>
      </w:pPr>
      <w:bookmarkStart w:id="393" w:name="pg19807_198166"/>
      <w:bookmarkStart w:id="394" w:name="__RefHeading___Toc1923857_2314609296"/>
      <w:bookmarkStart w:id="395" w:name="_Toc139"/>
      <w:bookmarkEnd w:id="393"/>
      <w:bookmarkEnd w:id="394"/>
      <w:r>
        <w:rPr>
          <w:rtl w:val="true"/>
        </w:rPr>
        <w:t>[</w:t>
      </w:r>
      <w:r>
        <w:rPr>
          <w:rtl w:val="true"/>
        </w:rPr>
        <w:t>کتاب الأطعمة و الأشربة</w:t>
      </w:r>
      <w:r>
        <w:rPr>
          <w:rtl w:val="true"/>
        </w:rPr>
        <w:t>]</w:t>
      </w:r>
      <w:bookmarkEnd w:id="395"/>
    </w:p>
    <w:p>
      <w:pPr>
        <w:pStyle w:val="Heading3"/>
        <w:numPr>
          <w:ilvl w:val="2"/>
          <w:numId w:val="1"/>
        </w:numPr>
        <w:rPr/>
      </w:pPr>
      <w:bookmarkStart w:id="396" w:name="__RefHeading___Toc1923859_2314609296"/>
      <w:bookmarkStart w:id="397" w:name="_Toc140"/>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الأطعمة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الأشربة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الأطعمة و الأشربة</w:t>
      </w:r>
    </w:p>
    <w:p>
      <w:pPr>
        <w:pStyle w:val="BookText"/>
        <w:rPr/>
      </w:pPr>
      <w:r>
        <w:rPr>
          <w:rFonts w:ascii="IRNazanin" w:hAnsi="IRNazanin" w:eastAsia="IRNazanin"/>
          <w:color w:val="111111"/>
          <w:sz w:val="28"/>
          <w:sz w:val="28"/>
          <w:szCs w:val="28"/>
          <w:rtl w:val="true"/>
          <w:lang w:bidi="fa-IR"/>
        </w:rPr>
        <w:t>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بیان أحکام الأطعمة و الأشربة من الحلّ و الحرمة و الاستحباب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علی المکلّف هو أن یجتنب عمّا حرّمه الشارع و له الانتفاع بما أحلّه،و قد بیّن حکم المشکوک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الانتفاع بما حرّمه اللّه تعالی و التناول منه الوعد الشدید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لحم نبت من حرام فالنار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للإنسان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یباح له ما حرّمه اللّه،مثل أکل المیتة عند الاضطرار،و قد شرع المصنّف رحمه اللّه فی بیان ما أحلّه اللّه تعالی من الحیوانات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 من حیوان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الأطعمة جمع،مفرده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یؤکل کالشراب لما یشرب،ج أطعمة و جج أطعمات،و قد غلب الطعام علی البرّ،و ربّما أطلق علی الحبوب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الأشربة جمع،مفرده الشراب</w:t>
      </w:r>
      <w:r>
        <w:rPr>
          <w:rFonts w:eastAsia="Amiri" w:cs="Amiri" w:ascii="Amiri" w:hAnsi="Amiri"/>
          <w:color w:val="111111"/>
          <w:sz w:val="28"/>
          <w:szCs w:val="28"/>
          <w:rtl w:val="true"/>
          <w:lang w:bidi="ar-SA"/>
        </w:rPr>
        <w:t xml:space="preserve">. </w:t>
      </w:r>
      <w:bookmarkStart w:id="398" w:name="pg19807_198167"/>
    </w:p>
    <w:p>
      <w:pPr>
        <w:pStyle w:val="Heading3"/>
        <w:numPr>
          <w:ilvl w:val="2"/>
          <w:numId w:val="1"/>
        </w:numPr>
        <w:rPr/>
      </w:pPr>
      <w:bookmarkStart w:id="399" w:name="__RefHeading___Toc1923861_2314609296"/>
      <w:bookmarkStart w:id="400" w:name="_Toc141"/>
      <w:bookmarkEnd w:id="398"/>
      <w:bookmarkEnd w:id="399"/>
      <w:r>
        <w:rPr>
          <w:rtl w:val="true"/>
        </w:rPr>
        <w:t>[</w:t>
      </w:r>
      <w:r>
        <w:rPr>
          <w:rtl w:val="true"/>
        </w:rPr>
        <w:t>حیوان البحر</w:t>
      </w:r>
      <w:r>
        <w:rPr>
          <w:rtl w:val="true"/>
        </w:rPr>
        <w:t>]</w:t>
      </w:r>
      <w:bookmarkEnd w:id="400"/>
    </w:p>
    <w:p>
      <w:pPr>
        <w:pStyle w:val="Heading4"/>
        <w:numPr>
          <w:ilvl w:val="3"/>
          <w:numId w:val="1"/>
        </w:numPr>
        <w:rPr/>
      </w:pPr>
      <w:bookmarkStart w:id="401" w:name="__RefHeading___Toc1923863_2314609296"/>
      <w:bookmarkStart w:id="402" w:name="_Toc142"/>
      <w:bookmarkEnd w:id="401"/>
      <w:r>
        <w:rPr>
          <w:rtl w:val="true"/>
        </w:rPr>
        <w:t>اشارة</w:t>
      </w:r>
      <w:bookmarkEnd w:id="402"/>
    </w:p>
    <w:p>
      <w:pPr>
        <w:pStyle w:val="Heading4"/>
        <w:numPr>
          <w:ilvl w:val="3"/>
          <w:numId w:val="1"/>
        </w:numPr>
        <w:rPr/>
      </w:pPr>
      <w:bookmarkStart w:id="403" w:name="__RefHeading___Toc1923865_2314609296"/>
      <w:bookmarkStart w:id="404" w:name="_Toc143"/>
      <w:bookmarkEnd w:id="403"/>
      <w:r>
        <w:rPr>
          <w:rtl w:val="true"/>
        </w:rPr>
        <w:t>[</w:t>
      </w:r>
      <w:r>
        <w:rPr>
          <w:rtl w:val="true"/>
        </w:rPr>
        <w:t>یحلّ من حیوان البحر سمک له فلس</w:t>
      </w:r>
      <w:r>
        <w:rPr>
          <w:rtl w:val="true"/>
        </w:rPr>
        <w:t>]</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 من حیوان البحر سمک له فلس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زال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کالکنعت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السمک له فلس ضعیف یحتک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بالرمل فیذهب عنه ثمّ یعود</w:t>
      </w:r>
      <w:r>
        <w:rPr>
          <w:rFonts w:eastAsia="IRNazanin" w:cs="IRNazanin"/>
          <w:color w:val="111111"/>
          <w:sz w:val="28"/>
          <w:szCs w:val="28"/>
          <w:rtl w:val="true"/>
          <w:lang w:bidi="fa-IR"/>
        </w:rPr>
        <w:t>.</w:t>
      </w:r>
    </w:p>
    <w:p>
      <w:pPr>
        <w:pStyle w:val="Heading4"/>
        <w:numPr>
          <w:ilvl w:val="3"/>
          <w:numId w:val="1"/>
        </w:numPr>
        <w:rPr/>
      </w:pPr>
      <w:bookmarkStart w:id="405" w:name="__RefHeading___Toc1923867_2314609296"/>
      <w:bookmarkStart w:id="406" w:name="_Toc144"/>
      <w:bookmarkEnd w:id="405"/>
      <w:r>
        <w:rPr>
          <w:rtl w:val="true"/>
        </w:rPr>
        <w:t>[</w:t>
      </w:r>
      <w:r>
        <w:rPr>
          <w:rtl w:val="true"/>
        </w:rPr>
        <w:t>ما لا یحلّ من حیوان البحر</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الجرّیّ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بالجیم المکسورة فالراء المهملة المشدّدة المکسورة،و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الجرّیث بالضبط الأوّل مختوما بالثاء المثلّثة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المارماهی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معرّب و أصلها حیّة السمک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بالزای المعجمة فالهاء الساکنة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الأکثر،و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لا تبلغ حدّ</w:t>
      </w:r>
    </w:p>
    <w:p>
      <w:pPr>
        <w:pStyle w:val="BookText"/>
        <w:rPr/>
      </w:pPr>
      <w:r>
        <w:rPr>
          <w:rFonts w:ascii="IRNazanin" w:hAnsi="IRNazanin" w:eastAsia="IRNazanin"/>
          <w:color w:val="111111"/>
          <w:sz w:val="28"/>
          <w:sz w:val="28"/>
          <w:szCs w:val="28"/>
          <w:rtl w:val="true"/>
          <w:lang w:bidi="fa-IR"/>
        </w:rPr>
        <w:t>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یشرب من المائعات،أی الذی لا یتأتّی فیه المضغ،حلالا کان أو حراما،ج 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البحر</w:t>
      </w:r>
    </w:p>
    <w:p>
      <w:pPr>
        <w:pStyle w:val="BookText"/>
        <w:rPr/>
      </w:pPr>
      <w:r>
        <w:rPr>
          <w:rFonts w:ascii="IRNazanin" w:hAnsi="IRNazanin" w:eastAsia="IRNazanin"/>
          <w:color w:val="111111"/>
          <w:sz w:val="28"/>
          <w:sz w:val="28"/>
          <w:szCs w:val="28"/>
          <w:rtl w:val="true"/>
          <w:lang w:bidi="fa-IR"/>
        </w:rPr>
        <w:t>الفلس،ج أفلس و فلوس،فلوس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من القشرة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السمک ذا فلس لم یحلّ و لو زال الفلس عنه فی بعض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بحریّ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یقرّب الکنعد بدنه بالرمل،فیزیل فلسه عنه،ثمّ یعود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الجرّیّ و الجرّیث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السمک النهریّ الطویل المعروف الحنکلیس،و یدعونه فی مصر ثعبان الماء،و لیس له عظم إلاّ عظم الرأس و 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یدلّ علی تحریم الزهو أخبار کثیرة،منها ما نقل فی کتاب الوسائل</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إسحاق صاحب الحیتان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بسمک نتلقّی به أبا الحسن علیه السّلام و قد خرجنا من المدینة و قد قدم هو من سفر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یحک یا </w:t>
      </w:r>
    </w:p>
    <w:p>
      <w:pPr>
        <w:pStyle w:val="BookText"/>
        <w:rPr/>
      </w:pP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صحیحة حملت علی التقیّة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النهی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فلان،لعلّ معک سمکا؟فقلت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سیّدی جعلت فداک،فقال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لعلّه زهو،قال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نعم،فأریته،فقال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لا حاجة لنا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الزهو هو سمک لیس له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تبلغ الأخبار الدالّة علی حرمة الزهو إلی حدّ الصحّة،فلم یعمل بها غیر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 و المارماهی و الزهو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لحلّ الأقسام الثلاثة المذکورة من أقسام السمک أخبار صحیحة، لکن حملت علی التقیّة و لم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الأخبار الدالّة علی حلّ الثلاثة المذکورة موافقة لمذهب العامّة،و من الأخبار الدالّة علی حلّ ما ذکر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الجرّیّ و  المارماهی و الزمّیر و ما لیس له قشر من السمک أ حرام هو؟فقال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اقرأ هذه الآیة التی فی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 فِی مٰا أُوحِیَ إِلَیَّ مُحَرَّماً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فقرأتها حتّی فرغت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الحرام ما حرّم اللّه و رسوله فی کتابه،و لکنّهم قد کانوا یعافون أشیاء فنحن نعافها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الوارد فی خصوص ما ذکر من الأقسام الثلاثة یمکن حمله علی الکراهة، و من الأخبار التی ورد فیه النهی هو ما نقل فی کتاب الوسائل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الجرّیّ و لا الطحال،فإنّ رسول اللّه صلّی اللّه علیه و آله کرهه،و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کتاب علیّ علیه السّلام ینهی عن الجرّیّ و </w:t>
      </w:r>
    </w:p>
    <w:p>
      <w:pPr>
        <w:pStyle w:val="BookText"/>
        <w:rPr/>
      </w:pPr>
      <w:r>
        <w:rPr>
          <w:rFonts w:ascii="IRNazanin" w:hAnsi="IRNazanin" w:eastAsia="IRNazanin"/>
          <w:color w:val="111111"/>
          <w:sz w:val="28"/>
          <w:sz w:val="28"/>
          <w:szCs w:val="28"/>
          <w:rtl w:val="true"/>
          <w:lang w:bidi="fa-IR"/>
        </w:rPr>
        <w:t>کما فعل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من النهایة إلاّ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فی موضع آخر و حکم بقتل مستحلّها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مشعرة بتوقّفه،مع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فی الدروس التحریم،و هو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السلحفاة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السین المهملة و فتح اللام فالحاء المهملة</w:t>
      </w:r>
    </w:p>
    <w:p>
      <w:pPr>
        <w:pStyle w:val="BookText"/>
        <w:rPr/>
      </w:pPr>
      <w:r>
        <w:rPr>
          <w:rFonts w:ascii="IRNazanin" w:hAnsi="IRNazanin" w:eastAsia="IRNazanin"/>
          <w:color w:val="111111"/>
          <w:sz w:val="28"/>
          <w:sz w:val="28"/>
          <w:szCs w:val="28"/>
          <w:rtl w:val="true"/>
          <w:lang w:bidi="fa-IR"/>
        </w:rPr>
        <w:t>عن جماع من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رحمه اللّه حمل النهی علی الکراهة فی بعض المواضع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بعد حمل أخبار النهی عن الأقسام الثلاثة المذکورة علی الکراهة رجع فی موضع آخر من النهایة و حکم بحرمتها و بقتل من استحلّها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الجرّیّ و المارماهی و الزهو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حکایة المصنّف حرمة الأقسام الثلاثة من السمک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الجرّیّ و المارماهی و الزهو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بتوقّفه فی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أنّ المصنّف رجّح القول بتحریمها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ما لا فلس له کالجرّیّ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المارماهی و الزهو و الزمار علی الأظهر،و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الثلاثة الأخیرة کراهیة مغلّظة</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السلحفاة و السلحفاة و السلحفاء و السلحفی و السلحفیّة،ج سلاحف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برّیّة و بحریّة و نهریّة،لها أربع قوائم تختفی بین طبقتین عظمیّتین،و البحریّة منها تبلغ مقدارا عظیما،و یقال للمذکّر منها الغیلم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الساکنة و الفاء المفتوحة و الهاء بعد الألف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الضفدع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الضاد و الدال مثال خنصر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الصرطان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الصاد و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حیوان البحر و إن کان جنسه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 حلالا سوی السمک المخصوص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الجلاّل من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اغتذی العذرة محضا حتّی نما بها کغیره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یستبرأ بأن یطعم علفا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الضفدع و الضفدع،ج ضفادع،و ضفادی،و الواحدة ضفدعة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مائیّة معروفة من فصیلة الضفادع،تتغذّی بالحشرات و السمک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من خلق الماء ذو فکّین و مخالیب و أظفار حداد یمشی علی جنب واحد،و یسمّی عقرب الماء و کنیته أبو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السرطان و الزردان أیضا،لأنّه ذکر فی تاریخ ابن خلّکان أنّه إذا ورد بعد الصاد حرف من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حطقخ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بمرتبة أو أکثر یجوز قلب الصاد سینا و زاء،مثل الصراط و السراط و الصلح و السلح و البصاق و البساق و الصراخ و السراخ،و یجوز الزای فی الجمیع،و سیأتی فی کلام الشارح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السلحفاة و الضفدع و الصرطان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یحرم أیضا أمثال ذلک من حیوان البحر غیر السمک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حیوان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جنس حیوان البحر فی البرّ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السمک الذی یکون ذا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السمک الجلاّل هو الذی اغتذی العذرة و نما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السمک من سائر الحیوانات الجلاّلة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طاهرا من النجاسات الأصلیّة و العرضیّة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بسند ضعیف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یستبرأ یوما إلی اللیل،ثمّ نقل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و جعلها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الإطعام یوما و لیلة فی استبراء السمک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الاستبراء بالإطعام طاهرا فی یوم و لیلة ورد فی روایة ضعیفة سندا،و هی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الحسین بن محمّد السیّاریّ عن أحمد بن الفضل عن یونس عن الرضا علیه السّلام فی السمک الجلاّل أنّه سأله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یکون إلاّ بالبصرة،و قال فی الدجاجة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 ثلاثة أیّام، و البطّة سبعة أیّام،و الشاة أربعة عشر یوما،و البقرة ثلاثین یوما،و الإبل أربعین یوما،ثمّ تذبح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المباحث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أحمد بن محمّد بن سیّار الملقّب بالسیّاریّ فی سندها،و نقل عن الشیخ فی الفهرست و عن النجاشیّ فی الرجال و عن العلاّمة فی الخلاصة أنّهم قالوا بکون السیّاریّ فاسد المذهب 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یستبرأ یوما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جلاّل السمک حتّی یستبرأ یوما إلی اللیل،و روی عن الرضا علیه السّلام یوما و لیلة،و هو أولی فی ماء طاهر بغذاء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نقلناها عن الرضا علیه السّلام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 یرجع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جعل العمل بمضمون الروایة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الیوم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الجوهریّ،و هو ضعیف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إلاّ أنّ الأشهر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لیقین البراءة و استصحاب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التحریم إلی أن یعلم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الإجماع علی عدم اعتبار أمر آخر فی تحلیله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 للتحریم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القاسم بن محمّد الجوهریّ أنّ فی روایته أنّ البقرة تربط عشرین یوما،و الشاة تربط عشرة أیّام،و البطّة تربط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هذه الروایة هو وقوع قاسم بن محمّد فی سندها،لأنّه قیل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باستبراء السمک فی الیوم و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الأوّل یناسب حصول الیقین بالبراءة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الأوّل یناسب استصحاب حکم التحریم حتّی یعلم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یحصل الإجماع علی عدم اعتبار أمر آخر فی تحلیل السمک الجلاّل غیر الاستبراء بما ذکر لم یمکن الحکم بقطع التحریم بالاستبراء المذکور خاصّة،لضعف المستند،کما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الإطعام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تحریم السمک الجلاّل</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لضعف مستند الحکم بالتحلیل،و هو الخبر المنقول عن الرضا علیه السّلام،کما تقدّم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 xml:space="preserve">. </w:t>
      </w:r>
      <w:bookmarkStart w:id="407" w:name="pg19807_198173"/>
    </w:p>
    <w:p>
      <w:pPr>
        <w:pStyle w:val="Heading4"/>
        <w:numPr>
          <w:ilvl w:val="3"/>
          <w:numId w:val="1"/>
        </w:numPr>
        <w:rPr/>
      </w:pPr>
      <w:bookmarkStart w:id="408" w:name="__RefHeading___Toc1923869_2314609296"/>
      <w:bookmarkStart w:id="409" w:name="_Toc145"/>
      <w:bookmarkEnd w:id="407"/>
      <w:bookmarkEnd w:id="408"/>
      <w:r>
        <w:rPr>
          <w:rtl w:val="true"/>
        </w:rPr>
        <w:t>[</w:t>
      </w:r>
      <w:r>
        <w:rPr>
          <w:rtl w:val="true"/>
        </w:rPr>
        <w:t>البیض تابع للسمک</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للسمک فی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الحرمة</w:t>
      </w:r>
      <w:r>
        <w:rPr>
          <w:rFonts w:eastAsia="IRNazanin" w:cs="IRNazanin"/>
          <w:color w:val="111111"/>
          <w:sz w:val="28"/>
          <w:szCs w:val="28"/>
          <w:rtl w:val="true"/>
          <w:lang w:bidi="fa-IR"/>
        </w:rPr>
        <w:t>.</w:t>
      </w:r>
    </w:p>
    <w:p>
      <w:pPr>
        <w:pStyle w:val="Heading4"/>
        <w:numPr>
          <w:ilvl w:val="3"/>
          <w:numId w:val="1"/>
        </w:numPr>
        <w:rPr/>
      </w:pPr>
      <w:bookmarkStart w:id="410" w:name="__RefHeading___Toc1923871_2314609296"/>
      <w:bookmarkStart w:id="411" w:name="_Toc146"/>
      <w:bookmarkEnd w:id="410"/>
      <w:r>
        <w:rPr>
          <w:rtl w:val="true"/>
        </w:rPr>
        <w:t>[</w:t>
      </w:r>
      <w:r>
        <w:rPr>
          <w:rtl w:val="true"/>
        </w:rPr>
        <w:t>لو اشتبه بیض المحلّل بالمحرّم</w:t>
      </w:r>
      <w:r>
        <w:rPr>
          <w:rtl w:val="true"/>
        </w:rPr>
        <w:t>]</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 المحلّل بالمحرّم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الخشن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الأملس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کثیر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اعتبار التبعیّة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12" w:name="__RefHeading___Toc1923873_2314609296"/>
      <w:bookmarkStart w:id="413" w:name="_Toc147"/>
      <w:bookmarkEnd w:id="412"/>
      <w:r>
        <w:rPr>
          <w:rtl w:val="true"/>
        </w:rPr>
        <w:t>[</w:t>
      </w:r>
      <w:r>
        <w:rPr>
          <w:rtl w:val="true"/>
        </w:rPr>
        <w:t>حیوان البرّ</w:t>
      </w:r>
      <w:r>
        <w:rPr>
          <w:rtl w:val="true"/>
        </w:rPr>
        <w:t>]</w:t>
      </w:r>
      <w:bookmarkEnd w:id="413"/>
    </w:p>
    <w:p>
      <w:pPr>
        <w:pStyle w:val="Heading4"/>
        <w:numPr>
          <w:ilvl w:val="3"/>
          <w:numId w:val="1"/>
        </w:numPr>
        <w:rPr/>
      </w:pPr>
      <w:bookmarkStart w:id="414" w:name="__RefHeading___Toc1923875_2314609296"/>
      <w:bookmarkStart w:id="415" w:name="_Toc148"/>
      <w:bookmarkEnd w:id="414"/>
      <w:r>
        <w:rPr>
          <w:rtl w:val="true"/>
        </w:rPr>
        <w:t>اشارة</w:t>
      </w:r>
      <w:bookmarkEnd w:id="415"/>
    </w:p>
    <w:p>
      <w:pPr>
        <w:pStyle w:val="Heading4"/>
        <w:numPr>
          <w:ilvl w:val="3"/>
          <w:numId w:val="1"/>
        </w:numPr>
        <w:rPr/>
      </w:pPr>
      <w:bookmarkStart w:id="416" w:name="__RefHeading___Toc1923877_2314609296"/>
      <w:bookmarkStart w:id="417" w:name="_Toc149"/>
      <w:bookmarkEnd w:id="416"/>
      <w:r>
        <w:rPr>
          <w:rtl w:val="true"/>
        </w:rPr>
        <w:t>[</w:t>
      </w:r>
      <w:r>
        <w:rPr>
          <w:rtl w:val="true"/>
        </w:rPr>
        <w:t>یؤکل من حیوان البرّ الأنعام الثلاثة</w:t>
      </w:r>
      <w:r>
        <w:rPr>
          <w:rtl w:val="true"/>
        </w:rPr>
        <w:t>]</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یؤکل من حیوان البرّ الأنعام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البقر و الغنم،و من نسب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تحریم الإبل فقد بهت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الخطّابیّة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سمک یحلّ یحلّ بیضه،و ما یحرم یحرم بیضه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الخشن من خشن الشیء خشنة و خشونة خلاف نعم،فهو خشن،ج 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أکثر الفقهاء أطلقوا حلّیّة بیض السمک إذا کان خشنا و حرمته إذا کان 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یعتبروا فی الحلّ و الحرمة تبعیّة البیض للسمک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حیوان البرّ</w:t>
      </w:r>
    </w:p>
    <w:p>
      <w:pPr>
        <w:pStyle w:val="BookText"/>
        <w:rPr/>
      </w:pPr>
      <w:r>
        <w:rPr>
          <w:rFonts w:ascii="IRNazanin" w:hAnsi="IRNazanin" w:eastAsia="IRNazanin"/>
          <w:color w:val="111111"/>
          <w:sz w:val="28"/>
          <w:sz w:val="28"/>
          <w:szCs w:val="28"/>
          <w:rtl w:val="true"/>
          <w:lang w:bidi="fa-IR"/>
        </w:rPr>
        <w:t>الأنعام جمع،مفرده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النعم،ج أنعام و جج أناعیم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الإبل،و تطلق علی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یعلم الذی نسب الإمامیّة إلی تحریم الإبل،و کیف ذلک مع مشاهدة بلاد الشیعة کلّها و هم ینحرون الإبل و یأکلون لحمها علی رءوس الأشهاد و ینحرونها فی الأضاحیّ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بهته بهتا و بهتانا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 بالباطل و افتری علیه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تحریم الإبل</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طائفة منسوبة إلی أبی الخطّاب محمّد بن وهب المقلاص الأسدیّ الأجدع المکنّی </w:t>
      </w:r>
      <w:bookmarkStart w:id="418" w:name="pg19807_198174"/>
    </w:p>
    <w:p>
      <w:pPr>
        <w:pStyle w:val="BookText"/>
        <w:rPr/>
      </w:pPr>
      <w:bookmarkEnd w:id="418"/>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بقر الوحش و حماره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الیحمور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Heading4"/>
        <w:numPr>
          <w:ilvl w:val="3"/>
          <w:numId w:val="1"/>
        </w:numPr>
        <w:rPr/>
      </w:pPr>
      <w:bookmarkStart w:id="419" w:name="__RefHeading___Toc1923879_2314609296"/>
      <w:bookmarkStart w:id="420" w:name="_Toc150"/>
      <w:bookmarkEnd w:id="419"/>
      <w:r>
        <w:rPr>
          <w:rtl w:val="true"/>
        </w:rPr>
        <w:t>[</w:t>
      </w:r>
      <w:r>
        <w:rPr>
          <w:rtl w:val="true"/>
        </w:rPr>
        <w:t>یکره الخیل و البغال و الحمیر الأهلیّة</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الخیل و البغال و الحمیر الأهلیّة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بأبی زینب،و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علیه السّلام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اؤخّر المغرب حتّی تشتبک النجوم؟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خطّابیّة،أی سنّة سنّها أبو الخطّاب محمّد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أبی الخطّاب محمّد بن مقلاص الأسدیّ الکوفیّ،کان أبو الخطّاب لعنه اللّه غالیا ملعونا و من الذین اعیر لهم الإیمان و قد سلب عنه،کان فی عصر الإمام الصادق علیه السّلام و من أجلّ دعامته،لکن أصابه ما أصاب مغیرة بن سعد لعنه اللّه من الانحراف عن الحقّ فاستزلّه الشیطان،فاستحلّوا المحارم کلّها و أباحوها و عطّلوا الشرائع و ترکوها و انسلخوا من الإسلام و أحکامه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تبرّأ منه الإمام الصادق علیه السّلام و لعنه و أشهد بذلک و جمع أصحابه فعرفهم به و کتب إلی البلدان بالبراءة منه و اللعنة علیه،عظم أمره علی الإمام الصادق علیه السّلام فاستعظمه و استهال أمره و دعا علیه،فقال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خطّاب و قتله بالحدید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استجاب اللّه دعاء مولانا الإمام،فقتله عیسی بن موسی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الفرقة الضالّة المضلّة الهالکة فأبادهم اللّه تعالی من آخرهم و لم یبق منهم أحد و لا رسم و لا اسم إلاّ فی زوایا الکتب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یؤکل من حیوان البرّ حمار الوحش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إذا أثنی،و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أربع،ج أکبش و أکباش و کباش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الیحمور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للثلاثة المذکورة فی مقابل الوحشیّة التی لا تکره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الفرس و الحمار، و 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مکروهان،فجمع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الحمار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آکدها کراهة الحمار ثمّ البغل،لأنّ المتولّد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قویّ الکراهة و ضعیفها أخفّ کراهة من المتولّد من قویّها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بتحریم البغل،و فی صحیحة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الأشهر فی مقابل قول أبی الصلاح رحمه اللّه الغیر المشهور القائل بحرمة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أهلیّ للرکوب و الحمل،أبوه حمار و امّه فرس،و یتوسّع فیه فیطلق علی کلّ حیوان أبوه من جنس و امّه من آخر،و الانثی بغلة،ج بغال و أبغال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لکون البغل أشدّ کراهة بأنّه یترکّب من الفرس الذی هو امّه و من الحمار الذی هو أبوه،و کلاهما مکروهان،فالمرکّب من المکروهین یکون أشدّ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الفرس و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البغل جمع کراهة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امّا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کراهة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أبا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أشدّ کراهة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الآکد کراهة البغل ثمّ الحمار،فیکون الفرس أخفّ کراهة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القاضی بعکس ما تقدّم فیما هو أشدّ کراهة،فقال بأنّ الأشدّ کراهة هو الحمار ثمّ البغل ثمّ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البغل تولّد من الحمار،و هو أشدّ کراهة و من الفرس،و هو أقلّ کراهة، فیکون أخفّ کراهة من الحمار القویّ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 xml:space="preserve">: </w:t>
      </w:r>
      <w:bookmarkStart w:id="421" w:name="pg19807_198176"/>
    </w:p>
    <w:p>
      <w:pPr>
        <w:pStyle w:val="BookText"/>
        <w:rPr/>
      </w:pPr>
      <w:bookmarkEnd w:id="421"/>
      <w:r>
        <w:rPr>
          <w:rFonts w:ascii="IRNazanin" w:hAnsi="IRNazanin" w:eastAsia="IRNazanin"/>
          <w:color w:val="111111"/>
          <w:sz w:val="28"/>
          <w:sz w:val="28"/>
          <w:szCs w:val="28"/>
          <w:rtl w:val="true"/>
          <w:lang w:bidi="fa-IR"/>
        </w:rPr>
        <w:t>النهی عن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لضرورة،و حملت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الکراهة،جمعا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22" w:name="__RefHeading___Toc1923881_2314609296"/>
      <w:bookmarkStart w:id="423" w:name="_Toc151"/>
      <w:bookmarkEnd w:id="422"/>
      <w:r>
        <w:rPr>
          <w:rtl w:val="true"/>
        </w:rPr>
        <w:t>[</w:t>
      </w:r>
      <w:r>
        <w:rPr>
          <w:rtl w:val="true"/>
        </w:rPr>
        <w:t>یحرم الکلب و الخنزیر و السنّور و الأسد و النمر و الفهد و ابن آوی و الضبّ و الحشرات کلّها</w:t>
      </w:r>
      <w:r>
        <w:rPr>
          <w:rtl w:val="true"/>
        </w:rPr>
        <w:t>]</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الکلب و الخنزیر و السنّور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السین و فتح النون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النون و کسر المیم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أکل الخیل و البغال،فقال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عنها،و لا تأکلها إلاّ أن تضطرّ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الحمار و البغل و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المذکور فی الروایة هو الخیل و البغال،و لم یذکر الحمار إلاّ أن یشمله الخیل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الروایات الدالّة بعضها علی الجواز و بعضها علی المنع،و من الروایات الدالّة علی جواز البغل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الخیل و البغال و الحمیر،فقال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 لکنّ الناس یعافونها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 فرق فی حرمة السنّور بین کونه أهلیّا و وحشیّا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السباع،ج اسد و اسد،یقع علی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النمر و النمر و النمر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السباع من عائلة السنّور أصغر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السباع بین الکلب و النمر،قوائمه أطول من قوائم النمر،و هو منقّط بنقط سود لا یتکوّن منها حلق کالنمر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الثعلب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الأرنب و الضبع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الضاد فضمّ 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آوی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الحشرات کلّها کالحیّة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الفأرة و العقرب و الخنافس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الصراصر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وردان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الواو مبنیّا علی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البراغیث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مشهور بالتحیّل و الروغان،یتساقط شعره کلّ سنة،و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علّة تساقط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الضبع و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السباع معروف،ج أضبع و ضباع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آوی،ج بنات آوی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الکلاب البرّیّة تسمّیه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یکنّیه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من الزحافات شبیه بالحرذون ذنبه کثیر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الحیّة،ج حیّات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الأفعی،تذکّر و تؤنّث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الخنافس جمع،مفرده الخنفس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سوداء أصغر من الجعل کریهة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الصراصر جمع،مفرده الصرصر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الصرصر،ج صراصر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من الحشرات القفّازة یصیح صیاحا رقیقا و أکثر صیاحه فی اللیل و لهذا سمّی صرّار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بنات وردان جمع بنت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کریهة الریح تألف الأماکن القذرة فی البیوت،و هی ذات ألوان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البراغیث جمع البرغوث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صغار الهوامّ عضوض شدید الوثب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القملة،ج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دویبّة طفیلیّة عدیمة الأجنحة،ثلاثة أنواع منها تلسغ الإنسان و </w:t>
      </w:r>
      <w:bookmarkStart w:id="424" w:name="pg19807_198178"/>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الیربوع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القنفذ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بسکون الباء،جمع وبرة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دویبّة أصغر من السنّور طحلاء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اللون،لا ذنب لها، ترجن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البیوت</w:t>
      </w:r>
      <w:r>
        <w:rPr>
          <w:rFonts w:eastAsia="IRNazanin" w:cs="IRNazanin"/>
          <w:color w:val="111111"/>
          <w:sz w:val="28"/>
          <w:szCs w:val="28"/>
          <w:rtl w:val="true"/>
          <w:lang w:bidi="fa-IR"/>
        </w:rPr>
        <w:t>.</w:t>
      </w:r>
    </w:p>
    <w:p>
      <w:pPr>
        <w:pStyle w:val="Heading4"/>
        <w:numPr>
          <w:ilvl w:val="3"/>
          <w:numId w:val="1"/>
        </w:numPr>
        <w:rPr/>
      </w:pPr>
      <w:bookmarkStart w:id="425" w:name="__RefHeading___Toc1923883_2314609296"/>
      <w:bookmarkStart w:id="426" w:name="_Toc152"/>
      <w:bookmarkEnd w:id="425"/>
      <w:r>
        <w:rPr>
          <w:rtl w:val="true"/>
        </w:rPr>
        <w:t>[</w:t>
      </w:r>
      <w:r>
        <w:rPr>
          <w:rtl w:val="true"/>
        </w:rPr>
        <w:t>یحرم الخزّ و الفنک و السمّور و السنجاب و العظاءة و اللحکة</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باب الصلاة أنّه دویبّة بحریّة ذات أربع أرجل تشبه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الثعلب،و کأنّها الیوم مجهولة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مغیّرة الاسم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موهومة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فی مبدأ الإسلام إلی وسطه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الفنک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الفاء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یتّخذ منها الفرو،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تغتذی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الیربوع،ج یرابیع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الفأر قصیر الیدین طویل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تفتح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الشیهم،و هو ذو ریش حادّ فی أعلاه یقی به نفسه، إذ یجتمع مستدیرا تحته،و الانثی قنفذة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دویبّة کالسنّور أصغر منه کحلاء اللون حسنة العینین،لها ذنب قصیر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الطحلاء مؤنّث الأطحل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الطحلة کالظلمة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بین الغبرة و البیاض بسواد قلیل کلون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رجن بالمکان رجونا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دابّة،ثمّ أطلق علی الثوب المتّخذ منه وبرها،ج خزوز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الخزّ فی هذا الزمان لا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صار اسمها مغیّرا فی الأفواه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کونها من الموهومات التی لا وجود لها</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صغیر من فصیلة الکلبیّات شبیه بالثعلب،لکنّ اذنیه </w:t>
      </w:r>
      <w:bookmarkStart w:id="427" w:name="pg19807_198179"/>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 ضمّ المیم المشدّدة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العظاءة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بالظاء المشالة ممدودة مهموزة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تقلب الهمزة یاء،قال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دویبّة أکبر من الوزغة،و الجمع العظاء ممدودة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اللام و 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الجوهریّ عن ابن السکّیت أنّها دویبّة شبیهة بالعظاءة،تبرق زرقاء،و لیس لها ذنب طویل مثل ذنب العظاءة،و قوائمها خفیّة</w:t>
      </w:r>
      <w:r>
        <w:rPr>
          <w:rFonts w:eastAsia="IRNazanin" w:cs="IRNazanin"/>
          <w:color w:val="111111"/>
          <w:sz w:val="28"/>
          <w:szCs w:val="28"/>
          <w:rtl w:val="true"/>
          <w:lang w:bidi="fa-IR"/>
        </w:rPr>
        <w:t>.</w:t>
      </w:r>
    </w:p>
    <w:p>
      <w:pPr>
        <w:pStyle w:val="Heading4"/>
        <w:numPr>
          <w:ilvl w:val="3"/>
          <w:numId w:val="1"/>
        </w:numPr>
        <w:rPr/>
      </w:pPr>
      <w:bookmarkStart w:id="428" w:name="__RefHeading___Toc1923885_2314609296"/>
      <w:bookmarkStart w:id="429" w:name="_Toc153"/>
      <w:bookmarkEnd w:id="428"/>
      <w:r>
        <w:rPr>
          <w:rtl w:val="true"/>
        </w:rPr>
        <w:t>[</w:t>
      </w:r>
      <w:r>
        <w:rPr>
          <w:rtl w:val="true"/>
        </w:rPr>
        <w:t>یحرم من الطیر ما له مخلاب</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من الطیر ما له مخلاب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کالبازیّ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برّیّ من فصیلة السمّوریّات یشبه ابن عرس و أکبر منه،لونه أحمر مائل إلی السواد،تتّخذ من جلده فراء 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السنجاب و السنجاب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أکبر من الجرذ،له ذنب طویل کثیث الشعر یرفعه صعدا یتّخذ منه الفراء،لونه أزرق رمادیّ و منه اللون السنجابیّ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العظاءة و العظاءة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ملساء أصغر من الحرذون تمشی مشیا سریعا ثمّ تقف،و تعرف عند العامّة بالسقایة،و هی 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اللحکة و اللحکاء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کالإصبع تجری فی الرمل و ثمّ تغوص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الطیر</w:t>
      </w:r>
    </w:p>
    <w:p>
      <w:pPr>
        <w:pStyle w:val="BookText"/>
        <w:rPr/>
      </w:pPr>
      <w:r>
        <w:rPr>
          <w:rFonts w:ascii="IRNazanin" w:hAnsi="IRNazanin" w:eastAsia="IRNazanin"/>
          <w:color w:val="111111"/>
          <w:sz w:val="28"/>
          <w:sz w:val="28"/>
          <w:szCs w:val="28"/>
          <w:rtl w:val="true"/>
          <w:lang w:bidi="fa-IR"/>
        </w:rPr>
        <w:t>و ما وجدنا فی کتب اللغة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المخلب،و لعلّ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خصوصا من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الباز و 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من الجوارح یصاد به،و هو 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 سینا،قاعدة فی کلمة فیها قاف أو طاء أو راء أو غین أو خاء کالبصاق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الصماخ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الشاهین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الرخم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البغاث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الموحّدة و بالمعجمة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بغاثة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أبیض بطیء الطیران أصغر من الحدأة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الهمز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أنّ البغاث ما عظم من الطیر و لیس له مخلاب معقف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الجوارح یطلق علی الذکر و الانثی قویّ المخالب و له منقار أعقف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طائر یصید ما خلا النسر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الصدغ،ج أصداغ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العین و الاذن،و هما صدغان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الشاهین،ج شواهین و شیاهین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جنس الصقر طویل الجناحین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النون و الفتح أشهر و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فصیلة النسریّات حادّ البصر،و من أشدّ الطیور و أرفعها طیرانا و أقواها جناحا تخافه کلّ الجوارح،و هو أعظم من العقاب،له منقار منعقف فی طرفه و له أظفار لکنّه لا یقوی علی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أبقع یشبه النسر فی الخلقة،و هو المعروف عند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أبغث،أصغر من الرخم بطیء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الجوارح،و العامّة تسمّیه الحدّایة و الشوحة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المعقف أی المعوجّ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جعل النسر من البغاث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مثلّث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بغاث الطیر شرارها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یصید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یسکن الجبال و الخربان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المشتمل علی بیاض و سواد مثل الأبلق فی الحیوان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صنف واحد،و هو المعروف بالعقعق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عینیه،و فی المهذّب جعله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المشهور،و الآخر أکبر منه حجما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أصغر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التحریم فیهما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موسی علیهما السّلام</w:t>
      </w:r>
    </w:p>
    <w:p>
      <w:pPr>
        <w:pStyle w:val="BookText"/>
        <w:rPr/>
      </w:pPr>
      <w:r>
        <w:rPr>
          <w:rFonts w:ascii="Amiri" w:hAnsi="Amiri" w:eastAsia="Amiri" w:cs="Amiri"/>
          <w:color w:val="111111"/>
          <w:sz w:val="28"/>
          <w:sz w:val="28"/>
          <w:szCs w:val="28"/>
          <w:rtl w:val="true"/>
          <w:lang w:bidi="ar-SA"/>
        </w:rPr>
        <w:t>الفرّاء اسم شخص من النحاة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شرار الطیور التی تؤذی سائر الطیور،لکن لا یصیدها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أسود یتشاءمون به،منه أنواع الغراب الأسود و الأبقع و الزاغ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خراب مقابل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الحیوان الأبلق یشمل البیاض و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علی شکل الغراب أو هو الغراب،و العامّة تسمّیه القعق،و کانت العرب تتشاءم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أکبر من الأوّل جثّة و أصغر منه من حیث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الغراب الکبیر الأسود و الأبقع</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الصحیحة منقولة فی کتاب الوسائل</w:t>
      </w:r>
      <w:r>
        <w:rPr>
          <w:rFonts w:eastAsia="IRNazanin" w:cs="IRNazanin"/>
          <w:color w:val="111111"/>
          <w:sz w:val="28"/>
          <w:szCs w:val="28"/>
          <w:rtl w:val="true"/>
          <w:lang w:bidi="fa-IR"/>
        </w:rPr>
        <w:t xml:space="preserve">: </w:t>
      </w:r>
      <w:bookmarkStart w:id="430" w:name="pg19807_198182"/>
    </w:p>
    <w:p>
      <w:pPr>
        <w:pStyle w:val="BookText"/>
        <w:rPr/>
      </w:pPr>
      <w:bookmarkEnd w:id="430"/>
      <w:r>
        <w:rPr>
          <w:rFonts w:ascii="IRNazanin" w:hAnsi="IRNazanin" w:eastAsia="IRNazanin"/>
          <w:color w:val="111111"/>
          <w:sz w:val="28"/>
          <w:sz w:val="28"/>
          <w:szCs w:val="28"/>
          <w:rtl w:val="true"/>
          <w:lang w:bidi="fa-IR"/>
        </w:rPr>
        <w:t>بتحریم الغراب مطلقا و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 الواسطیّ أنّه سأل الرضا علیه السّلام عن الغراب الأبقع،فقال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یؤکل،و من أحلّ لک الأسود؟</w:t>
      </w:r>
      <w:r>
        <w:rPr>
          <w:rFonts w:eastAsia="IRNazanin" w:cs="IRNazanin"/>
          <w:color w:val="111111"/>
          <w:sz w:val="28"/>
          <w:szCs w:val="28"/>
          <w:rtl w:val="true"/>
          <w:lang w:bidi="fa-IR"/>
        </w:rPr>
        <w:t>!».</w:t>
      </w:r>
    </w:p>
    <w:p>
      <w:pPr>
        <w:pStyle w:val="Heading4"/>
        <w:numPr>
          <w:ilvl w:val="3"/>
          <w:numId w:val="1"/>
        </w:numPr>
        <w:rPr/>
      </w:pPr>
      <w:bookmarkStart w:id="431" w:name="__RefHeading___Toc1923887_2314609296"/>
      <w:bookmarkStart w:id="432" w:name="_Toc154"/>
      <w:bookmarkEnd w:id="431"/>
      <w:r>
        <w:rPr>
          <w:rtl w:val="true"/>
        </w:rPr>
        <w:t>[</w:t>
      </w:r>
      <w:r>
        <w:rPr>
          <w:rtl w:val="true"/>
        </w:rPr>
        <w:t>یحلّ غراب الزرع و الغداف</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غراب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بالزاغ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المشهور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منه إلی الغبرة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یمیل إلیها یسیرا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جعفر عن أخیه أبی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الغراب الأبقع و الأسود أ یحلّ أکلهما؟فقال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شیء من الغربان،زاغ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یشبه الغراب أصغر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 کبیر ضخم الجناحین،طائر کالنسر کثیر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الغداف،و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غراب 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نافیة،و الضمیر یرجع إلی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الغداف الذی یکون أکبر جثّة من الغراب و أقلّ غبرة منه لیس هو نفس غراب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لون الغداف یمیل إلی الغبرة میلا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قلیلا</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أصغر منه إلی الغبرة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هو بنفس غراب الزرع،فیکون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یمیل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تضمین الأصغر معنی المیل أو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بأغبر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یعرف بالرمادیّ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بحلّ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الشهرة،لعدم دلیل صریح یخصّصه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الأخبار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فی تحریم الغراب بجمیع أصنافه کصحیحة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موسی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شیء من الغربان زاغ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أو مطلق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الإباحة کروایة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بلون الرماد،و هو غبرة تضرب إلی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المیل إلی 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الغداف یعرف بین الناس بالرمادیّ،لمیله إلی الغبرة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نسب القول بحلّیّة غراب الزرع إلی الشهرة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غراب الزرع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یصرّح بفتواه، لعدم دلیل صالح لتخصیص غراب الزرع من الأدلّة العامّة الواردة فی تحریم الغراب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غراب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غراب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الأخبار مطلق فی حرمة الغراب بجمیع أصنافه و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ذکرنا الصحیحة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،و فیها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شیء من الغربان،زاغ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الإمام علیه السّلام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عطف علی قوله قبل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فی تحریم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الروایات مطلق فی الإباحة</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زرارة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الغراب لیس بحرام،إنّما الحرام ما حرّم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فی الباب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غیر ما دلّ علی التحریم،فالقول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متعیّن،و لعلّ المخصّص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 إلی مفهوم حدیث أبی یحیی،لکنّه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المصنّف القطع بحلّ الغداف الأغبر،لأنّه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 عن حکایة</w:t>
      </w:r>
    </w:p>
    <w:p>
      <w:pPr>
        <w:pStyle w:val="BookText"/>
        <w:rPr/>
      </w:pPr>
      <w:r>
        <w:rPr>
          <w:rFonts w:ascii="IRNazanin" w:hAnsi="IRNazanin" w:eastAsia="IRNazanin"/>
          <w:color w:val="111111"/>
          <w:sz w:val="28"/>
          <w:sz w:val="28"/>
          <w:szCs w:val="28"/>
          <w:rtl w:val="true"/>
          <w:lang w:bidi="fa-IR"/>
        </w:rPr>
        <w:t>محمّد بن الحسن بإسناده عن زرارة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أکل الغراب لیس بحرام،إنّما الحرام ما حرّم اللّه فی کتابه،و لکنّ الأنفس تتنزّه عن کثیر من ذلک تفزّزا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فی باب حکم الغراب حدیث صحیح غیر الحدیث الدالّ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ما نقلناه عن علیّ بن جعفر عن أخیه أبی الحسن علیه السّلام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شیء من الغربان،زاغ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بتحریم الغربان متعیّن عند الشارح رحمه اللّه بلا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لعلّ الذی خصّص غراب الزرع و أخرجه من عموم حرمة الغراب بجمیع أصنافها استند إلی مفهوم روایة أبی یحیی الواسطیّ،و قد نقله الشارح رحمه اللّه فی الصفحة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،و فیه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یؤکل،و من أحلّ لک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منطوق الروایة هو تحریم الغراب الأبقع الذی ورد فی السؤال و تحریم الغراب الأسود کما فی الجواب،و المفهوم منها هو عدم حرمة غیرهما مثل غراب الزرع و الغداف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مفهوم الوصف الذی ورد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w:t>
      </w:r>
      <w:r>
        <w:rPr>
          <w:rFonts w:eastAsia="IRNazanin" w:cs="IRNazanin"/>
          <w:color w:val="111111"/>
          <w:sz w:val="28"/>
          <w:szCs w:val="28"/>
          <w:rtl w:val="true"/>
          <w:lang w:bidi="fa-IR"/>
        </w:rPr>
        <w:t xml:space="preserve">» </w:t>
      </w:r>
      <w:bookmarkStart w:id="433" w:name="pg19807_198185"/>
    </w:p>
    <w:p>
      <w:pPr>
        <w:pStyle w:val="BookText"/>
        <w:rPr/>
      </w:pPr>
      <w:bookmarkEnd w:id="433"/>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واضح،مع الاتّفاق علی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الغراب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34" w:name="__RefHeading___Toc1923889_2314609296"/>
      <w:bookmarkStart w:id="435" w:name="_Toc155"/>
      <w:bookmarkEnd w:id="434"/>
      <w:r>
        <w:rPr>
          <w:rtl w:val="true"/>
        </w:rPr>
        <w:t>[</w:t>
      </w:r>
      <w:r>
        <w:rPr>
          <w:rtl w:val="true"/>
        </w:rPr>
        <w:t>یحرم من الطیر ما کان صفیفه أکثر من دفیفه</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صفیفه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یطیر مبسوط الجناحین من غیر أن یحرّکهما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دفیفه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یحرّکهما حالته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ما انعکس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تساویا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الصفیف و</w:t>
      </w:r>
    </w:p>
    <w:p>
      <w:pPr>
        <w:pStyle w:val="BookText"/>
        <w:rPr/>
      </w:pPr>
      <w:r>
        <w:rPr>
          <w:rFonts w:ascii="IRNazanin" w:hAnsi="IRNazanin" w:eastAsia="IRNazanin"/>
          <w:color w:val="111111"/>
          <w:sz w:val="28"/>
          <w:sz w:val="28"/>
          <w:szCs w:val="28"/>
          <w:rtl w:val="true"/>
          <w:lang w:bidi="fa-IR"/>
        </w:rPr>
        <w:t>یرجع إلی الغداف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أخّر ذکر الغداف عن نقل المشهور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غراب الزرع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،فیفهم من ذلک قطع المصنّف بحلّیّة الغداف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مستند قطع المصنّف بحلّیّة الغداف غیر واضح،و لعلّ مستنده هو مفهوم الروایة المنقولة عن الواسطیّ و لو ضعّفه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حصل الاتّفاق علی کون الغداف من أصناف الغراب فتخصیصه یحتاج إلی دلیل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الغراب الذی ورد النهی عن أکله فی الصحیحة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الصفیف عبارة عن طیران الطیر مبسوط 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الدفیف من دفّ الطیر دفیفا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جناحیه کالحمام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کان دفیفه أکثر من صفیفه،فلو کان دفیف الطیر فی حال الطیران أکثر من صفیفه حکم بحرمته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تساوی دفیفه و صفیفه حکم بالحرمة أیضا</w:t>
      </w:r>
      <w:r>
        <w:rPr>
          <w:rFonts w:eastAsia="IRNazanin" w:cs="IRNazanin"/>
          <w:color w:val="111111"/>
          <w:sz w:val="28"/>
          <w:szCs w:val="28"/>
          <w:rtl w:val="true"/>
          <w:lang w:bidi="fa-IR"/>
        </w:rPr>
        <w:t xml:space="preserve">. </w:t>
      </w:r>
      <w:bookmarkStart w:id="436" w:name="pg19807_198186"/>
    </w:p>
    <w:p>
      <w:pPr>
        <w:pStyle w:val="BookText"/>
        <w:rPr/>
      </w:pPr>
      <w:bookmarkEnd w:id="436"/>
      <w:r>
        <w:rPr>
          <w:rFonts w:ascii="IRNazanin" w:hAnsi="IRNazanin" w:eastAsia="IRNazanin"/>
          <w:color w:val="111111"/>
          <w:sz w:val="28"/>
          <w:sz w:val="28"/>
          <w:szCs w:val="28"/>
          <w:rtl w:val="true"/>
          <w:lang w:bidi="fa-IR"/>
        </w:rPr>
        <w:t>الدفیف،و المنصوص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تحریما و تحلیلا داخل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الخطّاف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 بتحریمه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یدفّ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القول بتحریمه</w:t>
      </w:r>
      <w:r>
        <w:rPr>
          <w:rFonts w:eastAsia="IRNazanin" w:cs="IRNazanin"/>
          <w:color w:val="111111"/>
          <w:sz w:val="28"/>
          <w:szCs w:val="28"/>
          <w:rtl w:val="true"/>
          <w:lang w:bidi="fa-IR"/>
        </w:rPr>
        <w:t>.</w:t>
      </w:r>
    </w:p>
    <w:p>
      <w:pPr>
        <w:pStyle w:val="Heading4"/>
        <w:numPr>
          <w:ilvl w:val="3"/>
          <w:numId w:val="1"/>
        </w:numPr>
        <w:rPr/>
      </w:pPr>
      <w:bookmarkStart w:id="437" w:name="__RefHeading___Toc1923891_2314609296"/>
      <w:bookmarkStart w:id="438" w:name="_Toc156"/>
      <w:bookmarkEnd w:id="437"/>
      <w:r>
        <w:rPr>
          <w:rtl w:val="true"/>
        </w:rPr>
        <w:t>[</w:t>
      </w:r>
      <w:r>
        <w:rPr>
          <w:rtl w:val="true"/>
        </w:rPr>
        <w:t>یحرم ما لیس له قانصة</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للطیر بمنزلة المصارین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الطیر الذی ورد النصّ الخاصّ بتحریمه أو تحلیله داخل فی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المناط المذکور فی الصفیف و الدفیف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یشبه السنونو طویل الجناحین قصیر الرجلین أسود اللون و یسمّی بالخطّف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الخطّاف لم یدخل تحت القاعدة المذکورة للتحریم،و مع ذلک قالوا بتحریمه و الحال أنّ دفیفه أکثر من صفیفه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جمع من الفقهاء بتحریم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الإجماع و روایة حسن بن داود الرقّیّ و السنّة الناهیة عن قتلها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 یدفّ وزان فرّ یفرّ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دفّ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لمخالفة الخطّاف للقاعدة المذکورة یضعّف القول بتحریم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تحریم ما کان من الطیر صفیفه أکثر من دفیفه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للطیر کالحوصلة للإنسان،و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القانصة هنة کأنّها حجیر فی بطن الطائر،ج قوانص،یقال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الطیر و ما لقانصه إلاّ فضلات قوانصه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المصارین جمع الجمع،مفرده المصیر</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ینتقل الطعام إلیه بعد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حوصلّة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بالتشدید و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ما یجمع فیها الحبّ و غیره من المأکول عند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صیصیة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أوّله و ثالثه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الشوکة التی فی رجله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العقب،و أصلها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 الحائک التی یسوّی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السداة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العلامات متلازمة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،فیکتفی بظهور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الحباری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له قانصة فکله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الطیر،و التأنیث باعتبار کون المراد من الطیر معنی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الطائر بمنزلة المعدة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الحوصلة و الحوصلّة و الحوصلاء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حرف الصاد الثانیة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رجل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أصل الشوکة،و المراد من الأصل هو معناه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یسوّی الحائک بالشوکة السداة و اللحمة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السداة من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اللحمة،و هو ما مدّ من خیوطه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سدّی به بین سدی الثوب أی ما نسج عرضا،و هو خلاف سداة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العلامات المذکورة لحرمة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صفیفه أکثر من دفیفه و عدم کون قانصة و لا حوصلّة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متلازمة،فإذا وجدت إحداها فی طائر وجد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ذکر الحباری و أنّه طائر أکبر من الدجاج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سأله عن طیر الماء،فقال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دفّ،و لا تأکل ما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یعتبر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طیر البرّ ما کان له حوصلّة،و من طیر الماء ما کانت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قانصة کقانصة الحمام لا معدة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الروایتین المنقولتین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محبوب 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من المأکول من الطیر و الوحش،فقال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 اللّه صلّی اللّه علیه و آله کلّ ذی مخلب من الطیر و کلّ ذی ناب من الوحش،قلت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 من السبع،فقال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سماعة،السبع کلّه حرام و إن کان سبع لا ناب له،فإنّما قال رسول اللّه صلّی اللّه علیه و آله هذا تفصیلا،و حرّم اللّه عزّ و جلّ و رسوله المسوخ جمیعا،فکل الآن من طیر البرّ ما کان له حوصلّة و من طیر الماء ما کانت له قانصة کقانصة الحمام لا معدة کمعدة الإنسان،و کلّ ما صفّ فهو ذو مخلب و هو حرام،و الصفیف کما یطیر البازیّ و الحدأة و الصقر و ما أشبه ذلک،و کلّ ما دفّ فهو حلال،و القانصة و الحوصلّة یمتحن بها من الطیر ما لم یعرف طیرانه و کلّ طیر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الشارح رحمه اللّه نقل الروایة عن الرضا علیه السّلام و الحال أنّ المرویّ فی التهذیب مستند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طیر الماء</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المعدة و المعدة،ج معد و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هضم الطعام قبل انحداره إلی الأمعاء،و هی </w:t>
      </w:r>
      <w:bookmarkStart w:id="439" w:name="pg19807_198189"/>
    </w:p>
    <w:p>
      <w:pPr>
        <w:pStyle w:val="BookText"/>
        <w:rPr/>
      </w:pPr>
      <w:bookmarkEnd w:id="439"/>
      <w:r>
        <w:rPr>
          <w:rFonts w:ascii="IRNazanin" w:hAnsi="IRNazanin" w:eastAsia="IRNazanin"/>
          <w:color w:val="111111"/>
          <w:sz w:val="28"/>
          <w:sz w:val="28"/>
          <w:szCs w:val="28"/>
          <w:rtl w:val="true"/>
          <w:lang w:bidi="fa-IR"/>
        </w:rPr>
        <w:t>کمعدة الإنسان،و کلّ ما صفّ فهو ذو مخلب و هو حرام،و کلّ ما دفّ فهو حلال،و القانصة و الحوصلّة یمتحن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الطیر ما لا یعرف طیرانه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طیر مجهول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دلالة علی عدم اعتبار الجمیع،و علی 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لغیر المنصوص علی تحریمه و تحلیله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الخفّاش و الوطواط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الطاوس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4"/>
        <w:numPr>
          <w:ilvl w:val="3"/>
          <w:numId w:val="1"/>
        </w:numPr>
        <w:rPr/>
      </w:pPr>
      <w:bookmarkStart w:id="440" w:name="__RefHeading___Toc1923893_2314609296"/>
      <w:bookmarkStart w:id="441" w:name="_Toc157"/>
      <w:bookmarkEnd w:id="440"/>
      <w:r>
        <w:rPr>
          <w:rtl w:val="true"/>
        </w:rPr>
        <w:t>[</w:t>
      </w:r>
      <w:r>
        <w:rPr>
          <w:rtl w:val="true"/>
        </w:rPr>
        <w:t>یکره الهدهد و الخطّاف</w:t>
      </w:r>
      <w:r>
        <w:rPr>
          <w:rtl w:val="true"/>
        </w:rPr>
        <w:t>]</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الهدهد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للإنسان بمنزلة الکرش لذوات الأظلاف و الأخفاف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القانصة و الحوصلّة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عرف الطیر بالعلامة الموجودة فی طیرانه من الصفیف و الدفیف لم یحتج إلی الامتحان بالقانصة و الحوصلّة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یمتحن بالقانصة و الحوصلّة کلّ طیر لم یعرف من النصّ حلّه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الروایة المنقولة عن سماعة فی الصفحة السابقة تدلّ علی عدم اعتبار جمیع العلامات من القانصة و الحوصلّة و الصیصیة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الروایة المذکورة أیضا دلالة علی أنّ العلامات المذکورة تختصّ بالطیر الذی لم یرد علی حلّه أو حرمته نصّ،فلو ورد النصّ لم یفتقر إلی الامتحان بالعلامات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بالرفع،عطف علی قوله فی الصفحة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 لیس له قانصة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یحرم الخفّاش و الطاوس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الطاؤوس و الطاوس،ج أطواس و طواویس،تصغیره طویس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حسن الشکل حادّ الصوت من فصیلة التذرجیّات و رتبة الدجاجیّات،مهده الأصلیّ المنطقة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عنق طویل و رأس صغیر تزیّنه قنبرة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الهدهد و الهدهد و الهداهد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 ذو خطوط و ألوان کثیرة،منتن الریح طبعا،لأنّه </w:t>
      </w:r>
    </w:p>
    <w:p>
      <w:pPr>
        <w:pStyle w:val="BookText"/>
        <w:rPr/>
      </w:pPr>
      <w:r>
        <w:rPr>
          <w:rFonts w:ascii="IRNazanin" w:hAnsi="IRNazanin" w:eastAsia="IRNazanin"/>
          <w:color w:val="111111"/>
          <w:sz w:val="28"/>
          <w:sz w:val="28"/>
          <w:szCs w:val="28"/>
          <w:rtl w:val="true"/>
          <w:lang w:bidi="fa-IR"/>
        </w:rPr>
        <w:t>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قتل الهدهد و الصرد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أخی موسی علیه السّلام عن الهدهد و قتله و ذبحه،فقال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یؤذی و لا یذبح،فنعم الطیر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جناح هدهد مکتوب بالسریانیّة آل محمّد خیر البریّة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الخاء و تشدید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الصنونو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الهدهد،لما 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بالصنینات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یبنی افحوصه فی الزبل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سلیمان بن جعفر الجعفریّ عن الرضا عن آبائه علیهم السّلام أنّ رسول اللّه صلّی اللّه علیه و آله نهی عن قتل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الصرد و الصوّام و الهدهد و النحلة و النملة،و أمر بقتل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الغراب و الحیّة و الحداة و العقرب و الکلب العقور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إطلاق و رخصة لا أمر وجوب و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ضخم الرأس أبیض البطن أخضر الظهر یصطاد صغار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 و تشدید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أغبر اللون طویل الرقبة أکثر ما یبیت فی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 العسل یقع علی الذکر و الانثی،الواحدة 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آنس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بتحریمه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قعود عند أبی عبد اللّه علیه السّلام إذ مرّ رجل بیده خطّاف مذبوح،فوثب إلیه أبو عبد اللّه علیه السّلام حتّی أخذه من یده،ثمّ دحا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عالمکم أمرکم بهذا أم فقیهکم؟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عن جدّی أنّ رسول اللّه صلّی اللّه علیه و آله نهی عن قتل الستّة،منها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تسبیحه قراءة الحمد للّه ربّ العالمین،ألا ترونه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سلامة سنده لا یدلّ علی تحریم لحمه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سهل بن زیاد و أحمد بن أبی عبد اللّه جمیعا عن الجامورانیّ عن الحسن بن علیّ بن أبی حمزة عن محمّد بن یوسف التمیمیّ عن محمّد بن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بالصنینات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فإنّهنّ آنس طیر الناس بالناس،ثمّ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تدرون ما تقول الصنینة إذا مرّت و ترنّمت؟تقول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الرحیم،الحمد للّه ربّ العالمین،حتّی قرأ أمّ الکتاب، فإذا کان آخر ترنّمها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الضالّین،مدّ بها رسول اللّه صلّی اللّه علیه و آله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بتحریم قتل الخطّاف،استنادا إلی روایة داود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رمی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جملة الستّة التی نهی رسول عن قتلها هو الخطّاف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ورد فی الخبر المذکور أنّ تسبیح الخطّاف قراءة سورة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 المذکور الذی یدلّ علی تحریم قتل الخطّاف لا یدلّ علی تحریم لحمه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النهی عن قتل الخطّاف یدلّ </w:t>
      </w:r>
      <w:bookmarkStart w:id="442" w:name="pg19807_198192"/>
    </w:p>
    <w:p>
      <w:pPr>
        <w:pStyle w:val="BookText"/>
        <w:rPr/>
      </w:pPr>
      <w:bookmarkEnd w:id="442"/>
      <w:r>
        <w:rPr>
          <w:rFonts w:ascii="IRNazanin" w:hAnsi="IRNazanin" w:eastAsia="IRNazanin"/>
          <w:color w:val="111111"/>
          <w:sz w:val="28"/>
          <w:sz w:val="28"/>
          <w:szCs w:val="28"/>
          <w:rtl w:val="true"/>
          <w:lang w:bidi="fa-IR"/>
        </w:rPr>
        <w:t>و وجه الحکم بحلّه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یدفّ،فیدخل فی العموم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بطریق ضعیف</w:t>
      </w:r>
      <w:r>
        <w:rPr>
          <w:rFonts w:eastAsia="IRNazanin" w:cs="IRNazanin"/>
          <w:color w:val="111111"/>
          <w:sz w:val="28"/>
          <w:szCs w:val="28"/>
          <w:rtl w:val="true"/>
          <w:lang w:bidi="fa-IR"/>
        </w:rPr>
        <w:t>.</w:t>
      </w:r>
    </w:p>
    <w:p>
      <w:pPr>
        <w:pStyle w:val="Heading4"/>
        <w:numPr>
          <w:ilvl w:val="3"/>
          <w:numId w:val="1"/>
        </w:numPr>
        <w:rPr/>
      </w:pPr>
      <w:bookmarkStart w:id="443" w:name="__RefHeading___Toc1923895_2314609296"/>
      <w:bookmarkStart w:id="444" w:name="_Toc158"/>
      <w:bookmarkEnd w:id="443"/>
      <w:r>
        <w:rPr>
          <w:rtl w:val="true"/>
        </w:rPr>
        <w:t>[</w:t>
      </w:r>
      <w:r>
        <w:rPr>
          <w:rtl w:val="true"/>
        </w:rPr>
        <w:t>یکره الفاختة و القبّرة و الحباری</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الفاختة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القاف و تشدید الباء مفتوحة من غیر نون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من کلام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p>
    <w:p>
      <w:pPr>
        <w:pStyle w:val="BookText"/>
        <w:rPr/>
      </w:pPr>
      <w:r>
        <w:rPr>
          <w:rFonts w:ascii="IRNazanin" w:hAnsi="IRNazanin" w:eastAsia="IRNazanin"/>
          <w:color w:val="111111"/>
          <w:sz w:val="28"/>
          <w:sz w:val="28"/>
          <w:szCs w:val="28"/>
          <w:rtl w:val="true"/>
          <w:lang w:bidi="fa-IR"/>
        </w:rPr>
        <w:t>علی الحرمة التکلیفیّة،و لا یدلّ علی الحرمة الوضعیّة،و هی حرمة 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الحکم بحلّ لحم الخطّاف هو الاستناد إلی العلامة الموجودة فیه من العلامات المذکورة فی حلّ الطیر،و هی دفیفه عند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قلنا بعدم دلالة النهی علی الحرمة الوضعیّة،فیحکم بحلّه بالأدلّة العامّة الدالّة علی حلّ الطیر بعلامة الدفیف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عموم حلّیّة کلّ طیر کان دفیفه أکثر من صفیفه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روی حلّ الخطّاف بطریق ضعیف،و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أحمد بن الحسن عن عمرو بن سعید عن مصدق بن صدقة عن عمّار بن موسی عن أبی عبد اللّه علیه السّلام عن الرجل یصیب خطّافا فی الصحراء أو یصیده أ یأکله؟قال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یؤکل،و عن الوبر یؤکل؟قال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 هو وقوع جمع من 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فضّال و عمرو بن سعید و مصدق بن صدقة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من الحمام البرّیّ،جمعها فواخت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القبّرة و القنبرة و القنبرة و القنبراء و القنبراء،ج قبّر و قبر و قنابر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عصفورة من فصیلة القبّریّات،دائمة التغرید،تفتّش عن غذائها فی الحقول و علی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القاف و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بینهما حرف النون</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وجود النون بین القاف و الباء من أغلاط 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مع الألف بعد الراء ممدودة،و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کراهة القبّرة منضمّة إلی برکة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الفاختة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الجعفریّ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القبّرة و لا تسبّوها و لا تعطوها الصبیان یلعبون بها،فإنّها کثیرة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تسبیحها لعن اللّه مبغضی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القنزعة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 رأس القبّرة من مسحة سلیمان بن داود 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طویل،و 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أنّ أبا عبد اللّه علیه السّلام قال لابنه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 فی بیته فاختة فی قفص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بنیّ،ما یدعوک إلی إمساک هذه الفاختة،أما علمت أنّها مشومة؟و ما تدری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تدعو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القنبراء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کراهة القبّرة مستندة إلی وجود برکة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الکراهة فی الفاختة منضمّة إلی شؤمها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أیضا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القنزع و القنزعة و القنزعة و القنزعة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الخصلة من الشعر تترک علی الرأس،الشعر حول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القفص و القفص و القفص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المشتبک المتداخل بعضه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الصادق علیه السّلام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الفاختة،و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یرجع إلی </w:t>
      </w:r>
      <w:bookmarkStart w:id="445" w:name="pg19807_198194"/>
    </w:p>
    <w:p>
      <w:pPr>
        <w:pStyle w:val="BookText"/>
        <w:rPr/>
      </w:pPr>
      <w:bookmarkEnd w:id="445"/>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الحاء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اسم یقع علی الذکر و الانثی،واحدها و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الأشدّیّة غیر واضح،و المشهور فی عبارة المصنّف و غیرها أصل الاشتراک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الحباری،فقال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فوددت أنّ عندی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أمتلئ</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446" w:name="__RefHeading___Toc1923897_2314609296"/>
      <w:bookmarkStart w:id="447" w:name="_Toc159"/>
      <w:bookmarkEnd w:id="446"/>
      <w:r>
        <w:rPr>
          <w:rtl w:val="true"/>
        </w:rPr>
        <w:t>[</w:t>
      </w:r>
      <w:r>
        <w:rPr>
          <w:rtl w:val="true"/>
        </w:rPr>
        <w:t>یکره الصرد و الصوّام و الشقرّاق</w:t>
      </w:r>
      <w:r>
        <w:rPr>
          <w:rtl w:val="true"/>
        </w:rPr>
        <w:t>]</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الصاد و فتح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الفاختة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الموت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أکبر من الدجاج الأهلیّ و أطول عنقا یضرب به المثل فی البلاهة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أبله من الحباری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لها ذلک،لأنّها إذا غیّرت عشّها نسیته و حضنت بیض غیرها،و الحباری أنواع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القبّرة و الفاختة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المشهور اشتراک الثلاثة فی الکراهة بلا اختصاص أحدها بالأشدّیّة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المتکلّم وحده من أکل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معنی الصرد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شرح الصوّام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 و تشدید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طائر أغبر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طویل الرقبة،أکثر ما یبیت فی النخل،و فی الأخبار النهی عن قتلهما فی جملة الستّة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الشقرّاق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الشین و کسر القاف و تشدید الراء و بکسر الشین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الشقراق کقرطاس،و الشرقراق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الشرقرق کسفرجل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مرقط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بخضرة و حمرة و بیاض،ذکر ذلک کلّه فی القاموس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لون الصوّام یمیل إلی الغبرة،بالفارسیّة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نقل الروایة فی الصفحة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،قال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نهی عن قتل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لم یذکر فیها الصوّام،بل ذکر الصرد،و فی الروایة المنقولة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نهی عن قتل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منها الصرد و الصوّام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الشقرّاق ضبطه علی خمسة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طائر صغیر یقال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المفعول،من رقط یرقط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رقط رقطا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أسود مشوبا بنقط بیاض،أو أبیض مشوبا بنقط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ضبط الأنواع المذکورة فی الشقرّاق مذکور فی کتاب القاموس</w:t>
      </w:r>
      <w:r>
        <w:rPr>
          <w:rFonts w:eastAsia="IRNazanin" w:cs="IRNazanin"/>
          <w:color w:val="111111"/>
          <w:sz w:val="28"/>
          <w:szCs w:val="28"/>
          <w:rtl w:val="true"/>
          <w:lang w:bidi="fa-IR"/>
        </w:rPr>
        <w:t xml:space="preserve">. </w:t>
      </w:r>
      <w:bookmarkStart w:id="448" w:name="pg19807_198196"/>
    </w:p>
    <w:p>
      <w:pPr>
        <w:pStyle w:val="BookText"/>
        <w:rPr/>
      </w:pPr>
      <w:bookmarkEnd w:id="448"/>
      <w:r>
        <w:rPr>
          <w:rFonts w:ascii="IRNazanin" w:hAnsi="IRNazanin" w:eastAsia="IRNazanin"/>
          <w:color w:val="111111"/>
          <w:sz w:val="28"/>
          <w:sz w:val="28"/>
          <w:szCs w:val="28"/>
          <w:rtl w:val="true"/>
          <w:lang w:bidi="fa-IR"/>
        </w:rPr>
        <w:t>تعلیل کراهته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الحیّات،قال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یوما یمشی، فإذا شقرّاق قد أنقض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خفّه حیّة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49" w:name="__RefHeading___Toc1923899_2314609296"/>
      <w:bookmarkStart w:id="450" w:name="_Toc160"/>
      <w:bookmarkEnd w:id="449"/>
      <w:r>
        <w:rPr>
          <w:rtl w:val="true"/>
        </w:rPr>
        <w:t>[</w:t>
      </w:r>
      <w:r>
        <w:rPr>
          <w:rtl w:val="true"/>
        </w:rPr>
        <w:t>یحلّ الحمام کلّه</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الحمام کلّه کالقماریّ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الحمام الأزرق جمع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طیر قمر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الدباسیّ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دبسیّ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طیر دبس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دبس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 بکسرها،و إنّما ضمّت الدال مع کسرها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الشقرّاق،و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أنقضت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الشقرّاق،و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الخفّ،ج أخفاف و 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القماریّ جمع،مفرده القمریّ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القمریّ،ج قمر و قماریّ،و الانثی 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الحمام حسن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البیاض إلی 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الدباسیّ جمع،مفرده الدبسیّ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أدکن یقرقر،و هو مأخوذ من معنی الأدبس،ج دباسیّ،و هی دبسیّة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 مشبعة سوادا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العنب،هذا هو المشهور،و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التمر،و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النحل</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الدبس کالإبل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التمر و نحوه،و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451" w:name="pg19807_198197"/>
    </w:p>
    <w:p>
      <w:pPr>
        <w:pStyle w:val="BookText"/>
        <w:rPr/>
      </w:pPr>
      <w:bookmarkEnd w:id="451"/>
      <w:r>
        <w:rPr>
          <w:rFonts w:ascii="IRNazanin" w:hAnsi="IRNazanin" w:eastAsia="IRNazanin"/>
          <w:color w:val="111111"/>
          <w:sz w:val="28"/>
          <w:sz w:val="28"/>
          <w:szCs w:val="28"/>
          <w:rtl w:val="true"/>
          <w:lang w:bidi="fa-IR"/>
        </w:rPr>
        <w:t>المنسوب إلیه فی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یغیّرون فی النسب کالدهریّ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نسبته إلی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المصنّف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الورشان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الواو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المصنّف أنّه الحمام الأبیض</w:t>
      </w:r>
      <w:r>
        <w:rPr>
          <w:rFonts w:eastAsia="IRNazanin" w:cs="IRNazanin"/>
          <w:color w:val="111111"/>
          <w:sz w:val="28"/>
          <w:szCs w:val="28"/>
          <w:rtl w:val="true"/>
          <w:lang w:bidi="fa-IR"/>
        </w:rPr>
        <w:t>.</w:t>
      </w:r>
    </w:p>
    <w:p>
      <w:pPr>
        <w:pStyle w:val="Heading4"/>
        <w:numPr>
          <w:ilvl w:val="3"/>
          <w:numId w:val="1"/>
        </w:numPr>
        <w:rPr/>
      </w:pPr>
      <w:bookmarkStart w:id="452" w:name="__RefHeading___Toc1923901_2314609296"/>
      <w:bookmarkStart w:id="453" w:name="_Toc161"/>
      <w:bookmarkEnd w:id="452"/>
      <w:r>
        <w:rPr>
          <w:rtl w:val="true"/>
        </w:rPr>
        <w:t>[</w:t>
      </w:r>
      <w:r>
        <w:rPr>
          <w:rtl w:val="true"/>
        </w:rPr>
        <w:t>یحلّ الحجل و الدرّاج و القطا الطیهوج و الدجاج</w:t>
      </w:r>
      <w:r>
        <w:rPr>
          <w:rtl w:val="true"/>
        </w:rPr>
        <w:t>]</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الحجل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الدال و تشدید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القطا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الطیهوج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طائر طویل الرجلین و الرقبة من طیور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الدجاج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الدال و الفتح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دبس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نسبة الدباسیّ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دبس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اعربت الدال بالضمّ،لأنّهم یغیّرون الإعراب فی النسب،کالدهریّ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النسبة إلی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طائر،و هو ساق حرّ،و هی ورشانة،ج ورشان و ورشین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الحجل،و الواحدة حجلة،ج حجلان و حجلی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فی حجم الحمام أحمر المنقار و الرجلین،و هو یعیش فی الصرود العالیة،یستطاب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الدرّاج،ج دراریج و واحدته درّاجة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شبیه بالحجل و أکبر منه،أرقط بسواد و بیاض،قصیر المنقار،یطلق علی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القطا جمع،مفرده القطاة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القطاة،ج قطا و قطوات و قطیات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فی حجم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الطیهوج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طائر،حکاه ابن درید،قال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أحسبه عربیّا،الأزهریّ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الطیهوج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أحسبه معرّبا،و هو ذکر السلکان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الدال و الفتح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معروف،منه أهلیّ و منه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454" w:name="pg19807_198198"/>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حروفه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الکرکیّ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الکراکیّ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الصاد و سکون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العصفور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یسکن الدور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55" w:name="__RefHeading___Toc1923903_2314609296"/>
      <w:bookmarkStart w:id="456" w:name="_Toc162"/>
      <w:bookmarkEnd w:id="455"/>
      <w:r>
        <w:rPr>
          <w:rtl w:val="true"/>
        </w:rPr>
        <w:t>[</w:t>
      </w:r>
      <w:r>
        <w:rPr>
          <w:rtl w:val="true"/>
        </w:rPr>
        <w:t>یعتبر فی طیر الماء ما یعتبر فی البرّیّ</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طیر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یبیض و یفرخ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یعتبر فی البرّیّ من الصفیف و الدفیف و القانصة و الحوصلّة و الصیصیة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یدلّ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457" w:name="__RefHeading___Toc1923905_2314609296"/>
      <w:bookmarkStart w:id="458" w:name="_Toc163"/>
      <w:bookmarkEnd w:id="457"/>
      <w:r>
        <w:rPr>
          <w:rtl w:val="true"/>
        </w:rPr>
        <w:t>[</w:t>
      </w:r>
      <w:r>
        <w:rPr>
          <w:rtl w:val="true"/>
        </w:rPr>
        <w:t>البیض تابع للطیر</w:t>
      </w:r>
      <w:r>
        <w:rPr>
          <w:rtl w:val="true"/>
        </w:rPr>
        <w:t>]</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طائر یحلّ أکله یؤکل بیضه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فلا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الکروان،م کروانة،ج کروان و کراوین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أغبر اللون طویل المنقار،قیل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ینام اللیل و کأنّه سمّی بضدّه من الکری أی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الکرکیّ،ج کراکیّ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کبیر أغبر اللون طویل العنق و الرجلین أبتر الذنب قلیل اللحم،یأوی إلی الماء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الصعو،ج صعوات،و الواحدة صعوة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العصافیر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فتح الصاد و سکون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العصفور،ج عصافیر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طائر،و هو یطلق علی ما دون الحمام من الطیر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جمع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طیر الماء هو الذی یجعل بیضه و فرخه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العلامات التی تقدّم اعتبارها فی حلّ الطیر البرّیّ تعتبر فی طیر الماء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تقدّمت الروایات الدالّة علی اعتبار العلامات المذکورة فی الطیر البرّیّ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 طیر یحلّ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الحمال الذی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بیضه أیضا</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الطیر الذی یحرم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الخفّاش و الطاوس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بیضه أیضا</w:t>
      </w:r>
      <w:r>
        <w:rPr>
          <w:rFonts w:eastAsia="IRNazanin" w:cs="IRNazanin"/>
          <w:color w:val="111111"/>
          <w:sz w:val="28"/>
          <w:szCs w:val="28"/>
          <w:rtl w:val="true"/>
          <w:lang w:bidi="fa-IR"/>
        </w:rPr>
        <w:t xml:space="preserve">. </w:t>
      </w:r>
      <w:bookmarkStart w:id="459" w:name="pg19807_198199"/>
    </w:p>
    <w:p>
      <w:pPr>
        <w:pStyle w:val="BookText"/>
        <w:rPr/>
      </w:pPr>
      <w:bookmarkEnd w:id="459"/>
      <w:r>
        <w:rPr>
          <w:rFonts w:ascii="IRNazanin" w:hAnsi="IRNazanin" w:eastAsia="IRNazanin"/>
          <w:color w:val="111111"/>
          <w:sz w:val="28"/>
          <w:sz w:val="28"/>
          <w:szCs w:val="28"/>
          <w:rtl w:val="true"/>
          <w:lang w:bidi="fa-IR"/>
        </w:rPr>
        <w:t>فإن اشتبه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 اختلف طرفاه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 ما اتّفق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60" w:name="__RefHeading___Toc1923907_2314609296"/>
      <w:bookmarkStart w:id="461" w:name="_Toc164"/>
      <w:bookmarkEnd w:id="460"/>
      <w:r>
        <w:rPr>
          <w:rtl w:val="true"/>
        </w:rPr>
        <w:t>[</w:t>
      </w:r>
      <w:r>
        <w:rPr>
          <w:rtl w:val="true"/>
        </w:rPr>
        <w:t xml:space="preserve">تحرم الزنابیر و البقّ و الذباب </w:t>
      </w:r>
      <w:r>
        <w:rPr>
          <w:rtl w:val="true"/>
        </w:rPr>
        <w:t>]</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الزنابیر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زنبور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بنوعیه الأحمر و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ذبابة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الذال و النون أخیرا</w:t>
      </w:r>
      <w:r>
        <w:rPr>
          <w:rFonts w:eastAsia="IRNazanin" w:cs="IRNazanin"/>
          <w:color w:val="111111"/>
          <w:sz w:val="28"/>
          <w:szCs w:val="28"/>
          <w:rtl w:val="true"/>
          <w:lang w:bidi="fa-IR"/>
        </w:rPr>
        <w:t>-</w:t>
      </w:r>
    </w:p>
    <w:p>
      <w:pPr>
        <w:pStyle w:val="Heading4"/>
        <w:numPr>
          <w:ilvl w:val="3"/>
          <w:numId w:val="1"/>
        </w:numPr>
        <w:rPr/>
      </w:pPr>
      <w:bookmarkStart w:id="462" w:name="__RefHeading___Toc1923909_2314609296"/>
      <w:bookmarkStart w:id="463" w:name="_Toc165"/>
      <w:bookmarkEnd w:id="462"/>
      <w:r>
        <w:rPr>
          <w:rtl w:val="true"/>
        </w:rPr>
        <w:t>[</w:t>
      </w:r>
      <w:r>
        <w:rPr>
          <w:rtl w:val="true"/>
        </w:rPr>
        <w:t>تحرم المجثّمة</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المجثّمة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بتشدید المثلّثة مکسورة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التی تجعل غرضا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ترمی بالنشّاب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تموت،و المصبورة و هی التی تجرح و تحبس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اشتبه البیض من حیث کونه من حلال اللحم أو الحرام اکل بالعلامة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أحد طرفی البیض أضخم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یجتنب البیض الذی یتساوی طرفاه من حیث الضخامة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 ألیم اللسع،ج زنابیر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عدسیّ مفرطح أحمر الجثّة أسود الرأس خبیث الرائحة لذّاع یتولّد فی الخشب و الحصر،واحدته 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الذباب،و الواحدة الذبابة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کثیرة،ج أذبّة و ذبّان،یطلق علی الزنابیر و النحل،و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البعوض بأنواعه و الذباب المعروف عند الإطلاق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المعنی الأخیر بقرینة ذکر المصنّف رحمه اللّه الزنابیر و البقّ صنفین منفردین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الجمع الکثیر للذبابة 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المصبورة المحبوسة علی الموت إلاّ أنّها فی الطیر خاصّة،و الأرانب و أشباه ذلک تجثم،ثمّ ترمی حتّی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بکسر الثاء المثلّثة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تجعل هدفا للرمی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السهام،مأخوذ من النشوب،الواحدة نشّابة،ج نشاشیب،یقال</w:t>
      </w:r>
      <w:r>
        <w:rPr>
          <w:rFonts w:eastAsia="IRNazanin" w:cs="IRNazanin"/>
          <w:color w:val="111111"/>
          <w:sz w:val="28"/>
          <w:szCs w:val="28"/>
          <w:rtl w:val="true"/>
          <w:lang w:bidi="fa-IR"/>
        </w:rPr>
        <w:t xml:space="preserve">: </w:t>
      </w:r>
      <w:bookmarkStart w:id="464" w:name="pg19807_198200"/>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صبرا،و تحریمهما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واضح،لعدم التذکیة مع إمکانها،و کلاهما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الجاهلیّة،و قد ورد النهی عن الفعلین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تحریم اللحم</w:t>
      </w:r>
      <w:r>
        <w:rPr>
          <w:rFonts w:eastAsia="IRNazanin" w:cs="IRNazanin"/>
          <w:color w:val="111111"/>
          <w:sz w:val="28"/>
          <w:szCs w:val="28"/>
          <w:rtl w:val="true"/>
          <w:lang w:bidi="fa-IR"/>
        </w:rPr>
        <w:t>.</w:t>
      </w:r>
    </w:p>
    <w:p>
      <w:pPr>
        <w:pStyle w:val="Heading4"/>
        <w:numPr>
          <w:ilvl w:val="3"/>
          <w:numId w:val="1"/>
        </w:numPr>
        <w:rPr/>
      </w:pPr>
      <w:bookmarkStart w:id="465" w:name="__RefHeading___Toc1923911_2314609296"/>
      <w:bookmarkStart w:id="466" w:name="_Toc166"/>
      <w:bookmarkEnd w:id="465"/>
      <w:r>
        <w:rPr>
          <w:rtl w:val="true"/>
        </w:rPr>
        <w:t>[</w:t>
      </w:r>
      <w:r>
        <w:rPr>
          <w:rtl w:val="true"/>
        </w:rPr>
        <w:t>یحرم الجلاّل</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الجلاّل و هو الذی یتغذّی عذرة الإنسان محضا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تخلط غیرها إلی أن ینبت علیها لحمه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یشتدّ عظمه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یستبرأ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تراموا بالنشّاب و النشاشیب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المجثّمة و المصبورة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حرمتهما لعدم تذکیتهما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التجثیم و الصبر من أفعال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المجثّمة و المصبورة راجع إلی تحریم المیتة،لأنّهما من جملة أفرادها،لأنّ المراد منها ما یموت بغیر التذکیة،سواء استند موته إلی الجرح أم لا،و أصل الصبر فی هذا الباب أن لا یعجل قتل الإنسان أو الحیوان،بل یحبس مجروحا أو غیر مجروح حتّی یموت،و خصّ المصبورة بالجرح،لیکون سببا للموت کالذبح، ثمّ ترکها کذلک إلی أن تموت،و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قتل شیء من الدوابّ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یحبس من ذوات الأربع شیئا حیّا،ثمّ یرمی حتّی یقتل،و منه یقال للرجل یقوم و 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محبوسا ممسکا علی القتل،و کلّ من حبسته لیقتل فهو قتل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الجلاّل من الحیوان</w:t>
      </w:r>
    </w:p>
    <w:p>
      <w:pPr>
        <w:pStyle w:val="BookText"/>
        <w:rPr/>
      </w:pPr>
      <w:r>
        <w:rPr>
          <w:rFonts w:ascii="IRNazanin" w:hAnsi="IRNazanin" w:eastAsia="IRNazanin"/>
          <w:color w:val="111111"/>
          <w:sz w:val="28"/>
          <w:sz w:val="28"/>
          <w:szCs w:val="28"/>
          <w:rtl w:val="true"/>
          <w:lang w:bidi="fa-IR"/>
        </w:rPr>
        <w:t>أی خالصا بلا خلط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الجلاّل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لحوم الجلاّلة،و هی التی تأکل العذرة،و إن أصابک من عرقها فاغسله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حسنة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حفص،و فی معناهما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لحمها و ألبانها 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عرق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حفص 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من ألبان الإبل الجلاّلة،و إن أصابک شیء من عرقها 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حسنة هشام و حسنة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الاخر الضعیفة هو ما نقل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الدجاجة الجلاّلة لا یؤکل لحمها حتّی تقیّد ثلاثة أیّام،و البطّة الجلاّلة خمسة أیّام،و الشاة الجلاّلة عشرة أیّام،و البقر الجلاّلة عشرین یوما،و الناقة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الآدمیّ عن یعقوب بن یزید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الجلاّلة إذا أردت نحرها تحبس البعیر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ضعفهما هو وقوع النوفلیّ و السکونیّ فی سند الاولی و وجود الرفع فی سند الثانیة،و کلاهما موجبان لضعف الحدیث</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قال ابن الجنید رحمه اللّه بحرمة لحم الجلاّلة و ألبانها دون عرقها و الانتفاع بسائر </w:t>
      </w:r>
      <w:bookmarkStart w:id="467" w:name="pg19807_198202"/>
    </w:p>
    <w:p>
      <w:pPr>
        <w:pStyle w:val="BookText"/>
        <w:rPr/>
      </w:pPr>
      <w:bookmarkEnd w:id="467"/>
      <w:r>
        <w:rPr>
          <w:rFonts w:ascii="IRNazanin" w:hAnsi="IRNazanin" w:eastAsia="IRNazanin"/>
          <w:color w:val="111111"/>
          <w:sz w:val="28"/>
          <w:sz w:val="28"/>
          <w:szCs w:val="28"/>
          <w:rtl w:val="true"/>
          <w:lang w:bidi="fa-IR"/>
        </w:rPr>
        <w:t>استضعافا للمستند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حملا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الکراهة،جمعا بینها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ظاهره الحلّ</w:t>
      </w:r>
      <w:r>
        <w:rPr>
          <w:rFonts w:eastAsia="IRNazanin" w:cs="IRNazanin"/>
          <w:color w:val="111111"/>
          <w:sz w:val="28"/>
          <w:szCs w:val="28"/>
          <w:rtl w:val="true"/>
          <w:lang w:bidi="fa-IR"/>
        </w:rPr>
        <w:t>.</w:t>
      </w:r>
    </w:p>
    <w:p>
      <w:pPr>
        <w:pStyle w:val="Heading4"/>
        <w:numPr>
          <w:ilvl w:val="3"/>
          <w:numId w:val="1"/>
        </w:numPr>
        <w:rPr/>
      </w:pPr>
      <w:bookmarkStart w:id="468" w:name="__RefHeading___Toc1923913_2314609296"/>
      <w:bookmarkStart w:id="469" w:name="_Toc167"/>
      <w:bookmarkEnd w:id="468"/>
      <w:r>
        <w:rPr>
          <w:rtl w:val="true"/>
        </w:rPr>
        <w:t>[</w:t>
      </w:r>
      <w:r>
        <w:rPr>
          <w:rtl w:val="true"/>
        </w:rPr>
        <w:t>تستبرأ الناقة و البقرة و الشاة</w:t>
      </w:r>
      <w:r>
        <w:rPr>
          <w:rtl w:val="true"/>
        </w:rPr>
        <w:t>]</w:t>
      </w:r>
      <w:bookmarkEnd w:id="469"/>
    </w:p>
    <w:p>
      <w:pPr>
        <w:pStyle w:val="BookText"/>
        <w:rPr/>
      </w:pPr>
      <w:r>
        <w:rPr>
          <w:rFonts w:ascii="IRNazanin" w:hAnsi="IRNazanin" w:eastAsia="IRNazanin"/>
          <w:color w:val="111111"/>
          <w:sz w:val="28"/>
          <w:sz w:val="28"/>
          <w:szCs w:val="28"/>
          <w:rtl w:val="true"/>
          <w:lang w:bidi="fa-IR"/>
        </w:rPr>
        <w:t>و علی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فتستبرأ الناقة بأربعین یوما،و البقرة بعشرین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هذه التقدیرات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ضعیف،و المشهور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القول بوجوب الأکثر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w:t>
      </w:r>
    </w:p>
    <w:p>
      <w:pPr>
        <w:pStyle w:val="BookText"/>
        <w:rPr/>
      </w:pPr>
      <w:r>
        <w:rPr>
          <w:rFonts w:ascii="IRNazanin" w:hAnsi="IRNazanin" w:eastAsia="IRNazanin"/>
          <w:color w:val="111111"/>
          <w:sz w:val="28"/>
          <w:sz w:val="28"/>
          <w:szCs w:val="28"/>
          <w:rtl w:val="true"/>
          <w:lang w:bidi="fa-IR"/>
        </w:rPr>
        <w:t>منافعها من الرکوب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الجنید استضعف الروایات المذکورة الدالّة علی حرمة لحم الجلاّلة و اجتناب عرقها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لحمل الروایات الناهیة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الروایات الدالّة علی التحریم و الروایات الدالّة علی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بالحرمة و القول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باستبراء البقرة أربعین یوما مثل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باستبراء الشاة بسبعة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مستند هذه التقدیرات هو ما نقل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 من الروایتین،و قد تقدّم بیان ضعفهما هناک،فراجع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فیما مضی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فتستبرأ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یعتبر فی الناقة أربعون یوما و فی البقرة عشرون یوما و فی الشاة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القول المقابل للمشهور،و هو اعتبار الأربعین فی البقرة و السبعة فی الشاة،کما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،لاستحباب النجاسة الیقینیّة فیها و الشکّ فی زوالها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لعدم اعتبار الأزید من أکثر التقدیرات المذکورة</w:t>
      </w:r>
      <w:r>
        <w:rPr>
          <w:rFonts w:eastAsia="IRNazanin" w:cs="IRNazanin"/>
          <w:color w:val="111111"/>
          <w:sz w:val="28"/>
          <w:szCs w:val="28"/>
          <w:rtl w:val="true"/>
          <w:lang w:bidi="fa-IR"/>
        </w:rPr>
        <w:t xml:space="preserve">. </w:t>
      </w:r>
      <w:bookmarkStart w:id="470" w:name="pg19807_198203"/>
    </w:p>
    <w:p>
      <w:pPr>
        <w:pStyle w:val="BookText"/>
        <w:rPr/>
      </w:pPr>
      <w:bookmarkEnd w:id="470"/>
      <w:r>
        <w:rPr>
          <w:rFonts w:ascii="IRNazanin" w:hAnsi="IRNazanin" w:eastAsia="IRNazanin"/>
          <w:color w:val="111111"/>
          <w:sz w:val="28"/>
          <w:sz w:val="28"/>
          <w:szCs w:val="28"/>
          <w:rtl w:val="true"/>
          <w:lang w:bidi="fa-IR"/>
        </w:rPr>
        <w:t>اعتبار أزید منه،فلا تجب الزیادة،و الشکّ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دونه،فلا یتیقّن زوال التحریم مع أصالة بقائه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ضعف المستند،فیکون ما ذکرناه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الحیوان،و المراد أن یضبط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یؤمن أکله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 علفا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النجاسة الأصلیّة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المدّة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71" w:name="__RefHeading___Toc1923915_2314609296"/>
      <w:bookmarkStart w:id="472" w:name="_Toc168"/>
      <w:bookmarkEnd w:id="471"/>
      <w:r>
        <w:rPr>
          <w:rtl w:val="true"/>
        </w:rPr>
        <w:t>[</w:t>
      </w:r>
      <w:r>
        <w:rPr>
          <w:rtl w:val="true"/>
        </w:rPr>
        <w:t>تستبرأ طیور الماء بخمسة أیّام</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تستبرأ البطّة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طیور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أیّام،و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الأصل هو استصحاب التحریم عند الشکّ فی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ما ذکرناه من الإجماع و ضعف مستند الأقلّ و أصالة البقاء طریقا للحکم بوجوب أکثر التقدیرات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کیفیّة استبراء الجلاّل</w:t>
      </w:r>
    </w:p>
    <w:p>
      <w:pPr>
        <w:pStyle w:val="BookText"/>
        <w:rPr/>
      </w:pPr>
      <w:r>
        <w:rPr>
          <w:rFonts w:ascii="IRNazanin" w:hAnsi="IRNazanin" w:eastAsia="IRNazanin"/>
          <w:color w:val="111111"/>
          <w:sz w:val="28"/>
          <w:sz w:val="28"/>
          <w:szCs w:val="28"/>
          <w:rtl w:val="true"/>
          <w:lang w:bidi="fa-IR"/>
        </w:rPr>
        <w:t>أی لیس المراد من الربط معناه الحقیقیّ،بل المراد هو ما ذکره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یضبط علی وجه یؤمن أکله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الأعیان النجسة کالعذرة و الدم و المنی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کالمتنجّسات التی تعرض لها النجاسة بوقوع النجاسة الذاتیّة فیها أو بلقائها لها، مثل الماء الذی یتنجّس بوقوع النجاسة فیه أو بلقائه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البطّ،ج بطوط و بطاط،الواحدة البطّة،للمذکّر و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طیر مائیّ قصیر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فی حجمها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ضعیف،کما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خال عن ذکر الشبیه 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یستبرأ بما یغلب علی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الجلل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عرفا،لعدم ورود مقدّر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طرحنا تلک التقدیرات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مستندها کان حکم الجمیع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العنق و الرجلین،و هو غیر الإوزّ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معنی الدجاجة بالتثلیث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مستند الحکم،و هو الروایة الاولی المنقولة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،و قد تقدّم أیضا وجه ضعف المستند بوقوع النوفلیّ و السکونیّ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 الشارح رحمه اللّه فی الصفحة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هذه التقدیرات کلّها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ضعف المستند،و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البطّة و الدجاجة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المستند مع ضعفه خال عن ذکر الشبیه للبطّة و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الحیوانات الجلاّلة التی ذکر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یغلب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التقدیرات المذکورة لاستبراء بعض الحیوانات الجلاّلة لو طرحت لضعف مستندها کان حکم الجمیع هو الاستبراء بما یغلب علی الظنّ زوال الجلل به عرفا</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الاستبراء بما یغلب علی الظنّ زوال الجلل به</w:t>
      </w:r>
      <w:r>
        <w:rPr>
          <w:rFonts w:eastAsia="IRNazanin" w:cs="IRNazanin"/>
          <w:color w:val="111111"/>
          <w:sz w:val="28"/>
          <w:szCs w:val="28"/>
          <w:rtl w:val="true"/>
          <w:lang w:bidi="fa-IR"/>
        </w:rPr>
        <w:t xml:space="preserve">. </w:t>
      </w:r>
      <w:bookmarkStart w:id="473" w:name="pg19807_198205"/>
    </w:p>
    <w:p>
      <w:pPr>
        <w:pStyle w:val="Heading4"/>
        <w:numPr>
          <w:ilvl w:val="3"/>
          <w:numId w:val="1"/>
        </w:numPr>
        <w:rPr/>
      </w:pPr>
      <w:bookmarkStart w:id="474" w:name="__RefHeading___Toc1923917_2314609296"/>
      <w:bookmarkStart w:id="475" w:name="_Toc169"/>
      <w:bookmarkEnd w:id="473"/>
      <w:bookmarkEnd w:id="474"/>
      <w:r>
        <w:rPr>
          <w:rtl w:val="true"/>
        </w:rPr>
        <w:t>[</w:t>
      </w:r>
      <w:r>
        <w:rPr>
          <w:rtl w:val="true"/>
        </w:rPr>
        <w:t>لو شرب الحیوان المحلّل لبن خنزیرة و اشتدّ</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خنزیرة و اشتدّ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زادت قوّته و قوی عظمه و نبت لحمه بسببه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لحمه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المشهور،و لا نعلم فیه مخالفا،و المستند 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p>
    <w:p>
      <w:pPr>
        <w:pStyle w:val="BookText"/>
        <w:rPr/>
      </w:pPr>
      <w:r>
        <w:rPr>
          <w:rFonts w:ascii="IRNazanin" w:hAnsi="IRNazanin" w:eastAsia="IRNazanin"/>
          <w:color w:val="111111"/>
          <w:sz w:val="28"/>
          <w:sz w:val="28"/>
          <w:szCs w:val="28"/>
          <w:rtl w:val="true"/>
          <w:lang w:bidi="fa-IR"/>
        </w:rPr>
        <w:t>المحلّل الشارب لبن خنزیرة</w:t>
      </w:r>
    </w:p>
    <w:p>
      <w:pPr>
        <w:pStyle w:val="BookText"/>
        <w:rPr/>
      </w:pPr>
      <w:r>
        <w:rPr>
          <w:rFonts w:ascii="IRNazanin" w:hAnsi="IRNazanin" w:eastAsia="IRNazanin"/>
          <w:color w:val="111111"/>
          <w:sz w:val="28"/>
          <w:sz w:val="28"/>
          <w:szCs w:val="28"/>
          <w:rtl w:val="true"/>
          <w:lang w:bidi="fa-IR"/>
        </w:rPr>
        <w:t>فإذا شرب الشاة أو البقر لبن خنزیرة و اشتدّ لحمهما حرم لحمهما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یشتدّ لحمه بشرب لبن الخنزیرة یکره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بحرمة الحیوان المحلّل إذا شرب لبن خنزیرة و اشتدّ،و بالکراهة إذا لم یشتدّ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مشهور بین الفقهاء،و لم یعرف الشارح رحمه اللّه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الحکم المذکور هو ما نقل فی کتاب الوسائل،ننقل ثلاث 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أبا عبد اللّه علیه السّلام و أنا حاضر عنده عن جدی رضع من لبن خنزیرة حتّی شبّ و کبر و اشتدّ عظمه،ثمّ إنّ رجلا استفحله فی غنمه فخرج له نسل،فقال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عرفت من نسله بعینه فلا تقربنّه،و أمّا ما لم تعرفه فکله،فهو بمنزلة الجبن،و لا تسأل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بإسناده عن حمید بن زیاد عن عبد اللّه بن أحمد النهیکیّ </w:t>
      </w:r>
    </w:p>
    <w:p>
      <w:pPr>
        <w:pStyle w:val="BookText"/>
        <w:rPr/>
      </w:pPr>
      <w:r>
        <w:rPr>
          <w:rFonts w:ascii="IRNazanin" w:hAnsi="IRNazanin" w:eastAsia="IRNazanin"/>
          <w:color w:val="111111"/>
          <w:sz w:val="28"/>
          <w:sz w:val="28"/>
          <w:szCs w:val="28"/>
          <w:rtl w:val="true"/>
          <w:lang w:bidi="fa-IR"/>
        </w:rPr>
        <w:t>لا تخلو من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الخنزیر،عملا بالأصل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کالکلب،مع احتماله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شرب لبن آدمیّة حتّی</w:t>
      </w:r>
    </w:p>
    <w:p>
      <w:pPr>
        <w:pStyle w:val="BookText"/>
        <w:rPr/>
      </w:pPr>
      <w:r>
        <w:rPr>
          <w:rFonts w:ascii="IRNazanin" w:hAnsi="IRNazanin" w:eastAsia="IRNazanin"/>
          <w:color w:val="111111"/>
          <w:sz w:val="28"/>
          <w:sz w:val="28"/>
          <w:szCs w:val="28"/>
          <w:rtl w:val="true"/>
          <w:lang w:bidi="fa-IR"/>
        </w:rPr>
        <w:t>عن ابن أبی عمیر عن بشر بن مسلمة عن أبی الحسن علیه السّلام فی جدی رضع من خنزیرة،ثمّ ضرب فی الغنم،فقال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الجبن،فما عرفت أنّه ضربه فلا تأکله،و ما لم تعرفه فکل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حمزة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من لحم حمل رضع من لبن 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وجه الضعف فی الروایة الاولی بوقوع ابن سدیر فی سندها و بوقوع حمید بن زیاد فی سند الثانیة و بالرفع فی الروایة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یتعدّی حکم التحریم إلی حیوان محلّل شرب من لبن غیر الخنزیر مثل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الحلّیّة عند الشکّ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غیر الخنزیر،و ضمیر المفعول یرجع إلی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غیر الخنزیر مساویا له من حیث النجاسة الذاتیّة مثل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تعدّی الحکم بالحرمة إلی الحیوان الذی شرب لبن الکلب أیضا إذا اشتدّ و قوی عظمه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التی أشار الشارح رحمه اللّه إلی مضمونها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من کلّ سوء،امرأة أرضعت عناقا حتّی فطمت و کبرت و ضربها الفحل،ثمّ وضعت، فیجوز أن یؤکل لحمها و لبنها؟فکتب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مکروه،و لا بأس به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الصدوق أیضا بإسناده عن أحمد بن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عناقا بلبنها حتّی فطمتها،قال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مکروه،و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76" w:name="pg19807_198207"/>
    </w:p>
    <w:p>
      <w:pPr>
        <w:pStyle w:val="BookText"/>
        <w:rPr/>
      </w:pPr>
      <w:bookmarkEnd w:id="476"/>
      <w:r>
        <w:rPr>
          <w:rFonts w:ascii="IRNazanin" w:hAnsi="IRNazanin" w:eastAsia="IRNazanin"/>
          <w:color w:val="111111"/>
          <w:sz w:val="28"/>
          <w:sz w:val="28"/>
          <w:szCs w:val="28"/>
          <w:rtl w:val="true"/>
          <w:lang w:bidi="fa-IR"/>
        </w:rPr>
        <w:t>اشتدّ کره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استبراؤه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بعلف إن کان یأکله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بشرب لبن طاهر</w:t>
      </w:r>
      <w:r>
        <w:rPr>
          <w:rFonts w:eastAsia="IRNazanin" w:cs="IRNazanin"/>
          <w:color w:val="111111"/>
          <w:sz w:val="28"/>
          <w:szCs w:val="28"/>
          <w:rtl w:val="true"/>
          <w:lang w:bidi="fa-IR"/>
        </w:rPr>
        <w:t>.</w:t>
      </w:r>
    </w:p>
    <w:p>
      <w:pPr>
        <w:pStyle w:val="Heading4"/>
        <w:numPr>
          <w:ilvl w:val="3"/>
          <w:numId w:val="1"/>
        </w:numPr>
        <w:rPr/>
      </w:pPr>
      <w:bookmarkStart w:id="477" w:name="__RefHeading___Toc1923919_2314609296"/>
      <w:bookmarkStart w:id="478" w:name="_Toc170"/>
      <w:bookmarkEnd w:id="477"/>
      <w:r>
        <w:rPr>
          <w:rtl w:val="true"/>
        </w:rPr>
        <w:t>[</w:t>
      </w:r>
      <w:r>
        <w:rPr>
          <w:rtl w:val="true"/>
        </w:rPr>
        <w:t>یحرم من الحیوان موطوء الإنسان و نسله</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الحیوان ذوات الأربع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 الذکور و 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موطوء الإنسان و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 الذی شرب لبن خنزیرة و لم یشتدّ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الحیوان فی سنّ یأکل العلف استبرئ بعلف،و إلاّ فبشرب لبن حیوان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موطوء الإنسان</w:t>
      </w:r>
    </w:p>
    <w:p>
      <w:pPr>
        <w:pStyle w:val="BookText"/>
        <w:rPr/>
      </w:pPr>
      <w:r>
        <w:rPr>
          <w:rFonts w:ascii="IRNazanin" w:hAnsi="IRNazanin" w:eastAsia="IRNazanin"/>
          <w:color w:val="111111"/>
          <w:sz w:val="28"/>
          <w:sz w:val="28"/>
          <w:szCs w:val="28"/>
          <w:rtl w:val="true"/>
          <w:lang w:bidi="fa-IR"/>
        </w:rPr>
        <w:t>أی و یحرم غیر ذوات الأربع أیضا مثل الطیور علی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الروایة وردت بنکاح البهیمة،و هی لغة اسم لذوات الأربع من حیوان البرّ و البحر،فینبغی أن یکون العمل علیه،تمسّکا بالأصل فی موضع الشکّ،و یحتمل العموم لوجود السبب المحرّم و عدم الخصوصیّة للمحلّل،و هو الذی یشعر به إطلاق کلام المحقّق و غیره،و لا فرق فی ذلک بین العالم بالحکم و الجاهل،و سائر الأحکام المترتّبة علی هذا الفعل تأتی فی باب الحدود إن شاء اللّه تعالی،و القرعة علی الوجه المزبور عند الاشتباه فی المحصور واردة فی الروایة،و بمضمونها عمل الأصحاب،مع أنّها لا تخلو من ضعف و إرسال و قطع أیضا،لعدم العلم بالمسئول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یحرم النسل المتجدّد للموطوء لا النسل الذی حصل قبل الوطی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سئل عن البهیمة التی تنکح،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لحمها و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بذوات الأربع،اقتصارا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المتیقّن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ذبحه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إحراقه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المقصود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 إطلاق الإنسان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و الصغیر و العاقل و المجنون،و إطلاق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خصّ حکم التحریم بذوات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المتیقّن هو حرمة ذوات الأربع و غیرها ممّا یشکّ فی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موطوء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الحیوان المقصود ظهره هو الحمار و الفرس و البغل التی لا یقصد منها إلاّ الرکوب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الإنسان فی قوله المصنّف رحمه اللّه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موطوء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یشمل الکبیر و الصغیر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النصّ المذکور فی هذه الصفحة أیضا مطلق،لقوله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البهیمة </w:t>
      </w:r>
    </w:p>
    <w:p>
      <w:pPr>
        <w:pStyle w:val="BookText"/>
        <w:rPr/>
      </w:pPr>
      <w:r>
        <w:rPr>
          <w:rFonts w:ascii="IRNazanin" w:hAnsi="IRNazanin" w:eastAsia="IRNazanin"/>
          <w:color w:val="111111"/>
          <w:sz w:val="28"/>
          <w:sz w:val="28"/>
          <w:szCs w:val="28"/>
          <w:rtl w:val="true"/>
          <w:lang w:bidi="fa-IR"/>
        </w:rPr>
        <w:t>أمّا بقیّة 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التحریم فیختصّ البالغ العاقل،کما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بقیّة الأحکام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الإنسان الخنثی،فلا یحرم موطوؤه،لاحتمال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بمحصور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تکتب رقعتان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واحدة اسم نصف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w:t>
      </w:r>
    </w:p>
    <w:p>
      <w:pPr>
        <w:pStyle w:val="BookText"/>
        <w:rPr/>
      </w:pPr>
      <w:r>
        <w:rPr>
          <w:rFonts w:ascii="IRNazanin" w:hAnsi="IRNazanin" w:eastAsia="IRNazanin"/>
          <w:color w:val="111111"/>
          <w:sz w:val="28"/>
          <w:sz w:val="28"/>
          <w:szCs w:val="28"/>
          <w:rtl w:val="true"/>
          <w:lang w:bidi="fa-IR"/>
        </w:rPr>
        <w:t>التی تنکح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إشارة إلی قید فی الناکح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تعزیر الواطئ و غرامة ثمن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احتمال زیادة العضو فی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الشبهة محصورة،بخلاف ما إذا کانت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الرقعتان تثنیة،مفردها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من الورق التی تکتب،ج 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اسم نصف من النصفین،بأن یجعل نصف المحصور فی الیمین و النصف الآخر فی الیسار و یکتب اسم الیمین فی إحدی الرقعتین و الیسار فی الاخری،ثمّ یستخرج المستخرج بنیّة کون المحرّم فیه،بأن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الموطوء بین أفراد هذا النصف فی الیمین أو الیسار حتّی تبقی واحدة،فإذا یحلّ ما لم یستخرجه بالقرعة و یحرم ما استخرجه بها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یخرج بنیّة المحرّم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المحرّم،فإذا 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النصفین قسم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اقرع،و هکذا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تبقی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بالمعلومة ابتداء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قسمتها نصفین أبدا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العبارات خالیة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عبارة المصنّف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خرج المحرّم فی أحد النصفین فهو أیضا یقسم نصفین و یقرع بینهما إلی أن تبقی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قسم هذا النصف الذی خرج باسم المحرّم أیضا نصفین و اقرع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التنصیف الأوّل و الثانی ینتصف الباقی و یقرع حتّی تبقی واحدة،فیحکم بحرمتها و حلّ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الإحراق و غیره یجری فی خصوص الواحدة المستخرجة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الموطوءة المعلومة ابتداء یجری فی خصوص ما أخرجته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عیسی عن الرجل علیه السّلام أنّه سئل عن رجل نظر إلی راع نزا علی شاة،فقال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عرفها ذبحها و أحرقها،و إن لم یعرفها قسمها نصفین أبدا حتّی یقع السهم بها،فتذبح و تحرق و قد نجت سائرها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التنصیف الثانی و الثالث و الرابع حتّی لا تبقی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ذکره فی الصفحة السابقة فی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التنصیف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أکثر عبارات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و اقرع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قید التنصیف أبد حتّی تبقی واحدة</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الدروس 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 أعمّ من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التنصیف أیضا لو کان العدد فردا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التنصیف ما أمکن،و المعتبر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لا القیمة،فإذا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جعلت الزائدة مع أحد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بأنّ المحصور یقسم قسمین،و لم یصرّحا بالقسمة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القسمة قسمین مطلقا أعمّ من التنصیف،إذ یمکن قسمة شیء قسمین أحدهما أکبر أو أکثر من الآخر مع صدق القسمة من دون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عدد المحصور خمس و عشرین أو خمس عشرة شاة،فإذا یشکل القسمة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ما تدلّ علیه الروایة من التنصیف یجب التنصیف فی صورة الإمکان،فلو کان العدد فردا لم یجب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التنصیف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المشتبه المحصور یقسم نصفین من حیث العدد لا القیمة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عدد المحصور فردا مثل الثلاثة أو الخمسة جعل العدد الزائد مع أحد الطرفین،فعلی هذا یقسم الثلاثة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فی قسم و اثنین فی الآخر،فلو اخرج القسم الذی هو اثنان قسم أیضا قسمین،فیقرع و یخرج</w:t>
      </w:r>
      <w:r>
        <w:rPr>
          <w:rFonts w:eastAsia="IRNazanin" w:cs="IRNazanin"/>
          <w:color w:val="111111"/>
          <w:sz w:val="28"/>
          <w:szCs w:val="28"/>
          <w:rtl w:val="true"/>
          <w:lang w:bidi="fa-IR"/>
        </w:rPr>
        <w:t xml:space="preserve">. </w:t>
      </w:r>
      <w:bookmarkStart w:id="479" w:name="pg19807_198212"/>
    </w:p>
    <w:p>
      <w:pPr>
        <w:pStyle w:val="Heading4"/>
        <w:numPr>
          <w:ilvl w:val="3"/>
          <w:numId w:val="1"/>
        </w:numPr>
        <w:rPr/>
      </w:pPr>
      <w:bookmarkStart w:id="480" w:name="__RefHeading___Toc1923921_2314609296"/>
      <w:bookmarkStart w:id="481" w:name="_Toc171"/>
      <w:bookmarkEnd w:id="479"/>
      <w:bookmarkEnd w:id="480"/>
      <w:r>
        <w:rPr>
          <w:rtl w:val="true"/>
        </w:rPr>
        <w:t>[</w:t>
      </w:r>
      <w:r>
        <w:rPr>
          <w:rtl w:val="true"/>
        </w:rPr>
        <w:t>لو شرب المحلّل خمرا</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شرب المحلّل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ذبح عقیبه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یؤکل ما فی جوفه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الأمعاء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القلب و الکبد،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غسل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علی المشهور،و المستند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 ابن إدریس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قیّدنا ذبحه بکونه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الشرب،تبعا للروایة،و عبارات الأصحاب مطلقة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482" w:name="__RefHeading___Toc1923923_2314609296"/>
      <w:bookmarkStart w:id="483" w:name="_Toc172"/>
      <w:bookmarkEnd w:id="482"/>
      <w:r>
        <w:rPr>
          <w:rtl w:val="true"/>
        </w:rPr>
        <w:t>[</w:t>
      </w:r>
      <w:r>
        <w:rPr>
          <w:rtl w:val="true"/>
        </w:rPr>
        <w:t>لو شرب المحلل بولا</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شرب بولا غسل ما فی بطنه و اکل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تحریم،و</w:t>
      </w:r>
    </w:p>
    <w:p>
      <w:pPr>
        <w:pStyle w:val="BookText"/>
        <w:rPr/>
      </w:pPr>
      <w:r>
        <w:rPr>
          <w:rFonts w:ascii="IRNazanin" w:hAnsi="IRNazanin" w:eastAsia="IRNazanin"/>
          <w:color w:val="111111"/>
          <w:sz w:val="28"/>
          <w:sz w:val="28"/>
          <w:szCs w:val="28"/>
          <w:rtl w:val="true"/>
          <w:lang w:bidi="fa-IR"/>
        </w:rPr>
        <w:t>المحلّل الشارب خمرا أو بولا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المعی و المعی،ج أمعاء،و المعاء،ج أمعیة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مصران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حرمة الأمعاء و القلب و الکبد هو لحم الحیوان الذی شرب الخمر،و هذا الباقی یغسل و یؤکل 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المستند هو 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زید الشحّام عن مولانا أبی عبد اللّه علیه السّلام أنّه قال فی شاة شربت خمرا حتّی سکرت،ثمّ ذبحت علی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لضعف مستند التحریم حکم ابن إدریس رحمه اللّه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قیّدنا الذبح بکونه عقیب الشرب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ذبح 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یقیّد الأصحاب الذبح بکونه عقیب الشرب</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 لکن لا 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 القول بالطهارة فیهما، نظرا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الانتقال کغیرهما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 بین الخمر و البول بأنّ الخمر لطیف تشربه</w:t>
      </w:r>
    </w:p>
    <w:p>
      <w:pPr>
        <w:pStyle w:val="BookText"/>
        <w:rPr/>
      </w:pPr>
      <w:r>
        <w:rPr>
          <w:rFonts w:ascii="IRNazanin" w:hAnsi="IRNazanin" w:eastAsia="IRNazanin"/>
          <w:color w:val="111111"/>
          <w:sz w:val="28"/>
          <w:sz w:val="28"/>
          <w:szCs w:val="28"/>
          <w:rtl w:val="true"/>
          <w:lang w:bidi="fa-IR"/>
        </w:rPr>
        <w:t>یعنی أنّ مستند الحکم بوجوب الغسل و عدم حرمة ما فی بطن الحیوان الذی شرب الخمر هو روایة مرسلة،و الروایة المرسلة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عن أحمد عن بعض أصحابه عن علیّ بن حسّان عن علیّ بن عقبة عن موسی بن أکیل عن بعض أصحابه عن أبی جعفر علیه السّلام فی شاة شربت بولا،ثمّ ذبحت،قال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فی جوفها،ثمّ لا بأس به،و کذلک إذا اعتلفت بالعذرة ما لم تکن جلاّلة،و الجلاّلة التی تکون ذلک غذاؤها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و إن کانت مرسلة و ضعیفة،لکن لم یوجد أحد من العلماء یردّها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لهذا الخبر رادّ من الفقهاء لأمکن القول بالطهارة فی فرض شرب المحلّل الخمر و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للحکم بالطهارة فی شرب الخمر و شرب البول،و الدلیل هو الانتقال الذی هو من جملة المطهّرات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المذکور بأنّ الانتقال المطهّر إنّما هو یحصل بعد التحلیل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الخمر 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غیرهما من النجاسات أیضا یطهّران بالانتقال</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بعض الفقهاء قال بالفرق بین الخمر و البول بأنّ الخمر لا تطهّر و لا تحلّ، بخلاف البول،فإنّه یطهّر بالغسل و یحلّ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الأمعاء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یطهّر بالغسل و تحرم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البول،فإنّه لا یصلح للغذاء و لا تقبله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غسل اللحم إن کان لنفوذ الخمر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الفرق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فی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الأمعاء تنفذ فیها الخمر،بخلاف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طبیعة الأمعاء لا تقبل البول، فتکون قابلة للتطهیر،فتطهّر بالغسل و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الإشکال وارد علی الفرق المذکور،لأنّ غسل اللحم إن کان لنفوذ الخمر فیه فلا یجوز الفرق بین اللحم و بین أمعاء الحیوان،و إن لم تنفذ الخمر إلی اللحم فلا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غسل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هذا الفرق المشتمل علی التعلیل أو فی هذا التعلیل أنّ وجوب غسل اللحم إن کان لنفوذ الخمر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فإنّ الظاهر منه هذا،و احتمال غیره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الفرق بینه و بین ما فی الجوف،فینبغی غسل ما فی الجوف أیضا لا تحریمه أو تحریم الجمیع،و إن نفذ فیما فی الجوف فقط و لم یصل إلی اللحم لم یجب تطهیره،مع أنّ الظاهر الحکم بغسل ظاهر اللحم و باطنه،و هذا لا یناسب الفرق بالنفوذ و عدمه،لأنّ ما نفذ و کان فیما بین الظاهر و الباطن لا یطهّر به،و الروایة خالیة عن غسل اللحم،فلا یحتاج إلی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الظاهر وجوب غسل اللحم، لنفوذ الخمر فیه</w:t>
      </w:r>
      <w:r>
        <w:rPr>
          <w:rFonts w:eastAsia="IRNazanin" w:cs="IRNazanin"/>
          <w:color w:val="111111"/>
          <w:sz w:val="28"/>
          <w:szCs w:val="28"/>
          <w:rtl w:val="true"/>
          <w:lang w:bidi="fa-IR"/>
        </w:rPr>
        <w:t xml:space="preserve">. </w:t>
      </w:r>
      <w:bookmarkStart w:id="484" w:name="pg19807_198215"/>
    </w:p>
    <w:p>
      <w:pPr>
        <w:pStyle w:val="BookText"/>
        <w:rPr/>
      </w:pPr>
      <w:bookmarkEnd w:id="484"/>
      <w:r>
        <w:rPr>
          <w:rFonts w:ascii="IRNazanin" w:hAnsi="IRNazanin" w:eastAsia="IRNazanin"/>
          <w:color w:val="111111"/>
          <w:sz w:val="28"/>
          <w:sz w:val="28"/>
          <w:szCs w:val="28"/>
          <w:rtl w:val="true"/>
          <w:lang w:bidi="fa-IR"/>
        </w:rPr>
        <w:t>و إن لم تصل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لم یجب تطهیره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ظاهر اللحم الملاصق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للجلد و باطنه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 للأمعاء،و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غسل اللحم</w:t>
      </w:r>
      <w:r>
        <w:rPr>
          <w:rFonts w:eastAsia="IRNazanin" w:cs="IRNazanin"/>
          <w:color w:val="111111"/>
          <w:sz w:val="28"/>
          <w:szCs w:val="28"/>
          <w:rtl w:val="true"/>
          <w:lang w:bidi="fa-IR"/>
        </w:rPr>
        <w:t>.</w:t>
      </w:r>
    </w:p>
    <w:p>
      <w:pPr>
        <w:pStyle w:val="Heading3"/>
        <w:numPr>
          <w:ilvl w:val="2"/>
          <w:numId w:val="1"/>
        </w:numPr>
        <w:rPr/>
      </w:pPr>
      <w:bookmarkStart w:id="485" w:name="__RefHeading___Toc1923925_2314609296"/>
      <w:bookmarkStart w:id="486" w:name="_Toc173"/>
      <w:bookmarkEnd w:id="485"/>
      <w:r>
        <w:rPr>
          <w:rtl w:val="true"/>
        </w:rPr>
        <w:t>[</w:t>
      </w:r>
      <w:r>
        <w:rPr>
          <w:rtl w:val="true"/>
        </w:rPr>
        <w:t>هنا مسائل</w:t>
      </w:r>
      <w:r>
        <w:rPr>
          <w:rtl w:val="true"/>
        </w:rPr>
        <w:t>]</w:t>
      </w:r>
      <w:bookmarkEnd w:id="486"/>
    </w:p>
    <w:p>
      <w:pPr>
        <w:pStyle w:val="Heading4"/>
        <w:numPr>
          <w:ilvl w:val="3"/>
          <w:numId w:val="1"/>
        </w:numPr>
        <w:rPr/>
      </w:pPr>
      <w:bookmarkStart w:id="487" w:name="__RefHeading___Toc1923927_2314609296"/>
      <w:bookmarkStart w:id="488" w:name="_Toc174"/>
      <w:bookmarkEnd w:id="487"/>
      <w:r>
        <w:rPr>
          <w:rtl w:val="true"/>
        </w:rPr>
        <w:t>اشارة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4"/>
        <w:numPr>
          <w:ilvl w:val="3"/>
          <w:numId w:val="1"/>
        </w:numPr>
        <w:rPr/>
      </w:pPr>
      <w:bookmarkStart w:id="489" w:name="__RefHeading___Toc1923929_2314609296"/>
      <w:bookmarkStart w:id="490" w:name="_Toc175"/>
      <w:bookmarkEnd w:id="489"/>
      <w:r>
        <w:rPr>
          <w:rtl w:val="true"/>
        </w:rPr>
        <w:t>[</w:t>
      </w:r>
      <w:r>
        <w:rPr>
          <w:rtl w:val="true"/>
        </w:rPr>
        <w:t>الاولی</w:t>
      </w:r>
      <w:r>
        <w:rPr>
          <w:rtl w:val="true"/>
        </w:rPr>
        <w:t>:</w:t>
      </w:r>
      <w:r>
        <w:rPr>
          <w:rtl w:val="true"/>
        </w:rPr>
        <w:t>تحرم المیتة</w:t>
      </w:r>
      <w:r>
        <w:rPr>
          <w:rtl w:val="true"/>
        </w:rPr>
        <w:t>]</w:t>
      </w:r>
      <w:bookmarkEnd w:id="490"/>
    </w:p>
    <w:p>
      <w:pPr>
        <w:pStyle w:val="Heading5"/>
        <w:numPr>
          <w:ilvl w:val="4"/>
          <w:numId w:val="1"/>
        </w:numPr>
        <w:rPr/>
      </w:pPr>
      <w:bookmarkStart w:id="491" w:name="__RefHeading___Toc1923931_2314609296"/>
      <w:bookmarkStart w:id="492" w:name="_Toc176"/>
      <w:bookmarkEnd w:id="491"/>
      <w:r>
        <w:rPr>
          <w:rtl w:val="true"/>
        </w:rPr>
        <w:t>اشارة</w:t>
      </w:r>
      <w:bookmarkEnd w:id="492"/>
    </w:p>
    <w:p>
      <w:pPr>
        <w:pStyle w:val="Heading5"/>
        <w:numPr>
          <w:ilvl w:val="4"/>
          <w:numId w:val="1"/>
        </w:numPr>
        <w:rPr/>
      </w:pPr>
      <w:bookmarkStart w:id="493" w:name="__RefHeading___Toc1923933_2314609296"/>
      <w:bookmarkStart w:id="494" w:name="_Toc177"/>
      <w:bookmarkEnd w:id="493"/>
      <w:r>
        <w:rPr>
          <w:rtl w:val="true"/>
        </w:rPr>
        <w:t>[</w:t>
      </w:r>
      <w:r>
        <w:rPr>
          <w:rtl w:val="true"/>
        </w:rPr>
        <w:t>تحرم المیتة أکلا و استعمالا</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أکلا و استعمالا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إجماعا،و تحلّ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الخمر،و هی مؤنّث سماعیّ،و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حکم الفقهاء فی المسألة هو وجوب غسل ظاهر لحم الحیوان الذی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المتّصل بجلد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حکم الأصحاب بوجوب غسل باطن اللحم الذی یجاور أمعاء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الروایة المنقولة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وجوب غسل اللحم،لأنّ الإمام علیه السّلام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علی غسل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المیتة و ما یحلّ منها</w:t>
      </w:r>
    </w:p>
    <w:p>
      <w:pPr>
        <w:pStyle w:val="BookText"/>
        <w:rPr/>
      </w:pPr>
      <w:r>
        <w:rPr>
          <w:rFonts w:ascii="IRNazanin" w:hAnsi="IRNazanin" w:eastAsia="IRNazanin"/>
          <w:color w:val="111111"/>
          <w:sz w:val="28"/>
          <w:sz w:val="28"/>
          <w:szCs w:val="28"/>
          <w:rtl w:val="true"/>
          <w:lang w:bidi="fa-IR"/>
        </w:rPr>
        <w:t>أی المسألة الاولی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تحرم المیتة من حیث الاستعمال أیضا،فلا یجوز جعل جلد المیتة فراشا،و کذا لا یجوز جعله ظرفا أو حذاء،و کذا لا یجوز جعل شحم المیتة صابونا</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تحلّ من المیتة عشرة 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عشرة أشیاء متّفق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حادی عشر مختلف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و الوبر و الریش،فإن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طاهر،و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بالمیتة،لاتّصاله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برطوبتها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الظفر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حلّیّة هذه الأشیاء العشرة إجماعیّة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لبن المیتة الذی سیذکره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 بین الفقهاء،قال بعض بحلّه و الآخر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الصوف فی الغنم،و الشعر فی المعز،و الوبر فی الإبل،و الریش فی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نائب الفاعل هو الضمیر العائد إلی کلّ واحد من الصوف و ما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کلّ واحد من الصوف و ما 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غسل أصل کلّ واحد منها فی صورة القلع عن جلد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لاتّصال أصل ما ذکر برطوبة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القرن،ج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العظیمة التی تنبت فی رءوس بعض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الظفر و الظفر و الظفر،ج أظفار و جج أظافیر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قرنیّة تنبت فی أطراف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495" w:name="pg19807_198217"/>
    </w:p>
    <w:p>
      <w:pPr>
        <w:pStyle w:val="Heading5"/>
        <w:numPr>
          <w:ilvl w:val="4"/>
          <w:numId w:val="1"/>
        </w:numPr>
        <w:rPr/>
      </w:pPr>
      <w:bookmarkStart w:id="496" w:name="__RefHeading___Toc1923935_2314609296"/>
      <w:bookmarkStart w:id="497" w:name="_Toc178"/>
      <w:bookmarkEnd w:id="495"/>
      <w:bookmarkEnd w:id="496"/>
      <w:r>
        <w:rPr>
          <w:rtl w:val="true"/>
        </w:rPr>
        <w:t>[</w:t>
      </w:r>
      <w:r>
        <w:rPr>
          <w:rtl w:val="true"/>
        </w:rPr>
        <w:t>ما یحلّ من المیتة</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الظلف و السنّ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العظم،و لم یذکره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و لا بدّ منه،و لو أبدله بالسنّ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 إن لم یجمع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کغیره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مستثناة من جهة الاستعمال،و أمّا الأکل فالظاهر جواز ما لا یضرّ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بالبدن،للأصل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دلالة إطلاق العبارة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w:t>
      </w:r>
    </w:p>
    <w:p>
      <w:pPr>
        <w:pStyle w:val="BookText"/>
        <w:rPr/>
      </w:pPr>
      <w:r>
        <w:rPr>
          <w:rFonts w:ascii="IRNazanin" w:hAnsi="IRNazanin" w:eastAsia="IRNazanin"/>
          <w:color w:val="111111"/>
          <w:sz w:val="28"/>
          <w:sz w:val="28"/>
          <w:szCs w:val="28"/>
          <w:rtl w:val="true"/>
          <w:lang w:bidi="fa-IR"/>
        </w:rPr>
        <w:t>السنّ،ج أسنان و أسنّة و 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نابت فی فم الحیوان،و الکلمة مؤنّثة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من اللازم أن یذکر المصنّف رحمه اللّه عظم المیتة أیضا،لأنّه أیضا من المستثنیات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المصنّف أبدل العظم بالسنّ کان أولی،لشموله السنّ،بخلاف السنّ، فإنّه لا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العظم،و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العظم أعمّ من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السنّ و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العظم و السنّ لو ذکرا معا فالعظم لا یشمل السنّ،بخلاف ما إذا افرد العظم بالذکر،فإنّه یشمل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غیر العظم من العمومات إذا لم تجمع مع الخاصّ،کما أنّ الحیوان إذا ذکر مع الإنسان لم یشمله،و إذا افرد شمله،کما هو الحال فی الفقیر و المسکین،فإنّهما إذا افترقا اجتمعا،و إذا اجتمعا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الصوف و ما 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مستثناة من المیتة من حیث الاستعمال،بمعنی جواز استعمال ذلک،لا من حیث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أحد ما ذکر من المستثنیات غیر مضرّ بالبدن جاز أکله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الإباحة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إطلاق عبارة المصنّف رحمه اللّه حیث قال فی الصفحة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یشمل </w:t>
      </w:r>
    </w:p>
    <w:p>
      <w:pPr>
        <w:pStyle w:val="BookText"/>
        <w:rPr/>
      </w:pPr>
      <w:r>
        <w:rPr>
          <w:rFonts w:ascii="IRNazanin" w:hAnsi="IRNazanin" w:eastAsia="IRNazanin"/>
          <w:color w:val="111111"/>
          <w:sz w:val="28"/>
          <w:sz w:val="28"/>
          <w:szCs w:val="28"/>
          <w:rtl w:val="true"/>
          <w:lang w:bidi="fa-IR"/>
        </w:rPr>
        <w:t>بقرینة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البیض إذا اکتسی القشر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الإنفحة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الهمزة و فتح الفاء و الحاء المهملة و قد تکسر الفاء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شیء یستخرج من بطن الجدی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الراضع أصفر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فیعصر فی 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الظاهر من العبارة هو جواز أکل ما ذکر بدلیلین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البیض استثنی من المیتة من حیث الأکل أیضا لا من حیث الاستعمال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یحلّ بیض المیتة فی صورة اکتسائه القشر الأعلی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الصلب،ج أصلاب و أصلب و صلبة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یکتس البیض قشره الأعلی کان بحکم المیتة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البیض،و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الکلمة ثابتة فی کتب اللغة علی حالات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الإنفحة و الإنفحة و الإنفحّة،و أمّا معناها فمذکور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تکسر الفاء و الهمزة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الجدی،ج أجد و جداء و جدیان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المعز فی السنة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الشیء الخارج من بطن الجدی یکون لونه أصفر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فیغلظ کالجبن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أکل الجدی فهو کرش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أوّل التفسیر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کون الإنفحة هی اللبن المستحیل فی جوف السخلة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جملة ما لا تحلّه الحیاة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الإنفحة کرش الحمل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الجدی ما لم یأکل،فإذا اکل فهی کرش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فی الجمهرة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مستثناة ممّا تحلّه الحیاة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الجبن و الجبن و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جمد من اللبن،و القطعة منه جبنة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الکرش و الکرش،ج کروش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لذی الخفّ و الظلف و کلّ مجترّ بمنزلة المعدة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أوّل قوله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شیء یستخرج من بطن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کون الإنفحة هی اللبن الذی استحال فی جوف الجدی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السخلة،ج سخل و سخال و سخلان و سخلة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من أجزاء المیتة التی لا تحلّها الحیاة جاز استعماله و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الحمل،ج حملان و أحمال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الجذع من أولاد 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یطابق ما نقله الشارح رحمه اللّه قبل أسطر عن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کتاب فی اللغة،صنّفه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محمّد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لغویّ شاعر،و کتابه هذا أشهر المعاجم التی صنّف فی القرون الاولی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تفسیر الصحاح و الجمهرة لمعنی الإنفحة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التفسیر الثانی یستثنی الإنفحة من الأجزاء التی تحلّها الحیاة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الإنفحة،و التذکیر إنّما هو لکون المراد منه اللبن </w:t>
      </w:r>
    </w:p>
    <w:p>
      <w:pPr>
        <w:pStyle w:val="BookText"/>
        <w:rPr/>
      </w:pPr>
      <w:r>
        <w:rPr>
          <w:rFonts w:ascii="IRNazanin" w:hAnsi="IRNazanin" w:eastAsia="IRNazanin"/>
          <w:color w:val="111111"/>
          <w:sz w:val="28"/>
          <w:sz w:val="28"/>
          <w:szCs w:val="28"/>
          <w:rtl w:val="true"/>
          <w:lang w:bidi="fa-IR"/>
        </w:rPr>
        <w:t>و إن لاصق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المیّت،للنصّ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داخله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قطعا،و کذا ظاهر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ینجس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بملاصقة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کون المراد من الإنفحة هو اللبن المستحیل یحکم بالطهارة و إن لاصق جلد المیتة الذی هو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حمزة الثمالیّ عن أبی جعفر فی حدیث أنّ قتادة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الجبن،فقال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جعلت فیه إنفحة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بأس،إنّ الإنفحة لیس لها عروق و لا فیها دم و لا له عظم،إنّما تخرج من بین فرث و دم،و إنّما الإنفحة بمنزلة دجاجة میتة اخرجت منها بیضة،فهل تأکل تلک البیضة؟قال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آمر بأکلها،قال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المیتة،قال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حضنت تلک البیضة فخرجت منها دجاجة أ تأکلها؟قال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حرّم علیک البیضة و أحلّ لک الدجاجة؟ثمّ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الإنفحة مثل البیضة،فاشتر الجبن من أسواق المسلمین من أیدی المصلّین و لا تسأل عنه إلاّ أن یأتیک من یخبرک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تفسیر صاحب الصحاح و الجمهرة لمعنی الإنفحة 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کرش الحمل أو الجدی الذی حلّت فیها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الکرش،و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فی داخل الکرش و کذا ما فی ظاهره طاهران بالأصالة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یحکم بنجاسة ظاهر الکرش بالعرض بملاصقته للمیتة النجسة أم لا؟فیه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تطهیر ظاهرها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الشکّ فی کون الإنفحة المستثناة هل هی اللبن المستحیل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الکرش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اختلاف أهل اللغة؟و المتیقّن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داخله،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ضرع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الأصحاب،و مستنده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الإنفحة</w:t>
      </w:r>
    </w:p>
    <w:p>
      <w:pPr>
        <w:pStyle w:val="BookText"/>
        <w:rPr/>
      </w:pPr>
      <w:r>
        <w:rPr>
          <w:rFonts w:ascii="IRNazanin" w:hAnsi="IRNazanin" w:eastAsia="IRNazanin"/>
          <w:color w:val="111111"/>
          <w:sz w:val="28"/>
          <w:sz w:val="28"/>
          <w:szCs w:val="28"/>
          <w:rtl w:val="true"/>
          <w:lang w:bidi="fa-IR"/>
        </w:rPr>
        <w:t>یعنی أنّ أحد الوجهین هو الحکم بنجاسة ظاهر الکرش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هو الحکم بتطهیر ظاهر الإنفحة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الثانی،و هو الحکم بطهارة الإنفحة،استنادا إلی 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فسّره بذلک فی کتاب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فسّراه بذلک فی کتابی الصحاح و الجمهرة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المتیقّن من الإنفحة المستثناة هو ما فی داخل الإنفحة،فلا یحکم بطهارة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فی بطن الإنفحة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المتیقّن المتّفق علیه هو دخول ما فی داخل الإنفحة فی تفسیر الإنفحة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یحلّ من المیتة اللبن فی ضرعها علی قول مشهور فی مقابل القول بعدم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مستند الحکم بحلّ اللبن الذی فی ضرع المیتة هو روایات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w:t>
      </w:r>
    </w:p>
    <w:p>
      <w:pPr>
        <w:pStyle w:val="BookText"/>
        <w:rPr/>
      </w:pPr>
      <w:r>
        <w:rPr>
          <w:rFonts w:ascii="IRNazanin" w:hAnsi="IRNazanin" w:eastAsia="IRNazanin"/>
          <w:color w:val="111111"/>
          <w:sz w:val="28"/>
          <w:sz w:val="28"/>
          <w:szCs w:val="28"/>
          <w:rtl w:val="true"/>
          <w:lang w:bidi="fa-IR"/>
        </w:rPr>
        <w:t>تخرج من الجدی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یکون فی ضرع الشاة و قد ماتت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نجاسته صریحا فی خبر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السند،إلاّ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للأصل من نجاسة المائع بملاقاة النجاسة،و کلّ نجس حرام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 إلی الشهرة تشعر بتوقّفه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فی الدروس جعله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المحرّمة من کتاب الأطعمة و الأشربة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الدالّ علی تحریم لبن المیتة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وهب بن یحیی عن جعفر عن أبیه علیهما السّلام أنّ علیّا علیه السّلام سئل عن شاة ماتت فحلب منها لبن،فقال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أزید من الحرمة،و لا دلالة له و لو إشارة إلی النجاسة المدّعاة،و ما 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تتبّعت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دالّة علی النجاسة،و من المعلوم من قواعد الفقه عدم الملازمة بین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موافق للأصل 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حکم بنجاسة اللبن فی ضرع المیتة حکم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نسبة المصنّف رحمه اللّه القول بحلّ اللبن فی ضرع المیتة إلی المشهور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بتوقّفه فی الحکم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جعل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بحلّ لبن المیتة أصحّ القولین</w:t>
      </w:r>
      <w:r>
        <w:rPr>
          <w:rFonts w:eastAsia="IRNazanin" w:cs="IRNazanin"/>
          <w:color w:val="111111"/>
          <w:sz w:val="28"/>
          <w:szCs w:val="28"/>
          <w:rtl w:val="true"/>
          <w:lang w:bidi="fa-IR"/>
        </w:rPr>
        <w:t xml:space="preserve">. </w:t>
      </w:r>
      <w:bookmarkStart w:id="498" w:name="pg19807_198223"/>
    </w:p>
    <w:p>
      <w:pPr>
        <w:pStyle w:val="BookText"/>
        <w:rPr/>
      </w:pPr>
      <w:bookmarkEnd w:id="498"/>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التحریم و جعل القائل بها نادرا و حملها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Heading5"/>
        <w:numPr>
          <w:ilvl w:val="4"/>
          <w:numId w:val="1"/>
        </w:numPr>
        <w:rPr/>
      </w:pPr>
      <w:bookmarkStart w:id="499" w:name="__RefHeading___Toc1923937_2314609296"/>
      <w:bookmarkStart w:id="500" w:name="_Toc179"/>
      <w:bookmarkEnd w:id="499"/>
      <w:r>
        <w:rPr>
          <w:rtl w:val="true"/>
        </w:rPr>
        <w:t>[</w:t>
      </w:r>
      <w:r>
        <w:rPr>
          <w:rtl w:val="true"/>
        </w:rPr>
        <w:t>لو اختلط الذکیّ من اللحم بالمیّت</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اختلط الذکیّ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اللحم و شبهه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سبیل إلی تمییزه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اجتناب المیّت،و لا یتمّ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به،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بیعه علی مستحلّ المیتة قول،مستنده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من المیتة البیض إذا اکتسی القشر الأعلی و الإنفحة و اللبن علی الأصحّ،و روایة التحریم ضعیفة،و القائل بها نادر،و حملت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المصنّف رحمه اللّه روایة التحریم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اختلط المذکّی من اللحم بلحم المیتة و کانت الشبهة محصورة و لم یوجد طریق إلی تمییزه وجب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اشتبه شبه اللحم،مثل الکبد و الأمعاء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الاجتناب،و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اجتناب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یتمّ الاجتناب عن المیتة إلاّ باجتناب جمیع أطراف الشبهة،کما هو شأن سائر موارد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القول بجواز بیع المشتبه علی من یستحلّها مثل الکفّار روایتان عن الحلبیّ،أحدهما صحیحة و الاخری حسنة</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الصحیحة هی التی کلّ واحد من رواتها عدل إمامیّ،و الروایة الحسنة هی التی کلّ واحد من رواتها إمامیّ ممدوح و إن لم یبلغ المدح حدّ التعدیل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السّلام،و 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قوم،نظرا إلی إطلاق النصوص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 صحیحة الحلبیّ و حسنته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فائدة،و هی أنّ المصنّف جعل الروایة من الصحیح،و العلاّمة رحمه اللّه فی المختلف و غیره جعلها من الحسن،و کلاهما حسن،لأنّها وردت بطریقین،أحدهما حسن و الآخر صحیح،و کان ما ذکره المصنّف من أنّها صحیحة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الذکیّ بالمیّت باعه ممّن یستحلّ المیتة و أکل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حسنة الحلبیّ أیضا منقولة فی کتاب الوسائل</w:t>
      </w:r>
    </w:p>
    <w:p>
      <w:pPr>
        <w:pStyle w:val="BookText"/>
        <w:rPr/>
      </w:pPr>
      <w:r>
        <w:rPr>
          <w:rFonts w:ascii="IRNazanin" w:hAnsi="IRNazanin" w:eastAsia="IRNazanin"/>
          <w:color w:val="111111"/>
          <w:sz w:val="28"/>
          <w:sz w:val="28"/>
          <w:szCs w:val="28"/>
          <w:rtl w:val="true"/>
          <w:lang w:bidi="fa-IR"/>
        </w:rPr>
        <w:t>محمّد بن یعقوب بإسناده عن الحلبیّ عن أبی عبد اللّه علیه السّلام أنّه سئل عن رجل کان له غنم و بقر،فکان یدرک الذکیّ منها فیعزله و یعزل المیتة،ثمّ إنّ المیتة و الذکیّ اختلطا،کیف یصنع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یبیعه ممّن یستحلّ المیتة و یأکل ثمنه،فإنّه 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ردّ القول بالجواز قوم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قوما من الفقهاء ردّوا القول بجواز بیع المیتة المشتبهة علی المستحلّ، استنادا إلی إطلاق النصوص الدالّة علی تحریم بیع المیتة مطلقا المنقولة فی کتاب الوسائل و الکافی،نتعرّض للروایتین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منقولة فی کتاب الوسائل</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شعبة فی تحف العقول عن الصادق علیه السّلام أنّه سئل عن معایش العباد،فقال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وجوه الحرام من البیع و الشراء فکلّ أمر یکون فیه الفساد </w:t>
      </w:r>
    </w:p>
    <w:p>
      <w:pPr>
        <w:pStyle w:val="BookText"/>
        <w:rPr/>
      </w:pPr>
      <w:r>
        <w:rPr>
          <w:rFonts w:ascii="IRNazanin" w:hAnsi="IRNazanin" w:eastAsia="IRNazanin"/>
          <w:color w:val="111111"/>
          <w:sz w:val="28"/>
          <w:sz w:val="28"/>
          <w:szCs w:val="28"/>
          <w:rtl w:val="true"/>
          <w:lang w:bidi="fa-IR"/>
        </w:rPr>
        <w:t>و تحریم ثمنها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العلاّمة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ببیع فی الحقیقة،و إنّما هو استنقاذ مال الکافر برضاه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یشکل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مستحلّیه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الکفّار من لا یحلّ ماله کالذمّیّ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مع قصد بیع الذکیّ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هو منهیّ عنه من جهة أکله أو شربه أو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البیع بالربا أو البیع للمیتة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الروایة أطلق المنع من بیع المیتة بلا تقیید بالمستحلّ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ثمن المیتة و ثمن الکلب و ثمن الخمر و مهر البغیّ و الرشوة فی الحکم و أجر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بیع المشتبه علی المستحلّ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اعتذر عن الحکم المذکور بأنّ بیعها علی المستحلّ لیس بیعا فی الحقیقة،و إنّما هو أخذ مال الکافر بهذا العنوان و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ما اعتذر به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المشتبه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الکافر الذمّیّ و إن کان مستحلاّ للمیتة،لکن لا یحلّ أخذ ماله،لکونه محترما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بیع المشتبه علی من یستحلّ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المحقّق رحمه اللّه حسّن جواز البیع بشرط أن یقصد البائع بیع الذکیّ خاصّة</w:t>
      </w:r>
      <w:r>
        <w:rPr>
          <w:rFonts w:eastAsia="IRNazanin" w:cs="IRNazanin"/>
          <w:color w:val="111111"/>
          <w:sz w:val="28"/>
          <w:szCs w:val="28"/>
          <w:rtl w:val="true"/>
          <w:lang w:bidi="fa-IR"/>
        </w:rPr>
        <w:t xml:space="preserve">. </w:t>
      </w:r>
      <w:bookmarkStart w:id="501" w:name="pg19807_198226"/>
    </w:p>
    <w:p>
      <w:pPr>
        <w:pStyle w:val="BookText"/>
        <w:rPr/>
      </w:pPr>
      <w:bookmarkEnd w:id="501"/>
      <w:r>
        <w:rPr>
          <w:rFonts w:ascii="IRNazanin" w:hAnsi="IRNazanin" w:eastAsia="IRNazanin"/>
          <w:color w:val="111111"/>
          <w:sz w:val="28"/>
          <w:sz w:val="28"/>
          <w:szCs w:val="28"/>
          <w:rtl w:val="true"/>
          <w:lang w:bidi="fa-IR"/>
        </w:rPr>
        <w:t>و تبعه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بجهالته و عدم إمکان تسلیمه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متمیّزا،فإمّا أن یعمل بالروایة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تعلیل،أو یحکم بالبطلان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502" w:name="__RefHeading___Toc1923939_2314609296"/>
      <w:bookmarkStart w:id="503" w:name="_Toc180"/>
      <w:bookmarkEnd w:id="502"/>
      <w:r>
        <w:rPr>
          <w:rtl w:val="true"/>
        </w:rPr>
        <w:t>[</w:t>
      </w:r>
      <w:r>
        <w:rPr>
          <w:rtl w:val="true"/>
        </w:rPr>
        <w:t>ما ابین من حیّ یحرم أکله و استعماله</w:t>
      </w:r>
      <w:r>
        <w:rPr>
          <w:rtl w:val="true"/>
        </w:rPr>
        <w:t>]</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 یحرم أکله و استعماله کألیات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الاستصباح 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،لتحریم الانتفاع بالمیتة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تبع العلاّمة رحمه اللّه المحقّق رحمه اللّه فی اشتراط قصد بیع الذکیّ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اشتراط قصد بیع الذکیّ،لکونه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إمکان تسلیم الذکیّ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الروایتین اللتین نقلناهما عن الحلبیّ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إمّا یجب العمل بالروایة لکونها صحیحة،بلا تعلیل کونه بیعا صوریّا و استنقاذا لمال الکافر،و إمّا یحکم ببطلان البیع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ببطلان هذه المعاملة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الأجزاء التی تقطع و تنفصل عن حیوان حیّ فهی فی حکم المیتة،فیحرم أکلها و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الألیات جمع،مفرده الألیة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الألیة مثنّاها ألیان بدون تاء،ج ألایا و ألیات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العجیزة ما رکب العجز و تدلّی من شحم و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الاستصباح بالألیات المبانة من الحیوان الحیّ تحت السماء</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الانتفاع بالاستصباح أم بغیره</w:t>
      </w:r>
      <w:r>
        <w:rPr>
          <w:rFonts w:eastAsia="IRNazanin" w:cs="IRNazanin"/>
          <w:color w:val="111111"/>
          <w:sz w:val="28"/>
          <w:szCs w:val="28"/>
          <w:rtl w:val="true"/>
          <w:lang w:bidi="fa-IR"/>
        </w:rPr>
        <w:t xml:space="preserve">. </w:t>
      </w:r>
      <w:bookmarkStart w:id="504" w:name="pg19807_198227"/>
    </w:p>
    <w:p>
      <w:pPr>
        <w:pStyle w:val="BookText"/>
        <w:rPr/>
      </w:pPr>
      <w:bookmarkEnd w:id="504"/>
      <w:r>
        <w:rPr>
          <w:rFonts w:ascii="IRNazanin" w:hAnsi="IRNazanin" w:eastAsia="IRNazanin"/>
          <w:color w:val="111111"/>
          <w:sz w:val="28"/>
          <w:sz w:val="28"/>
          <w:szCs w:val="28"/>
          <w:rtl w:val="true"/>
          <w:lang w:bidi="fa-IR"/>
        </w:rPr>
        <w:t>و إنّما یجوز الاستصباح بما عرض له النجاسة من الأدهان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نجاسته ذاتیّة</w:t>
      </w:r>
      <w:r>
        <w:rPr>
          <w:rFonts w:eastAsia="IRNazanin" w:cs="IRNazanin"/>
          <w:color w:val="111111"/>
          <w:sz w:val="28"/>
          <w:szCs w:val="28"/>
          <w:rtl w:val="true"/>
          <w:lang w:bidi="fa-IR"/>
        </w:rPr>
        <w:t>.</w:t>
      </w:r>
    </w:p>
    <w:p>
      <w:pPr>
        <w:pStyle w:val="Heading4"/>
        <w:numPr>
          <w:ilvl w:val="3"/>
          <w:numId w:val="1"/>
        </w:numPr>
        <w:rPr/>
      </w:pPr>
      <w:bookmarkStart w:id="505" w:name="__RefHeading___Toc1923941_2314609296"/>
      <w:bookmarkStart w:id="506" w:name="_Toc181"/>
      <w:bookmarkEnd w:id="505"/>
      <w:r>
        <w:rPr>
          <w:rtl w:val="true"/>
        </w:rPr>
        <w:t>[</w:t>
      </w:r>
      <w:r>
        <w:rPr>
          <w:rtl w:val="true"/>
        </w:rPr>
        <w:t>الثانیة</w:t>
      </w:r>
      <w:r>
        <w:rPr>
          <w:rtl w:val="true"/>
        </w:rPr>
        <w:t>:</w:t>
      </w:r>
      <w:r>
        <w:rPr>
          <w:rtl w:val="true"/>
        </w:rPr>
        <w:t>تحرم من الذبیحة خمسة عشر</w:t>
      </w:r>
      <w:r>
        <w:rPr>
          <w:rtl w:val="true"/>
        </w:rPr>
        <w:t>]</w:t>
      </w:r>
      <w:bookmarkEnd w:id="506"/>
    </w:p>
    <w:p>
      <w:pPr>
        <w:pStyle w:val="Heading5"/>
        <w:numPr>
          <w:ilvl w:val="4"/>
          <w:numId w:val="1"/>
        </w:numPr>
        <w:rPr/>
      </w:pPr>
      <w:bookmarkStart w:id="507" w:name="__RefHeading___Toc1923943_2314609296"/>
      <w:bookmarkStart w:id="508" w:name="_Toc182"/>
      <w:bookmarkEnd w:id="507"/>
      <w:r>
        <w:rPr>
          <w:rtl w:val="true"/>
        </w:rPr>
        <w:t>اشارة</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من الذبیحة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الاستصباح یختصّ بالأدهان المتنجّسة التی تعرض لها النجاسة لا بما تکون نجاستها ذاتیّة،مثل المبانة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الذبیحة</w:t>
      </w:r>
    </w:p>
    <w:p>
      <w:pPr>
        <w:pStyle w:val="BookText"/>
        <w:rPr/>
      </w:pPr>
      <w:r>
        <w:rPr>
          <w:rFonts w:ascii="IRNazanin" w:hAnsi="IRNazanin" w:eastAsia="IRNazanin"/>
          <w:color w:val="111111"/>
          <w:sz w:val="28"/>
          <w:sz w:val="28"/>
          <w:szCs w:val="28"/>
          <w:rtl w:val="true"/>
          <w:lang w:bidi="fa-IR"/>
        </w:rPr>
        <w:t xml:space="preserve">أی المسألة الثانیة من المسائل التی قال عنها فی الصفحة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تحرم من الحیوان المذکّی بالذبح الشرعیّ خمسة عشر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الانثیان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الأشاجع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الأشیاء المحرّمة المذکورة ثلاثة أبیات 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چیز ز اجزای ذبایح تو بدان</w:t>
      </w:r>
    </w:p>
    <w:p>
      <w:pPr>
        <w:pStyle w:val="BookText"/>
        <w:rPr/>
      </w:pPr>
      <w:r>
        <w:rPr>
          <w:rFonts w:ascii="IRNazanin" w:hAnsi="IRNazanin" w:eastAsia="IRNazanin"/>
          <w:color w:val="111111"/>
          <w:sz w:val="28"/>
          <w:sz w:val="28"/>
          <w:szCs w:val="28"/>
          <w:rtl w:val="true"/>
          <w:lang w:bidi="fa-IR"/>
        </w:rPr>
        <w:t>تا نگویی که مر آنها به تو هستند حلال</w:t>
      </w:r>
    </w:p>
    <w:p>
      <w:pPr>
        <w:pStyle w:val="BookText"/>
        <w:rPr/>
      </w:pPr>
      <w:r>
        <w:rPr>
          <w:rFonts w:ascii="IRNazanin" w:hAnsi="IRNazanin" w:eastAsia="IRNazanin"/>
          <w:color w:val="111111"/>
          <w:sz w:val="28"/>
          <w:sz w:val="28"/>
          <w:szCs w:val="28"/>
          <w:rtl w:val="true"/>
          <w:lang w:bidi="fa-IR"/>
        </w:rPr>
        <w:t>غدد و ذات اشاجع،حدق و فرج و قضیب</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انثیان و دم و علباء،نخاع است و طحال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و الطحال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الانثیان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البیضتان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الروث فی جوفها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المثانة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مجمع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تجمع المرّة الصفراء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الکبد کالکیس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المشیمة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الولد،و تسمّی الغرس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فرث و خرز است و مراره است و مشیمه است و مثان</w:t>
      </w:r>
    </w:p>
    <w:p>
      <w:pPr>
        <w:pStyle w:val="BookText"/>
        <w:rPr/>
      </w:pPr>
      <w:r>
        <w:rPr>
          <w:rFonts w:ascii="IRNazanin" w:hAnsi="IRNazanin" w:eastAsia="IRNazanin"/>
          <w:color w:val="111111"/>
          <w:sz w:val="28"/>
          <w:sz w:val="28"/>
          <w:szCs w:val="28"/>
          <w:rtl w:val="true"/>
          <w:lang w:bidi="fa-IR"/>
        </w:rPr>
        <w:t>یاد گیر این همه را تا برهی تو ز وبال</w:t>
      </w:r>
    </w:p>
    <w:p>
      <w:pPr>
        <w:pStyle w:val="BookText"/>
        <w:rPr/>
      </w:pPr>
      <w:r>
        <w:rPr>
          <w:rFonts w:ascii="IRNazanin" w:hAnsi="IRNazanin" w:eastAsia="IRNazanin"/>
          <w:color w:val="111111"/>
          <w:sz w:val="28"/>
          <w:sz w:val="28"/>
          <w:szCs w:val="28"/>
          <w:rtl w:val="true"/>
          <w:lang w:bidi="fa-IR"/>
        </w:rPr>
        <w:t>الطحال،ج أطحلة و طحل و طحالات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غدّة إسفنجیّة فی یسار جوف الإنسان و غیره من الحیوانات لازقة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السرجین ما دام فی الکرش،ج فروث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البول و موضعه من الإنسان و الحیوان،ج مثانات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المرارة تکون معلّقة علی الکبد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الکیس،ج أکیاس و کیسة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یخاط من خرق فتجعل فیه الدراهم أو الحبوب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 ولد الإنسان یخرج معه عند الولادة،و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بمفطوم عن مشیمة مفطور علیها فی المشیمة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مخلوقا علی طبیعة و هو فی بطن امّه لا ینقطع عنها بعد ولادته،ج مشیم و مشائم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مع الولد کأنّه محاط أو جلیدة علی وجه الفصیل ساعة یولد،فإن ترکت علیه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مفعلة،فسکنت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و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بالمهملة المکسورة فاللام الساکنة فالباء الموحّدة فالألف الممدودة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عصبتان عریضتان ممدودتان من الرقبة إلی عجب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النون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فی وسط الظهر ینظم خرز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 فی وسطها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قوام للحیوان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فی اللحم و تکثر فی الشحم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الأصابع التی تتّصل بعصب ظاهر الکفّ،و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أصل المشیمة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 و کسر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الفرج الذی یوجب ذکره الحیاء،و احترز به عن مطلق الفرج الذی لا یوجب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بمعنی آخر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کسر النون و فتحها و ضمّها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الخرز جمع،مفرده الخرزة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خرز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فقاره و کلّ فقرة من الظهر و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النخاع خیط لونه أبیض فی وسط الظهر،یوجب نظم خرز السلسلة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الوتین کقبیل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فی القلب إذا انقطع مات صاحبه،و 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عرق لاصق بالقلب من باطنه أجمع،یسقی العروق کلّها الدم و یسقی اللحم و هو الجسد، ج وتن و أوتنة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الأشاجع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اصول أصابع الید المتّصلة بعصب ظهر الکفّ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الصحاح جعلها الأشاجع بغیر مضاف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خرزة الدماغ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 الکائن فی وسط الدماغ شبه الدودة بقدر الحمصة تقریبا،یخالف لونها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تمیل إلی الغبرة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حبّة الحدقة،و هو الناظر من العین لا جسم العین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هذه الأشیاء أجمع ذکره الشیخ غیر المثانة،فزادها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إدریس،و تبعه جماعة منهم المصنّف،و مستند الجمع غیر واضح،لأنّه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المضاف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الأشاجع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مفرد الأشاجع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الخرزة هو المخّ الکائن فی وسط الدماغ شبه الدودة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المخّ،ج مخاخ و مخخة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العظم،و یعرف عند العامّة بالنخاع،و ربّما سمّوا الدماغ مخّا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الخرزة،و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لون الخرزة یمیل إلی الغبرة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الحدق جمع،مفرده الحدقة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الحدقة،ج حدق و حدقات و أحداق و حداق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العین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إدریس رحمه اللّه زاد المثانة علی الأشیاء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المتلفّق منها الأشیاء المذکورة کثیرة،ننقل ثلاثا منها من کتاب الوسائل</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إبراهیم بن عبد الحمید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من الشاة 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و الخصیتان و القضیب و المثانة و الغدد و </w:t>
      </w:r>
    </w:p>
    <w:p>
      <w:pPr>
        <w:pStyle w:val="BookText"/>
        <w:rPr/>
      </w:pPr>
      <w:r>
        <w:rPr>
          <w:rFonts w:ascii="IRNazanin" w:hAnsi="IRNazanin" w:eastAsia="IRNazanin"/>
          <w:color w:val="111111"/>
          <w:sz w:val="28"/>
          <w:sz w:val="28"/>
          <w:szCs w:val="28"/>
          <w:rtl w:val="true"/>
          <w:lang w:bidi="fa-IR"/>
        </w:rPr>
        <w:t>روایات یتلفّق من جمیعها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رجالها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بعضها مجهول،و المتیقّن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ما دلّ علیه دلیل خارج کالدم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الطحال،و تحریمها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 الآیة،و کذا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استخبث منها</w:t>
      </w:r>
    </w:p>
    <w:p>
      <w:pPr>
        <w:pStyle w:val="BookText"/>
        <w:rPr/>
      </w:pPr>
      <w:r>
        <w:rPr>
          <w:rFonts w:ascii="IRNazanin" w:hAnsi="IRNazanin" w:eastAsia="IRNazanin"/>
          <w:color w:val="111111"/>
          <w:sz w:val="28"/>
          <w:sz w:val="28"/>
          <w:szCs w:val="28"/>
          <w:rtl w:val="true"/>
          <w:lang w:bidi="fa-IR"/>
        </w:rPr>
        <w:t>الطحال و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إسماعیل بن مرار عنهم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ممّا یکون فی الإبل و البقر و الغنم و غیر ذلک ممّا لحمه حلال الفرج بما فیه ظاهره و باطنه و القضیب و البیضتان و المشیمة،و هی موضع الولد،و الطحال،لأنّه دم،و الغدد مع العروق و المخّ الذی یکون فی الصلب و المرارة و الحدق و الخرزة التی تکون فی الدماغ 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یؤکل من الشاة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الفرث و الدم و الطحال و النخاع و العلباء و الغدد و القضیب و الانثیان و الحیاء و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الرواة الواقعین فی سند هذه الأحادیث ضعیف و بعضها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حرمة الأشیاء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المتیقّن من حرمة الأشیاء الخمسة عشر هو حرمة ما دلّ علیه الدلیل الخارج مثل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القرآن دلّ علی حرمة الدم،لقول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الدم و الطحال</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الأشیاء التی تکون من الخبائث دلّ الدلیل الخارج علی حرمتها،و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لَهُمُ الطَّیِّبٰاتِ وَ یُحَرِّمُ عَلَیْهِمُ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کالفرث و الفرج و القضیب و الأنثیین و المثانة و المرارة و المشیمة،و تحریم الباقی یحتاج إلی دلیل،و الأصل یقتضی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بها علی الکراهة،لسهولة خطبها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استخباث 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العلاّمة فی المختلف،و ابن الجنید أطلق کراهة بعض هذه المذکورات،و لم ینصّ علی تحریم شیء،نظرا إلی ما ذکرناه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نحو السمک و الجراد،فلا یحرم منه شیء من المذکورات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،للأصل،و شمل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الحیوان</w:t>
      </w:r>
    </w:p>
    <w:p>
      <w:pPr>
        <w:pStyle w:val="BookText"/>
        <w:rPr/>
      </w:pPr>
      <w:r>
        <w:rPr>
          <w:rFonts w:ascii="IRNazanin" w:hAnsi="IRNazanin" w:eastAsia="IRNazanin"/>
          <w:color w:val="111111"/>
          <w:sz w:val="28"/>
          <w:sz w:val="28"/>
          <w:szCs w:val="28"/>
          <w:rtl w:val="true"/>
          <w:lang w:bidi="fa-IR"/>
        </w:rPr>
        <w:t>یعنی إذا شکّ فی الدلیل علی حرمة شیء من المذکورات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الروایات التی نقلنا ثلاثة منها یمکن الاستدلال بها علی کراهة الأشیاء المذکورة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لسهولة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خباثة جمیع الأشیاء المذکورة حکم بحرمة الجمیع بدلیل خارج عن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الجمیع من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اختار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جمیع المذکورات من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ذکرناه من ضعف بعض الرجال الواقعة فی سند الروایات و جهالة بعض آخر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احترز المصنّف رحمه اللّه بقوله فی الصفحة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من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السمک و الجراد،فإنّ شیئا منهما لا یکون 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الأشیاء المذکورة المحرّمة فی الذبیحة لا تحرم من السمک و مثله</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إطلاق الذبیحة و عدم </w:t>
      </w:r>
    </w:p>
    <w:p>
      <w:pPr>
        <w:pStyle w:val="BookText"/>
        <w:rPr/>
      </w:pPr>
      <w:r>
        <w:rPr>
          <w:rFonts w:ascii="IRNazanin" w:hAnsi="IRNazanin" w:eastAsia="IRNazanin"/>
          <w:color w:val="111111"/>
          <w:sz w:val="28"/>
          <w:sz w:val="28"/>
          <w:szCs w:val="28"/>
          <w:rtl w:val="true"/>
          <w:lang w:bidi="fa-IR"/>
        </w:rPr>
        <w:t>المذبوح کالجزور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بتحریم جمیع ما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تمییزه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جمیعه أو أکثره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،للاشتباه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اختصاص الحکم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الحیوان الوحشیّ دون العصفور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تقییدها بالصغر و الکبر یشمل کبیر الحیوان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خاصّة،یقع علی الذکر و الانثی،ج جزر و جزورات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الذبیحة یشمل الحیوان الصغیر مثل العصفور أیضا،فالأشیاء المذکورة من مثل العصفور أیضا تحرم أو تکره علی خلاف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الأشیاء الخمسة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یمکن تمییز الأشیاء المذکورة من الذبیحة أشکل الحکم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 مع عدم التمییز،و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بتحریم الأشیاء الخمسة عشر فی الحیوان الصغیر مثل العصفور یستلزم تحریم جمیع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تحریم أکثر لحم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لاشتباه الأجزاء المحلّلة بالأجزاء المحرّمة الموجب لاجتناب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الأجزاء الخمسة عشر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النعم،ج أنعام و جج أناعیم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الإبل،و تطلق علی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منها هنا هو الأنعام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 الغنم و البقر</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اختصاص الحکم المذکور بأمثال الأنعام الثلاثة من الحیوان الوحشیّ،مثل البقر و الحمار و الظبی و غیرها</w:t>
      </w:r>
      <w:r>
        <w:rPr>
          <w:rFonts w:eastAsia="IRNazanin" w:cs="IRNazanin"/>
          <w:color w:val="111111"/>
          <w:sz w:val="28"/>
          <w:szCs w:val="28"/>
          <w:rtl w:val="true"/>
          <w:lang w:bidi="fa-IR"/>
        </w:rPr>
        <w:t xml:space="preserve">. </w:t>
      </w:r>
      <w:bookmarkStart w:id="509" w:name="pg19807_198234"/>
    </w:p>
    <w:p>
      <w:pPr>
        <w:pStyle w:val="Heading5"/>
        <w:numPr>
          <w:ilvl w:val="4"/>
          <w:numId w:val="1"/>
        </w:numPr>
        <w:rPr/>
      </w:pPr>
      <w:bookmarkStart w:id="510" w:name="__RefHeading___Toc1923945_2314609296"/>
      <w:bookmarkStart w:id="511" w:name="_Toc183"/>
      <w:bookmarkEnd w:id="509"/>
      <w:bookmarkEnd w:id="510"/>
      <w:r>
        <w:rPr>
          <w:rtl w:val="true"/>
        </w:rPr>
        <w:t>[</w:t>
      </w:r>
      <w:r>
        <w:rPr>
          <w:rtl w:val="true"/>
        </w:rPr>
        <w:t>یکره أکل الکلا</w:t>
      </w:r>
      <w:r>
        <w:rPr>
          <w:rtl w:val="true"/>
        </w:rPr>
        <w:t>]</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الکاف و قصر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لحن،عن ابن السکّیت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512" w:name="__RefHeading___Toc1923947_2314609296"/>
      <w:bookmarkStart w:id="513" w:name="_Toc184"/>
      <w:bookmarkEnd w:id="512"/>
      <w:r>
        <w:rPr>
          <w:rtl w:val="true"/>
        </w:rPr>
        <w:t>[</w:t>
      </w:r>
      <w:r>
        <w:rPr>
          <w:rtl w:val="true"/>
        </w:rPr>
        <w:t>یکره اذنا القلب و العروق</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العروق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الکلیة مفرد،تثنیته الکلیتان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الکلیتان من الإنسان و کلّ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لحمتان منتبرتان حمراوان لازقتان بعظم الصلب عند الخاصرتین فی کظرین من الشحم،و فائدتهما إفراز البول من الدم، الواحدة کلیة،ج کلیات 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بضمّ الکاف فی الکلیة و الکلوة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الکلیة و الکلوة بکسر الکاف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 یوسف یعقوب بن إسحاق الدورقیّ الأهوازیّ الإمامیّ،کان نحویّا لغویّا أدیبا حاملا لواء العربیّة و الأدب 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المعزّ و المؤیّد و کان ابن السکّیت جالسا،فقال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أیّما أحبّ إلیک،ابنای هذان أم الحسن و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له المتوکّل تلک المقالة أجابه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قنبرا خادم علیّ ابن أبی طالب صلوات اللّه علیه خیر منک و من ابنیک،فقال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لسانه من قفاه،ففعلوا ذلک به،فمات قدّس اللّه نفسه و عمره ثمانیة و 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شأن رجال اللّه المخلصین الذین بذلوا مهجهم و دماءهم فی سبیل اللّه و إعلاء کلمته العلیا عند سماعهم هذه الأباطیل الدالّة علی نصب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أیضا اذنا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،حذفت النون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العروق جمع،مفرده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العرق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أوردته التی یجری فیها الدم،ج عروق و أعراق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بالرفع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یکره أکل عروق الذبیحة</w:t>
      </w:r>
      <w:r>
        <w:rPr>
          <w:rFonts w:eastAsia="IRNazanin" w:cs="IRNazanin"/>
          <w:color w:val="111111"/>
          <w:sz w:val="28"/>
          <w:szCs w:val="28"/>
          <w:rtl w:val="true"/>
          <w:lang w:bidi="fa-IR"/>
        </w:rPr>
        <w:t xml:space="preserve">. </w:t>
      </w:r>
      <w:bookmarkStart w:id="514" w:name="pg19807_198235"/>
    </w:p>
    <w:p>
      <w:pPr>
        <w:pStyle w:val="Heading5"/>
        <w:numPr>
          <w:ilvl w:val="4"/>
          <w:numId w:val="1"/>
        </w:numPr>
        <w:rPr/>
      </w:pPr>
      <w:bookmarkStart w:id="515" w:name="__RefHeading___Toc1923949_2314609296"/>
      <w:bookmarkStart w:id="516" w:name="_Toc185"/>
      <w:bookmarkEnd w:id="514"/>
      <w:bookmarkEnd w:id="515"/>
      <w:r>
        <w:rPr>
          <w:rtl w:val="true"/>
        </w:rPr>
        <w:t>[</w:t>
      </w:r>
      <w:r>
        <w:rPr>
          <w:rtl w:val="true"/>
        </w:rPr>
        <w:t>لو ثقب الطحال مع اللحم و شوی</w:t>
      </w:r>
      <w:r>
        <w:rPr>
          <w:rtl w:val="true"/>
        </w:rPr>
        <w:t>]</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ثقب الطحال مع اللحم و شوی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تحته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 و غیره دون ما فوقه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مساویه،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مثقوبا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المشهور،و مستنده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الساباطیّ عن أبی عبد اللّه علیه السّلام،و علّل فیها بأنّه مع الثقب یسیل الدم من الطحال إلی ما تحته، فیحرم،بخلاف غیر المثقوب،لأنّه فی حجاب لا یسیل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شوی اللحم و غیره یشویه 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 شواء،فهو شاو و اللحم 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شوی من اللحم و غیره،أی ما عرّض لحرارة النار فنضج و صلح للأکل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یحرم ما فوق الطحال و لا ما ساواه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الطحال،و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 فوق الطحال أو تحته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عمّار بن موسی عن أبی عبد اللّه علیه السّلام و قد سئل عن الجرّیّ یکون فی السفود مع السمک،قال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ما کان فوق الجرّیّ و یرمی ما سال علیه الجرّیّ،قال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الطحال مع اللحم فی سفود و تحته خبز و هو الجوذاب، أ یؤکل ما تحته؟قال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نعم،یؤکل اللحم و الجوذاب و یرمی بالطحال،لأنّ الطحال فی حجاب لا یسیل منه،فإن کان الطحال مشقوقا أو مثقوبا فلا تأکل ما یسیل علیه 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فالحرمة تدور مدار ثقب الطحال،فیحرم عند الثقب و یحلّ عند عدمه</w:t>
      </w:r>
      <w:r>
        <w:rPr>
          <w:rFonts w:eastAsia="IRNazanin" w:cs="IRNazanin"/>
          <w:color w:val="111111"/>
          <w:sz w:val="28"/>
          <w:szCs w:val="28"/>
          <w:rtl w:val="true"/>
          <w:lang w:bidi="fa-IR"/>
        </w:rPr>
        <w:t xml:space="preserve">. </w:t>
      </w:r>
      <w:bookmarkStart w:id="517" w:name="pg19807_198236"/>
    </w:p>
    <w:p>
      <w:pPr>
        <w:pStyle w:val="Heading4"/>
        <w:numPr>
          <w:ilvl w:val="3"/>
          <w:numId w:val="1"/>
        </w:numPr>
        <w:rPr/>
      </w:pPr>
      <w:bookmarkStart w:id="518" w:name="__RefHeading___Toc1923951_2314609296"/>
      <w:bookmarkStart w:id="519" w:name="_Toc186"/>
      <w:bookmarkEnd w:id="517"/>
      <w:bookmarkEnd w:id="518"/>
      <w:r>
        <w:rPr>
          <w:rtl w:val="true"/>
        </w:rPr>
        <w:t>[</w:t>
      </w:r>
      <w:r>
        <w:rPr>
          <w:rtl w:val="true"/>
        </w:rPr>
        <w:t>الثالثة</w:t>
      </w:r>
      <w:r>
        <w:rPr>
          <w:rtl w:val="true"/>
        </w:rPr>
        <w:t>:</w:t>
      </w:r>
      <w:r>
        <w:rPr>
          <w:rtl w:val="true"/>
        </w:rPr>
        <w:t>یحرم الأعیان النجسة</w:t>
      </w:r>
      <w:r>
        <w:rPr>
          <w:rtl w:val="true"/>
        </w:rPr>
        <w:t>]</w:t>
      </w:r>
      <w:bookmarkEnd w:id="519"/>
    </w:p>
    <w:p>
      <w:pPr>
        <w:pStyle w:val="Heading5"/>
        <w:numPr>
          <w:ilvl w:val="4"/>
          <w:numId w:val="1"/>
        </w:numPr>
        <w:rPr/>
      </w:pPr>
      <w:bookmarkStart w:id="520" w:name="__RefHeading___Toc1923953_2314609296"/>
      <w:bookmarkStart w:id="521" w:name="_Toc187"/>
      <w:bookmarkEnd w:id="520"/>
      <w:r>
        <w:rPr>
          <w:rtl w:val="true"/>
        </w:rPr>
        <w:t>اشارة</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کالنجاسات،و أمّا بالعرض فإنّه و إن کان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p>
    <w:p>
      <w:pPr>
        <w:pStyle w:val="Heading5"/>
        <w:numPr>
          <w:ilvl w:val="4"/>
          <w:numId w:val="1"/>
        </w:numPr>
        <w:rPr/>
      </w:pPr>
      <w:bookmarkStart w:id="522" w:name="__RefHeading___Toc1923955_2314609296"/>
      <w:bookmarkStart w:id="523" w:name="_Toc188"/>
      <w:bookmarkEnd w:id="522"/>
      <w:r>
        <w:rPr>
          <w:rtl w:val="true"/>
        </w:rPr>
        <w:t>[</w:t>
      </w:r>
      <w:r>
        <w:rPr>
          <w:rtl w:val="true"/>
        </w:rPr>
        <w:t>یحرم المسکر</w:t>
      </w:r>
      <w:r>
        <w:rPr>
          <w:rtl w:val="true"/>
        </w:rPr>
        <w:t>]</w:t>
      </w:r>
      <w:bookmarkEnd w:id="523"/>
    </w:p>
    <w:p>
      <w:pPr>
        <w:pStyle w:val="BookText"/>
        <w:rPr/>
      </w:pP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جامدا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اختصّت النجاسة بالمائع بالأصالة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 بقرینة الأمثلة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للنجاسات،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الأعیان النجسة</w:t>
      </w:r>
    </w:p>
    <w:p>
      <w:pPr>
        <w:pStyle w:val="BookText"/>
        <w:rPr/>
      </w:pPr>
      <w:r>
        <w:rPr>
          <w:rFonts w:ascii="IRNazanin" w:hAnsi="IRNazanin" w:eastAsia="IRNazanin"/>
          <w:color w:val="111111"/>
          <w:sz w:val="28"/>
          <w:sz w:val="28"/>
          <w:szCs w:val="28"/>
          <w:rtl w:val="true"/>
          <w:lang w:bidi="fa-IR"/>
        </w:rPr>
        <w:t>أی المسألة الثالثة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أکل الأعیان النجسة و شربها،مثل المیتة و الدم و لحم الخنزیر و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عمّا إذا کانت النجاسة عارضة،مثل الأعیان التی تتنجّس بالملاقات للنجاسات کالدهن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ما تعرضه النجاسة أیضا محرّما إلاّ أنّه سیأتی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الخمر و النبیذ و غیرهما من المسکرات المائعة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المسکر جامدا،مثل البنج و الحشیش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الجامد الذی یکون مائعا بالعرض،کما إذا صبّ الماء علی الجامد فصار مائعا،فإنّه لیس بنجس و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الأمثلة التی یذکرها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النبیذ و البتع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إرادة المائع من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إرادة المائع من المسکر بدلالة 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الأمثلة من المائعات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فی هذه المسألة للنجاسات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بعد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المسکر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قبیل ذکر الخاصّ بعد ذکر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عطف علیه أمثلة للمسکر الذی یحرم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الأخبار المحرّمة لشرب الخمر و لا یخفی أنّ الأخبار الواردة فی حرمة شرب الخمر و عقوبة من شربها کثیرة جدّا،ننقل خمسة منها من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الحسین بن سدیر عن أبیه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شارب الخمر یوم القیامة مسودّا وجهه مدلعا لسانه یسیل لعابه علی صدره،و حقّ علی اللّه أن یسقیه من طینة بئر خبال،قال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بئر خبال؟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یسیل فیها صدید الزناة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فضّال عن بعض أصحابه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یأتی یوم القیامة مسودّا وجهه مائلا شقّه مدلعا لسانه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الخصال بإسناده عن إسحاق و عن محمّد بن سنان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السفّاک للدم و شارب الخمر و مشّاء بالنمیمة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 بإسناده 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الخمر لفعلها و فسادها،لأنّ مدمن الخمر تورثه الارتعاش و تذهب بنوره و تهدم مروّته و تحمله أن یجسر علی ارتکاب المحارم و سفک الدماء </w:t>
      </w:r>
    </w:p>
    <w:p>
      <w:pPr>
        <w:pStyle w:val="BookText"/>
        <w:rPr/>
      </w:pPr>
      <w:r>
        <w:rPr>
          <w:rFonts w:ascii="IRNazanin" w:hAnsi="IRNazanin" w:eastAsia="IRNazanin"/>
          <w:color w:val="111111"/>
          <w:sz w:val="28"/>
          <w:sz w:val="28"/>
          <w:szCs w:val="28"/>
          <w:rtl w:val="true"/>
          <w:lang w:bidi="fa-IR"/>
        </w:rPr>
        <w:t>المتّخذ من العنب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النبیذ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 من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الباء و سکون التاء المثنّاة أو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نبیذ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التمر و البسر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 فالزای</w:t>
      </w:r>
    </w:p>
    <w:p>
      <w:pPr>
        <w:pStyle w:val="BookText"/>
        <w:rPr/>
      </w:pPr>
      <w:r>
        <w:rPr>
          <w:rFonts w:ascii="IRNazanin" w:hAnsi="IRNazanin" w:eastAsia="IRNazanin"/>
          <w:color w:val="111111"/>
          <w:sz w:val="28"/>
          <w:sz w:val="28"/>
          <w:szCs w:val="28"/>
          <w:rtl w:val="true"/>
          <w:lang w:bidi="fa-IR"/>
        </w:rPr>
        <w:t>و رکوب الزناء،و لا یؤمن إذا سکر أن یثب علی حرمه و هو لا یعقل ذلک،و لا یزید شاربها إلاّ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العلاء عن بعض أصحابه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إن مرض فلا تعودوه،و إن مات فلا تحضروه،و إن شهد تزکّوه،و إن خطب فلا تزوّجوه،و إن سألکم أمانة فلا تأمنوه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الخمر تتّخذ من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نبذ من عصیر و نحوه،سمّی بذلک،لأنّه ینبذ أی یترک حتّی یشتدّ و یلقی فی الجرّة حتّی یغلی،ج أنبذة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البتع وزان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العسل،و منه ما قال أبو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المدینة من البسر و التمر،و خمر أهل الفارس من العنب،و خمر أهل الیمن البتع،و هو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یتّخذ من بسر مفضوخ،و هو أن یجعل التمر فی إناء،ثمّ یصبّ علیه الماء الحارّ فیستخرج حلاوته،ثمّ یغلی و یشتدّ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یتّخذ من زبیب ینقع فی الماء من غیر طبخ أو کلّ ما ینقع فیه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الشعیر و الحنطة و الحبوب،و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الذرّة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524" w:name="pg19807_198239"/>
    </w:p>
    <w:p>
      <w:pPr>
        <w:pStyle w:val="BookText"/>
        <w:rPr/>
      </w:pPr>
      <w:bookmarkEnd w:id="524"/>
      <w:r>
        <w:rPr>
          <w:rFonts w:ascii="IRNazanin" w:hAnsi="IRNazanin" w:eastAsia="IRNazanin"/>
          <w:color w:val="111111"/>
          <w:sz w:val="28"/>
          <w:sz w:val="28"/>
          <w:szCs w:val="28"/>
          <w:rtl w:val="true"/>
          <w:lang w:bidi="fa-IR"/>
        </w:rPr>
        <w:t>المعجمة الساکنة فالمهملة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نبیذ 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الجیم و فتح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التحریم فی هذه بما أسکر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 .</w:t>
      </w:r>
    </w:p>
    <w:p>
      <w:pPr>
        <w:pStyle w:val="Heading5"/>
        <w:numPr>
          <w:ilvl w:val="4"/>
          <w:numId w:val="1"/>
        </w:numPr>
        <w:rPr/>
      </w:pPr>
      <w:bookmarkStart w:id="525" w:name="__RefHeading___Toc1923957_2314609296"/>
      <w:bookmarkStart w:id="526" w:name="_Toc189"/>
      <w:bookmarkEnd w:id="525"/>
      <w:r>
        <w:rPr>
          <w:rtl w:val="true"/>
        </w:rPr>
        <w:t>[</w:t>
      </w:r>
      <w:r>
        <w:rPr>
          <w:rtl w:val="true"/>
        </w:rPr>
        <w:t>یحرم العصیر العنبیّ إذا غلی</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العنبیّ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صار أعلاه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أسفله،و یستمرّ تحریمه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ثلثاه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ینقلب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خلاف فی تحریمه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حرمة ما ذکر من أمثلة المسکر الحرام لا تختصّ بمقدار یوجب السکر،بل یحرم تناوله،قلیلا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ما ذکر فی الحرمة هو شرب العصیر العنبیّ عند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تحلّب عن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غلی بسبب غیر النار،مثل حرارة الشمس و الحرارة الحاصلة من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غلی العصیر و ذهب ثلثاه فإذا یصیر دبسا،و یطهّر و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العصیر یطهّر و یحلّ أیضا إذا صار خلاّ و لو بالعلاج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حصل الإجماع علی تحریم العصیر إذا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الدالّة علی تحریم العصیر إذا غلی هو ما نقل فی کتاب الوسائل،ننقل منها روایتین</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و سئل عن الطلاء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طبخ حتّی یذهب منه اثنان و یبقی واحد فهو حلال،و ما کان دون ذلک فلیس فیه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27" w:name="pg19807_198240"/>
    </w:p>
    <w:p>
      <w:pPr>
        <w:pStyle w:val="BookText"/>
        <w:rPr/>
      </w:pPr>
      <w:bookmarkEnd w:id="527"/>
      <w:r>
        <w:rPr>
          <w:rFonts w:ascii="IRNazanin" w:hAnsi="IRNazanin" w:eastAsia="IRNazanin"/>
          <w:color w:val="111111"/>
          <w:sz w:val="28"/>
          <w:sz w:val="28"/>
          <w:szCs w:val="28"/>
          <w:rtl w:val="true"/>
          <w:lang w:bidi="fa-IR"/>
        </w:rPr>
        <w:t>متظافرة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نجاسته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النصوص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منها، لکنّها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 بین المتأخّرین</w:t>
      </w:r>
      <w:r>
        <w:rPr>
          <w:rFonts w:eastAsia="IRNazanin" w:cs="IRNazanin"/>
          <w:color w:val="111111"/>
          <w:sz w:val="28"/>
          <w:szCs w:val="28"/>
          <w:rtl w:val="true"/>
          <w:lang w:bidi="fa-IR"/>
        </w:rPr>
        <w:t>.</w:t>
      </w:r>
    </w:p>
    <w:p>
      <w:pPr>
        <w:pStyle w:val="Heading5"/>
        <w:numPr>
          <w:ilvl w:val="4"/>
          <w:numId w:val="1"/>
        </w:numPr>
        <w:rPr/>
      </w:pPr>
      <w:bookmarkStart w:id="528" w:name="__RefHeading___Toc1923959_2314609296"/>
      <w:bookmarkStart w:id="529" w:name="_Toc190"/>
      <w:bookmarkEnd w:id="528"/>
      <w:r>
        <w:rPr>
          <w:rtl w:val="true"/>
        </w:rPr>
        <w:t>[</w:t>
      </w:r>
      <w:r>
        <w:rPr>
          <w:rtl w:val="true"/>
        </w:rPr>
        <w:t>لا یحرم العصیر من الزبیب</w:t>
      </w:r>
      <w:r>
        <w:rPr>
          <w:rtl w:val="true"/>
        </w:rPr>
        <w:t>]</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و إن غلی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مسمّی العنب و أصالة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 و استصحابه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طبخ من عصیر العنب حتّی ذهب ثلثاه،و بعض العرب یسمّی الخمر الطلاء یرید بذلک تحسین اسمها لا أنّها الطلاء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الهیثم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العصیر یطبخ بالنار حتّی یغلی من ساعته أ یشربه صاحبه؟فقال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تغیّر عن حاله و غلی فلا خیر فیه حتّی یذهب ثلثاه و یبقی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دلالة الروایتین المذکورتین علی حرمة العصیر إذا غلی،بل تدلاّن علی الکراهة،لإشارته علیه السّلام فیهما إلی عدم الخیر فی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الکلام إنّما هو فی نجاسة العصیر إذا غلی،ففیه خلاف،و لم یصرّح النصوص بالنجاسة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من النصوص الروایتین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السابقة،فإنّهما لا صراحة فیهما بالنجاسة،بل المصرّح به فیهما هو التحریم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نجاسة العصیر إذا غلی مشهورة بین العلماء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لخروج الزبیب عن مسمّی العنب و إن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تحریم عصیر الزبیب و إن غلی</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ثالث لعدم تحریم عصیر الزبیب و إن غلی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 إذا غلی بالنصّ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الأصحاب إلی تحریمه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،لمفهوم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موسی علیهما السّلام حیث سأله عن الزبیب یؤخذ ماؤه فیطبخ حتّی یذهب ثلثاه،فقال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قبل ذهاب الثلثین، و سند الروایة و المفهوم ضعیفان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بالتحریم أضعف،أمّا النجاسة</w:t>
      </w:r>
    </w:p>
    <w:p>
      <w:pPr>
        <w:pStyle w:val="BookText"/>
        <w:rPr/>
      </w:pPr>
      <w:r>
        <w:rPr>
          <w:rFonts w:ascii="IRNazanin" w:hAnsi="IRNazanin" w:eastAsia="IRNazanin"/>
          <w:color w:val="111111"/>
          <w:sz w:val="28"/>
          <w:sz w:val="28"/>
          <w:szCs w:val="28"/>
          <w:rtl w:val="true"/>
          <w:lang w:bidi="fa-IR"/>
        </w:rPr>
        <w:t>أی خرج عصیر العنب من أصالة الحلّ إذا غلی،فیبقی الباقی تحت أصالة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الروایتین المستفادة منهما حرمة العصیر إذا غلی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ذهب بعض الفقهاء إلی تحریم عصیر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سهل بن زیاد عن موسی بن القاسم عن علیّ بن جعفر عن أخیه موسی أبی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الزبیب هل یصلح أن یطبخ حتّی یخرج طعمه،ثمّ یؤخذ الماء فیطبخ حتّی یذهب ثلثاه و یبقی ثلثه،ثمّ یرفع فیشرب منه السنة؟فقال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البأس بغیره،فإنّ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الثابت فی الوسائل لا فی عبارة الشارح رحمه اللّه علی ما تتبّعنا فی النسخ الموجودة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سئل عنه،و هو عصیر الزبیب إذا طبخ و ذهب ثلثاه،و مفهومه تحقّق البأس به إذا لم یذهب ثلثاه</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ضعف سند الروایة فلوقوع سهل بن زیاد فی سندها،فإنّه مشهور بالضعف بین </w:t>
      </w:r>
      <w:bookmarkStart w:id="530" w:name="pg19807_198242"/>
    </w:p>
    <w:p>
      <w:pPr>
        <w:pStyle w:val="BookText"/>
        <w:rPr/>
      </w:pPr>
      <w:bookmarkEnd w:id="530"/>
      <w:r>
        <w:rPr>
          <w:rFonts w:ascii="IRNazanin" w:hAnsi="IRNazanin" w:eastAsia="IRNazanin"/>
          <w:color w:val="111111"/>
          <w:sz w:val="28"/>
          <w:sz w:val="28"/>
          <w:szCs w:val="28"/>
          <w:rtl w:val="true"/>
          <w:lang w:bidi="fa-IR"/>
        </w:rPr>
        <w:t>فلا شبهة فی نفیها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31" w:name="__RefHeading___Toc1923961_2314609296"/>
      <w:bookmarkStart w:id="532" w:name="_Toc191"/>
      <w:bookmarkEnd w:id="531"/>
      <w:r>
        <w:rPr>
          <w:rtl w:val="true"/>
        </w:rPr>
        <w:t>[</w:t>
      </w:r>
      <w:r>
        <w:rPr>
          <w:rtl w:val="true"/>
        </w:rPr>
        <w:t>یحرم الفقّاع</w:t>
      </w:r>
      <w:r>
        <w:rPr>
          <w:rtl w:val="true"/>
        </w:rPr>
        <w:t>]</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اتّخذ من الزبیب أو الشعیر حتّی وجد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النشیش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الحرکة أو ما أطلق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ما لم یعلم انتفاء خاصّیّته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فی الأسواق ما یسمّی فقّاعا حکم بتحریمه و إن جهل أصله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الاسم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یقطین فی الصحیح عن الکاظم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الفقّاع الذی یعمل فی السوق و یباع،و</w:t>
      </w:r>
    </w:p>
    <w:p>
      <w:pPr>
        <w:pStyle w:val="BookText"/>
        <w:rPr/>
      </w:pPr>
      <w:r>
        <w:rPr>
          <w:rFonts w:ascii="IRNazanin" w:hAnsi="IRNazanin" w:eastAsia="IRNazanin"/>
          <w:color w:val="111111"/>
          <w:sz w:val="28"/>
          <w:sz w:val="28"/>
          <w:szCs w:val="28"/>
          <w:rtl w:val="true"/>
          <w:lang w:bidi="fa-IR"/>
        </w:rPr>
        <w:t>الأصحاب،و أمّا ضعف المفهوم فلأنّه ضعیف مطلقا،سیّما إذا کان مفهوم الوصف 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خلاف فی نفی نجاسة عصیر الزبیب إذا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الماء و غیره إذا غلی،و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غلیان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الفقّاع إمّا هو ما اتّخذ من الزبیب أو الشعیر حتّی وجد فیه النشیش و الحرکة،أو ما أطلق علیه اسم الفقّاع عند العرف و لو لم یوجد فیه الصفة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بشرط عدم العلم بانتفاء خاصّیّة الفقّاع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یوجد فی الأسواق باسم الفقّاع یحکم بتحریمه و لو لم یعلم أصله و أنّه هل اخذ من الزبیب أو من غیره و هل حصل فیه النشیش و الحرکة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صدق اسم الفقّاع یکفی فی التحریم و لو لم یعلم أصله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الأصل،بغدادیّ المسکن،ولد فی الکوفة سنة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،کان ثقة جلیلا عظیم الشأن و المنزلة،له مکان سام عند الطائفة الإمامیّة،و کان من أصحاب الإمام أبی الحسن موسی بن جعفر صلوات اللّه و سلامه علیهما و من خواصّه،له مقام رفیع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bookmarkStart w:id="533" w:name="pg19807_198243"/>
    </w:p>
    <w:p>
      <w:pPr>
        <w:pStyle w:val="BookText"/>
        <w:rPr/>
      </w:pPr>
      <w:bookmarkEnd w:id="533"/>
      <w:r>
        <w:rPr>
          <w:rFonts w:ascii="IRNazanin" w:hAnsi="IRNazanin" w:eastAsia="IRNazanin"/>
          <w:color w:val="111111"/>
          <w:sz w:val="28"/>
          <w:sz w:val="28"/>
          <w:szCs w:val="28"/>
          <w:rtl w:val="true"/>
          <w:lang w:bidi="fa-IR"/>
        </w:rPr>
        <w:t>لا أدری کیف 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متی عمل،أ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أشربه؟فقال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فی الفقّاع بقول مطلق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بمنزلة الخمر فکثیر لا یحصی</w:t>
      </w:r>
      <w:r>
        <w:rPr>
          <w:rFonts w:eastAsia="IRNazanin" w:cs="IRNazanin"/>
          <w:color w:val="111111"/>
          <w:sz w:val="28"/>
          <w:szCs w:val="28"/>
          <w:rtl w:val="true"/>
          <w:lang w:bidi="fa-IR"/>
        </w:rPr>
        <w:t>.</w:t>
      </w:r>
    </w:p>
    <w:p>
      <w:pPr>
        <w:pStyle w:val="Heading5"/>
        <w:numPr>
          <w:ilvl w:val="4"/>
          <w:numId w:val="1"/>
        </w:numPr>
        <w:rPr/>
      </w:pPr>
      <w:bookmarkStart w:id="534" w:name="__RefHeading___Toc1923963_2314609296"/>
      <w:bookmarkStart w:id="535" w:name="_Toc192"/>
      <w:bookmarkEnd w:id="534"/>
      <w:r>
        <w:rPr>
          <w:rtl w:val="true"/>
        </w:rPr>
        <w:t>[</w:t>
      </w:r>
      <w:r>
        <w:rPr>
          <w:rtl w:val="true"/>
        </w:rPr>
        <w:t>یحرم العذرات و الأبوال النجسة</w:t>
      </w:r>
      <w:r>
        <w:rPr>
          <w:rtl w:val="true"/>
        </w:rPr>
        <w:t>]</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المهملة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 المعجمة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الأبوال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للعذرات و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فی النسخ الموجودة بأیدینا من الروضة البهیّة،و لکنّ الموجود فی کتاب مستدرک الوسائل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تقیید لصنعه و لبیعه فی الأسواق و غیر الأسواق،فالروایات الدالّة علی حرمة الفقّاع مطلقا کثیرة جدّا،ننقل بعضها عن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الفقّاع،قال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حرام،و هو خمر،الحدیث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أسأله عن الفقّاع،فقال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الخمر،و فیه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الفقّاع،فقال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الخمر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تحرم العذرات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الغائط،ج عذرات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العین،و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الذال</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للعذرات و الأبوال کلیهما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شبهة فی تحریمها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 کمطلق النجس،لکن مفهوم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تحریم الطاهر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کعذرة و بول ما یؤکل لحمه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فی الدروس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بول المحلّل عن ابن الجنید و 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إدریس،ثمّ قوّی التحریم،للاستخباث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جواز ما تدعو الحاجة إلیه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تحلیل بول الإبل للاستشفاء إجماعیّ،و قد تقدّم حکمه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العذرات و الأبوال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إذا کانت نجسة فلا شبهة فی تحریمها،لحرمة مطلق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العذرات و الأبوال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مفهوما علی عدم تحریم الطاهر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العذرات و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العذرات و الأبوال من الحیوان المحلّل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بول ما یؤکل لحمه قول بالحلّ،اختاره ابن الجنید رحمه اللّه،و هو ظاهر ابن إدریس رحمه اللّه،لطهارته،و الأقوی التحریم،للاستخباث إلاّ ما یستشفی به کبول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نقله المصنّف هو ظاهر کلام ابن إدریس فی حلّ أبوال 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قوّی المصنّف التحریم،لکون بول المحلّل من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بول الحیوان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البول</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حکم المصنّف فی المسألة الثانیة فی البحث عن الأجزاء المحرّمة من الذبیحة</w:t>
      </w:r>
      <w:r>
        <w:rPr>
          <w:rFonts w:eastAsia="IRNazanin" w:cs="IRNazanin"/>
          <w:color w:val="111111"/>
          <w:sz w:val="28"/>
          <w:szCs w:val="28"/>
          <w:rtl w:val="true"/>
          <w:lang w:bidi="fa-IR"/>
        </w:rPr>
        <w:t xml:space="preserve">. </w:t>
      </w:r>
      <w:bookmarkStart w:id="536" w:name="pg19807_198245"/>
    </w:p>
    <w:p>
      <w:pPr>
        <w:pStyle w:val="BookText"/>
        <w:rPr/>
      </w:pPr>
      <w:bookmarkEnd w:id="536"/>
      <w:r>
        <w:rPr>
          <w:rFonts w:ascii="IRNazanin" w:hAnsi="IRNazanin" w:eastAsia="IRNazanin"/>
          <w:color w:val="111111"/>
          <w:sz w:val="28"/>
          <w:sz w:val="28"/>
          <w:szCs w:val="28"/>
          <w:rtl w:val="true"/>
          <w:lang w:bidi="fa-IR"/>
        </w:rPr>
        <w:t>بتحریم الفرث من المحلّل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الجنید الکراهیة کغیره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للأبوال خاصّة،حملا للعذرة المطلقة علی المعروف منها لغة و عرفا،و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الإنسان،فیزول الإشکال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البول</w:t>
      </w:r>
      <w:r>
        <w:rPr>
          <w:rFonts w:eastAsia="IRNazanin" w:cs="IRNazanin"/>
          <w:color w:val="111111"/>
          <w:sz w:val="28"/>
          <w:szCs w:val="28"/>
          <w:rtl w:val="true"/>
          <w:lang w:bidi="fa-IR"/>
        </w:rPr>
        <w:t>.</w:t>
      </w:r>
    </w:p>
    <w:p>
      <w:pPr>
        <w:pStyle w:val="Heading5"/>
        <w:numPr>
          <w:ilvl w:val="4"/>
          <w:numId w:val="1"/>
        </w:numPr>
        <w:rPr/>
      </w:pPr>
      <w:bookmarkStart w:id="537" w:name="__RefHeading___Toc1923965_2314609296"/>
      <w:bookmarkStart w:id="538" w:name="_Toc193"/>
      <w:bookmarkEnd w:id="537"/>
      <w:r>
        <w:rPr>
          <w:rtl w:val="true"/>
        </w:rPr>
        <w:t>[</w:t>
      </w:r>
      <w:r>
        <w:rPr>
          <w:rtl w:val="true"/>
        </w:rPr>
        <w:t>یحرم ما تقع فیه هذه النجاسات من المائعات</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تقع فیه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المائعات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الفرث من الحیوان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النقل عن ابن الجنید رحمه اللّه الکراهة فی الصفحة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الجنید أطلق کراهة بعض هذه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المصنّف رحمه اللّه یحتمل کونه صفة للأبوال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المقصود من العذرة المذکورة فی العبارة هو عذرة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علی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العذرات و الأبوال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لو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للعذرات و الأبوال کلیهما استفید من مفهومها أنّ العذرة الطاهرة و البول الطاهر لا یحرمان و الحال أنّ أحدا من الفقهاء لم یقل بحلّیّة العذرة الطاهرة،کما أنّ نفس المصنّف أیضا قال فی المسألة الثانیة بحرمة الروث من الحیوان المحلّل،و هذا ینافی مفهوم عبارة المصنّف هنا،أمّا لو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للأبوال خاصّة،فلا مفهوم لها بالنسبة إلی العذرة و الحال أنّ المصنّف قال فی المسألة الثانیة بحرمة العذرة طاهرة کانت أو نجسة،فیبقی المفهوم متوجّها إلی الأبوال خاصّة،و هو عدم حرمة شرب الأبوال الطاهرة إلاّ للاستخباث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یبقی الکلام فی الحلّ و التحریم بالنسبة إلی البول</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ما تقع فیه النجاسات</w:t>
      </w:r>
      <w:r>
        <w:rPr>
          <w:rFonts w:eastAsia="IRNazanin" w:cs="IRNazanin"/>
          <w:color w:val="111111"/>
          <w:sz w:val="28"/>
          <w:szCs w:val="28"/>
          <w:rtl w:val="true"/>
          <w:lang w:bidi="fa-IR"/>
        </w:rPr>
        <w:t xml:space="preserve">. </w:t>
      </w:r>
      <w:bookmarkStart w:id="539" w:name="pg19807_198246"/>
    </w:p>
    <w:p>
      <w:pPr>
        <w:pStyle w:val="BookText"/>
        <w:rPr/>
      </w:pPr>
      <w:bookmarkEnd w:id="539"/>
      <w:r>
        <w:rPr>
          <w:rFonts w:ascii="IRNazanin" w:hAnsi="IRNazanin" w:eastAsia="IRNazanin"/>
          <w:color w:val="111111"/>
          <w:sz w:val="28"/>
          <w:sz w:val="28"/>
          <w:szCs w:val="28"/>
          <w:rtl w:val="true"/>
          <w:lang w:bidi="fa-IR"/>
        </w:rPr>
        <w:t>لنجاستها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بقلیلها و إن کثرت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الجامدات إلاّ بعد الطهارة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استثناء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الجامدات،نظرا إلی أنّ المائعات لا تقبل التطهیر،کما سیأتی</w:t>
      </w:r>
      <w:r>
        <w:rPr>
          <w:rFonts w:eastAsia="IRNazanin" w:cs="IRNazanin"/>
          <w:color w:val="111111"/>
          <w:sz w:val="28"/>
          <w:szCs w:val="28"/>
          <w:rtl w:val="true"/>
          <w:lang w:bidi="fa-IR"/>
        </w:rPr>
        <w:t>.</w:t>
      </w:r>
    </w:p>
    <w:p>
      <w:pPr>
        <w:pStyle w:val="Heading5"/>
        <w:numPr>
          <w:ilvl w:val="4"/>
          <w:numId w:val="1"/>
        </w:numPr>
        <w:rPr/>
      </w:pPr>
      <w:bookmarkStart w:id="540" w:name="__RefHeading___Toc1923967_2314609296"/>
      <w:bookmarkStart w:id="541" w:name="_Toc194"/>
      <w:bookmarkEnd w:id="540"/>
      <w:r>
        <w:rPr>
          <w:rtl w:val="true"/>
        </w:rPr>
        <w:t>[</w:t>
      </w:r>
      <w:r>
        <w:rPr>
          <w:rtl w:val="true"/>
        </w:rPr>
        <w:t>یحرم ما باشره الکفّار</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باشره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المائعات و الجامدات برطوبة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ذمّیّة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542" w:name="__RefHeading___Toc1923969_2314609296"/>
      <w:bookmarkStart w:id="543" w:name="_Toc195"/>
      <w:bookmarkEnd w:id="542"/>
      <w:r>
        <w:rPr>
          <w:rtl w:val="true"/>
        </w:rPr>
        <w:t>[</w:t>
      </w:r>
      <w:r>
        <w:rPr>
          <w:rtl w:val="true"/>
        </w:rPr>
        <w:t>الرابعة</w:t>
      </w:r>
      <w:r>
        <w:rPr>
          <w:rtl w:val="true"/>
        </w:rPr>
        <w:t>:</w:t>
      </w:r>
      <w:r>
        <w:rPr>
          <w:rtl w:val="true"/>
        </w:rPr>
        <w:t>یحرم الطین</w:t>
      </w:r>
      <w:r>
        <w:rPr>
          <w:rtl w:val="true"/>
        </w:rPr>
        <w:t>]</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أصنافه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الطین فمات فقد أعان علی نفسه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الطین حرام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الجامدات أیضا تحرم إذا وقع فیها النجاسات إلاّ بعد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الجامدات المتنجّسة،لأنّ المائعات المتنجّسة لا تقبل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یحرم أیضا ما باشره الکفّار من المائعات أو الجامدات برطوبة،لصیرورتهما متنجّستین بمباشرة الکفّار و لو کانوا ذمّیّة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باشروها بلا رطوبة فلا مانع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أهل الکتاب الذین یتعهّدون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الطین</w:t>
      </w:r>
    </w:p>
    <w:p>
      <w:pPr>
        <w:pStyle w:val="BookText"/>
        <w:rPr/>
      </w:pPr>
      <w:r>
        <w:rPr>
          <w:rFonts w:ascii="IRNazanin" w:hAnsi="IRNazanin" w:eastAsia="IRNazanin"/>
          <w:color w:val="111111"/>
          <w:sz w:val="28"/>
          <w:sz w:val="28"/>
          <w:szCs w:val="28"/>
          <w:rtl w:val="true"/>
          <w:lang w:bidi="fa-IR"/>
        </w:rPr>
        <w:t>أی المسألة الرابعة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الطین،فلا یحلّ أکل الطین إلاّ ما استثنی</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المیتة و الدم و لحم الخنزیر إلاّ طین قبر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شفاء من کلّ داء و أمنا من کلّ خوف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طین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الاستشفاء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لدفع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الحمّصة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المعهودة المتوسّطة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هکذا فی النسخ الموجودة بأیدینا من الروضة البهیّة،و لکنّ الموجود فی کتاب الوسائل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الباب روایات اخر،ننقل ثلاثا منها عن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یحیی الواسطیّ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حرام کلّه کلحم الخنزیر،و من أکله ثمّ مات منه لم اصلّ علیه إلاّ طین القبر،فإنّ فیه شفاء من کلّ داء،و من أکله بشهوة لم یکن فیه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سماعة بن مهران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الطین حرام علی بنی آدم ما خلا طین قبر الحسین علیه السّلام،من أکله من وجع شفاه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فی حدیث الحسن بن مهران الفارسیّ عن محمّد بن أبی سیّار عن یعقوب بن یزید یرفعه إلی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طین قبر الحسین علیه السّلام فإنّه یبیع لحم الحسین علیه السّلام و 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الطین</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الحمّص و الحمّص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یؤکل،الواحدة حمّصة و حمّصة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یشترط فی جواز تناولها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بالدعاء و تناولها به،لإطلاق النصوص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بطین القبر الشریف تربة ما جاوره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عرفا،و روی إلی أربعة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فراسخ،و روی ثمانیة،و کلّما قرب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أفضل،و لیس کذلک التربة المحترمة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منها،فإنّها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بأخذها من الضریح المقدّس أو خارجه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مرّ،مع وضعها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أو أخذها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بعض النصوص المطلقة فی الهامش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أخذ طین قبر الحسین علیه السّلام بالدعاء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طرف من القبر،أو المراد فرسخ واحد من کلّ ناحیة،فالجمیع أربعة فراسخ،و هو الظاهر،و علی الأوّل یکون الجمیع ستّة عشر فرسخا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کلّما قرب من القبر الشریف کان الطین أفضل من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لا یجوز تنجیسها،و لو وقعت فی بئر الخلاء وجب إخراجها أو سدّ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التربة المحترمة یشترط فیها أخذها من الضریح المقدّس أو من الخارج مع وضعها علی الضریح أو أخذها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خارج الضریح المقدّس إلی أربعة فراسخ أو ثمانیة فراسخ مع وضعها علی الضریح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الضریح</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یشترط فی التربة المحترمة أخذها من الجوانب المذکورة بالدعاء و قصد التبرّک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وجد تربة منسوبة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حکم باحترامها،حملا علی المعهود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تناول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الأمراض المقرّر عند الأطبّاء نفعه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مقتصرا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تدعو الحاجة إلیه بحسب قولهم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للظنّ،لما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دفع الضرر المظنون،و به 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التربة المتّصلة بالقبر الشریف أو المجاورة له إلی أربعة فراسخ أو ثمانیة مع وضعها علی الضریح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توضیح الطین الأرمنیّ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الأرمنیّ طین معروف یجلب من إرمینیة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الطین الأرمنیّ،و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الاکتفاء فی أکل الطین الأرمنیّ بمقدار تقتضیه الحاجة لا الأزید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یقتضیه قول الأطبّاء من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الطین الأرمنیّ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جواز أکل الطین الأرمنیّ هو دفع الضرر المظنون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بسطام و أخوه فی طبّ الأئمّة بالإسناد عن أبی حمزة عن أبی جعفر علیه السّلام أنّ رجلا شکا إلیه الزحیر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الطین الأرمنیّ و أقله بنار لینة و استف منه،فإنّه یسکن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استطلاق البطن و أو تقطیع فیه یمشّی دما و یسبّب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544" w:name="pg19807_198250"/>
    </w:p>
    <w:p>
      <w:pPr>
        <w:pStyle w:val="BookText"/>
        <w:rPr/>
      </w:pPr>
      <w:bookmarkEnd w:id="544"/>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الأرمنیّ طین معروف یجلب من إرمینیة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لونه إلی الصفرة، ینسحق بسهولة،یحبس الطبع و الدم،و ینفع البثور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الطواعین شربا و طلاء،و ینفع فی الوباء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 بالخلّ و استنشق رائحته،و غیر ذلک من منافعه المعروفة فی کتب الطبّ</w:t>
      </w:r>
      <w:r>
        <w:rPr>
          <w:rFonts w:eastAsia="IRNazanin" w:cs="IRNazanin"/>
          <w:color w:val="111111"/>
          <w:sz w:val="28"/>
          <w:szCs w:val="28"/>
          <w:rtl w:val="true"/>
          <w:lang w:bidi="fa-IR"/>
        </w:rPr>
        <w:t>.</w:t>
      </w:r>
    </w:p>
    <w:p>
      <w:pPr>
        <w:pStyle w:val="Heading4"/>
        <w:numPr>
          <w:ilvl w:val="3"/>
          <w:numId w:val="1"/>
        </w:numPr>
        <w:rPr/>
      </w:pPr>
      <w:bookmarkStart w:id="545" w:name="__RefHeading___Toc1923971_2314609296"/>
      <w:bookmarkStart w:id="546" w:name="_Toc196"/>
      <w:bookmarkEnd w:id="545"/>
      <w:r>
        <w:rPr>
          <w:rtl w:val="true"/>
        </w:rPr>
        <w:t>[</w:t>
      </w:r>
      <w:r>
        <w:rPr>
          <w:rtl w:val="true"/>
        </w:rPr>
        <w:t>الخامسة</w:t>
      </w:r>
      <w:r>
        <w:rPr>
          <w:rtl w:val="true"/>
        </w:rPr>
        <w:t>:</w:t>
      </w:r>
      <w:r>
        <w:rPr>
          <w:rtl w:val="true"/>
        </w:rPr>
        <w:t>یحرم السمّ</w:t>
      </w:r>
      <w:r>
        <w:rPr>
          <w:rtl w:val="true"/>
        </w:rPr>
        <w:t>]</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أصنافه،</w:t>
      </w:r>
    </w:p>
    <w:p>
      <w:pPr>
        <w:pStyle w:val="BookText"/>
        <w:rPr/>
      </w:pPr>
      <w:r>
        <w:rPr>
          <w:rFonts w:ascii="IRNazanin" w:hAnsi="IRNazanin" w:eastAsia="IRNazanin"/>
          <w:color w:val="111111"/>
          <w:sz w:val="28"/>
          <w:sz w:val="28"/>
          <w:szCs w:val="28"/>
          <w:rtl w:val="true"/>
          <w:lang w:bidi="fa-IR"/>
        </w:rPr>
        <w:t>الإرمینیة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بالکسر،و قد تشدّد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بلاد الأرمن،الواحد من أهلها أرمنیّ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الیاء فیه للوحدة لا للنسبة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کورة بناحیة الروم،و النسبة إلیها أرمنیّ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الإرمینیة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تخفیف الیاء الأخیرة و قد یشدّد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من بلاد الروم،و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أربعة أقالیم أی ممالک متّصل بعضها ببعض،و النسبة إلیها أرمنیّ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المیم،و هذا من تغییرات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کتب جغرافیا أنّ بانیها أرمن بن لیطی بن یونان،و الإرمینیة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هی بلاد الأدنة و المرعش،و کبری هی بلاد و ان و قارص و أرض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البثور جمع،مفرده البثر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صغیر،الواحدة بثرة،ج بثور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الوباء،ج أوبئة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مرض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السمّ</w:t>
      </w:r>
    </w:p>
    <w:p>
      <w:pPr>
        <w:pStyle w:val="BookText"/>
        <w:rPr/>
      </w:pPr>
      <w:r>
        <w:rPr>
          <w:rFonts w:ascii="IRNazanin" w:hAnsi="IRNazanin" w:eastAsia="IRNazanin"/>
          <w:color w:val="111111"/>
          <w:sz w:val="28"/>
          <w:sz w:val="28"/>
          <w:szCs w:val="28"/>
          <w:rtl w:val="true"/>
          <w:lang w:bidi="fa-IR"/>
        </w:rPr>
        <w:t>أی المسألة الخامسة من المسائل</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من الأدویة و نحوها،ج سموم و سمام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جامدا کان أم مائعا إن کان یقتل قلیله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کثیره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قلیله کالأفیون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السقمونیا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القاتل أو الضارّ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القلیل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اخذ منفردا،أمّا لو اضیف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 فقد لا یضرّ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الکثیر،کما هو معروف عند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 و السمّ و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مادّة إذا دخلت الجوف عطّلت الأعمال الحیویّة و أوقفتها تماما،ج سمام و 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بفتح السین،و ضمّ فرقا بینه و بین سمّ 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قلیله و کذا کثیره قاتلا،بخلاف ما إذا کان قلیله غیر قاتل أو غیر 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عصارة الخشخاش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السقمونیا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هو مسهل،و هو لفظ یونانیّ اسمه بالعربیّ محمودة، و لذا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الصبر فیما قال قائلهم</w:t>
      </w:r>
    </w:p>
    <w:p>
      <w:pPr>
        <w:pStyle w:val="BookText"/>
        <w:rPr/>
      </w:pPr>
      <w:r>
        <w:rPr>
          <w:rFonts w:ascii="IRNazanin" w:hAnsi="IRNazanin" w:eastAsia="IRNazanin"/>
          <w:color w:val="111111"/>
          <w:sz w:val="28"/>
          <w:sz w:val="28"/>
          <w:szCs w:val="28"/>
          <w:rtl w:val="true"/>
          <w:lang w:bidi="fa-IR"/>
        </w:rPr>
        <w:t>محمودة،قلت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أن تخرّبنا</w:t>
      </w:r>
    </w:p>
    <w:p>
      <w:pPr>
        <w:pStyle w:val="BookText"/>
        <w:rPr/>
      </w:pPr>
      <w:r>
        <w:rPr>
          <w:rFonts w:ascii="IRNazanin" w:hAnsi="IRNazanin" w:eastAsia="IRNazanin"/>
          <w:color w:val="111111"/>
          <w:sz w:val="28"/>
          <w:sz w:val="28"/>
          <w:szCs w:val="28"/>
          <w:rtl w:val="true"/>
          <w:lang w:bidi="fa-IR"/>
        </w:rPr>
        <w:t>و هو مسهل شدید لا یستعمل إلاّ بالمصلحات،و شرب جزء منه مع اللبن علی الریق عجیب الأثر فی دفع دیدان البطن و 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الضرر الموجب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السمّ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الکثیر من السمّ لو اضیف إلی غیره لم یضرّ فی بعض الموارد،کما إذا أجازه الطبیب الحاذق،فلو شکّ فی حذاقة الطبیب فالاحتیاط یقتضی عدم الجواز</w:t>
      </w:r>
      <w:r>
        <w:rPr>
          <w:rFonts w:eastAsia="IRNazanin" w:cs="IRNazanin"/>
          <w:color w:val="111111"/>
          <w:sz w:val="28"/>
          <w:szCs w:val="28"/>
          <w:rtl w:val="true"/>
          <w:lang w:bidi="fa-IR"/>
        </w:rPr>
        <w:t xml:space="preserve">. </w:t>
      </w:r>
      <w:bookmarkStart w:id="547" w:name="pg19807_198252"/>
    </w:p>
    <w:p>
      <w:pPr>
        <w:pStyle w:val="BookText"/>
        <w:rPr/>
      </w:pPr>
      <w:bookmarkEnd w:id="547"/>
      <w:r>
        <w:rPr>
          <w:rFonts w:ascii="IRNazanin" w:hAnsi="IRNazanin" w:eastAsia="IRNazanin"/>
          <w:color w:val="111111"/>
          <w:sz w:val="28"/>
          <w:sz w:val="28"/>
          <w:szCs w:val="28"/>
          <w:rtl w:val="true"/>
          <w:lang w:bidi="fa-IR"/>
        </w:rPr>
        <w:t>و ضابط المحرّم ما یحصل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علی البدن و إفساد المزاج</w:t>
      </w:r>
      <w:r>
        <w:rPr>
          <w:rFonts w:eastAsia="IRNazanin" w:cs="IRNazanin"/>
          <w:color w:val="111111"/>
          <w:sz w:val="28"/>
          <w:szCs w:val="28"/>
          <w:rtl w:val="true"/>
          <w:lang w:bidi="fa-IR"/>
        </w:rPr>
        <w:t>.</w:t>
      </w:r>
    </w:p>
    <w:p>
      <w:pPr>
        <w:pStyle w:val="Heading4"/>
        <w:numPr>
          <w:ilvl w:val="3"/>
          <w:numId w:val="1"/>
        </w:numPr>
        <w:rPr/>
      </w:pPr>
      <w:bookmarkStart w:id="548" w:name="__RefHeading___Toc1923973_2314609296"/>
      <w:bookmarkStart w:id="549" w:name="_Toc197"/>
      <w:bookmarkEnd w:id="548"/>
      <w:r>
        <w:rPr>
          <w:rtl w:val="true"/>
        </w:rPr>
        <w:t>[</w:t>
      </w:r>
      <w:r>
        <w:rPr>
          <w:rtl w:val="true"/>
        </w:rPr>
        <w:t>السادسة</w:t>
      </w:r>
      <w:r>
        <w:rPr>
          <w:rtl w:val="true"/>
        </w:rPr>
        <w:t>:</w:t>
      </w:r>
      <w:r>
        <w:rPr>
          <w:rtl w:val="true"/>
        </w:rPr>
        <w:t>یحرم الدم المسفوح</w:t>
      </w:r>
      <w:r>
        <w:rPr>
          <w:rtl w:val="true"/>
        </w:rPr>
        <w:t>]</w:t>
      </w:r>
      <w:bookmarkEnd w:id="549"/>
    </w:p>
    <w:p>
      <w:pPr>
        <w:pStyle w:val="Heading5"/>
        <w:numPr>
          <w:ilvl w:val="4"/>
          <w:numId w:val="1"/>
        </w:numPr>
        <w:rPr/>
      </w:pPr>
      <w:bookmarkStart w:id="550" w:name="__RefHeading___Toc1923975_2314609296"/>
      <w:bookmarkStart w:id="551" w:name="_Toc198"/>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الدم المسفوح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المنصبّ من عرق بکثرة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سفحت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أهرقته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کذم القراد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لاستخباثه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923977_2314609296"/>
      <w:bookmarkStart w:id="553" w:name="_Toc199"/>
      <w:bookmarkEnd w:id="552"/>
      <w:r>
        <w:rPr>
          <w:rtl w:val="true"/>
        </w:rPr>
        <w:t>[</w:t>
      </w:r>
      <w:r>
        <w:rPr>
          <w:rtl w:val="true"/>
        </w:rPr>
        <w:t>الدم الذی یتخلّف فی اللحم</w:t>
      </w:r>
      <w:r>
        <w:rPr>
          <w:rtl w:val="true"/>
        </w:rPr>
        <w:t>]</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یتخلّف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یقذفه المذبوح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فطاهر من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الدم</w:t>
      </w:r>
    </w:p>
    <w:p>
      <w:pPr>
        <w:pStyle w:val="BookText"/>
        <w:rPr/>
      </w:pPr>
      <w:r>
        <w:rPr>
          <w:rFonts w:ascii="IRNazanin" w:hAnsi="IRNazanin" w:eastAsia="IRNazanin"/>
          <w:color w:val="111111"/>
          <w:sz w:val="28"/>
          <w:sz w:val="28"/>
          <w:szCs w:val="28"/>
          <w:rtl w:val="true"/>
          <w:lang w:bidi="fa-IR"/>
        </w:rPr>
        <w:t>أی المسألة السادسة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المسفوح من سفح الدم سفحا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سفکه و أراقه،و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 سفحا و سفوحا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المفسوح یکون بمعنی المهراق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تتعلّق بالبعیر و نحوه،و هی کالقمل للإنسان،الواحدة قرادة،ج قردان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علّة تحریم الدم الغیر النجس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،حیث إنّها تدلّ علی حرمة مطلق الدم،نجسا کان أم طاهرا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لتحریم الدم الغیر النجس بکونه من الخبائث المحرّمة</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الدم الذی لا ینصبّ من عروق الحیوان المذبوح،بل یبقی فی عروقه و لحمه فهو طاهر و 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الحلّ،لأنّ البحث إنّما هو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إن لم یذکرها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بالمتخلّف فی اللحم عمّا یجذبه النفس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باطن الذبیحة، فإنّه حرام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یتخلّف فی الکبد و القلب طاهر أیضا،و هل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لازما علی المصنّف أن یضیف إلی قوله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البحث إنّما هو فی باب الأطعمة و الأشربة و الحلّ و الحرمة لا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حکم بحلّ شیء لزمه الطهارة، لعدم جواز أکل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الطهارة،و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احترز المصنّف رحمه اللّه بالدم المتخلّف فی اللحم عن الدم الذی یجذبه نفس الحیوان المذبوح عند الذبح،فإنّه حرام و نجس،یجب تطهیر اللحم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الدم الموجود فی الکبد و فی قلب الحیوان هل هو حلال أم لا؟فی حلّه وجه،و هو عدم کونه دما مسفوحا،کما فی الآیة الشریفة،و الوجه الآخر هو إطلاق الحکم بتحریم مطلق الدم إلاّ ما أخرجه الدلیل</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کالمتخلّف فی اللحم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لمساواته له فی المعنی و عدم کونه مسفوحا،و الوجه الآخر الاقتصار بالرخصة المخالفة للأصل علی موردها،و لو قیل بالتحریم کان حسنا و إن کان طاهرا،لعموم تحریم الدم و </w:t>
      </w:r>
    </w:p>
    <w:p>
      <w:pPr>
        <w:pStyle w:val="BookText"/>
        <w:rPr/>
      </w:pPr>
      <w:r>
        <w:rPr>
          <w:rFonts w:ascii="IRNazanin" w:hAnsi="IRNazanin" w:eastAsia="IRNazanin"/>
          <w:color w:val="111111"/>
          <w:sz w:val="28"/>
          <w:sz w:val="28"/>
          <w:szCs w:val="28"/>
          <w:rtl w:val="true"/>
          <w:lang w:bidi="fa-IR"/>
        </w:rPr>
        <w:t>کالمتخلّف فی اللحم؟وجه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بتحریمه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حسنا،للعموم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طهارة المتخلّف فی اللحم بین کون رأس الذبیحة منخفضا عن جسدها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عدمه،للعموم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استثناء ما یتخلّف فی باطنها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من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 فی البیضة حرام،للخباثة إجماعا،و طاهر عند صاحب المعالم و الذکری،و نجس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و التنقیح و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الدم المتخلّف فی الکبد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،فإنّها تشمل الدم المتخلّف فی الکبد و القلب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الذبیحة،و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الانخفاض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بطهارة الدم المتخلّف فی لحم الذبیحة بین کون رأس الذبیحة عند ذبحها منخفضا عن بدنها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الأدلّة الدالّة علی طهارة الدم المتخلّف فی لحم الحیوان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الأدلّة هو الإجماع و السیرة و الضرورة،کما ذکرها السیّد کلانتر فی تعلیقته هنا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استثنی الدم المتخلّف فی غیر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المتخلّف فی الکبد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بعدم طهارته فالدم الباقی فی اللحم یحکم بحلّه و طهارته،سواء کان رأس الذبیحة عند ذبحها منخفضا أم لا،بخلاف ما </w:t>
      </w:r>
      <w:bookmarkStart w:id="554" w:name="pg19807_198255"/>
    </w:p>
    <w:p>
      <w:pPr>
        <w:pStyle w:val="Heading4"/>
        <w:numPr>
          <w:ilvl w:val="3"/>
          <w:numId w:val="1"/>
        </w:numPr>
        <w:rPr/>
      </w:pPr>
      <w:bookmarkStart w:id="555" w:name="__RefHeading___Toc1923979_2314609296"/>
      <w:bookmarkStart w:id="556" w:name="_Toc200"/>
      <w:bookmarkEnd w:id="554"/>
      <w:bookmarkEnd w:id="555"/>
      <w:r>
        <w:rPr>
          <w:rtl w:val="true"/>
        </w:rPr>
        <w:t>[</w:t>
      </w:r>
      <w:r>
        <w:rPr>
          <w:rtl w:val="true"/>
        </w:rPr>
        <w:t>السابعة المائعات النجسة غیر الماء لا تطهّر بالماء ما دامت کذلک</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المائعات النجسة غیر الماء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کالدبس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اللبن و الأدهان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و إن کان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باقیة علی حقیقتها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تصیر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باختلاطها بالماء الکثیر ماء مطلقا،لأنّ الذی یطهّر بالماء شرطه وصول الماء إلی کلّ جزء من النجس،و ما دامت متمیّزة کلّها أو بعضها لا یتصوّر وصول الماء إلی کلّ جزء نجس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یستثن الدم المتخلّف فی غیر اللحم،فإذا یمکن الفرق بین الذبیحة المنخفضة الرأس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المائعات النجسة</w:t>
      </w:r>
    </w:p>
    <w:p>
      <w:pPr>
        <w:pStyle w:val="BookText"/>
        <w:rPr/>
      </w:pPr>
      <w:r>
        <w:rPr>
          <w:rFonts w:ascii="IRNazanin" w:hAnsi="IRNazanin" w:eastAsia="IRNazanin"/>
          <w:color w:val="111111"/>
          <w:sz w:val="28"/>
          <w:sz w:val="28"/>
          <w:szCs w:val="28"/>
          <w:rtl w:val="true"/>
          <w:lang w:bidi="fa-IR"/>
        </w:rPr>
        <w:t>أی المسألة السابعة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الماء إذا تنجّس فسیأتی حکمه فی الصفحة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الماء فإنّه یطهر باتّصاله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العنب،هذا هو المشهور،و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التمر،و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المائعات المتنجّسة التی لا تقبل التطهیر هو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المائعات النجسة،و کذلک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دامت المائعات المتنجّسة باقیة علی حقیقتها و لم تصر بالاختلاط بالماء الکثیر ماء مطلقا لا تطهّر،و إذا صارت کذلک فلا تبقی حقیقتها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بقیت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فی الماء الکثیر،أمّا لو وصل الماء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فی عدم الطهارة قبل أن یستولی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أجمع،لأنّ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هناک أن محلّها نجس،لعدم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الماء المطلق له أجمع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فینجس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إن کثر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شأنها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تنجس بإصابة</w:t>
      </w:r>
    </w:p>
    <w:p>
      <w:pPr>
        <w:pStyle w:val="BookText"/>
        <w:rPr/>
      </w:pPr>
      <w:r>
        <w:rPr>
          <w:rFonts w:ascii="IRNazanin" w:hAnsi="IRNazanin" w:eastAsia="IRNazanin"/>
          <w:color w:val="111111"/>
          <w:sz w:val="28"/>
          <w:sz w:val="28"/>
          <w:szCs w:val="28"/>
          <w:rtl w:val="true"/>
          <w:lang w:bidi="fa-IR"/>
        </w:rPr>
        <w:t>أی إن کان الماء الطاهر یصل إلی کلّ جزء من أجزاء المائعات المتنجّسة لما تبقی هی علی ماهیّتها الأوّلیّة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طهارة المائعات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الحکم إنّما هو فی صورة وضعها فی الماء الکثیر،أمّا عند وصل الماء الکثیر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بعدم طهارتها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المائعات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لأظهریّة الحکم بعدم الطهارة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الماء المطلق لا یصل بمحلّ المائع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الماء المطلق لا یصل بمحلّ المائع المتنجّس أجمع،فلا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فتنجس الأجزاء المتّصلة من المائعات بموضعها الذی کان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المائع المتّصل بالمحلّ النجس</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شأن المائعات هو تنجّسها بإصابة النجس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النجس لها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محلّها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یصیبه الماء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إصابته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لبعضها فی غایة البعد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فی أحد قولیه أطلق الحکم بطهارتها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،لممازجتها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المائعات قلیلة أم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المعنی إمکان القول بطهارة محلّ هذه المائعات و طهارة الأجزاء التحتانیّة التی لم یصلها الماء،لأنّ إصابة الماء الطاهر إلی بعض هذه المائعات تکون سببا لطهارة الکلّ الذی لم یصله الماء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طهارة الأجزاء التی لا یصیبها الماء بالتبعیّة لما أصابه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التوهّم المذکور فی غایة البعد،فإنّ هذا لیس إلاّ توهّما محضا،لأنّ المحلّ لم یصل الماء لجمیع أجزائه و الأجزاء التحتانیّة باقیة علی نجاستها الأوّلیّة،فالمائعات الطاهرة تصیر نجسة ثانیا بسبب اتّصالها بالأجزاء التحتانیّة النجسة و بنفس المحلّ الذی لا یصله الماء أجمع،إذن کیف یمکن القول بطهارة هذه الأجزاء و المحلّ الذی لا یصله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 المتنجّسة غیر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للعلاّمة رحمه اللّه فی المسألة قولین،أحدهما إطلاق الحکم بطهارتها لممازجتها الماء المطلق و إن خرج الماء عن إطلاقه أو بقی اسم المائعات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لممازجتها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إطلاقه أو بقی اسمها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آخر بطهارة الدهن خاصّة إذا صبّ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الکثیر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فیه حتّی اختلطت أجزاؤه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إن اجتمعت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متّجه علی تقدیر فرض اختلاط جمیع أجزائه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بالضرب و لم یخرج الماء المطلق عن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یطهّر باتّصاله بالکثیر ممازجا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 المصنّف أو غیر ممازج علی الظاهر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ممازجتها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خرج الماء المطلق عن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بقی اسم المائعات،فالعلاّمة رحمه اللّه فی هذا القول قائل بالطهارة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قال فی قوله الآخر بطهارة الدهن خاصّة لا غیره من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صبّ الدهن المتنجّس فی الماء الکثیر و ضرب فیه 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اجتمعت أجزاء الدهن بعد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الماء المتنجّس یطهّر باتّصاله بالماء الکثیر مثل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للماء الکثیر،و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قال بطهارة الماء المتنجّس باتّصاله بالکثیر إذا امتزجا</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ظاهر کلام المصنّف فی قوله فی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لاقی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الماء </w:t>
      </w:r>
    </w:p>
    <w:p>
      <w:pPr>
        <w:pStyle w:val="BookText"/>
        <w:rPr/>
      </w:pPr>
      <w:r>
        <w:rPr>
          <w:rFonts w:ascii="IRNazanin" w:hAnsi="IRNazanin" w:eastAsia="IRNazanin"/>
          <w:color w:val="111111"/>
          <w:sz w:val="28"/>
          <w:sz w:val="28"/>
          <w:szCs w:val="28"/>
          <w:rtl w:val="true"/>
          <w:lang w:bidi="fa-IR"/>
        </w:rPr>
        <w:t>سواء 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الکثیر أو وصل الکثیر به و لو فی آنیة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ضیّقة الرأس مع اتّحادهما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أو علوّ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 النجاسة و ما یکتنفها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یلاصقها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کالسمن و الدبس فی بعض الأحوال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علی الأصل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المتنجّس باتّصال الکرّ کیف اتّفق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الماء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بطهارة الماء المتنجّس بالاتّصال بالماء الکثیر بین صبّ الماء فی الکثیر و بین وصله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الاتّصال فی ظرف ضیّق الفم،و اتّصالهما بهذا المقدار یکفی فی الحکم بطهارة الماء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الماء المتنجّس و الماء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طهارة الماء المتنجّس هو اتّحادهما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الماء الکثیر فی الطرف العالی و الماء المتنجّس فی الطرف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تلقی الأجزاء الواقعة فی حوالی النجس و مواضع الملاصقة فی صورة کون الدهن جامدا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السمن و الدبس یکونان متجمّدین فی الهواء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 المعجون بالماء،فعیل بمعنی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العجین الذی وقع النجس فیه یؤخذ النجس و کذا موضع الملاصقة منه و یلقی و یحکم بطهارة باقی العجین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باقی العجین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الطهارة</w:t>
      </w:r>
      <w:r>
        <w:rPr>
          <w:rFonts w:eastAsia="Amiri" w:cs="Amiri" w:ascii="Amiri" w:hAnsi="Amiri"/>
          <w:color w:val="111111"/>
          <w:sz w:val="28"/>
          <w:szCs w:val="28"/>
          <w:rtl w:val="true"/>
          <w:lang w:bidi="ar-SA"/>
        </w:rPr>
        <w:t xml:space="preserve">. </w:t>
      </w:r>
      <w:bookmarkStart w:id="557" w:name="pg19807_198260"/>
    </w:p>
    <w:p>
      <w:pPr>
        <w:pStyle w:val="BookText"/>
        <w:rPr/>
      </w:pPr>
      <w:bookmarkEnd w:id="557"/>
      <w:r>
        <w:rPr>
          <w:rFonts w:ascii="IRNazanin" w:hAnsi="IRNazanin" w:eastAsia="IRNazanin"/>
          <w:color w:val="111111"/>
          <w:sz w:val="28"/>
          <w:sz w:val="28"/>
          <w:szCs w:val="28"/>
          <w:rtl w:val="true"/>
          <w:lang w:bidi="fa-IR"/>
        </w:rPr>
        <w:t>و لو اختلفت أحوال المائع کالسمن فی الصیف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الشتاء فلکلّ حالة 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الجمود و المیعان إلی العرف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تحدیده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Heading4"/>
        <w:numPr>
          <w:ilvl w:val="3"/>
          <w:numId w:val="1"/>
        </w:numPr>
        <w:rPr/>
      </w:pPr>
      <w:bookmarkStart w:id="558" w:name="__RefHeading___Toc1923981_2314609296"/>
      <w:bookmarkStart w:id="559" w:name="_Toc201"/>
      <w:bookmarkEnd w:id="558"/>
      <w:r>
        <w:rPr>
          <w:rtl w:val="true"/>
        </w:rPr>
        <w:t>[</w:t>
      </w:r>
      <w:r>
        <w:rPr>
          <w:rtl w:val="true"/>
        </w:rPr>
        <w:t>الثامنة</w:t>
      </w:r>
      <w:r>
        <w:rPr>
          <w:rtl w:val="true"/>
        </w:rPr>
        <w:t>:</w:t>
      </w:r>
      <w:r>
        <w:rPr>
          <w:rtl w:val="true"/>
        </w:rPr>
        <w:t>یحرم ألبان الحیوان المحرّم لحمه</w:t>
      </w:r>
      <w:r>
        <w:rPr>
          <w:rtl w:val="true"/>
        </w:rPr>
        <w:t>]</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ألبان الحیوان المحرّم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الذئبة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اللبوة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لبن المکروه لحمه کالأتن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الهمزة و التاء و بسکونها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السمن یکون جامدا فی الشتاء للبرد و مائعا فی الصیف للحرارة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الشتاء یرفع النجس و ما حوله إذا تنجّس الدهن و الدبس و ینتفع بالباقی و فی الصیف یترک الکلّ،لعدم قبوله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الجمود و المیعان اللذین هما المناطان فی الحکم المذکور لم یعیّنا فی الشرع، بل یرجع فیهما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الجمود و المیعان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الجامد إذا اخذ منه شیء یبقی مکانه فارغا،بخلاف المائع،فإنّه إذا اخذ منه شیء یأتی مکانه من نفس المائع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ألبان الحیوانات</w:t>
      </w:r>
    </w:p>
    <w:p>
      <w:pPr>
        <w:pStyle w:val="BookText"/>
        <w:rPr/>
      </w:pPr>
      <w:r>
        <w:rPr>
          <w:rFonts w:ascii="IRNazanin" w:hAnsi="IRNazanin" w:eastAsia="IRNazanin"/>
          <w:color w:val="111111"/>
          <w:sz w:val="28"/>
          <w:sz w:val="28"/>
          <w:szCs w:val="28"/>
          <w:rtl w:val="true"/>
          <w:lang w:bidi="fa-IR"/>
        </w:rPr>
        <w:t>أی المسألة الثامنة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الهرّ،ج هررة،و الانثی هرّة،ج هرر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 یقع علی الذکر و الانثی، و یدخلون الهاء علی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اللبوة و اللبوة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560" w:name="pg19807_198261"/>
    </w:p>
    <w:p>
      <w:pPr>
        <w:pStyle w:val="BookText"/>
        <w:rPr/>
      </w:pPr>
      <w:bookmarkEnd w:id="560"/>
      <w:r>
        <w:rPr>
          <w:rFonts w:ascii="IRNazanin" w:hAnsi="IRNazanin" w:eastAsia="IRNazanin"/>
          <w:color w:val="111111"/>
          <w:sz w:val="28"/>
          <w:sz w:val="28"/>
          <w:szCs w:val="28"/>
          <w:rtl w:val="true"/>
          <w:lang w:bidi="fa-IR"/>
        </w:rPr>
        <w:t>جمع أتان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الحمارة،ذکرا أو انثی،و لا یقال فی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61" w:name="__RefHeading___Toc1923983_2314609296"/>
      <w:bookmarkStart w:id="562" w:name="_Toc202"/>
      <w:bookmarkEnd w:id="561"/>
      <w:r>
        <w:rPr>
          <w:rtl w:val="true"/>
        </w:rPr>
        <w:t>[</w:t>
      </w:r>
      <w:r>
        <w:rPr>
          <w:rtl w:val="true"/>
        </w:rPr>
        <w:t>التاسعة</w:t>
      </w:r>
      <w:r>
        <w:rPr>
          <w:rtl w:val="true"/>
        </w:rPr>
        <w:t>:</w:t>
      </w:r>
      <w:r>
        <w:rPr>
          <w:rtl w:val="true"/>
        </w:rPr>
        <w:t>المشهور استبراء اللحم المجهول ذکاته بانقباضه بالنار</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الأصحاب،بل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کاد أن یکون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المجهول ذکاته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بانقباضه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طرحه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ینقبض، بل انبسط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اتّسع و بقی علی حاله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فمیتة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أنّ هذا اللفظ لا یدخله تاء التأنیث لأجل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اللحم المجهول ذکاته</w:t>
      </w:r>
    </w:p>
    <w:p>
      <w:pPr>
        <w:pStyle w:val="BookText"/>
        <w:rPr/>
      </w:pPr>
      <w:r>
        <w:rPr>
          <w:rFonts w:ascii="IRNazanin" w:hAnsi="IRNazanin" w:eastAsia="IRNazanin"/>
          <w:color w:val="111111"/>
          <w:sz w:val="28"/>
          <w:sz w:val="28"/>
          <w:szCs w:val="28"/>
          <w:rtl w:val="true"/>
          <w:lang w:bidi="fa-IR"/>
        </w:rPr>
        <w:t>أی المسألة التاسعة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الاستبراء هو الاختبار و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 المجهول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لعروض جهل الذکاة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کونه مجهولا من حیث الذکاة إنّما هو لوجدانه مطروحا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بانقباضه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اللحم،و الجارّ و المجرور یتعلّقان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إلی،النار 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اللحم المجهول ذکاته إذا طرح علی النار و صار منقبضا حکم بکونه مذکّی،فیحلّ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اللحم المجهول ذکاته المطروح علی النار</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بقی اللحم علی حالته الاولی حکم بکونه لحم میتة،فیحرم و لا یؤکل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المستند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عن الصادق علیه السّلام فی رجل دخل قریة فأصاب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لحما لم یدر أ ذکیّ هو أم 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فاطرحه علی النار، فکلّ ما انقبض فهو ذکیّ،و کلّ ما انبسط فهو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بمضمونها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فی الدروس،و ردّها العلاّمة و المحقّق فی أحد قولیه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لمخالفتها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بن عیسی عن أحمد بن محمّد بن أبی نصر عن إسماعیل بن عمر عن شعیب عن أبی عبد اللّه علیه السّلام فی رجل دخل قریة فأصاب بها لحما لم یدر أ ذکیّ هو أم 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یطرحه علی النار،فکلّ ما انقبض فهو ذکیّ،و کلّ ما انبسط فهو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الرجل،و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للمحقّق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الاعتبار بالاختبار بما ذکر،و ثانیهما عدم الاعتبار به،ففی أحد قولیه ردّ الروایة الدالّة علی الاختبار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التذکیة عند الشکّ فی تذکیة اللحم و عدمها</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أصالة عدم التذکیة هو استصحاب عدم التذکیة عند الشکّ فیها،و لا مجال للتمسّک بأصالة الحلّ أو الطهارة فی اللحم المشکوک،لأنّ الاستصحاب هنا حاکم علی هذا الأصل،لکونه أصلا سببیّا یرفع به موضوع الأصل المسبّبیّ،و هو أصالة الحلّ و الطهارة،فإنّ المکلّف إذا أجری أصالة عدم التذکیة فی مثل الحیوان </w:t>
      </w:r>
    </w:p>
    <w:p>
      <w:pPr>
        <w:pStyle w:val="BookText"/>
        <w:rPr/>
      </w:pP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الروایة ضعفا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تحریمه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تفریعا علی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اعتبار المختلط</w:t>
      </w:r>
    </w:p>
    <w:p>
      <w:pPr>
        <w:pStyle w:val="BookText"/>
        <w:rPr/>
      </w:pPr>
      <w:r>
        <w:rPr>
          <w:rFonts w:ascii="IRNazanin" w:hAnsi="IRNazanin" w:eastAsia="IRNazanin"/>
          <w:color w:val="111111"/>
          <w:sz w:val="28"/>
          <w:sz w:val="28"/>
          <w:szCs w:val="28"/>
          <w:rtl w:val="true"/>
          <w:lang w:bidi="fa-IR"/>
        </w:rPr>
        <w:t>المشکوک تذکیته حصل له العلم بعدم التذکیة بحکم الشارع،فإذا کان عالما به ارتفع موضوع أصالة الطهارة،و هو الجهل بالطهارة و عدمها،کما أنّه إذا شکّ فی طهارة ماء أو نجاسته فاستصحاب طهارته حاکم علی استصحاب نجاسة ثوب غسل به، لأنّ الشکّ فی نجاسته مسبّب عن الشکّ فی طهارة هذا الماء،فإذا أثبتنا طهارته بالاستصحاب ترتّب علیها آثارها،و من جملة آثارها طهارة الثوب المغسول به، و لا یبقی مجال لاستصحاب بقاء نجاسته،لارتفاع موضوعه بحکم الشارع،کما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لردّ الروایة الدالّة علی الاختبار المذکور هو الضعف الموجود فی طریقها،فإنّ فی طریقها إسماعیل بن عمر،و هو واقفیّ،و شعیب،و هو مردّد بین المجهول و الثقة،فوجودهما فی سندها یوجب الضعف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اسما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خبرها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 المطروح المجهول ذکاته المردّد بین المذکّی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انقبض علی النار أم لا</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العمل بالروایة المذکورة الدالّة علی اختبار اللحم المطروح بانقباضه و انبساطه یمکن أن یعتبر الاختبار المذکور فی خصوص اللحم المذکّی المختلط بالمیّت بأن یطرح اللحم علی النار و یختبر بالانقباض و الانبساط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الأصحاب و الأخبار أهملت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المختلط یعلم أنّ فیه میّتا یقینا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الاختبار بالانقباض و الانبساط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الأصحاب لم یذکروا الاختبار المذکور فی خصوص اللحم المذکّی المختلط بغیر المذکّی،بل اختلفوا فی جواز بیعه علی من یستحلّ المیتة و عدمه،و الأخبار أیضا أهملت الاختبار المذکور،و نقل منها فی خصوص اللحم المختلط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أنّه سئل عن رجل کانت له غنم و بقر و کان یدرک الذکیّ منها فیعزله و یعزل المیتة،ثمّ إنّ المیتة و الذکیّ اختلطا،فکیف یصنع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ممّن یستحلّ المیتة،و یأکل ثمنه،فإنّه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أبی المغراء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الذکیّ و المیتة باعه ممّن یستحلّ المیتة،و یأکل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الروایتین لم یتعرّضا بالاختبار المذکور،بل أهملتا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الشهید الأوّل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اعتبار المختلط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لضعف الاحتمال الذی ذکره الشهید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المختلط من المذکّی و المیّت العلم التفصیلیّ بوجود المیتة بینهما،لکن متعلّقه مردّد بین اللحمین،و الشبهة محصورة،فالاجتناب عن الجمیع واجب،لکون العلم الإجمالیّ موجبا لوجوب تحصیل البراءة الیقینیّة</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المختلط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فاجتناب الجمیع متعیّن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یحتمل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 فلا یصحّ حمله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مع وجود الفارق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اللحم قطعا متعدّدة فلا بدّ من اعتبار کلّ قطعة علی حدة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حیوان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العلم بکونه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 جاز اختلاف حکمه بأن یکون قد قطع بعضه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قبل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القولین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وجود محلّ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شبهة محصورة یجب الاجتناب عن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 المجهول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اللحم المجهول ذکاته إمّا مذکّی بأجمعه أو میتة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المختلط،و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یحتمل کونه بأجمعه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الفارق بین المختلط و بین ما یحتمل کونه بأجمعه مذکّی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الاختبار بالانقباض و الانبساط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یختبر کلّ قطعة من قطعات اللحم المجهول ذکاته علی حدة،فلا یکفی اختبار قطعة من قطعات اللحم المجهول ذکاته فی استبراء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حصل العلم بکون جمیع القطعات من حیوان واحد أمکن اختلاف حکم کلّ قطعة،لاحتمال کون قطعة مقطوعة بعد التذکیة و کون الاخری مبانة من الحیوان قبل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القول باختصاص الاختبار بالنار باللحم المجهول ذکاته،و </w:t>
      </w:r>
    </w:p>
    <w:p>
      <w:pPr>
        <w:pStyle w:val="BookText"/>
        <w:rPr/>
      </w:pPr>
      <w:r>
        <w:rPr>
          <w:rFonts w:ascii="IRNazanin" w:hAnsi="IRNazanin" w:eastAsia="IRNazanin"/>
          <w:color w:val="111111"/>
          <w:sz w:val="28"/>
          <w:sz w:val="28"/>
          <w:szCs w:val="28"/>
          <w:rtl w:val="true"/>
          <w:lang w:bidi="fa-IR"/>
        </w:rPr>
        <w:t>و رؤیته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منحورا 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الذبح و النحر بمجرّدهما لا یستلزمان الحلّ،لجواز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بعض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الحیوان غیر مذبوح و لا منحور،لکنّه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بالحدید فی بعض جسده،لجواز کونه قد استعصی فذکّی کیف اتّفق حیث یجوز فی 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بتعمیم الاختبار للّحم المجهول ذکاته و اللحم المذکّی المختلط بالمیتة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محلّ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مذبوحا لو کان الحیوان مثل الغنم،و منحورا لو کان مثل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محلّ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فرق علی القولین المذکورین بین أن یکون محلّ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الرأس و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فی اللحم و أن رئی الحیوان مذبوحا لو کان غنما أو منحورا لو کان إبلا و بین أن لا یکون محلّ الذبح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الفرق بین وجود محلّ التذکیة و عدمه،بأنّ وجود محلّ التذکیة و رؤیته مذبوحا أو منحورا لا یدلّ علی وقوع التذکیة الشرعیّة،لاحتمال تخلّف بعض الشروط المذکورة فی صحّة التذکیة من الاستقبال و التسمیة و قطع الأوداج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لا فرق علی القولین أیضا لو وجد الحیوان غیر مذبوح و لا منحور إلاّ أنّه مضروب بالحدید،لاحتمال کون الحیوان مستعصیا و مذکّی بجرحه کیف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الحیوان لو وجد کذلک و احتملت تذکیته بهذا النحو لم یعتمد علیه، بل یجب إحراز تذکیته علی وجه یبیح لحمه،لاحتمال تخلّف بعض الشروط و لا أقلّ من احتمال ترک التسمیة عند الذبح أو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الحیوان</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تذکیة الحیوان فی بعض الحالات بالضرب فی جسده بالحدید کیف اتّفق</w:t>
      </w:r>
      <w:r>
        <w:rPr>
          <w:rFonts w:eastAsia="IRNazanin" w:cs="IRNazanin"/>
          <w:color w:val="111111"/>
          <w:sz w:val="28"/>
          <w:szCs w:val="28"/>
          <w:rtl w:val="true"/>
          <w:lang w:bidi="fa-IR"/>
        </w:rPr>
        <w:t xml:space="preserve">. </w:t>
      </w:r>
      <w:bookmarkStart w:id="563" w:name="pg19807_198267"/>
    </w:p>
    <w:p>
      <w:pPr>
        <w:pStyle w:val="BookText"/>
        <w:rPr/>
      </w:pPr>
      <w:bookmarkEnd w:id="563"/>
      <w:r>
        <w:rPr>
          <w:rFonts w:ascii="IRNazanin" w:hAnsi="IRNazanin" w:eastAsia="IRNazanin"/>
          <w:color w:val="111111"/>
          <w:sz w:val="28"/>
          <w:sz w:val="28"/>
          <w:szCs w:val="28"/>
          <w:rtl w:val="true"/>
          <w:lang w:bidi="fa-IR"/>
        </w:rPr>
        <w:t>و بالجملة فالشرط إمکان 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 علی وجه یبیح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pStyle w:val="Heading4"/>
        <w:numPr>
          <w:ilvl w:val="3"/>
          <w:numId w:val="1"/>
        </w:numPr>
        <w:rPr/>
      </w:pPr>
      <w:bookmarkStart w:id="564" w:name="__RefHeading___Toc1923985_2314609296"/>
      <w:bookmarkStart w:id="565" w:name="_Toc203"/>
      <w:bookmarkEnd w:id="564"/>
      <w:r>
        <w:rPr>
          <w:rtl w:val="true"/>
        </w:rPr>
        <w:t>[</w:t>
      </w:r>
      <w:r>
        <w:rPr>
          <w:rtl w:val="true"/>
        </w:rPr>
        <w:t>العاشرة</w:t>
      </w:r>
      <w:r>
        <w:rPr>
          <w:rtl w:val="true"/>
        </w:rPr>
        <w:t>:</w:t>
      </w:r>
      <w:r>
        <w:rPr>
          <w:rtl w:val="true"/>
        </w:rPr>
        <w:t>لا یجوز استعمال شعر الخنزیر</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شعر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أجزائه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المیتة غیره،و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استعمال شعر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ما لا دسم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غسل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یزول عنه الدسم بأن یلقی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التذکیة فی الحیوان هو إمکان کونه مذکّی علی نحو من أنحاء التذکیة من الذبح أو النحر أو الطعن بالحدید عند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الوجه،و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شعر الخنزیر</w:t>
      </w:r>
    </w:p>
    <w:p>
      <w:pPr>
        <w:pStyle w:val="BookText"/>
        <w:rPr/>
      </w:pPr>
      <w:r>
        <w:rPr>
          <w:rFonts w:ascii="IRNazanin" w:hAnsi="IRNazanin" w:eastAsia="IRNazanin"/>
          <w:color w:val="111111"/>
          <w:sz w:val="28"/>
          <w:sz w:val="28"/>
          <w:szCs w:val="28"/>
          <w:rtl w:val="true"/>
          <w:lang w:bidi="fa-IR"/>
        </w:rPr>
        <w:t>أی المسألة العاشرة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یجوز استعمال غیر الشعر من أجزاء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حلّت الروح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التأنیث الراجع إلی الأجزاء،و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الخنزیر الکلب فی عدم جواز استعمال أجزائه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استعمال شعر الخنزیر عند الضرورة إذا لم یکن فیه دسم،بمعنی أنّه یجب إزالة الدسم عنه و یجوز استعماله بعد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الودک من لحم أو شحم،یقال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من الدسم 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الشعر الذی فیه الدسم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فخّار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حتّی یذهب دسمه،رواه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الإسکاف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استعماله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الإسکاف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یغسل یده إذا أراد أن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المطبوخ،و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الطبخ هو خزف و صلصال،الواحدة فخّارة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یجعل الفخّار فی النار بعد إلقاء الشعر ذی الدسم فیه حتّی یذهب و یزول دسم الشعر بحرارة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برد الإسکاف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خرّاز لا یستقیم عملنا إلاّ بشعر الخنزیر نخرز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 وبرة،فاجعلها فی فخّارة،ثمّ أوقد تحتها حتّی یذهب دسمه،ثمّ اعمل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فیه دسم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سلیمان الإسکاف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شعر الخنزیر یخرز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لکن یغسل یده إذا أراد أن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إطلاق هذه الروایة من حیث اشتراط إزالة الدسم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الثانیة المنقولة عن سلیمان الإسکاف</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فیها التقیید بتغسیل یده إذا أراد أن یصلّی</w:t>
      </w:r>
      <w:r>
        <w:rPr>
          <w:rFonts w:eastAsia="IRNazanin" w:cs="IRNazanin"/>
          <w:color w:val="111111"/>
          <w:sz w:val="28"/>
          <w:szCs w:val="28"/>
          <w:rtl w:val="true"/>
          <w:lang w:bidi="fa-IR"/>
        </w:rPr>
        <w:t xml:space="preserve">. </w:t>
      </w:r>
      <w:bookmarkStart w:id="566" w:name="pg19807_198269"/>
    </w:p>
    <w:p>
      <w:pPr>
        <w:pStyle w:val="BookText"/>
        <w:rPr/>
      </w:pPr>
      <w:bookmarkEnd w:id="566"/>
      <w:r>
        <w:rPr>
          <w:rFonts w:ascii="IRNazanin" w:hAnsi="IRNazanin" w:eastAsia="IRNazanin"/>
          <w:color w:val="111111"/>
          <w:sz w:val="28"/>
          <w:sz w:val="28"/>
          <w:szCs w:val="28"/>
          <w:rtl w:val="true"/>
          <w:lang w:bidi="fa-IR"/>
        </w:rPr>
        <w:t>و الإسکافان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مجهولان،فالقول بالجواز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الضرورة حسن،و بدونها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الخنزیر الشامل لمحلّ النزاع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غسل 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مباشرته برطوبة کغیره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w:t>
      </w:r>
      <w:r>
        <w:rPr>
          <w:rFonts w:eastAsia="IRNazanin" w:cs="IRNazanin"/>
          <w:color w:val="111111"/>
          <w:sz w:val="28"/>
          <w:szCs w:val="28"/>
          <w:rtl w:val="true"/>
          <w:lang w:bidi="fa-IR"/>
        </w:rPr>
        <w:t>.</w:t>
      </w:r>
    </w:p>
    <w:p>
      <w:pPr>
        <w:pStyle w:val="Heading4"/>
        <w:numPr>
          <w:ilvl w:val="3"/>
          <w:numId w:val="1"/>
        </w:numPr>
        <w:rPr/>
      </w:pPr>
      <w:bookmarkStart w:id="567" w:name="__RefHeading___Toc1923987_2314609296"/>
      <w:bookmarkStart w:id="568" w:name="_Toc204"/>
      <w:bookmarkEnd w:id="567"/>
      <w:r>
        <w:rPr>
          <w:rtl w:val="true"/>
        </w:rPr>
        <w:t>[</w:t>
      </w:r>
      <w:r>
        <w:rPr>
          <w:rtl w:val="true"/>
        </w:rPr>
        <w:t>الحادیة عشرة</w:t>
      </w:r>
      <w:r>
        <w:rPr>
          <w:rtl w:val="true"/>
        </w:rPr>
        <w:t>:</w:t>
      </w:r>
      <w:r>
        <w:rPr>
          <w:rtl w:val="true"/>
        </w:rPr>
        <w:t>لا یجوز لأحد الأکل من مال غیره</w:t>
      </w:r>
      <w:r>
        <w:rPr>
          <w:rtl w:val="true"/>
        </w:rPr>
        <w:t>]</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من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یحترم</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المستعمل،و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أیضا إلی مستعمل شعر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برد الإسکاف فی الروایة الاولی و سلیمان الإسکاف فی الروایة الثانیة مجهولان من حیث الثقة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بجواز استعمال شعر الخنزیر عند الضرورة بلا حاجة إلی رفع دسمه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بجواز استعمال شعر الخنزیر بدون الضرورة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تحریم الخنزیر موجود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فی العلل و عیون الأخبار بأسانیده عن محمّد بن سنان عن الرضا علیه السّلام فیما کتب إلیه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الخنزیر،لأنّه مشوّه جعله اللّه عظة للخلق و عبرة تخویفا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النزاع هو جواز استعمال شعر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الموجودة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شعر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الغیر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المسألة الحادیة عشرة من المسائل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کافرا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ناصبیّا أو غیره من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إذنه،لقبح التصرّف فی مال الغیر کذلک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مال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علی المسلم حرام دمه و ماله و عرضه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بیوت من تضمّنته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،فیجوز الأکل من بیوت المذکورین مع حضورهم و غیبتهم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علم الکراهة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بالقرائن</w:t>
      </w:r>
    </w:p>
    <w:p>
      <w:pPr>
        <w:pStyle w:val="BookText"/>
        <w:rPr/>
      </w:pPr>
      <w:r>
        <w:rPr>
          <w:rFonts w:ascii="IRNazanin" w:hAnsi="IRNazanin" w:eastAsia="IRNazanin"/>
          <w:color w:val="111111"/>
          <w:sz w:val="28"/>
          <w:sz w:val="28"/>
          <w:szCs w:val="28"/>
          <w:rtl w:val="true"/>
          <w:lang w:bidi="fa-IR"/>
        </w:rPr>
        <w:t>احتراز عمّن لا یحترم ماله مثل الکافر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الکافر الذمّیّ یکون ماله محترما،فلا یجوز تناوله إلاّ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الفرق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بغیر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أکل مال الغیر بلا إذن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أکل مال الغیر بالباطل منهیّ عنه فی الآیة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توجد الروایة فی کتب الإمامیّة،لکنّها منقولة فی کتاب 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الأکل من البیوت المذکورة فی الآیة و لو کان أهلها غائبین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الحالیّة بحیث تثمر الظنّ الغالب بالکراهة،فإنّ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نظائره،و یطلق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یخشی فساده فی هذه البیوت و غیره،و لا بین دخوله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 و عدمه،عملا بإطلاق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لابن إدریس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الاقتصار علی مجرّد الأکل،فلا یجوز الحمل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إطعام الغیر و لا الإفساد بشهادة الحال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جواز الأکل من البیوت المذکورة بین کون المأکول فی معرض الفساد مثل بعض الثمرات و المأکولات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المتصرّف،و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الآیة مطلقة من حیث جواز الأکل و من حیث کون المأکول فی شرف التلف و عدمه و من حیث دخوله بإذنه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یخشی تلفه و إلی دخوله بلا إذن صاحب البیت،فإنّ ابن إدریس رحمه اللّه لم یجوّز الأکل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لمن جاز له الأکل من البیوت المذکورة حمل المأکول إلی خارج البیت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القرائن الحالیّة تدلّ علی عدم رضی صاحب البیت بالحمل و الإفساد و إطعام الغیر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یتعدّی الحکم إلی غیر البیوت من 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مورده و لا إلی تناول غیر المأکول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بمفهوم الموافقة کالشرب من مائه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 به،أو یدلّ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کالکون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دخولها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أو الکون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بعده و قبله؟نظر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التصرّف فی مال الغیر إلاّ ما استثنی،و 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القرائن</w:t>
      </w:r>
    </w:p>
    <w:p>
      <w:pPr>
        <w:pStyle w:val="BookText"/>
        <w:rPr/>
      </w:pPr>
      <w:r>
        <w:rPr>
          <w:rFonts w:ascii="IRNazanin" w:hAnsi="IRNazanin" w:eastAsia="IRNazanin"/>
          <w:color w:val="111111"/>
          <w:sz w:val="28"/>
          <w:sz w:val="28"/>
          <w:szCs w:val="28"/>
          <w:rtl w:val="true"/>
          <w:lang w:bidi="fa-IR"/>
        </w:rPr>
        <w:t>یعنی لا یتعدّی الحکم بالجواز إلی الأکل من غیر البیوت المذکورة،مثل ما وجد فی دکاکینهم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الأکل من بیوت الغیر،و المراد من مورد الخلاف هو الأکل من بیوت المذکورین،فالأصل یقتضی عدم جواز الأکل من غیر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یتعدّی الحکم بالجواز إلی تناول شیء غیر مأکول من البیوت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تناول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البیت،فجواز الأکل من مأکول البیت یدلّ علی جواز الشرب من مائه بمفهوم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یدلّ علی التصرّفات غیر الأکل بالالتزام کالکون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البیوت،و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البیوت،و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یجوز الکون فی البیوت المذکورة بعد الأکل منها و قبله؟</w:t>
      </w:r>
    </w:p>
    <w:p>
      <w:pPr>
        <w:pStyle w:val="BookText"/>
        <w:rPr/>
      </w:pPr>
      <w:r>
        <w:rPr>
          <w:rFonts w:ascii="IRNazanin" w:hAnsi="IRNazanin" w:eastAsia="IRNazanin"/>
          <w:color w:val="111111"/>
          <w:sz w:val="28"/>
          <w:sz w:val="28"/>
          <w:szCs w:val="28"/>
          <w:rtl w:val="true"/>
          <w:lang w:bidi="fa-IR"/>
        </w:rPr>
        <w:t>أی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عدم جواز الدخول لغیر الآکل و الکون بها بعد الأکل و قبله،و هو أنّ التصرّف فی مال الغیر محرّم إلاّ ما استثنی</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وجه جوازهما،و هو أنّ القرائن تدلّ علی جواز التصرّفات کذلک إذا جاز </w:t>
      </w:r>
    </w:p>
    <w:p>
      <w:pPr>
        <w:pStyle w:val="BookText"/>
        <w:rPr/>
      </w:pPr>
      <w:r>
        <w:rPr>
          <w:rFonts w:ascii="IRNazanin" w:hAnsi="IRNazanin" w:eastAsia="IRNazanin"/>
          <w:color w:val="111111"/>
          <w:sz w:val="28"/>
          <w:sz w:val="28"/>
          <w:szCs w:val="28"/>
          <w:rtl w:val="true"/>
          <w:lang w:bidi="fa-IR"/>
        </w:rPr>
        <w:t>علی تجویز مثل ذلک من المنافع التی لا یذهب من المال بسببها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حیث جاز إتلافه بما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 بُیُوتِکُمْ ما یملکه الآکل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تکون النکتة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إباحته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مساواة ما ذکر له فی الإباحة و التنبیه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الأقارب المذکورین و الصدیق ینبغی جعلهم کالنفس فی أن یحبّ لهم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 لها و یکره لهم</w:t>
      </w:r>
    </w:p>
    <w:p>
      <w:pPr>
        <w:pStyle w:val="BookText"/>
        <w:rPr/>
      </w:pPr>
      <w:r>
        <w:rPr>
          <w:rFonts w:ascii="IRNazanin" w:hAnsi="IRNazanin" w:eastAsia="IRNazanin"/>
          <w:color w:val="111111"/>
          <w:sz w:val="28"/>
          <w:sz w:val="28"/>
          <w:szCs w:val="28"/>
          <w:rtl w:val="true"/>
          <w:lang w:bidi="fa-IR"/>
        </w:rPr>
        <w:t>التصرّف بمثل الأکل المتلف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جاز إتلاف المال من البیوت المذکورة بالأکل جاز الانتفاع بمنافع البیوت الغیر الموجبة لإتلاف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یملکه الآکل عینا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الملک الذی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بُیُوتِکُمْ حقیقة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تکون النکتة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بُیُوتِکُمْ إشارة إلی کون البیوت المذکورة فیها مساویة لبیوت نفس المتصرّف فی جواز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جواز الأکل من بیت یملکه الآکل ظاهر،فلا حاجة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أن تکون النکتة التنبیه علی أنّ الأقارب المذکورین و غیرهم ینبغی جعلهم کالنفس</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الأقارب و الصدیق،و فی قوله المکرّر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یکره لها،کما جعل بیوتهم کبیته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الأزواج و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الأولاد،لأنّهم لم یذکروا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الأقارب،مع أنّهم أولی منهم بالمودّة و الموافقة،و لأنّ ولد الرجل بعضه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حکم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ماله لأبیه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نسبة بیته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فی الحدیث أنّ أطیب ما یأکل الرجل من کسبه،و أنّ ولده من کسبه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 مٰا مَلَکْتُمْ مَفٰاتِحَهُ ما یکون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وکیلا أو 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هذه الآیة الشریفة موعظة للمسلمین بأن یحبّ کلّ واحد منهم لأخیه فی الدین ما یحبّ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بُیُوتِکُمْ فی الآیة هو بیوت الأزواج و العیال، بمعنی أنّ بیت الزوجة للزوج مثل بیته فی جواز الأکل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بُیُوتِکُمْ هو بیوت الأولاد،لعدم ذکرهم فی الآیة فی جملة الأقارب و الحال أنّهم أقرب الأقارب إلیه من حیث المودّة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أولاد الرجل بمنزلة عضو من جسده،کما ورد فی بعض الأخبار و الأشعار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أولادنا أکبادنا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ولد الرجل فی حکم نفسه من حیث الحفظ و الدفاع عنه بأیّ طریق ممکن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من طریق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و ماله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بهذا المضمون منقولة فی کتاب 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المفاتیح</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القیّم هو الناظر علی مال الطفل أو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قوله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یحفظها،و أطلق علی ذلک ملک المفاتیح،لکونها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و حفظه،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ابن أبی عمیر مرسلا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المملوک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صَدِیقِکُمْ بیوت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صدیقکم علی حذف المضاف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واحدا و جمعا،فلذلک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البیوت،و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مَلَکْتُمْ مَفٰاتِحَهُ هو ما یکون الآکل ناظرا علیه أو قیّما علی الطفل أو المجنون الساکنین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المفاتیح،و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عمّن ذکره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 الرجل یکون له وکیل یقوم فی ماله و یأکل بغیر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مٰا مَلَکْتُمْ مَفٰاتِحَهُ هو بیوت مملوک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لقوله الماضی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المراد من قوله تعالی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 هو بیوت صدیقکم،بحذف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الحبیب،ج أصدقاء و صدقاء و صدقان،و جمع الجمع أصادق،و یستعمل أیضا بلفظ واحد للواحد و الجمع و المؤنّث،تقول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صدیق و هم صدیق و هنّ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فلدلالة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الجمع أیضا اتی بالبیوت المضافة إلیه بصیغة الجمع</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صدقه علی الواحد و الجمع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المرجع فی الصدیق إلی العرف،لعدم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تحدیده شرعا،و فی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صَدِیقِکُمْ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یدخل بیت صدیقه فیأکل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حرمة الصدیق أن جعل له من الانس و التفقّد و الانبساط و طرح الحشمة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النفس و الأب و الأخ و الابن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المتبادر من المذکورین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کذلک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من کان منهم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بالرضاع وجه،من حیث إنّ الرضاع لحمة کلحمة النسب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لمساواته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کثیر من الأحکام،و</w:t>
      </w:r>
    </w:p>
    <w:p>
      <w:pPr>
        <w:pStyle w:val="BookText"/>
        <w:rPr/>
      </w:pPr>
      <w:r>
        <w:rPr>
          <w:rFonts w:ascii="IRNazanin" w:hAnsi="IRNazanin" w:eastAsia="IRNazanin"/>
          <w:color w:val="111111"/>
          <w:sz w:val="28"/>
          <w:sz w:val="28"/>
          <w:szCs w:val="28"/>
          <w:rtl w:val="true"/>
          <w:lang w:bidi="fa-IR"/>
        </w:rPr>
        <w:t>أی لعدم حقیقة شرعیّة للصدیق،فیرجع فیه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الحشمة تطرح عند الأب و الأخ و الابن کذلک تطرح فی خصوص الصدیق أیضا،و یحصل له و عنده الانس و الانبساط و التفقّد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بُیُوتِ آبٰائِکُمْ أَوْ بُیُوتِ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هم الأقارب من حیث النسب،فلا یجوز الأکل من بیوت الآباء و الامّهات و الإخوان و الأخوات من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المعنونین بالعناوین المذکورة فی الآیة الشریفة من الرضاع هل یلحقون بالأقارب بالنسب حکما؟فیه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إلحاق المنسوبین بالرضاع بالمنسوبین بالنسب فی جواز الأکل من بیوتهم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المتبادر النسبیّ منهم،و لم أقف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نفیا و إثباتا،و الاحتیاط التمسّک بأصالة الحرمة فی موضع الشکّ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 بعض الأصحاب الشریک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الشجر و الزرع و المباطخ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 الأکل من المشترک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 شریکه مع عدم علم الکراهة محتجّا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أیضا وجه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عدم إلحاق المنسوبین بالرضاع بالمنسوبین بالنسب فی جواز الأکل من بیوتهم هو أنّ المتبادر من الآیة الشریفة هو المنسوبون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الشارح رحمه اللّه لم یقف علی دلیل الإلحاق و لا علی عدمه،فالاحتیاط یقتضی عدم جواز الأکل من بیوتهم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الشکّ هو المنسوبون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الفقهاء الإمامیّة ألحق فی جواز الأکل بالمذکورین فی الآیة الشریفة الشریک فی الشجر و الزرع،فحکم بأنّ الشریک یجوز له أن یأکل من ثمرة الشجرة المشترکة بینهما و من الزرع المشترک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المباطخ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جمع،مفرده المبطخة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المبطخة،ج مباطخ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البطّیخ و منبته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للشریک أن یأکل من المال المشترک بینه و بین شریکه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الأصحاب ألحق بما ذکر فی الآیة الشریفة الشریک فی الشجرة و الزرع و المباطخ فی جواز الأکل من المال المشترک و الحال أنّه یحتجّ بقوله تعالی</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نظر،لمنع تحقّق التراضی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للتجارة یقتضی جواز الأکل من کلّ تجارة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فیه التراضی بینهما،و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المصنّف و غیره الشرب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القناة المملوکة و الدالیة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الدولاب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الاحتجاج بالآیة فی الإلحاق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التراضی لم یحصل بین الشریکین مطلقا حتّی فی جواز أکل کلّ منهما من المال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تَرٰاضٍ صفة للتجارة الحاصلة بینهما فهو یقتضی جواز الأکل بسبب کلّ تجارة واقعة بین المتبایعین عن تراض و الحال أنّه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التجارة من الشجر أم الزرع أم البطّیخ أم غیرها من سائر التجارات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التراضی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المدّعی،إذ المدّعی أخصّ من الدلیل،لأنّ المدّعی جواز الأکل من الشجر و البطّیخ و الزرع،و الدلیل أعمّ یقتضی جواز الأکل من کلّ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ألحق المصنّف رحمه اللّه و غیره بما ذکر فی الآیة الشریفة جواز الشرب من القنوات المملوکة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الدالیة،ج دوال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الناعورة یدیرها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الدولاب و الدولاب،ج دوالیب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آلة تدور علی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ألحق المصنّف رحمه اللّه و غیره بجواز الأکل من البیوت المذکورة فی الآیة الشریفة الشرب و الوضوء و الغسل من القناة المملوکة و الدالیة و الدولاب</w:t>
      </w:r>
      <w:r>
        <w:rPr>
          <w:rFonts w:eastAsia="IRNazanin" w:cs="IRNazanin"/>
          <w:color w:val="111111"/>
          <w:sz w:val="28"/>
          <w:szCs w:val="28"/>
          <w:rtl w:val="true"/>
          <w:lang w:bidi="fa-IR"/>
        </w:rPr>
        <w:t xml:space="preserve">. </w:t>
      </w:r>
      <w:bookmarkStart w:id="569" w:name="pg19807_198279"/>
    </w:p>
    <w:p>
      <w:pPr>
        <w:pStyle w:val="BookText"/>
        <w:rPr/>
      </w:pPr>
      <w:bookmarkEnd w:id="569"/>
      <w:r>
        <w:rPr>
          <w:rFonts w:ascii="IRNazanin" w:hAnsi="IRNazanin" w:eastAsia="IRNazanin"/>
          <w:color w:val="111111"/>
          <w:sz w:val="28"/>
          <w:sz w:val="28"/>
          <w:szCs w:val="28"/>
          <w:rtl w:val="true"/>
          <w:lang w:bidi="fa-IR"/>
        </w:rPr>
        <w:t>عملا بشاهد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إلاّ أن یغلب علی الظنّ الکراهة</w:t>
      </w:r>
      <w:r>
        <w:rPr>
          <w:rFonts w:eastAsia="IRNazanin" w:cs="IRNazanin"/>
          <w:color w:val="111111"/>
          <w:sz w:val="28"/>
          <w:szCs w:val="28"/>
          <w:rtl w:val="true"/>
          <w:lang w:bidi="fa-IR"/>
        </w:rPr>
        <w:t>.</w:t>
      </w:r>
    </w:p>
    <w:p>
      <w:pPr>
        <w:pStyle w:val="Heading4"/>
        <w:numPr>
          <w:ilvl w:val="3"/>
          <w:numId w:val="1"/>
        </w:numPr>
        <w:rPr/>
      </w:pPr>
      <w:bookmarkStart w:id="570" w:name="__RefHeading___Toc1923989_2314609296"/>
      <w:bookmarkStart w:id="571" w:name="_Toc205"/>
      <w:bookmarkEnd w:id="570"/>
      <w:r>
        <w:rPr>
          <w:rtl w:val="true"/>
        </w:rPr>
        <w:t>[</w:t>
      </w:r>
      <w:r>
        <w:rPr>
          <w:rtl w:val="true"/>
        </w:rPr>
        <w:t>الثانیة عشرة</w:t>
      </w:r>
      <w:r>
        <w:rPr>
          <w:rtl w:val="true"/>
        </w:rPr>
        <w:t>:</w:t>
      </w:r>
      <w:r>
        <w:rPr>
          <w:rtl w:val="true"/>
        </w:rPr>
        <w:t>إذا انقلب الخمر خلاّ حلّ</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انقلب الخمر خلاّ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المعنی المحرّم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بعلاج أو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کانت عین المعالج به باقیة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لا،لإطلاق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w:t>
      </w:r>
    </w:p>
    <w:p>
      <w:pPr>
        <w:pStyle w:val="BookText"/>
        <w:rPr/>
      </w:pPr>
      <w:r>
        <w:rPr>
          <w:rFonts w:ascii="IRNazanin" w:hAnsi="IRNazanin" w:eastAsia="IRNazanin"/>
          <w:color w:val="111111"/>
          <w:sz w:val="28"/>
          <w:sz w:val="28"/>
          <w:szCs w:val="28"/>
          <w:rtl w:val="true"/>
          <w:lang w:bidi="fa-IR"/>
        </w:rPr>
        <w:t>أی للعمل بقرینة 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إلحاق المذکورین حسن بشرط عدم غلبة کراهة صاحبها علی الظنّ،و إلاّ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الخمر خلاّ</w:t>
      </w:r>
    </w:p>
    <w:p>
      <w:pPr>
        <w:pStyle w:val="BookText"/>
        <w:rPr/>
      </w:pPr>
      <w:r>
        <w:rPr>
          <w:rFonts w:ascii="IRNazanin" w:hAnsi="IRNazanin" w:eastAsia="IRNazanin"/>
          <w:color w:val="111111"/>
          <w:sz w:val="28"/>
          <w:sz w:val="28"/>
          <w:szCs w:val="28"/>
          <w:rtl w:val="true"/>
          <w:lang w:bidi="fa-IR"/>
        </w:rPr>
        <w:t>أی المسألة الثانیة عشرة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الخلّ،ج أخلّ و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حمض من العصیر أو 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الحسین بن سعید عن فضالة بن أیّوب عن ابن بکیر عن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یأخذ الخمر فیجعلها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 بن أیّوب عن عبد اللّه بن بکیر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الخمر تجعل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لم یجعل فیها ما یغلبها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انقلاب الخمر خلاّ بعلاج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تصیر خلاّ بخلط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 الحاصل من انقلاب الخمر</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النصّ المطلق الدالّ علی الحلّ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بجواز علاجه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ما فیه من الأعیان و آلته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یکره علاجه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بغیره،للنهی عنه فی 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أعلم لأصحابنا خلافا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بعض أفراده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 استفادة عدم طهارته بالعلاج من بعض النصوص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بطهر الخلّ الحاصل من انقلاب الخمر یطهر ما فیه من الملح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آلة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علاج الخمر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سعید عن محمّد بن أبی عمیر عن حسین الأحمسیّ عن محمّد بن مسلم و أبی بصیر و علیّ عن أبی بصیر عن أبی عبد اللّه علیه السّلام سئل عن الخمر یجعل فیها الخلّ،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ما جاء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طهارة الخمر بالعلاج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خلاف فی طهارة الخمر إذا صارت خلاّ إجمالا و لو بالعلاج و إن اختلفوا فی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الأصحاب اشترط عدم بقاء أجزاء ما عولج به فیه،و بعض آخر قال بطهارته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الخلاف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یحصل الإجماع أمکن استفادة عدم الطهارة بالعلاج من بعض النصوص</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نقلناه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الصفحة،فإنّ فیه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ما جاء من قبل نفسه</w:t>
      </w:r>
      <w:r>
        <w:rPr>
          <w:rFonts w:eastAsia="IRNazanin" w:cs="IRNazanin"/>
          <w:color w:val="111111"/>
          <w:sz w:val="28"/>
          <w:szCs w:val="28"/>
          <w:rtl w:val="true"/>
          <w:lang w:bidi="fa-IR"/>
        </w:rPr>
        <w:t xml:space="preserve">». </w:t>
      </w:r>
      <w:bookmarkStart w:id="572" w:name="pg19807_198281"/>
    </w:p>
    <w:p>
      <w:pPr>
        <w:pStyle w:val="BookText"/>
        <w:rPr/>
      </w:pPr>
      <w:bookmarkEnd w:id="572"/>
      <w:r>
        <w:rPr>
          <w:rFonts w:ascii="IRNazanin" w:hAnsi="IRNazanin" w:eastAsia="IRNazanin"/>
          <w:color w:val="111111"/>
          <w:sz w:val="28"/>
          <w:sz w:val="28"/>
          <w:szCs w:val="28"/>
          <w:rtl w:val="true"/>
          <w:lang w:bidi="fa-IR"/>
        </w:rPr>
        <w:t>کما یقوله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تطهّر النجاسة الخمریّة،فلو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نجسا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بعلاجه بنجس کمباشرة الکافر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یطهّر بالخلّیّة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القی فی الخلّ خمر حتّی استهلکه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أو بالعکس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Heading4"/>
        <w:numPr>
          <w:ilvl w:val="3"/>
          <w:numId w:val="1"/>
        </w:numPr>
        <w:rPr/>
      </w:pPr>
      <w:bookmarkStart w:id="573" w:name="__RefHeading___Toc1923991_2314609296"/>
      <w:bookmarkStart w:id="574" w:name="_Toc206"/>
      <w:bookmarkEnd w:id="573"/>
      <w:r>
        <w:rPr>
          <w:rtl w:val="true"/>
        </w:rPr>
        <w:t>[</w:t>
      </w:r>
      <w:r>
        <w:rPr>
          <w:rtl w:val="true"/>
        </w:rPr>
        <w:t>الثالثة عشرة</w:t>
      </w:r>
      <w:r>
        <w:rPr>
          <w:rtl w:val="true"/>
        </w:rPr>
        <w:t>:</w:t>
      </w:r>
      <w:r>
        <w:rPr>
          <w:rtl w:val="true"/>
        </w:rPr>
        <w:t>لا یحرم شرب الربوبات</w:t>
      </w:r>
      <w:r>
        <w:rPr>
          <w:rtl w:val="true"/>
        </w:rPr>
        <w:t>]</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شرب الربوبات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شمّ منها ریح المسکر کربّ التفّاح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السفرجل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الاترجّ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السکنجبین</w:t>
      </w:r>
    </w:p>
    <w:p>
      <w:pPr>
        <w:pStyle w:val="BookText"/>
        <w:rPr/>
      </w:pPr>
      <w:r>
        <w:rPr>
          <w:rFonts w:ascii="IRNazanin" w:hAnsi="IRNazanin" w:eastAsia="IRNazanin"/>
          <w:color w:val="111111"/>
          <w:sz w:val="28"/>
          <w:sz w:val="28"/>
          <w:szCs w:val="28"/>
          <w:rtl w:val="true"/>
          <w:lang w:bidi="fa-IR"/>
        </w:rPr>
        <w:t>فإنّ بعض العامّة قال بعدم طهارة الخمر المنقلب خلاّ إذا کان الانقلاب بعلاج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الخمر،و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النجاسة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النجاسة العارضة عند انقلاب الخمر خلاّ لا تطهّر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القیت قطرة من الخمر فی الخلّ و استهلکها الخلّ لم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القی فی الخمر خلّ و استهلکته الخمر،و هذا أیضا لا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شرب الربوبات</w:t>
      </w:r>
    </w:p>
    <w:p>
      <w:pPr>
        <w:pStyle w:val="BookText"/>
        <w:rPr/>
      </w:pPr>
      <w:r>
        <w:rPr>
          <w:rFonts w:ascii="IRNazanin" w:hAnsi="IRNazanin" w:eastAsia="IRNazanin"/>
          <w:color w:val="111111"/>
          <w:sz w:val="28"/>
          <w:sz w:val="28"/>
          <w:szCs w:val="28"/>
          <w:rtl w:val="true"/>
          <w:lang w:bidi="fa-IR"/>
        </w:rPr>
        <w:t>أی المسألة الثالثة عشرة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الربوبات جمع،مفرده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الربّ،ج رباب و 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یطبخ من التمر و سواه،و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یخثّر من عصیر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معروفة،واحدته تفّاحة،ج تفافیح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و ثمره،ج سفارج،و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سفارل،الواحدة سفرجلة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الاترجّ و الترنج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شجر بستانیّ من جنس اللیمون ناعم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575" w:name="pg19807_198282"/>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شبهه،لعدم إسکاره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،قلیله و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غیره عن جعفر بن أحمد المکفوف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السکنجبین و الجلاّب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التوت و ربّ التفّاح و ربّ الرمّان،فکتب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Heading4"/>
        <w:numPr>
          <w:ilvl w:val="3"/>
          <w:numId w:val="1"/>
        </w:numPr>
        <w:rPr/>
      </w:pPr>
      <w:bookmarkStart w:id="576" w:name="__RefHeading___Toc1923993_2314609296"/>
      <w:bookmarkStart w:id="577" w:name="_Toc207"/>
      <w:bookmarkEnd w:id="576"/>
      <w:r>
        <w:rPr>
          <w:rtl w:val="true"/>
        </w:rPr>
        <w:t>[</w:t>
      </w:r>
      <w:r>
        <w:rPr>
          <w:rtl w:val="true"/>
        </w:rPr>
        <w:t>الرابعة عشرة</w:t>
      </w:r>
      <w:r>
        <w:rPr>
          <w:rtl w:val="true"/>
        </w:rPr>
        <w:t>:</w:t>
      </w:r>
      <w:r>
        <w:rPr>
          <w:rtl w:val="true"/>
        </w:rPr>
        <w:t>یجوز عند الاضطرار تناول المحرّم</w:t>
      </w:r>
      <w:r>
        <w:rPr>
          <w:rtl w:val="true"/>
        </w:rPr>
        <w:t>]</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 الاضطرار تناول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المیتة و الخمر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خوف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التناول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زیادته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الضعف المؤدّی إلی التخلّف عن الرفقة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أمارة العطب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من أبی الحسن الأوّل هو موسی بن جعفر علیهما السّلام،کما أنّ أبا الحسن الثانی هو الإمام الرضا علیه السّلام،و أبا الحسن الثالث هو الإمام علیّ النقیّ علیه السّلام،و أبا الحسن المطلق هو المولی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الجلاب و الجلاّب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الاضطرار</w:t>
      </w:r>
    </w:p>
    <w:p>
      <w:pPr>
        <w:pStyle w:val="BookText"/>
        <w:rPr/>
      </w:pPr>
      <w:r>
        <w:rPr>
          <w:rFonts w:ascii="IRNazanin" w:hAnsi="IRNazanin" w:eastAsia="IRNazanin"/>
          <w:color w:val="111111"/>
          <w:sz w:val="28"/>
          <w:sz w:val="28"/>
          <w:szCs w:val="28"/>
          <w:rtl w:val="true"/>
          <w:lang w:bidi="fa-IR"/>
        </w:rPr>
        <w:t>أی المسألة الرابعة عشرة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الاضطرار یحصل عند خوف التلف بترک تناول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ترافقهم فی سفرک،ج رفاق و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مقتضی هذا الإطلاق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الخمر و غیره من المحرّمات فی جواز تناولها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الاضطرار،و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الخمر موضع وفاق،أمّا فیها فقد قیل بالمنع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بالجواز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قیام 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جواز استعمالها للضرورة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للدواء کالتریاق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الاکتحال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w:t>
      </w:r>
    </w:p>
    <w:p>
      <w:pPr>
        <w:pStyle w:val="BookText"/>
        <w:rPr/>
      </w:pPr>
      <w:r>
        <w:rPr>
          <w:rFonts w:ascii="IRNazanin" w:hAnsi="IRNazanin" w:eastAsia="IRNazanin"/>
          <w:color w:val="111111"/>
          <w:sz w:val="28"/>
          <w:sz w:val="28"/>
          <w:szCs w:val="28"/>
          <w:rtl w:val="true"/>
          <w:lang w:bidi="fa-IR"/>
        </w:rPr>
        <w:t>أی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 الاضطرار تناول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الکلام یقتضی عدم الفرق بین الخمر و غیرها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قام غیر الخمر مقامها عند الاضطرار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بجواز شرب الخمر عند الاضطرار إذا لم یقم غیرها من المحرّمات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 الاضطرار تناول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جواز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صرّح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استعمال المحرّمات فی مقام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الاستعمال لخوف التلف أم لا،و سواء کان بمثل الاکتحال أم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ضدّ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یراد من الاکتحال بالخمر إکثار نور العین</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جواز تناول المضطرّ إلیه،و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فی المنع من استعمالها مطلقا حتّی الاکتحال،و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لم یجعل فی شیء ممّا حرّم دواء و لا شفاء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اکتحل بمیل من مسکر کحلّه اللّه بمیل من 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حملها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الاختیار،و العلاّمة علی طلب الصحّة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طلب السلامة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سیأتی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الاقتصار علی حفظ الرمق 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منّا ذکر الأخبار الدالّة علی منع استعمال المحرّم حتّی عند الاضطرار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حمل الأخبار المانعة من الاکتحال بالخمر علی حال الاختیار، فلا مانع منه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حمل الأخبار المانعة من استعمال الخمر علی مورد طلب الصحّة لا السلامة،ففی الثانی یجوز،لأنّ حفظ البدن من أسباب التلف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سیأتی فی قول المصنّف رحمه اللّه فی الصفحة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ما یحفظ الرمق</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حمل المصنّف و حمل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کلا الحملین یجب الاکتفاء بمقدار من شرب الخمر یحفظ الرمق لا الزائد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قام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محرّما قدّم علیها،لإطلاق النهی الکثیر عنها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یرخّص الباغی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علی الإمام العادل 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یبغی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یرغب فی أکلها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العادی،و هو قاطع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أمکن حفظ الرمق بشرب غیر الخمر من المحرّمات وجب تقدیمه علی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النهی الوارد فی الآیة و الأخبار عن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بعض الأخبار الناهیة عن الخمر مطلقا أی حتّی للتداوی و الاکتحال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یرخّص الباغی و لا العادی فی شرب الخمر و لو عند الضرورة،لأنّهما استثنیا فی الآیة من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الآیة هو ما نقل فی الهامش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الخارج علی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الباغی فی الآیة الشریفة هو الذی یشتاق و یمیل إلی أکل المحرّمات المذکورة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الخارج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الخارج علی الإمام علیه السّلام هو معنی الباغی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یقطع طریق العابرین و یأخذ أموالهم ظلما و تعدّیا</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یتجاوز حدّ الشبع عند الأکل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الأشهر و المرویّ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بطریق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ترجیحه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بأنّ تخصیص آیة الاضطرار علی خلاف 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قاطع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من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المعنی الأوّل مرویّ،و الروایة منقولة فی کتاب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أحمد بن محمّد بن أبی نصر عمّن ذکره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الباغی الذی یخرج علی الإمام و العادی الذی یقطع الطریق لا تحلّ له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ضعیفة من حیث السند،و وجه الضعف أوّلا وقوع سهل بن زیاد فی الطریق،و هو موصوف بالضعف فی کتب الرجال،و ثانیا کونها مرسلة،لنقل أبی بصیر عمّن ذکره،و هذا الراوی المعبّر عنه کذلک لا یعلم کونه ثقة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المعنی الأوّل الذی هو عبارة عن قاطع الطریق،و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المتجاوز عن حدّ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یرجّح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و هو الذی یعدو شبعه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أنّ الأصل عدم جواز استعمال المحرّمات إلاّ فی حال الضرورة،فمن کان مضطرّا یجوز له الاستعمال إلاّ الباغی و العادی،فهما قد خرجا عن تلک القاعدة،و هو جواز استعمال المحرّمات لمن اضطرّ إلیه،و خصّصا،فخروجهما عن تلک القاعدة علی خلاف الأصل،فیقتصر فیه علی موضع الیقین،و هو العادی الذی بمعنی قاطع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جواز استعمال المحرّمات إلاّ عند الاضطرار و الضرورة</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التخصیص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موضع الیقین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 الطریق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فی المعصیة فی الجملة، فتختصّ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الطبرسیّ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اللذّة و عادی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الجوعة أو عاد بالمعصیة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قاطع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قاطع الطریق استثنی من عدم جواز الاستعمال یقینا،فیقتصر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قاطع الطریق یکون عادیا،إمّا مطلقا أو مقیّدا بقطع الطریق أو بزیادة الأکل عن حدّ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الآیة الشریفة،و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قاطع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أمین الإسلام أبو علیّ الفضل بن الحسن بن الفضل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،له مصنّفات کثیرة نافعة مفیدة جدّا نحن نذکر قسما،منها مجمع البیان فی عشر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سبزوار إحدی مدن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نعشه الشریف من سبزوار إلی مدینة خراسان مشهد الإمام الرضا علیه الصلاة و السلام و دفن فی مغتسله،و قبره لا زال مزارا معروفا یتبرّک به أهل الفضل و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نقل الطبرسیّ رحمه اللّه أنّ المراد من الباغی هو من یبغی اللذّة أی یقصدها من استعمال المحرّمات،و لیس المراد من یرید التجاوز حدّ سدّ الجوعة و حفظ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الطبرسیّ نقل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الذی یتعدّی حدّ سدّ الجوعة</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 من تعدّی حدّ العبودیّة و مال إلی المعصیة فهو 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باغ فی الإفراط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فی التقصیر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یحفظ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الروح،و المراد وجوب الاقتصار علی حفظ النفس من التلف،و لا یجوز التجاوز إلی الشبع مع الغنی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احتاج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للمشی أو العدو أو إلی التزوّد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 آخر جاز،و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من جملة ما یسدّ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خوف المرض السابق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یؤدّی إلی التلف و</w:t>
      </w:r>
    </w:p>
    <w:p>
      <w:pPr>
        <w:pStyle w:val="BookText"/>
        <w:rPr/>
      </w:pPr>
      <w:r>
        <w:rPr>
          <w:rFonts w:ascii="IRNazanin" w:hAnsi="IRNazanin" w:eastAsia="IRNazanin"/>
          <w:color w:val="111111"/>
          <w:sz w:val="28"/>
          <w:sz w:val="28"/>
          <w:szCs w:val="28"/>
          <w:rtl w:val="true"/>
          <w:lang w:bidi="fa-IR"/>
        </w:rPr>
        <w:t>أی یأکل بالإفراط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یقصّر فی تحصیل الحلال و لا یبالی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جاز تناول الحرام عند الضرورة فلیقتصر علی تناول مقدار یسدّ الرمق لا الأزید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رفع الاضطرار بتناول مقدار من الحرام لم یجز التجاوز و البلوغ إلی استعمال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احتاج إلی صرف مقدار یتجاوز حدّ الشبع للمشی و غیره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إذا احتاج إلی الأکل بمقدار الشبع للتقوّی به فی وقت آخر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التزوّد من الحرام لوقت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فی هذه الصورة یصیر من قبیل الأکل لسدّ الرمق،و هو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جواز التزوّد لوقت آخر لا حق فی زمان سابق</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للخوف لا للمرض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علی ما ذکر فیختصّ </w:t>
      </w:r>
    </w:p>
    <w:p>
      <w:pPr>
        <w:pStyle w:val="BookText"/>
        <w:rPr/>
      </w:pPr>
      <w:r>
        <w:rPr>
          <w:rFonts w:ascii="IRNazanin" w:hAnsi="IRNazanin" w:eastAsia="IRNazanin"/>
          <w:color w:val="111111"/>
          <w:sz w:val="28"/>
          <w:sz w:val="28"/>
          <w:szCs w:val="28"/>
          <w:rtl w:val="true"/>
          <w:lang w:bidi="fa-IR"/>
        </w:rPr>
        <w:t>لو ظنّا لا مطلق المرض،أو یخصّ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بتناوله للغذاء الضروریّ لا للمرض،و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و طعام الغیر فطعام الغیر أولی إن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 أو بعوض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وقت طلبه،سواء کان بقدر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مثله أم أزید علی ما یقتضیه الإطلاق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الخوف السابق من المرض بما ینجرّ إلی التلف و لو بالظنّ،فلا یجوز أکل الحرام للخوف من مطلق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التزوّد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یختصّ جواز التزوّد من الحرام فی وقت سابق لوقت لا حق بخصوص الغذاء الضروریّ أی ما یحفظ به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الثانی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اضطرّ إلی أکل المیتة أو أکل غذاء الغیر فأکل غذاء الغیر أولی من أکل المیتة فی صورة بذل الغیر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أکل مال الغیر مع بذله للعوض أیضا أولی من أکل المیتة فی صورة تمکّن المضطرّ من بذل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الأکل أو فی حال طلب الغیر عوض ما بذله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عوض مال الغیر الذی یطلبه بمقدار ثمن مثل ما یأکله،أم کان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بعوض هو قادر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جواز أکل المیتة فی صورة مطلق التمکّن من العوض</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تقدیم أکل مال الغیر علی أکل المیتة مطلقا أحد القولین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بذل الزائد عن ثمن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به،کراهة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للفتنة و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کالمکره علی الشراء،بل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من بذله،و لو قتل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اهدر دمه،و کذا لو تعذّر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وجوب بذل الزائد عن ثمن المثل،بل یجوز للمضطرّ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المضطرّ،و ضمیر المفعول یرجع إلی الطعام،و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المضطرّ بذل الزائد عن ثمن المثل و لو اشتراه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له،و هو تعلیل لشراء المضطرّ الطعام بأزید من 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أنّما أقدم المضطرّ علی شرائه بأزید لدفع غائلة الفتنة،حیث إنّ البائع لا یرضی ببیعه بأقلّ ممّا ساومه،فتقع الفتنة و المشاجرة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ثان لعدم وجوب بذل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المضطرّ فی المسألة المبحوث عنها فی حکم المکره علی الشراء، فلا یجب بذل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للمضطرّ أن یقاتل صاحب الطعام عند عدم بذله و یأخذ الطعام من صاحبه بالقتال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الطعام،و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صاحب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قتل صاحب الطعام بالمقاتلة عند امتناعه عن بذل الطعام کان دمه هدرا</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کذا یجوز للمضطرّ القتال إذا تعذّر علیه إعطاء ثمن الطعام،فلو قتل صاحب الطعام عند المقاتلة فلا قصاص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الزائد مع القدرة،لأنّه غیر مضطرّ حینئذ،و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مسلّطون علی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یبذله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 أصلا،أو بذله بعوض یعجز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الحتم أو التخییر بینه و بین أکل طعام الغیر علی تقدیر قدرته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قهره علیه؟ظاهر العبارة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هو وجوب دفع الزائد،فلا یجوز له أن یقاتل صاحب الطعام و یجبره علی إعطاء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جواز إجبار صاحب الطعام علی بذل طعامه بالأقلّ،و هو أنّ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الطعام،و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المالک لا یبذل طعامه أصلا أو یبذله فی مقابل عوض یعجز عنه المضطرّ فإذا یجوز للمضطرّ أن یأکل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المضطرّ،و ضمیر المفعول یرجع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أکل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جواز أکل المیتة للمضطرّ هل هو علی سبیل الحتم فلا یجوز له غیره،أو یتخیّر بینه و بین أکل طعام الغیر عند قدرته علی قهره و إجباره؟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المضطرّ،و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الطعام،و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الطعام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ظاهر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أکل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الأوّل،أی تحتّم أکل المیتة لا التخییر بینه و بین أخذ المال من صاحبه قهرا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بالثانی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قدرته علی قهر الغیر علی طعامه بالثمن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 مع تعذّره لا یجوز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المیتة،بل یأکل الطعام و یضمنه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لمالکه،فإن تعذّر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حسن،لأنّ تحریم مال الغیر عرضیّ،بخلاف المیتة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التخییر بین أکل المیتة و بین أکل مال الغیر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 و طعام الغیر،و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الثمن،و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للمضطرّ أکل المیتة عند تمکّنه من تناول غیر المیتة و لو بالقهر لصاحب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یضمن المضطرّ طعام الغیر مثله أو قیمته عند أخذه من صاحبه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المضطرّ،و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 المصنّف بتقدیم جواز أخذ مال الغیر قهرا و ضمانه علی أکل المیتة حسن،فعلیه لا یجوز أکل المیتة ابتداء</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تحریم أکل المیتة ذاتیّ،و تحریم أکل مال الغیر عرضیّ،فإذا زال التحریم العرضیّ قدّم علی التحریم الذاتیّ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بالاضطرار،فیکون أولی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الطعام،للإذن فی تناوله شرعا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 و إن کان یجب بذل أزید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وجه المعاوضة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عروض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المضطرّ حین الاضطرار لا یضمن مال الغیر،لإذن الشارع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بضمان عوض الطعام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مالک الطعام بالنسبة إلی أخذ عوضه من المتصرّف فیه و حقّ المضطرّ بالنسبة إلی حفظ نفسه بأکل طعام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بضمان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طعام الغیر الذی أکله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سمح المالک ببذل الطعام بأزید من ثمن مثله وجب علی المضطرّ بذل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یسمح سماحا و سماحة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القول بضمان المثل أو القیمة حتّی لو طلب المالک أزید من ثمن المثل، و القول بعدم وجوب أداء الأزید من ثمن المثل و لو اشتراه به دفعا للفتنة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الفرض الأخیر کانت المعاوضة فیه حقیقیّة،و للمالک أن یطلب أزید من ثمن المثل،بخلاف القول بجواز إجبار المالک علی إعطاء الطعام و لو فی مقابل العوض،فإنّه یقهر علیه بإذن الشارع،و لا یجب بذل الأزید،کما تقدّم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رضی المالک بالمعاملة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إتلاف مال الغیر بغیر إذنه،و موجبه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هو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تباح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المیتة فمیتة المأکول أولی من غیره،و مذبوح ما یقع علیه الذکاة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مذبوح الکافر و الناصب أولی من الجمیع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قهر المالک علی إعطاء الطعام،فإنّه یکون علی وجه إتلاف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بصیغة اسم المفعول،و الضمیر فیه یرجع إلی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یوجبه إتلاف مال الغیر هو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یجد المضطرّ ما یأکله من مال الغیر و تعیّن له أکل المیتة کان أکل میتة المأکول مثل الغنم و البقر أولی من أکل میتة المحرّم مثل الذئب و الهرّة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المذبوح من الحیوان الذی یقع علیه التذکیة مثل الثعلب و غیره من السباع یکون أولی من میتة المأکول و غیره الذی لم یقع الذبح علیه علی طریق شرعیّ و لم یحصل به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الثعلب و الذئب المذبوحین أولی من میتتهما و میتة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میتة المأکول و میتة غیر المأکول</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مذبوح الکافر و الناصب الذی یحرم فی حال الاختیار یکون أولی فی حال الاضطرار من جمیع ما ذکر من میتة المأکول و میتة المحرّم و مذبوح ما یقع علیه التذکیة</w:t>
      </w:r>
      <w:r>
        <w:rPr>
          <w:rFonts w:eastAsia="IRNazanin" w:cs="IRNazanin"/>
          <w:color w:val="111111"/>
          <w:sz w:val="28"/>
          <w:szCs w:val="28"/>
          <w:rtl w:val="true"/>
          <w:lang w:bidi="fa-IR"/>
        </w:rPr>
        <w:t>.</w:t>
      </w:r>
      <w:bookmarkStart w:id="578" w:name="pg19807_198295"/>
    </w:p>
    <w:p>
      <w:pPr>
        <w:pStyle w:val="Heading4"/>
        <w:numPr>
          <w:ilvl w:val="3"/>
          <w:numId w:val="1"/>
        </w:numPr>
        <w:rPr/>
      </w:pPr>
      <w:bookmarkStart w:id="579" w:name="__RefHeading___Toc1923995_2314609296"/>
      <w:bookmarkStart w:id="580" w:name="_Toc208"/>
      <w:bookmarkEnd w:id="578"/>
      <w:bookmarkEnd w:id="579"/>
      <w:r>
        <w:rPr>
          <w:rtl w:val="true"/>
        </w:rPr>
        <w:t>[</w:t>
      </w:r>
      <w:r>
        <w:rPr>
          <w:rtl w:val="true"/>
        </w:rPr>
        <w:t>الخامسة عشرة</w:t>
      </w:r>
      <w:r>
        <w:rPr>
          <w:rtl w:val="true"/>
        </w:rPr>
        <w:t>:</w:t>
      </w:r>
      <w:r>
        <w:rPr>
          <w:rtl w:val="true"/>
        </w:rPr>
        <w:t>آداب الأکل</w:t>
      </w:r>
      <w:r>
        <w:rPr>
          <w:rtl w:val="true"/>
        </w:rPr>
        <w:t>]</w:t>
      </w:r>
      <w:bookmarkEnd w:id="580"/>
    </w:p>
    <w:p>
      <w:pPr>
        <w:pStyle w:val="Heading5"/>
        <w:numPr>
          <w:ilvl w:val="4"/>
          <w:numId w:val="1"/>
        </w:numPr>
        <w:rPr/>
      </w:pPr>
      <w:bookmarkStart w:id="581" w:name="__RefHeading___Toc1923997_2314609296"/>
      <w:bookmarkStart w:id="582" w:name="_Toc209"/>
      <w:bookmarkEnd w:id="581"/>
      <w:r>
        <w:rPr>
          <w:rtl w:val="true"/>
        </w:rPr>
        <w:t>اشارة</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923999_2314609296"/>
      <w:bookmarkStart w:id="584" w:name="_Toc210"/>
      <w:bookmarkEnd w:id="583"/>
      <w:r>
        <w:rPr>
          <w:rtl w:val="true"/>
        </w:rPr>
        <w:t>[</w:t>
      </w:r>
      <w:r>
        <w:rPr>
          <w:rtl w:val="true"/>
        </w:rPr>
        <w:t>یستحبّ غسل الیدین معا قبل الطعام و بعده</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الیدین 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الأکل بإحداهما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الطعام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ینفی الفقر و آخره ینفی الهمّ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قبل الطعام و بعده زیادة فی العمر و إماطة للغمر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الثیاب و یجلو فی البصر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یده قبل الطعام و بعده عاش فی سعة،و عوفی من بلوی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بعد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تزال البرکة فی الطعام</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الأکل</w:t>
      </w:r>
    </w:p>
    <w:p>
      <w:pPr>
        <w:pStyle w:val="BookText"/>
        <w:rPr/>
      </w:pPr>
      <w:r>
        <w:rPr>
          <w:rFonts w:ascii="IRNazanin" w:hAnsi="IRNazanin" w:eastAsia="IRNazanin"/>
          <w:color w:val="111111"/>
          <w:sz w:val="28"/>
          <w:sz w:val="28"/>
          <w:szCs w:val="28"/>
          <w:rtl w:val="true"/>
          <w:lang w:bidi="fa-IR"/>
        </w:rPr>
        <w:t>أی المسألة الخامسة عشرة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غسل کلا الیدین قبل الطعام و بعد الطعام و إن أکل بإحداهما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مرسلة و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بالید من دسمه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فی عافیة عن الأمراض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بعد غسل الیدین بعد الطعام مسح الیدین بالمندیل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المندیل و المندیل،ج منادل و منادیل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نسیج یتمسّح به من العرق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مسح الیدین بعد غسلهما بعد الطعام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یستحبّ مسح الیدین بالمندیل بعد الغسل الأوّل،و هو قبل الطعام</w:t>
      </w:r>
      <w:r>
        <w:rPr>
          <w:rFonts w:eastAsia="IRNazanin" w:cs="IRNazanin"/>
          <w:color w:val="111111"/>
          <w:sz w:val="28"/>
          <w:szCs w:val="28"/>
          <w:rtl w:val="true"/>
          <w:lang w:bidi="fa-IR"/>
        </w:rPr>
        <w:t xml:space="preserve">. </w:t>
      </w:r>
      <w:bookmarkStart w:id="585" w:name="pg19807_198296"/>
    </w:p>
    <w:p>
      <w:pPr>
        <w:pStyle w:val="BookText"/>
        <w:rPr/>
      </w:pPr>
      <w:bookmarkEnd w:id="585"/>
      <w:r>
        <w:rPr>
          <w:rFonts w:ascii="IRNazanin" w:hAnsi="IRNazanin" w:eastAsia="IRNazanin"/>
          <w:color w:val="111111"/>
          <w:sz w:val="28"/>
          <w:sz w:val="28"/>
          <w:szCs w:val="28"/>
          <w:rtl w:val="true"/>
          <w:lang w:bidi="fa-IR"/>
        </w:rPr>
        <w:t>ما دامت النداوة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w:t>
      </w:r>
      <w:r>
        <w:rPr>
          <w:rFonts w:eastAsia="IRNazanin" w:cs="IRNazanin"/>
          <w:color w:val="111111"/>
          <w:sz w:val="28"/>
          <w:szCs w:val="28"/>
          <w:rtl w:val="true"/>
          <w:lang w:bidi="fa-IR"/>
        </w:rPr>
        <w:t>.</w:t>
      </w:r>
    </w:p>
    <w:p>
      <w:pPr>
        <w:pStyle w:val="Heading5"/>
        <w:numPr>
          <w:ilvl w:val="4"/>
          <w:numId w:val="1"/>
        </w:numPr>
        <w:rPr/>
      </w:pPr>
      <w:bookmarkStart w:id="586" w:name="__RefHeading___Toc1924001_2314609296"/>
      <w:bookmarkStart w:id="587" w:name="_Toc211"/>
      <w:bookmarkEnd w:id="586"/>
      <w:r>
        <w:rPr>
          <w:rtl w:val="true"/>
        </w:rPr>
        <w:t>[</w:t>
      </w:r>
      <w:r>
        <w:rPr>
          <w:rtl w:val="true"/>
        </w:rPr>
        <w:t>یستحبّ التسمیة عند الشروع</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الأکل،فعن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المائدة حفّتها أربعة آلاف ملک،فإذا 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علیکم فی طعامکم،ثمّ یقولون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فاسق،لا سلطان لک علیهم،فإذا فرغوا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أنعم اللّه علیهم،فأدّوا شکر ربّهم،و إذا لم یسمّوا قالت الملائکة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یا فاسق فکل معهم،فإذا رفعت المائدة و لم یذکروا اسم اللّه علیها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أنعم اللّه علیهم،فنسوا ربّهم جلّ و عزّ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 المائدة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علی کلّ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 علیّ علیه السّلام،و واقعته مع ابن الکوّاء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النداوة من ندی یندی ندی و نداوة و ندوّة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من مستحبّات الطعام هو ذکر اسم اللّه تعالی عند الشروع فی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کانت علی المائدة أنواع من الطعام مثل المطبوخ من اللحم و من الأرزّ و من غیرهما استحبّ ذکر اسم اللّه علی کلّ نوع منها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عن ابن فضّال عن داود بن فرقد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یسمّی علی طعامه أن لا یشتکی منه،فقال له ابن الکوّاء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لقد أکلت البارحة طعاما فسمّیت علیه و آذانی،فقال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أکلت ألوانا فسمیت علی بعضها و لم تسمّ علی بعض یا لکع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عبد اللّه،کان علی عهد أمیر المؤمنین علیه السّلام،و کان من الخوارج،و هو الذی قرأ </w:t>
      </w:r>
    </w:p>
    <w:p>
      <w:pPr>
        <w:pStyle w:val="BookText"/>
        <w:rPr/>
      </w:pPr>
      <w:r>
        <w:rPr>
          <w:rFonts w:ascii="IRNazanin" w:hAnsi="IRNazanin" w:eastAsia="IRNazanin"/>
          <w:color w:val="111111"/>
          <w:sz w:val="28"/>
          <w:sz w:val="28"/>
          <w:szCs w:val="28"/>
          <w:rtl w:val="true"/>
          <w:lang w:bidi="fa-IR"/>
        </w:rPr>
        <w:t>و روی التسمیة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إناء علی المائدة و إن اتّحدت الألوان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التسمیة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تدارکها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الناسی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الابتداء مع تعدّد الألوان و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 آخره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التسمیة عن کلّ لون و 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 تسمیة واحدة من الحاضرین علی المائدة عن الباقین</w:t>
      </w:r>
    </w:p>
    <w:p>
      <w:pPr>
        <w:pStyle w:val="BookText"/>
        <w:rPr/>
      </w:pPr>
      <w:r>
        <w:rPr>
          <w:rFonts w:ascii="Amiri" w:hAnsi="Amiri" w:eastAsia="Amiri" w:cs="Amiri"/>
          <w:color w:val="111111"/>
          <w:sz w:val="28"/>
          <w:sz w:val="28"/>
          <w:szCs w:val="28"/>
          <w:rtl w:val="true"/>
          <w:lang w:bidi="ar-SA"/>
        </w:rPr>
        <w:t>خلف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 الناس و هو یجهر بالقراءة،فسکت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سکت ابن الکوّاء،ثمّ عاد علیه السّلام فی قراءته،فجهر ابن الکوّاء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فعل ابن الکوّاء ثلاث مرّات،فلمّا کانت الثالثة قرأ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تعلیقة السیّد کلانتر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ورد فی الروایة التسمیة علی کلّ إناء علی المائدة و إن اتّحدت ألوان الطعام،و الروایة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 عن محمّد بن عبد الجبّار عن صفوان عن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اسمّی علی الطعام؟قال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 الآنیة فسمّ علی کلّ إناء،قلت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نسیت أن اسمّی؟قال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التذکّر،و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الروایة الدالّة علیه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bookmarkStart w:id="588" w:name="pg19807_198298"/>
    </w:p>
    <w:p>
      <w:pPr>
        <w:pStyle w:val="BookText"/>
        <w:rPr/>
      </w:pPr>
      <w:bookmarkEnd w:id="588"/>
      <w:r>
        <w:rPr>
          <w:rFonts w:ascii="IRNazanin" w:hAnsi="IRNazanin" w:eastAsia="IRNazanin"/>
          <w:color w:val="111111"/>
          <w:sz w:val="28"/>
          <w:sz w:val="28"/>
          <w:szCs w:val="28"/>
          <w:rtl w:val="true"/>
          <w:lang w:bidi="fa-IR"/>
        </w:rPr>
        <w:t>عن الصادق علیه السّلام رخصة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89" w:name="__RefHeading___Toc1924003_2314609296"/>
      <w:bookmarkStart w:id="590" w:name="_Toc212"/>
      <w:bookmarkEnd w:id="589"/>
      <w:r>
        <w:rPr>
          <w:rtl w:val="true"/>
        </w:rPr>
        <w:t>[</w:t>
      </w:r>
      <w:r>
        <w:rPr>
          <w:rtl w:val="true"/>
        </w:rPr>
        <w:t>یستحبّ الأکل بالیمنی اختیارا</w:t>
      </w:r>
      <w:r>
        <w:rPr>
          <w:rtl w:val="true"/>
        </w:rPr>
        <w:t>]</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الأکل بالیمنی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بالیسری مع الاضطرار،فعن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بالیسری و أنت تستطیع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بشماله و لا یشرب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یتناول بها شیئا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91" w:name="__RefHeading___Toc1924005_2314609296"/>
      <w:bookmarkStart w:id="592" w:name="_Toc213"/>
      <w:bookmarkEnd w:id="591"/>
      <w:r>
        <w:rPr>
          <w:rtl w:val="true"/>
        </w:rPr>
        <w:t>[</w:t>
      </w:r>
      <w:r>
        <w:rPr>
          <w:rtl w:val="true"/>
        </w:rPr>
        <w:t>یستحبّ بدأة صاحب الطعام بالأکل</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بالأکل لو کان معه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،لیأنس القوم و یأکلوا،روی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فعل النبیّ صلّی اللّه علیه و آله</w:t>
      </w:r>
    </w:p>
    <w:p>
      <w:pPr>
        <w:pStyle w:val="BookText"/>
        <w:rPr/>
      </w:pPr>
      <w:r>
        <w:rPr>
          <w:rFonts w:ascii="IRNazanin" w:hAnsi="IRNazanin" w:eastAsia="IRNazanin"/>
          <w:color w:val="111111"/>
          <w:sz w:val="28"/>
          <w:sz w:val="28"/>
          <w:szCs w:val="28"/>
          <w:rtl w:val="true"/>
          <w:lang w:bidi="fa-IR"/>
        </w:rPr>
        <w:t>محمّد بن یعقوب بإسناده عن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المائدة فسمّی رجل منهم أجزأ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المائدة من کتاب الأطعمة و الأشربة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إجزاء تسمیة واحدة من الحاضرین علی المائدة عن تسمیة الباقین منهم لیس عزیمة،بل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الأکل بالید الیمنی فی حال الاختیار،و لا مانع من الأکل بالیسری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المائدة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المائدة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ابتداء صاحب الطعام بالأکل لو کان عنده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صاحب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أن یکون صاحب الطعام آخر من یأکل عند الجمع</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معلّلا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الطعام إذا أراد غسل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إلی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رفع الطعام 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 الصادق علیه السّلام معلّلا ابتداءه أوّلا،لئلاّ یحتشمه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أحد،و</w:t>
      </w:r>
    </w:p>
    <w:p>
      <w:pPr>
        <w:pStyle w:val="BookText"/>
        <w:rPr/>
      </w:pPr>
      <w:r>
        <w:rPr>
          <w:rFonts w:ascii="IRNazanin" w:hAnsi="IRNazanin" w:eastAsia="IRNazanin"/>
          <w:color w:val="111111"/>
          <w:sz w:val="28"/>
          <w:sz w:val="28"/>
          <w:szCs w:val="28"/>
          <w:rtl w:val="true"/>
          <w:lang w:bidi="fa-IR"/>
        </w:rPr>
        <w:t>محمّد بن یحیی عن أحمد بن محمّد عن ابن فضّال عن ابن القدّاح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أکل مع قوم طعاما کان أوّل من یضع یده و آخر من یرفعها،لیأکل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لیأنس القوم و یأکلوا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أن یغسل صاحب الطعام یدیه قبل الحاضرین فی الغسل الأوّل،و هو غسل ما قبل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یغسل من هو عن یمین صاحب الطعام بعده من الحاضرین دورا إلی آخر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فی الغسل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بعد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غسل الیدین من هو عن یسار صاحب الطعام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باسناده عن محمّد بن عجلان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 الطعام یبدأ صاحب البیت،لئلاّ یحتشم أحد،فإذا فرغ عن الطعام بدأ بمن علی یمین الباب،حرّا کان أو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المائدة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احتشم منه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تأخیره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 بأنّه أولی بالصبر علی الغمر،و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الید من سهک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زهمته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یبدأ بعد الفراغ بمن علی یمین الباب،حرّا کان أو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الأیدی فی إناء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حسن أخلاق الغاسلین،و المرویّ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 فی إناء واحد تحسن أخلاقکم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یدلّ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أعمّ من جمع</w:t>
      </w:r>
    </w:p>
    <w:p>
      <w:pPr>
        <w:pStyle w:val="BookText"/>
        <w:rPr/>
      </w:pPr>
      <w:r>
        <w:rPr>
          <w:rFonts w:ascii="IRNazanin" w:hAnsi="IRNazanin" w:eastAsia="IRNazanin"/>
          <w:color w:val="111111"/>
          <w:sz w:val="28"/>
          <w:sz w:val="28"/>
          <w:szCs w:val="28"/>
          <w:rtl w:val="true"/>
          <w:lang w:bidi="fa-IR"/>
        </w:rPr>
        <w:t>یعنی أنّ الإمام علیه السّلام علّل ابتداء صاحب الطعام بغسل یدیه قبل الحاضرین بعدم استحیاء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الإمام علیه السّلام علّل استحباب تأخیر صاحب الطعام فی غسل یدیه بعد الطعام عن الحاضرین بأنّه أولی بالتحمّل و الصبر علی الغمر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کریهة تجدها ممّن عرق،و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رائحة اللّحم الخنز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لحم سمین منتن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الروایة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أن یجمع غسالة الأیدی فی إناء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اللمعة الموجودة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 غسالة الأیدی فی إناء واحد یوجب حسن أخلاق الغاسلین،کما ورد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یمکن أن یدلّ المرویّ علی المعنی الأعمّ من جمع الغسالة فی إناء واحد،بمعنی دلالته علی غسل الأیدی فی إناء واحد،ثمّ جمع غسالتها فی إناء واحد آخر</w:t>
      </w:r>
      <w:r>
        <w:rPr>
          <w:rFonts w:eastAsia="IRNazanin" w:cs="IRNazanin"/>
          <w:color w:val="111111"/>
          <w:sz w:val="28"/>
          <w:szCs w:val="28"/>
          <w:rtl w:val="true"/>
          <w:lang w:bidi="fa-IR"/>
        </w:rPr>
        <w:t xml:space="preserve">. </w:t>
      </w:r>
      <w:bookmarkStart w:id="593" w:name="pg19807_198301"/>
    </w:p>
    <w:p>
      <w:pPr>
        <w:pStyle w:val="BookText"/>
        <w:rPr/>
      </w:pPr>
      <w:bookmarkEnd w:id="593"/>
      <w:r>
        <w:rPr>
          <w:rFonts w:ascii="IRNazanin" w:hAnsi="IRNazanin" w:eastAsia="IRNazanin"/>
          <w:color w:val="111111"/>
          <w:sz w:val="28"/>
          <w:sz w:val="28"/>
          <w:szCs w:val="28"/>
          <w:rtl w:val="true"/>
          <w:lang w:bidi="fa-IR"/>
        </w:rPr>
        <w:t>الغسالة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94" w:name="__RefHeading___Toc1924007_2314609296"/>
      <w:bookmarkStart w:id="595" w:name="_Toc214"/>
      <w:bookmarkEnd w:id="594"/>
      <w:r>
        <w:rPr>
          <w:rtl w:val="true"/>
        </w:rPr>
        <w:t>[</w:t>
      </w:r>
      <w:r>
        <w:rPr>
          <w:rtl w:val="true"/>
        </w:rPr>
        <w:t>یستحبّ أن یستلقی بعد الأکل علی ظهره</w:t>
      </w:r>
      <w:r>
        <w:rPr>
          <w:rtl w:val="true"/>
        </w:rPr>
        <w:t>]</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یستلقی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رجله الیمنی علی 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 عن الرضا علیه السّلام،و روایة العامّة بخلافه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96" w:name="__RefHeading___Toc1924009_2314609296"/>
      <w:bookmarkStart w:id="597" w:name="_Toc215"/>
      <w:bookmarkEnd w:id="596"/>
      <w:r>
        <w:rPr>
          <w:rtl w:val="true"/>
        </w:rPr>
        <w:t>[</w:t>
      </w:r>
      <w:r>
        <w:rPr>
          <w:rtl w:val="true"/>
        </w:rPr>
        <w:t>یکره الأکل متّکئا</w:t>
      </w:r>
      <w:r>
        <w:rPr>
          <w:rtl w:val="true"/>
        </w:rPr>
        <w:t>]</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الأکل متّکئا و لو علی کفّه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لم یأکل متّکئا منذ بعثه اللّه تعالی إلی أن قبضه،روی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إناء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للآکل أن یستلقی بعد الأکل علی ظهره و یجعل رجله الیمنی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أحمد بن محمّد بن أبی نصر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أکلت فاستلق علی قفاک،وضع رجلک الیمنی علی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المائدة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المرویّ عن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العامّة رووا فی کیفیّة الاستلقاء علی خلاف ما روی عن البزنطیّ،فقالوا باستحباب جعل الرجل الیسری علی الرجل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فی روایة خلاف المرویّ عن البزنطیّ هو مخالفة العامّة للخاصّة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من موارد المخالفات الموجودة بین العامّة و الخاصّة فی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الأکل</w:t>
      </w:r>
    </w:p>
    <w:p>
      <w:pPr>
        <w:pStyle w:val="BookText"/>
        <w:rPr/>
      </w:pPr>
      <w:r>
        <w:rPr>
          <w:rFonts w:ascii="IRNazanin" w:hAnsi="IRNazanin" w:eastAsia="IRNazanin"/>
          <w:color w:val="111111"/>
          <w:sz w:val="28"/>
          <w:sz w:val="28"/>
          <w:szCs w:val="28"/>
          <w:rtl w:val="true"/>
          <w:lang w:bidi="fa-IR"/>
        </w:rPr>
        <w:t>أی یکره الأکل حال الاتّکاء و لو علی الکفّ</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کراهة الاتّکاء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 ما نهی رسول اللّه صلّی اللّه علیه و آله عن هذا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الاتّکاء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حالة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ینه عنه لفظا،و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w:t>
      </w:r>
    </w:p>
    <w:p>
      <w:pPr>
        <w:pStyle w:val="BookText"/>
        <w:rPr/>
      </w:pPr>
      <w:r>
        <w:rPr>
          <w:rFonts w:ascii="IRNazanin" w:hAnsi="IRNazanin" w:eastAsia="IRNazanin"/>
          <w:color w:val="111111"/>
          <w:sz w:val="28"/>
          <w:sz w:val="28"/>
          <w:szCs w:val="28"/>
          <w:rtl w:val="true"/>
          <w:lang w:bidi="fa-IR"/>
        </w:rPr>
        <w:t>الحسین بن محمّد عن معلّی بن محمّد عن الوشّاء عن أبان بن عثمان عن زید الشحّام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رسول اللّه صلّی اللّه علیه و آله متّکئا منذ بعثه اللّه عزّ و جلّ إلی أن قبضه،و کان یأکل أکلة العبد،و یجلس جلسة العبد،قلت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تواضعا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الفضیل بن یسار روی عدم کراهة الاتّکاء علی الید فی حال الأکل،و الروایة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أبی إسماعیل البصریّ عن الفضل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عبّاد البصریّ عند أبی عبد اللّه علیه السّلام یأکل،فوضع أبو عبد اللّه علیه السّلام یده علی الأرض،فقال له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أما تعلم أنّ رسول اللّه صلّی اللّه علیه و آله نهی عن هذا؟ فرفع یده فأکل ثمّ أعادها أیضا فقال له أیضا فرفعها ثمّ أکل فأعادها،فقال له عبّاد أیضا،فقال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 ما نهی رسول اللّه صلّی اللّه علیه و آله عن هذا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 رسول اللّه صلّی اللّه علیه و آله عن الاتّکاء علی الید حال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المنقول عن الفضیل علی عدم النهی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رسول اللّه صلّی اللّه علیه و آله،و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الاتّکاء علی الید حالة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یحمل علی النهی لفظا فکیف یمکن الاتّکاء مع عدم فعل الرسول صلّی اللّه علیه و آله ذلک قطّ</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w:t>
      </w:r>
      <w:r>
        <w:rPr>
          <w:rFonts w:eastAsia="IRNazanin" w:cs="IRNazanin"/>
          <w:color w:val="111111"/>
          <w:sz w:val="28"/>
          <w:szCs w:val="28"/>
          <w:rtl w:val="true"/>
          <w:lang w:bidi="fa-IR"/>
        </w:rPr>
        <w:t xml:space="preserve">. </w:t>
      </w:r>
      <w:bookmarkStart w:id="598" w:name="pg19807_198303"/>
    </w:p>
    <w:p>
      <w:pPr>
        <w:pStyle w:val="BookText"/>
        <w:rPr/>
      </w:pPr>
      <w:bookmarkEnd w:id="598"/>
      <w:r>
        <w:rPr>
          <w:rFonts w:ascii="IRNazanin" w:hAnsi="IRNazanin" w:eastAsia="IRNazanin"/>
          <w:color w:val="111111"/>
          <w:sz w:val="28"/>
          <w:sz w:val="28"/>
          <w:szCs w:val="28"/>
          <w:rtl w:val="true"/>
          <w:lang w:bidi="fa-IR"/>
        </w:rPr>
        <w:t>رسول اللّه صلّی اللّه علیه و آله لم یفعله،کما سلف،و حمل فعل الصادق علیه السّلام علی بیان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99" w:name="__RefHeading___Toc1924011_2314609296"/>
      <w:bookmarkStart w:id="600" w:name="_Toc216"/>
      <w:bookmarkEnd w:id="599"/>
      <w:r>
        <w:rPr>
          <w:rtl w:val="true"/>
        </w:rPr>
        <w:t>[</w:t>
      </w:r>
      <w:r>
        <w:rPr>
          <w:rtl w:val="true"/>
        </w:rPr>
        <w:t>یکره التربّع حالة الأکل</w:t>
      </w:r>
      <w:r>
        <w:rPr>
          <w:rtl w:val="true"/>
        </w:rPr>
        <w:t>]</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التربّع حالته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جمیع الأحوال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أحدکم علی الطعام فلیجلس جلسة العبد،و لا یضعنّ أحدکم إحدی رجلیه علی الاخری و یتربّع،فإنّها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 یبغضها اللّه و یمقت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Heading5"/>
        <w:numPr>
          <w:ilvl w:val="4"/>
          <w:numId w:val="1"/>
        </w:numPr>
        <w:rPr/>
      </w:pPr>
      <w:bookmarkStart w:id="601" w:name="__RefHeading___Toc1924013_2314609296"/>
      <w:bookmarkStart w:id="602" w:name="_Toc217"/>
      <w:bookmarkEnd w:id="601"/>
      <w:r>
        <w:rPr>
          <w:rtl w:val="true"/>
        </w:rPr>
        <w:t>[</w:t>
      </w:r>
      <w:r>
        <w:rPr>
          <w:rtl w:val="true"/>
        </w:rPr>
        <w:t>یکره التملّی من المأکل</w:t>
      </w:r>
      <w:r>
        <w:rPr>
          <w:rtl w:val="true"/>
        </w:rPr>
        <w:t>]</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البطن لیطغی من أکلة،و أقرب ما یکون العبد من اللّه تعالی إذا خفّ بطنه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أبغض ما یکون العبد إلی اللّه إذا امتلأ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إلی الضرر،فإنّ</w:t>
      </w:r>
    </w:p>
    <w:p>
      <w:pPr>
        <w:pStyle w:val="BookText"/>
        <w:rPr/>
      </w:pPr>
      <w:r>
        <w:rPr>
          <w:rFonts w:ascii="IRNazanin" w:hAnsi="IRNazanin" w:eastAsia="IRNazanin"/>
          <w:color w:val="111111"/>
          <w:sz w:val="28"/>
          <w:sz w:val="28"/>
          <w:szCs w:val="28"/>
          <w:rtl w:val="true"/>
          <w:lang w:bidi="fa-IR"/>
        </w:rPr>
        <w:t>یعنی یحمل فعل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الأکل متّکئا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من المکروهات حالة الأکل هو جلوس الآکل علی نحو التربّع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الجلوس علی نحو التربّع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الجلسة متربّعا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مقته مقتا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أبغضه أشدّ البغض عن أمر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الجلسة متربّعا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التملّی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یتملّأ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الامتلاء،و الامتلاء مطاوع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 xml:space="preserve">. </w:t>
      </w:r>
      <w:bookmarkStart w:id="603" w:name="pg19807_198304"/>
    </w:p>
    <w:p>
      <w:pPr>
        <w:pStyle w:val="BookText"/>
        <w:rPr/>
      </w:pPr>
      <w:bookmarkEnd w:id="603"/>
      <w:r>
        <w:rPr>
          <w:rFonts w:ascii="IRNazanin" w:hAnsi="IRNazanin" w:eastAsia="IRNazanin"/>
          <w:color w:val="111111"/>
          <w:sz w:val="28"/>
          <w:sz w:val="28"/>
          <w:szCs w:val="28"/>
          <w:rtl w:val="true"/>
          <w:lang w:bidi="fa-IR"/>
        </w:rPr>
        <w:t>الأکل علی الشبع یورث البرص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امتلاء المعدة رأس الداء</w:t>
      </w:r>
      <w:r>
        <w:rPr>
          <w:rFonts w:eastAsia="IRNazanin" w:cs="IRNazanin"/>
          <w:color w:val="111111"/>
          <w:sz w:val="28"/>
          <w:szCs w:val="28"/>
          <w:rtl w:val="true"/>
          <w:lang w:bidi="fa-IR"/>
        </w:rPr>
        <w:t>.</w:t>
      </w:r>
    </w:p>
    <w:p>
      <w:pPr>
        <w:pStyle w:val="Heading5"/>
        <w:numPr>
          <w:ilvl w:val="4"/>
          <w:numId w:val="1"/>
        </w:numPr>
        <w:rPr/>
      </w:pPr>
      <w:bookmarkStart w:id="604" w:name="__RefHeading___Toc1924015_2314609296"/>
      <w:bookmarkStart w:id="605" w:name="_Toc218"/>
      <w:bookmarkEnd w:id="604"/>
      <w:r>
        <w:rPr>
          <w:rtl w:val="true"/>
        </w:rPr>
        <w:t>[</w:t>
      </w:r>
      <w:r>
        <w:rPr>
          <w:rtl w:val="true"/>
        </w:rPr>
        <w:t>الأکل علی الشبع و بالیسار مکروهان</w:t>
      </w:r>
      <w:r>
        <w:rPr>
          <w:rtl w:val="true"/>
        </w:rPr>
        <w:t>]</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الأکل علی الشبع و بالیسار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کراهة الامتلاء و الشبع تأکید للنهی عن کلّ منهما بخصوصه فی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الامتلاء 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أردفه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بالتحریم علی 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 بتحقّق الشبع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بانصراف نفسه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شهوته عن الأکل و إن لم یمتلئ بطنه من الطعام،</w:t>
      </w:r>
    </w:p>
    <w:p>
      <w:pPr>
        <w:pStyle w:val="BookText"/>
        <w:rPr/>
      </w:pPr>
      <w:r>
        <w:rPr>
          <w:rFonts w:ascii="IRNazanin" w:hAnsi="IRNazanin" w:eastAsia="IRNazanin"/>
          <w:color w:val="111111"/>
          <w:sz w:val="28"/>
          <w:sz w:val="28"/>
          <w:szCs w:val="28"/>
          <w:rtl w:val="true"/>
          <w:lang w:bidi="fa-IR"/>
        </w:rPr>
        <w:t>کما ورد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الشبع یورث 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المائدة من کتاب الأطعمة و الأشربة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 المصنّف رحمه اللّه فی عبارته بین الامتلاء و الشبع،للتأکید للنهی الوارد عن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الخبر الدالّ علی النهی عن الأکل بعد الشبع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الامتلاء أکثر من الشبع و زائدا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أردف المصنّف الامتلاء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الإفراط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الإفراط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الامتلاء و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النسبة بین الامتلاء و الشبع من النسب الأربع هو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مورد انفراد الشبع عن الامتلاء</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یحصل الشبع بانصراف النفس و إشباع رغبته إلی الطعام و إن لم یمتلئ بطنه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الامتلاء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بأن یمتلی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 و یبقی له شهوة إلیه،و یجتمعان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امتلأ و انصرفت شهوته عن الطعام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الآکل صحیحا،أمّا المریض و نحوه فیمکن انصراف شهوته عن الطعام،و لا یصدق علیه أنّه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شبعان،کما لا یخفی،و یؤیّد ما ذکرناه من الفرق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قوله صلّی اللّه علیه و آله عن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مورد افتراق الامتلاء عن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یمتلی البطن من الطعام،لکن لا یحصل الشبع،و رغبة الآکل فی الطعام یبقی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الامتلاء و الشبع،و هذا مورد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إذا یحصل له الشبع بعد الامتلاء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النسبة المذکورة بین الامتلاء و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انصراف رغبة المریض عن الطعام لا یصدق علیه أنّه شبعان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الموجود بین الامتلاء و الشبع و أنّ بینهما العموم و الخصوص من وجه یؤیّده ما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رسول اللّه صلّی اللّه علیه و آله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أشبع اللّه تعالی بطن معاویة،و هذا الحدیث منقول فی أنساب الأشراف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حمید اللّه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،و إلیک نصّ الحدیث</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اللّه صلّی اللّه علیه و آله ابن عبّاس إلی معاویة ذات یوم و هو یأکل،ثمّ بعث إلیه و لم یفرغ من أکله،فقال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بطنه،فکان معاویة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لحقنی دعوة رسول اللّه صلّی اللّه علیه و آله،و کان یأکل فی کلّ یوم مرّات أکلا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 xml:space="preserve">). </w:t>
      </w:r>
      <w:bookmarkStart w:id="606" w:name="pg19807_198306"/>
    </w:p>
    <w:p>
      <w:pPr>
        <w:pStyle w:val="BookText"/>
        <w:rPr/>
      </w:pPr>
      <w:bookmarkEnd w:id="606"/>
      <w:r>
        <w:rPr>
          <w:rFonts w:ascii="IRNazanin" w:hAnsi="IRNazanin" w:eastAsia="IRNazanin"/>
          <w:color w:val="111111"/>
          <w:sz w:val="28"/>
          <w:sz w:val="28"/>
          <w:szCs w:val="28"/>
          <w:rtl w:val="true"/>
          <w:lang w:bidi="fa-IR"/>
        </w:rPr>
        <w:t>مع أنّ امتلاءه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ممکن،و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أنّه کان یأکل بعد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یأکل،ثمّ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شبعت،و لکن عییت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07" w:name="__RefHeading___Toc1924017_2314609296"/>
      <w:bookmarkStart w:id="608" w:name="_Toc219"/>
      <w:bookmarkEnd w:id="607"/>
      <w:r>
        <w:rPr>
          <w:rtl w:val="true"/>
        </w:rPr>
        <w:t>[</w:t>
      </w:r>
      <w:r>
        <w:rPr>
          <w:rtl w:val="true"/>
        </w:rPr>
        <w:t>یحرم الأکل علی مائدة یشرب علیها شیء من المسکرات</w:t>
      </w:r>
      <w:r>
        <w:rPr>
          <w:rtl w:val="true"/>
        </w:rPr>
        <w:t>]</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الأکل علی مائدة یشرب علیها شیء من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جلس علی مائدة یشرب علیها الخمر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یؤیّد الفرق المذکور بین الامتلاء و الشبع أیضا ما روی عن نفس معاویة أنّه کان یأکل بعد دعاء الرسول صلّی اللّه علیه و آله و لا یحصل له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دعاء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عییت من أعیا الماشی إعیاء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و کلّ،و هو دون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مائدة المحرّمات</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هارون 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أبی عبد اللّه علیه السّلام بالحیرة حین قدم علی أبی جعفر المنصور،فختن بعض القوّاد ابنا له،و صنع طعاما و دعا الناس و کان أبو عبد اللّه فیمن دعا،فبینما هو علی المائدة یأکل و معه عدّة علی المائدة،فاستسقی رجل منهم فاتی بقدح فیه شراب لهم،فلمّا صار القدح فی ید الرجل قام أبو عبد اللّه علیه السّلام عن المائدة،فسئل عن قیامه،فقال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ملعون من جلس علی مائدة یشرب علیها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من کتاب الأطعمة و الأشربة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المسکرات بحکمه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تسمیتها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خمرا،و کذا الفقّاع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المحرّمات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غیبة المؤمن علی المائدة و نحوها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ورد فی خبر آخر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أیضا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جلس طائعا علی مائدة یشرب علیها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طاع یطوع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طائعا أی غیر مکره،ج 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المسکرات کلّها بحکم الخمر فی حرمة الأکل من المائدة التی هی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فی بعض الأخبار تسمیة المسکرات باسم الخمر،و من تلک الأخبار ما هو منقول فی کتاب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الطبریّ بالإسناد إلی جعفر بن محمّد عن آبائه عن فاطمة علیها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حبیبة أبیها،کلّ مسکر حرام،و 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سائر المسکرات الفقّاع فی تسمیته خمرا،و الروایة منقولة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سهل بن زیاد عن عمرو بن سعید عن الحسن بن الجهم عن ابن فضّال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أبا الحسن علیه السّلام عن الفقّاع،فقال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حرام،و هو خمر مجهول، و فیه حدّ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باقی المحرّمات غیر شرب الخمر أیضا إذا اتی بها علی 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اللعب بالقمار و هتک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إلحاقها بشرب الخمر فی تحریم الأکل منها</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إلحاقها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العلاّمة،لمشارکتها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معصیة اللّه تعالی،و لما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 عنها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النهی عن المنکر،فإنّه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الإعراض عن فاعله،و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النهی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ابن إدریس الأکل من طعام یعصی اللّه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علیه،و لا ریب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بالقیام فإنّما یتمّ مع تجویزه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به و اجتماع باقی الشروط</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أفتی بحرمة الأکل علی مائدة یؤتی علیها بالمحرّمات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لمشارکة المحرّمات للخمر فی معصیة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من العلاّمة رحمه اللّه لإلحاق سائر المحرّمات بالخمر فی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القیام عن المائدة الواقعة علیها المعاصی یکون من قبیل النهی عن المنکر،و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الإعراض عن فاعل الحرام نوع من النهی عن المنکر،و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إدریس رحمه اللّه حرّم الأکل من الطعام الذی هو سبب لارتکاب المعصیة،أو الطعام الذی یعصی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شکّ فی کون ما ذهب إلیه ابن إدریس رحمه اللّه أکثر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القیام إنّما هو فی صورة احتمال التأثیر فی ترک المعصیة به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وجوب القیام عن المائدة إنّما هو مشروط بشرطین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الحیثیّة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إثبات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مشکل،إذ لا یتمّ وجوب الإنکار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 الأکل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إلحاق غیر المنصوص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وضع المحرّم أو فعله علی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تأثیره فی ترک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الشرائط المذکورة للأمر بالمعروف و النهی عن المنکر من علم الآمر و الناهی بالمعروف و المنکر و إصرار الفاعل أو التارک و الأمن من الضرر و غیر ذلک،کما ذکرت فی بابهما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احتمل التأثیر و اجتمعت الشرائط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القیام من هذه الحیثیّة حسن،بخلاف ما إذا لم یحتمل ذلک،فلا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إثبات حکم حرمة الجلوس علی مائدة یعصی اللّه علیها أو حرمة الأکل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یتحقّق فی القیام عنوان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یتمّ وجوب النهی عن المنکر مطلقا حتّی عند عدم اجتماع شرائطه المذکورة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وجدت شرائط النهی عن المنکر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یحرم الأکل علی المائدة المبحوث عنها إلاّ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الخمر،و غیر المنصوص هو سائر المحرّمات حتّی الغیبة</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الحکم بتحریم الأکل علی مائدة یشرب علیها الخمر أو یرتکب علیها سائر المعاصی بین وضع المحرّم أو ارتکابه فی ابتداء المائدة أم فی أثنائها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ابتدائها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استدامتها،فمتی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المحرّم فی الأثناء وجب القیام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ابتداء حرم الجلوس علیها و ابتداء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کلّ واحد من الأکل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الجلوس علیها محرّم برأسه و إن انفکّ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تفریع علی القول بعدم الفرق بین وضع المحرّم أو فعله فی ابتداء المائدة أو فی استدامتها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وضع المحرّم أو فعل المحرّم فی الأثناء وجب القیام و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عروض المحرّم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عروض المحرّم،و کذا 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حرم ابتداء الأکل من المائدة التی کان المحرّم موجودا فیها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المائدة التی فیها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الجزء الرابع عشر من کتاب</w:t>
      </w:r>
    </w:p>
    <w:p>
      <w:pPr>
        <w:pStyle w:val="BookText"/>
        <w:rPr/>
      </w:pPr>
      <w:r>
        <w:rPr>
          <w:rFonts w:ascii="IRNazanin" w:hAnsi="IRNazanin" w:eastAsia="IRNazanin"/>
          <w:color w:val="111111"/>
          <w:sz w:val="28"/>
          <w:sz w:val="28"/>
          <w:szCs w:val="28"/>
          <w:rtl w:val="true"/>
          <w:lang w:bidi="fa-IR"/>
        </w:rPr>
        <w:t>الجواهر الفخریّة و یلیه إن شاء اللّه تعالی الجزء الخامس عشر منه</w:t>
      </w:r>
    </w:p>
    <w:p>
      <w:pPr>
        <w:pStyle w:val="BookText"/>
        <w:rPr/>
      </w:pPr>
      <w:r>
        <w:rPr>
          <w:rFonts w:ascii="IRNazanin" w:hAnsi="IRNazanin" w:eastAsia="IRNazanin"/>
          <w:color w:val="111111"/>
          <w:sz w:val="28"/>
          <w:sz w:val="28"/>
          <w:szCs w:val="28"/>
          <w:rtl w:val="true"/>
          <w:lang w:bidi="fa-IR"/>
        </w:rPr>
        <w:t>و هو کتاب المیراث</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75714</Words>
  <Characters>376729</Characters>
  <CharactersWithSpaces>447609</CharactersWithSpaces>
  <Paragraphs>5218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2026-08-26T01:20:15Z</dcterms:created>
  <dc:creator>ghaemiyeh.com</dc:creator>
  <dc:description/>
  <dc:language>en-US</dc:language>
  <cp:lastModifiedBy/>
  <dcterms:modified xsi:type="dcterms:W3CDTF">2026-08-26T04:50:26Z</dcterms:modified>
  <cp:revision>1</cp:revision>
  <dc:subject/>
  <dc:title>الجواهر الفخریه فی شرح الروضه البهیه جلد 14</dc:title>
</cp:coreProperties>
</file>

<file path=docProps/custom.xml><?xml version="1.0" encoding="utf-8"?>
<Properties xmlns="http://schemas.openxmlformats.org/officeDocument/2006/custom-properties" xmlns:vt="http://schemas.openxmlformats.org/officeDocument/2006/docPropsVTypes"/>
</file>