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نبی الرحمه من مناظر القرآن و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5501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555019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555021_1280447820">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17555023_1280447820">
            <w:r>
              <w:rPr>
                <w:webHidden/>
                <w:rStyle w:val="IndexLink"/>
                <w:rtl w:val="true"/>
              </w:rPr>
              <w:t>المدخل</w:t>
            </w:r>
            <w:r>
              <w:rPr>
                <w:rStyle w:val="IndexLink"/>
                <w:rtl w:val="true"/>
              </w:rPr>
              <w:tab/>
            </w:r>
            <w:r>
              <w:rPr>
                <w:rStyle w:val="IndexLink"/>
              </w:rPr>
              <w:t>14</w:t>
            </w:r>
          </w:hyperlink>
        </w:p>
        <w:p>
          <w:pPr>
            <w:pStyle w:val="Contents3"/>
            <w:tabs>
              <w:tab w:val="clear" w:pos="8459"/>
              <w:tab w:val="right" w:pos="9026" w:leader="dot"/>
            </w:tabs>
            <w:rPr/>
          </w:pPr>
          <w:hyperlink w:anchor="__RefHeading___Toc17555025_1280447820">
            <w:r>
              <w:rPr>
                <w:webHidden/>
                <w:rStyle w:val="IndexLink"/>
              </w:rPr>
              <w:t>۱</w:t>
            </w:r>
            <w:r>
              <w:rPr>
                <w:rStyle w:val="IndexLink"/>
                <w:rtl w:val="true"/>
              </w:rPr>
              <w:t xml:space="preserve"> </w:t>
            </w:r>
            <w:r>
              <w:rPr>
                <w:rStyle w:val="IndexLink"/>
                <w:rtl w:val="true"/>
              </w:rPr>
              <w:t xml:space="preserve">. </w:t>
            </w:r>
            <w:r>
              <w:rPr>
                <w:rStyle w:val="IndexLink"/>
                <w:rtl w:val="true"/>
              </w:rPr>
              <w:t>أدلّة القرآن على نبوّة رسول اللّه صلى الله عليه و آله</w:t>
            </w:r>
            <w:r>
              <w:rPr>
                <w:rStyle w:val="IndexLink"/>
                <w:rtl w:val="true"/>
              </w:rPr>
              <w:tab/>
            </w:r>
            <w:r>
              <w:rPr>
                <w:rStyle w:val="IndexLink"/>
              </w:rPr>
              <w:t>14</w:t>
            </w:r>
          </w:hyperlink>
        </w:p>
        <w:p>
          <w:pPr>
            <w:pStyle w:val="Contents4"/>
            <w:tabs>
              <w:tab w:val="clear" w:pos="8176"/>
              <w:tab w:val="right" w:pos="9026" w:leader="dot"/>
            </w:tabs>
            <w:rPr/>
          </w:pPr>
          <w:hyperlink w:anchor="__RefHeading___Toc17555027_12804478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7555029_1280447820">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شهادة اللّه</w:t>
            </w:r>
            <w:r>
              <w:rPr>
                <w:rStyle w:val="IndexLink"/>
                <w:rtl w:val="true"/>
              </w:rPr>
              <w:tab/>
            </w:r>
            <w:r>
              <w:rPr>
                <w:rStyle w:val="IndexLink"/>
              </w:rPr>
              <w:t>15</w:t>
            </w:r>
          </w:hyperlink>
        </w:p>
        <w:p>
          <w:pPr>
            <w:pStyle w:val="Contents4"/>
            <w:tabs>
              <w:tab w:val="clear" w:pos="8176"/>
              <w:tab w:val="right" w:pos="9026" w:leader="dot"/>
            </w:tabs>
            <w:rPr/>
          </w:pPr>
          <w:hyperlink w:anchor="__RefHeading___Toc17555031_1280447820">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بشارة الأنبياء السابقين به</w:t>
            </w:r>
            <w:r>
              <w:rPr>
                <w:rStyle w:val="IndexLink"/>
                <w:rtl w:val="true"/>
              </w:rPr>
              <w:tab/>
            </w:r>
            <w:r>
              <w:rPr>
                <w:rStyle w:val="IndexLink"/>
              </w:rPr>
              <w:t>15</w:t>
            </w:r>
          </w:hyperlink>
        </w:p>
        <w:p>
          <w:pPr>
            <w:pStyle w:val="Contents4"/>
            <w:tabs>
              <w:tab w:val="clear" w:pos="8176"/>
              <w:tab w:val="right" w:pos="9026" w:leader="dot"/>
            </w:tabs>
            <w:rPr/>
          </w:pPr>
          <w:hyperlink w:anchor="__RefHeading___Toc17555033_1280447820">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شهادة من عنده علم الكتاب</w:t>
            </w:r>
            <w:r>
              <w:rPr>
                <w:rStyle w:val="IndexLink"/>
                <w:rtl w:val="true"/>
              </w:rPr>
              <w:tab/>
            </w:r>
            <w:r>
              <w:rPr>
                <w:rStyle w:val="IndexLink"/>
              </w:rPr>
              <w:t>16</w:t>
            </w:r>
          </w:hyperlink>
        </w:p>
        <w:p>
          <w:pPr>
            <w:pStyle w:val="Contents4"/>
            <w:tabs>
              <w:tab w:val="clear" w:pos="8176"/>
              <w:tab w:val="right" w:pos="9026" w:leader="dot"/>
            </w:tabs>
            <w:rPr/>
          </w:pPr>
          <w:hyperlink w:anchor="__RefHeading___Toc17555035_1280447820">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اطّلاع علماء بني إسرائيل</w:t>
            </w:r>
            <w:r>
              <w:rPr>
                <w:rStyle w:val="IndexLink"/>
                <w:rtl w:val="true"/>
              </w:rPr>
              <w:tab/>
            </w:r>
            <w:r>
              <w:rPr>
                <w:rStyle w:val="IndexLink"/>
              </w:rPr>
              <w:t>17</w:t>
            </w:r>
          </w:hyperlink>
        </w:p>
        <w:p>
          <w:pPr>
            <w:pStyle w:val="Contents4"/>
            <w:tabs>
              <w:tab w:val="clear" w:pos="8176"/>
              <w:tab w:val="right" w:pos="9026" w:leader="dot"/>
            </w:tabs>
            <w:rPr/>
          </w:pPr>
          <w:hyperlink w:anchor="__RefHeading___Toc17555037_1280447820">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ـ شهادة العلم</w:t>
            </w:r>
            <w:r>
              <w:rPr>
                <w:rStyle w:val="IndexLink"/>
                <w:rtl w:val="true"/>
              </w:rPr>
              <w:tab/>
            </w:r>
            <w:r>
              <w:rPr>
                <w:rStyle w:val="IndexLink"/>
              </w:rPr>
              <w:t>18</w:t>
            </w:r>
          </w:hyperlink>
        </w:p>
        <w:p>
          <w:pPr>
            <w:pStyle w:val="Contents4"/>
            <w:tabs>
              <w:tab w:val="clear" w:pos="8176"/>
              <w:tab w:val="right" w:pos="9026" w:leader="dot"/>
            </w:tabs>
            <w:rPr/>
          </w:pPr>
          <w:hyperlink w:anchor="__RefHeading___Toc17555039_1280447820">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حكم اللّه تعالى</w:t>
            </w:r>
            <w:r>
              <w:rPr>
                <w:rStyle w:val="IndexLink"/>
                <w:rtl w:val="true"/>
              </w:rPr>
              <w:tab/>
            </w:r>
            <w:r>
              <w:rPr>
                <w:rStyle w:val="IndexLink"/>
              </w:rPr>
              <w:t>18</w:t>
            </w:r>
          </w:hyperlink>
        </w:p>
        <w:p>
          <w:pPr>
            <w:pStyle w:val="Contents3"/>
            <w:tabs>
              <w:tab w:val="clear" w:pos="8459"/>
              <w:tab w:val="right" w:pos="9026" w:leader="dot"/>
            </w:tabs>
            <w:rPr/>
          </w:pPr>
          <w:hyperlink w:anchor="__RefHeading___Toc17555041_1280447820">
            <w:r>
              <w:rPr>
                <w:webHidden/>
                <w:rStyle w:val="IndexLink"/>
              </w:rPr>
              <w:t>۲</w:t>
            </w:r>
            <w:r>
              <w:rPr>
                <w:rStyle w:val="IndexLink"/>
                <w:rtl w:val="true"/>
              </w:rPr>
              <w:t xml:space="preserve"> </w:t>
            </w:r>
            <w:r>
              <w:rPr>
                <w:rStyle w:val="IndexLink"/>
                <w:rtl w:val="true"/>
              </w:rPr>
              <w:t xml:space="preserve">. </w:t>
            </w:r>
            <w:r>
              <w:rPr>
                <w:rStyle w:val="IndexLink"/>
                <w:rtl w:val="true"/>
              </w:rPr>
              <w:t>حكمة بعثة رسول اللّه صلى الله عليه و آله</w:t>
            </w:r>
            <w:r>
              <w:rPr>
                <w:rStyle w:val="IndexLink"/>
                <w:rtl w:val="true"/>
              </w:rPr>
              <w:tab/>
            </w:r>
            <w:r>
              <w:rPr>
                <w:rStyle w:val="IndexLink"/>
              </w:rPr>
              <w:t>20</w:t>
            </w:r>
          </w:hyperlink>
        </w:p>
        <w:p>
          <w:pPr>
            <w:pStyle w:val="Contents4"/>
            <w:tabs>
              <w:tab w:val="clear" w:pos="8176"/>
              <w:tab w:val="right" w:pos="9026" w:leader="dot"/>
            </w:tabs>
            <w:rPr/>
          </w:pPr>
          <w:hyperlink w:anchor="__RefHeading___Toc17555043_1280447820">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الدعوة إلى اللّه</w:t>
            </w:r>
            <w:r>
              <w:rPr>
                <w:rStyle w:val="IndexLink"/>
                <w:rtl w:val="true"/>
              </w:rPr>
              <w:tab/>
            </w:r>
            <w:r>
              <w:rPr>
                <w:rStyle w:val="IndexLink"/>
              </w:rPr>
              <w:t>20</w:t>
            </w:r>
          </w:hyperlink>
        </w:p>
        <w:p>
          <w:pPr>
            <w:pStyle w:val="Contents4"/>
            <w:tabs>
              <w:tab w:val="clear" w:pos="8176"/>
              <w:tab w:val="right" w:pos="9026" w:leader="dot"/>
            </w:tabs>
            <w:rPr/>
          </w:pPr>
          <w:hyperlink w:anchor="__RefHeading___Toc17555045_1280447820">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تكامل الإنسان</w:t>
            </w:r>
            <w:r>
              <w:rPr>
                <w:rStyle w:val="IndexLink"/>
                <w:rtl w:val="true"/>
              </w:rPr>
              <w:tab/>
            </w:r>
            <w:r>
              <w:rPr>
                <w:rStyle w:val="IndexLink"/>
              </w:rPr>
              <w:t>21</w:t>
            </w:r>
          </w:hyperlink>
        </w:p>
        <w:p>
          <w:pPr>
            <w:pStyle w:val="Contents2"/>
            <w:tabs>
              <w:tab w:val="clear" w:pos="8743"/>
              <w:tab w:val="right" w:pos="9026" w:leader="dot"/>
            </w:tabs>
            <w:rPr/>
          </w:pPr>
          <w:hyperlink w:anchor="__RefHeading___Toc17555047_1280447820">
            <w:r>
              <w:rPr>
                <w:webHidden/>
                <w:rStyle w:val="IndexLink"/>
                <w:rtl w:val="true"/>
              </w:rPr>
              <w:t xml:space="preserve">الفصل الأوّل </w:t>
            </w:r>
            <w:r>
              <w:rPr>
                <w:rStyle w:val="IndexLink"/>
                <w:rtl w:val="true"/>
              </w:rPr>
              <w:t xml:space="preserve">: </w:t>
            </w:r>
            <w:r>
              <w:rPr>
                <w:rStyle w:val="IndexLink"/>
                <w:rtl w:val="true"/>
              </w:rPr>
              <w:t>دلائل النّبوّة</w:t>
            </w:r>
            <w:r>
              <w:rPr>
                <w:rStyle w:val="IndexLink"/>
                <w:rtl w:val="true"/>
              </w:rPr>
              <w:tab/>
            </w:r>
            <w:r>
              <w:rPr>
                <w:rStyle w:val="IndexLink"/>
              </w:rPr>
              <w:t>22</w:t>
            </w:r>
          </w:hyperlink>
        </w:p>
        <w:p>
          <w:pPr>
            <w:pStyle w:val="Contents3"/>
            <w:tabs>
              <w:tab w:val="clear" w:pos="8459"/>
              <w:tab w:val="right" w:pos="9026" w:leader="dot"/>
            </w:tabs>
            <w:rPr/>
          </w:pPr>
          <w:hyperlink w:anchor="__RefHeading___Toc17555049_1280447820">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شهادة اللّه</w:t>
            </w:r>
            <w:r>
              <w:rPr>
                <w:rStyle w:val="IndexLink"/>
                <w:rtl w:val="true"/>
              </w:rPr>
              <w:tab/>
            </w:r>
            <w:r>
              <w:rPr>
                <w:rStyle w:val="IndexLink"/>
              </w:rPr>
              <w:t>22</w:t>
            </w:r>
          </w:hyperlink>
        </w:p>
        <w:p>
          <w:pPr>
            <w:pStyle w:val="Contents3"/>
            <w:tabs>
              <w:tab w:val="clear" w:pos="8459"/>
              <w:tab w:val="right" w:pos="9026" w:leader="dot"/>
            </w:tabs>
            <w:rPr/>
          </w:pPr>
          <w:hyperlink w:anchor="__RefHeading___Toc17555051_1280447820">
            <w:r>
              <w:rPr>
                <w:webHidden/>
                <w:rStyle w:val="IndexLink"/>
                <w:rtl w:val="true"/>
              </w:rPr>
              <w:t>دراسة في شهادة اللّه على نبوّة محمّد</w:t>
            </w:r>
            <w:r>
              <w:rPr>
                <w:rStyle w:val="IndexLink"/>
                <w:rtl w:val="true"/>
              </w:rPr>
              <w:tab/>
            </w:r>
            <w:r>
              <w:rPr>
                <w:rStyle w:val="IndexLink"/>
              </w:rPr>
              <w:t>26</w:t>
            </w:r>
          </w:hyperlink>
        </w:p>
        <w:p>
          <w:pPr>
            <w:pStyle w:val="Contents4"/>
            <w:tabs>
              <w:tab w:val="clear" w:pos="8176"/>
              <w:tab w:val="right" w:pos="9026" w:leader="dot"/>
            </w:tabs>
            <w:rPr/>
          </w:pPr>
          <w:hyperlink w:anchor="__RefHeading___Toc17555053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7555055_1280447820">
            <w:r>
              <w:rPr>
                <w:webHidden/>
                <w:rStyle w:val="IndexLink"/>
                <w:rtl w:val="true"/>
              </w:rPr>
              <w:t>ما الطّريق الّذي استخدمه اللّه تعالى للشّهادة على نبوّة نبيّ الإسلام ؟</w:t>
            </w:r>
            <w:r>
              <w:rPr>
                <w:rStyle w:val="IndexLink"/>
                <w:rtl w:val="true"/>
              </w:rPr>
              <w:tab/>
            </w:r>
            <w:r>
              <w:rPr>
                <w:rStyle w:val="IndexLink"/>
              </w:rPr>
              <w:t>27</w:t>
            </w:r>
          </w:hyperlink>
        </w:p>
        <w:p>
          <w:pPr>
            <w:pStyle w:val="Contents3"/>
            <w:tabs>
              <w:tab w:val="clear" w:pos="8459"/>
              <w:tab w:val="right" w:pos="9026" w:leader="dot"/>
            </w:tabs>
            <w:rPr/>
          </w:pPr>
          <w:hyperlink w:anchor="__RefHeading___Toc17555057_1280447820">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شهادة أنبياء اللّه</w:t>
            </w:r>
            <w:r>
              <w:rPr>
                <w:rStyle w:val="IndexLink"/>
                <w:rtl w:val="true"/>
              </w:rPr>
              <w:tab/>
            </w:r>
            <w:r>
              <w:rPr>
                <w:rStyle w:val="IndexLink"/>
              </w:rPr>
              <w:t>28</w:t>
            </w:r>
          </w:hyperlink>
        </w:p>
        <w:p>
          <w:pPr>
            <w:pStyle w:val="Contents3"/>
            <w:tabs>
              <w:tab w:val="clear" w:pos="8459"/>
              <w:tab w:val="right" w:pos="9026" w:leader="dot"/>
            </w:tabs>
            <w:rPr/>
          </w:pPr>
          <w:hyperlink w:anchor="__RefHeading___Toc17555059_1280447820">
            <w:r>
              <w:rPr>
                <w:webHidden/>
                <w:rStyle w:val="IndexLink"/>
                <w:rtl w:val="true"/>
              </w:rPr>
              <w:t>قصة اعتناق عالم مسيحي للإسلام</w:t>
            </w:r>
            <w:r>
              <w:rPr>
                <w:rStyle w:val="IndexLink"/>
                <w:rtl w:val="true"/>
              </w:rPr>
              <w:tab/>
            </w:r>
            <w:r>
              <w:rPr>
                <w:rStyle w:val="IndexLink"/>
              </w:rPr>
              <w:t>34</w:t>
            </w:r>
          </w:hyperlink>
        </w:p>
        <w:p>
          <w:pPr>
            <w:pStyle w:val="Contents4"/>
            <w:tabs>
              <w:tab w:val="clear" w:pos="8176"/>
              <w:tab w:val="right" w:pos="9026" w:leader="dot"/>
            </w:tabs>
            <w:rPr/>
          </w:pPr>
          <w:hyperlink w:anchor="__RefHeading___Toc17555061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7555063_1280447820">
            <w:r>
              <w:rPr>
                <w:webHidden/>
                <w:rStyle w:val="IndexLink"/>
                <w:rtl w:val="true"/>
              </w:rPr>
              <w:t>فارقليطا</w:t>
            </w:r>
            <w:r>
              <w:rPr>
                <w:rStyle w:val="IndexLink"/>
                <w:rtl w:val="true"/>
              </w:rPr>
              <w:tab/>
            </w:r>
            <w:r>
              <w:rPr>
                <w:rStyle w:val="IndexLink"/>
              </w:rPr>
              <w:t>35</w:t>
            </w:r>
          </w:hyperlink>
        </w:p>
        <w:p>
          <w:pPr>
            <w:pStyle w:val="Contents4"/>
            <w:tabs>
              <w:tab w:val="clear" w:pos="8176"/>
              <w:tab w:val="right" w:pos="9026" w:leader="dot"/>
            </w:tabs>
            <w:rPr/>
          </w:pPr>
          <w:hyperlink w:anchor="__RefHeading___Toc17555065_1280447820">
            <w:r>
              <w:rPr>
                <w:webHidden/>
                <w:rStyle w:val="IndexLink"/>
                <w:rtl w:val="true"/>
              </w:rPr>
              <w:t>لماذا لا تعتنق الإسلام؟</w:t>
            </w:r>
            <w:r>
              <w:rPr>
                <w:rStyle w:val="IndexLink"/>
                <w:rtl w:val="true"/>
              </w:rPr>
              <w:tab/>
            </w:r>
            <w:r>
              <w:rPr>
                <w:rStyle w:val="IndexLink"/>
              </w:rPr>
              <w:t>42</w:t>
            </w:r>
          </w:hyperlink>
        </w:p>
        <w:p>
          <w:pPr>
            <w:pStyle w:val="Contents4"/>
            <w:tabs>
              <w:tab w:val="clear" w:pos="8176"/>
              <w:tab w:val="right" w:pos="9026" w:leader="dot"/>
            </w:tabs>
            <w:rPr/>
          </w:pPr>
          <w:hyperlink w:anchor="__RefHeading___Toc17555067_1280447820">
            <w:r>
              <w:rPr>
                <w:webHidden/>
                <w:rStyle w:val="IndexLink"/>
                <w:rtl w:val="true"/>
              </w:rPr>
              <w:t>اعتناق الإسلام</w:t>
            </w:r>
            <w:r>
              <w:rPr>
                <w:rStyle w:val="IndexLink"/>
                <w:rtl w:val="true"/>
              </w:rPr>
              <w:tab/>
            </w:r>
            <w:r>
              <w:rPr>
                <w:rStyle w:val="IndexLink"/>
              </w:rPr>
              <w:t>43</w:t>
            </w:r>
          </w:hyperlink>
        </w:p>
        <w:p>
          <w:pPr>
            <w:pStyle w:val="Contents3"/>
            <w:tabs>
              <w:tab w:val="clear" w:pos="8459"/>
              <w:tab w:val="right" w:pos="9026" w:leader="dot"/>
            </w:tabs>
            <w:rPr/>
          </w:pPr>
          <w:hyperlink w:anchor="__RefHeading___Toc17555069_1280447820">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شهادة من عنده علم الكتاب</w:t>
            </w:r>
            <w:r>
              <w:rPr>
                <w:rStyle w:val="IndexLink"/>
                <w:rtl w:val="true"/>
              </w:rPr>
              <w:tab/>
            </w:r>
            <w:r>
              <w:rPr>
                <w:rStyle w:val="IndexLink"/>
              </w:rPr>
              <w:t>44</w:t>
            </w:r>
          </w:hyperlink>
        </w:p>
        <w:p>
          <w:pPr>
            <w:pStyle w:val="Contents3"/>
            <w:tabs>
              <w:tab w:val="clear" w:pos="8459"/>
              <w:tab w:val="right" w:pos="9026" w:leader="dot"/>
            </w:tabs>
            <w:rPr/>
          </w:pPr>
          <w:hyperlink w:anchor="__RefHeading___Toc17555071_1280447820">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معرفة علماء بنو إسرائيل وإيمان عدّة من علماء أهل الكتاب</w:t>
            </w:r>
            <w:r>
              <w:rPr>
                <w:rStyle w:val="IndexLink"/>
                <w:rtl w:val="true"/>
              </w:rPr>
              <w:tab/>
            </w:r>
            <w:r>
              <w:rPr>
                <w:rStyle w:val="IndexLink"/>
              </w:rPr>
              <w:t>46</w:t>
            </w:r>
          </w:hyperlink>
        </w:p>
        <w:p>
          <w:pPr>
            <w:pStyle w:val="Contents3"/>
            <w:tabs>
              <w:tab w:val="clear" w:pos="8459"/>
              <w:tab w:val="right" w:pos="9026" w:leader="dot"/>
            </w:tabs>
            <w:rPr/>
          </w:pPr>
          <w:hyperlink w:anchor="__RefHeading___Toc17555073_1280447820">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شهادة العلم والعالم</w:t>
            </w:r>
            <w:r>
              <w:rPr>
                <w:rStyle w:val="IndexLink"/>
                <w:rtl w:val="true"/>
              </w:rPr>
              <w:tab/>
            </w:r>
            <w:r>
              <w:rPr>
                <w:rStyle w:val="IndexLink"/>
              </w:rPr>
              <w:t>48</w:t>
            </w:r>
          </w:hyperlink>
        </w:p>
        <w:p>
          <w:pPr>
            <w:pStyle w:val="Contents3"/>
            <w:tabs>
              <w:tab w:val="clear" w:pos="8459"/>
              <w:tab w:val="right" w:pos="9026" w:leader="dot"/>
            </w:tabs>
            <w:rPr/>
          </w:pPr>
          <w:hyperlink w:anchor="__RefHeading___Toc17555075_1280447820">
            <w:r>
              <w:rPr>
                <w:webHidden/>
                <w:rStyle w:val="IndexLink"/>
                <w:rtl w:val="true"/>
              </w:rPr>
              <w:t>دراسة في شهادة العلم على نبوّة محمّد</w:t>
            </w:r>
            <w:r>
              <w:rPr>
                <w:rStyle w:val="IndexLink"/>
                <w:rtl w:val="true"/>
              </w:rPr>
              <w:tab/>
            </w:r>
            <w:r>
              <w:rPr>
                <w:rStyle w:val="IndexLink"/>
              </w:rPr>
              <w:t>50</w:t>
            </w:r>
          </w:hyperlink>
        </w:p>
        <w:p>
          <w:pPr>
            <w:pStyle w:val="Contents4"/>
            <w:tabs>
              <w:tab w:val="clear" w:pos="8176"/>
              <w:tab w:val="right" w:pos="9026" w:leader="dot"/>
            </w:tabs>
            <w:rPr/>
          </w:pPr>
          <w:hyperlink w:anchor="__RefHeading___Toc17555077_12804478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7555079_1280447820">
            <w:r>
              <w:rPr>
                <w:webHidden/>
                <w:rStyle w:val="IndexLink"/>
                <w:rtl w:val="true"/>
              </w:rPr>
              <w:t>المعرفة القلبية للنبوّة من وجهة نظر الغزالي</w:t>
            </w:r>
            <w:r>
              <w:rPr>
                <w:rStyle w:val="IndexLink"/>
                <w:rtl w:val="true"/>
              </w:rPr>
              <w:tab/>
            </w:r>
            <w:r>
              <w:rPr>
                <w:rStyle w:val="IndexLink"/>
              </w:rPr>
              <w:t>52</w:t>
            </w:r>
          </w:hyperlink>
        </w:p>
        <w:p>
          <w:pPr>
            <w:pStyle w:val="Contents3"/>
            <w:tabs>
              <w:tab w:val="clear" w:pos="8459"/>
              <w:tab w:val="right" w:pos="9026" w:leader="dot"/>
            </w:tabs>
            <w:rPr/>
          </w:pPr>
          <w:hyperlink w:anchor="__RefHeading___Toc17555081_1280447820">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المباهلة</w:t>
            </w:r>
            <w:r>
              <w:rPr>
                <w:rStyle w:val="IndexLink"/>
                <w:rtl w:val="true"/>
              </w:rPr>
              <w:tab/>
            </w:r>
            <w:r>
              <w:rPr>
                <w:rStyle w:val="IndexLink"/>
              </w:rPr>
              <w:t>53</w:t>
            </w:r>
          </w:hyperlink>
        </w:p>
        <w:p>
          <w:pPr>
            <w:pStyle w:val="Contents2"/>
            <w:tabs>
              <w:tab w:val="clear" w:pos="8743"/>
              <w:tab w:val="right" w:pos="9026" w:leader="dot"/>
            </w:tabs>
            <w:rPr/>
          </w:pPr>
          <w:hyperlink w:anchor="__RefHeading___Toc17555083_1280447820">
            <w:r>
              <w:rPr>
                <w:webHidden/>
                <w:rStyle w:val="IndexLink"/>
                <w:rtl w:val="true"/>
              </w:rPr>
              <w:t xml:space="preserve">الفصل الثاني </w:t>
            </w:r>
            <w:r>
              <w:rPr>
                <w:rStyle w:val="IndexLink"/>
                <w:rtl w:val="true"/>
              </w:rPr>
              <w:t xml:space="preserve">: </w:t>
            </w:r>
            <w:r>
              <w:rPr>
                <w:rStyle w:val="IndexLink"/>
                <w:rtl w:val="true"/>
              </w:rPr>
              <w:t>فلسفة النبوّة</w:t>
            </w:r>
            <w:r>
              <w:rPr>
                <w:rStyle w:val="IndexLink"/>
                <w:rtl w:val="true"/>
              </w:rPr>
              <w:tab/>
            </w:r>
            <w:r>
              <w:rPr>
                <w:rStyle w:val="IndexLink"/>
              </w:rPr>
              <w:t>56</w:t>
            </w:r>
          </w:hyperlink>
        </w:p>
        <w:p>
          <w:pPr>
            <w:pStyle w:val="Contents3"/>
            <w:tabs>
              <w:tab w:val="clear" w:pos="8459"/>
              <w:tab w:val="right" w:pos="9026" w:leader="dot"/>
            </w:tabs>
            <w:rPr/>
          </w:pPr>
          <w:hyperlink w:anchor="__RefHeading___Toc17555085_1280447820">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الدّعوة إلى اللّه</w:t>
            </w:r>
            <w:r>
              <w:rPr>
                <w:rStyle w:val="IndexLink"/>
                <w:rtl w:val="true"/>
              </w:rPr>
              <w:tab/>
            </w:r>
            <w:r>
              <w:rPr>
                <w:rStyle w:val="IndexLink"/>
              </w:rPr>
              <w:t>56</w:t>
            </w:r>
          </w:hyperlink>
        </w:p>
        <w:p>
          <w:pPr>
            <w:pStyle w:val="Contents3"/>
            <w:tabs>
              <w:tab w:val="clear" w:pos="8459"/>
              <w:tab w:val="right" w:pos="9026" w:leader="dot"/>
            </w:tabs>
            <w:rPr/>
          </w:pPr>
          <w:hyperlink w:anchor="__RefHeading___Toc17555087_1280447820">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التّكامل</w:t>
            </w:r>
            <w:r>
              <w:rPr>
                <w:rStyle w:val="IndexLink"/>
                <w:rtl w:val="true"/>
              </w:rPr>
              <w:tab/>
            </w:r>
            <w:r>
              <w:rPr>
                <w:rStyle w:val="IndexLink"/>
              </w:rPr>
              <w:t>58</w:t>
            </w:r>
          </w:hyperlink>
        </w:p>
        <w:p>
          <w:pPr>
            <w:pStyle w:val="Contents3"/>
            <w:tabs>
              <w:tab w:val="clear" w:pos="8459"/>
              <w:tab w:val="right" w:pos="9026" w:leader="dot"/>
            </w:tabs>
            <w:rPr/>
          </w:pPr>
          <w:hyperlink w:anchor="__RefHeading___Toc17555089_1280447820">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رفع الاختلاف</w:t>
            </w:r>
            <w:r>
              <w:rPr>
                <w:rStyle w:val="IndexLink"/>
                <w:rtl w:val="true"/>
              </w:rPr>
              <w:tab/>
            </w:r>
            <w:r>
              <w:rPr>
                <w:rStyle w:val="IndexLink"/>
              </w:rPr>
              <w:t>59</w:t>
            </w:r>
          </w:hyperlink>
        </w:p>
        <w:p>
          <w:pPr>
            <w:pStyle w:val="Contents3"/>
            <w:tabs>
              <w:tab w:val="clear" w:pos="8459"/>
              <w:tab w:val="right" w:pos="9026" w:leader="dot"/>
            </w:tabs>
            <w:rPr/>
          </w:pPr>
          <w:hyperlink w:anchor="__RefHeading___Toc17555091_1280447820">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الحرّيّة</w:t>
            </w:r>
            <w:r>
              <w:rPr>
                <w:rStyle w:val="IndexLink"/>
                <w:rtl w:val="true"/>
              </w:rPr>
              <w:tab/>
            </w:r>
            <w:r>
              <w:rPr>
                <w:rStyle w:val="IndexLink"/>
              </w:rPr>
              <w:t>60</w:t>
            </w:r>
          </w:hyperlink>
        </w:p>
        <w:p>
          <w:pPr>
            <w:pStyle w:val="Contents4"/>
            <w:tabs>
              <w:tab w:val="clear" w:pos="8176"/>
              <w:tab w:val="right" w:pos="9026" w:leader="dot"/>
            </w:tabs>
            <w:rPr/>
          </w:pPr>
          <w:hyperlink w:anchor="__RefHeading___Toc17555093_1280447820">
            <w:r>
              <w:rPr>
                <w:webHidden/>
                <w:rStyle w:val="IndexLink"/>
                <w:rtl w:val="true"/>
              </w:rPr>
              <w:t>الحرّيّة في مدرسة الأنبياء</w:t>
            </w:r>
            <w:r>
              <w:rPr>
                <w:rStyle w:val="IndexLink"/>
                <w:rtl w:val="true"/>
              </w:rPr>
              <w:tab/>
            </w:r>
            <w:r>
              <w:rPr>
                <w:rStyle w:val="IndexLink"/>
              </w:rPr>
              <w:t>60</w:t>
            </w:r>
          </w:hyperlink>
        </w:p>
        <w:p>
          <w:pPr>
            <w:pStyle w:val="Contents4"/>
            <w:tabs>
              <w:tab w:val="clear" w:pos="8176"/>
              <w:tab w:val="right" w:pos="9026" w:leader="dot"/>
            </w:tabs>
            <w:rPr/>
          </w:pPr>
          <w:hyperlink w:anchor="__RefHeading___Toc17555095_1280447820">
            <w:r>
              <w:rPr>
                <w:webHidden/>
                <w:rStyle w:val="IndexLink"/>
                <w:rtl w:val="true"/>
              </w:rPr>
              <w:t>قيود الأسر</w:t>
            </w:r>
            <w:r>
              <w:rPr>
                <w:rStyle w:val="IndexLink"/>
                <w:rtl w:val="true"/>
              </w:rPr>
              <w:tab/>
            </w:r>
            <w:r>
              <w:rPr>
                <w:rStyle w:val="IndexLink"/>
              </w:rPr>
              <w:t>64</w:t>
            </w:r>
          </w:hyperlink>
        </w:p>
        <w:p>
          <w:pPr>
            <w:pStyle w:val="Contents4"/>
            <w:tabs>
              <w:tab w:val="clear" w:pos="8176"/>
              <w:tab w:val="right" w:pos="9026" w:leader="dot"/>
            </w:tabs>
            <w:rPr/>
          </w:pPr>
          <w:hyperlink w:anchor="__RefHeading___Toc17555097_1280447820">
            <w:r>
              <w:rPr>
                <w:webHidden/>
                <w:rStyle w:val="IndexLink"/>
                <w:rtl w:val="true"/>
              </w:rPr>
              <w:t>حرّيّة الفكر</w:t>
            </w:r>
            <w:r>
              <w:rPr>
                <w:rStyle w:val="IndexLink"/>
                <w:rtl w:val="true"/>
              </w:rPr>
              <w:tab/>
            </w:r>
            <w:r>
              <w:rPr>
                <w:rStyle w:val="IndexLink"/>
              </w:rPr>
              <w:t>67</w:t>
            </w:r>
          </w:hyperlink>
        </w:p>
        <w:p>
          <w:pPr>
            <w:pStyle w:val="Contents3"/>
            <w:tabs>
              <w:tab w:val="clear" w:pos="8459"/>
              <w:tab w:val="right" w:pos="9026" w:leader="dot"/>
            </w:tabs>
            <w:rPr/>
          </w:pPr>
          <w:hyperlink w:anchor="__RefHeading___Toc17555099_1280447820">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النّور والهداية</w:t>
            </w:r>
            <w:r>
              <w:rPr>
                <w:rStyle w:val="IndexLink"/>
                <w:rtl w:val="true"/>
              </w:rPr>
              <w:tab/>
            </w:r>
            <w:r>
              <w:rPr>
                <w:rStyle w:val="IndexLink"/>
              </w:rPr>
              <w:t>69</w:t>
            </w:r>
          </w:hyperlink>
        </w:p>
        <w:p>
          <w:pPr>
            <w:pStyle w:val="Contents3"/>
            <w:tabs>
              <w:tab w:val="clear" w:pos="8459"/>
              <w:tab w:val="right" w:pos="9026" w:leader="dot"/>
            </w:tabs>
            <w:rPr/>
          </w:pPr>
          <w:hyperlink w:anchor="__RefHeading___Toc17555101_1280447820">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تعليم الكتاب والحكمة</w:t>
            </w:r>
            <w:r>
              <w:rPr>
                <w:rStyle w:val="IndexLink"/>
                <w:rtl w:val="true"/>
              </w:rPr>
              <w:tab/>
            </w:r>
            <w:r>
              <w:rPr>
                <w:rStyle w:val="IndexLink"/>
              </w:rPr>
              <w:t>70</w:t>
            </w:r>
          </w:hyperlink>
        </w:p>
        <w:p>
          <w:pPr>
            <w:pStyle w:val="Contents3"/>
            <w:tabs>
              <w:tab w:val="clear" w:pos="8459"/>
              <w:tab w:val="right" w:pos="9026" w:leader="dot"/>
            </w:tabs>
            <w:rPr/>
          </w:pPr>
          <w:hyperlink w:anchor="__RefHeading___Toc17555103_1280447820">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تزكية الأخلاق</w:t>
            </w:r>
            <w:r>
              <w:rPr>
                <w:rStyle w:val="IndexLink"/>
                <w:rtl w:val="true"/>
              </w:rPr>
              <w:tab/>
            </w:r>
            <w:r>
              <w:rPr>
                <w:rStyle w:val="IndexLink"/>
              </w:rPr>
              <w:t>71</w:t>
            </w:r>
          </w:hyperlink>
        </w:p>
        <w:p>
          <w:pPr>
            <w:pStyle w:val="Contents3"/>
            <w:tabs>
              <w:tab w:val="clear" w:pos="8459"/>
              <w:tab w:val="right" w:pos="9026" w:leader="dot"/>
            </w:tabs>
            <w:rPr/>
          </w:pPr>
          <w:hyperlink w:anchor="__RefHeading___Toc17555105_1280447820">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قيام النّاس بالقسط</w:t>
            </w:r>
            <w:r>
              <w:rPr>
                <w:rStyle w:val="IndexLink"/>
                <w:rtl w:val="true"/>
              </w:rPr>
              <w:tab/>
            </w:r>
            <w:r>
              <w:rPr>
                <w:rStyle w:val="IndexLink"/>
              </w:rPr>
              <w:t>71</w:t>
            </w:r>
          </w:hyperlink>
        </w:p>
        <w:p>
          <w:pPr>
            <w:pStyle w:val="Contents3"/>
            <w:tabs>
              <w:tab w:val="clear" w:pos="8459"/>
              <w:tab w:val="right" w:pos="9026" w:leader="dot"/>
            </w:tabs>
            <w:rPr/>
          </w:pPr>
          <w:hyperlink w:anchor="__RefHeading___Toc17555107_1280447820">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إحياء كلّ القيم</w:t>
            </w:r>
            <w:r>
              <w:rPr>
                <w:rStyle w:val="IndexLink"/>
                <w:rtl w:val="true"/>
              </w:rPr>
              <w:tab/>
            </w:r>
            <w:r>
              <w:rPr>
                <w:rStyle w:val="IndexLink"/>
              </w:rPr>
              <w:t>72</w:t>
            </w:r>
          </w:hyperlink>
        </w:p>
        <w:p>
          <w:pPr>
            <w:pStyle w:val="Contents4"/>
            <w:tabs>
              <w:tab w:val="clear" w:pos="8176"/>
              <w:tab w:val="right" w:pos="9026" w:leader="dot"/>
            </w:tabs>
            <w:rPr/>
          </w:pPr>
          <w:hyperlink w:anchor="__RefHeading___Toc17555109_1280447820">
            <w:r>
              <w:rPr>
                <w:webHidden/>
                <w:rStyle w:val="IndexLink"/>
                <w:rtl w:val="true"/>
              </w:rPr>
              <w:t>التّفسير</w:t>
            </w:r>
            <w:r>
              <w:rPr>
                <w:rStyle w:val="IndexLink"/>
                <w:rtl w:val="true"/>
              </w:rPr>
              <w:tab/>
            </w:r>
            <w:r>
              <w:rPr>
                <w:rStyle w:val="IndexLink"/>
              </w:rPr>
              <w:t>72</w:t>
            </w:r>
          </w:hyperlink>
        </w:p>
        <w:p>
          <w:pPr>
            <w:pStyle w:val="Contents3"/>
            <w:tabs>
              <w:tab w:val="clear" w:pos="8459"/>
              <w:tab w:val="right" w:pos="9026" w:leader="dot"/>
            </w:tabs>
            <w:rPr/>
          </w:pPr>
          <w:hyperlink w:anchor="__RefHeading___Toc17555111_1280447820">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إتمام الحجّة</w:t>
            </w:r>
            <w:r>
              <w:rPr>
                <w:rStyle w:val="IndexLink"/>
                <w:rtl w:val="true"/>
              </w:rPr>
              <w:tab/>
            </w:r>
            <w:r>
              <w:rPr>
                <w:rStyle w:val="IndexLink"/>
              </w:rPr>
              <w:t>75</w:t>
            </w:r>
          </w:hyperlink>
        </w:p>
        <w:p>
          <w:pPr>
            <w:pStyle w:val="Contents2"/>
            <w:tabs>
              <w:tab w:val="clear" w:pos="8743"/>
              <w:tab w:val="right" w:pos="9026" w:leader="dot"/>
            </w:tabs>
            <w:rPr/>
          </w:pPr>
          <w:hyperlink w:anchor="__RefHeading___Toc17555113_1280447820">
            <w:r>
              <w:rPr>
                <w:webHidden/>
                <w:rStyle w:val="IndexLink"/>
                <w:rtl w:val="true"/>
              </w:rPr>
              <w:t xml:space="preserve">الفصل الثالث </w:t>
            </w:r>
            <w:r>
              <w:rPr>
                <w:rStyle w:val="IndexLink"/>
                <w:rtl w:val="true"/>
              </w:rPr>
              <w:t xml:space="preserve">: </w:t>
            </w:r>
            <w:r>
              <w:rPr>
                <w:rStyle w:val="IndexLink"/>
                <w:rtl w:val="true"/>
              </w:rPr>
              <w:t>ختم النّبوّة</w:t>
            </w:r>
            <w:r>
              <w:rPr>
                <w:rStyle w:val="IndexLink"/>
                <w:rtl w:val="true"/>
              </w:rPr>
              <w:tab/>
            </w:r>
            <w:r>
              <w:rPr>
                <w:rStyle w:val="IndexLink"/>
              </w:rPr>
              <w:t>78</w:t>
            </w:r>
          </w:hyperlink>
        </w:p>
        <w:p>
          <w:pPr>
            <w:pStyle w:val="Contents3"/>
            <w:tabs>
              <w:tab w:val="clear" w:pos="8459"/>
              <w:tab w:val="right" w:pos="9026" w:leader="dot"/>
            </w:tabs>
            <w:rPr/>
          </w:pPr>
          <w:hyperlink w:anchor="__RefHeading___Toc17555115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7555117_1280447820">
            <w:r>
              <w:rPr>
                <w:webHidden/>
                <w:rStyle w:val="IndexLink"/>
                <w:rtl w:val="true"/>
              </w:rPr>
              <w:t>تحليل حول حكمة ختم النّبوّة</w:t>
            </w:r>
            <w:r>
              <w:rPr>
                <w:rStyle w:val="IndexLink"/>
                <w:rtl w:val="true"/>
              </w:rPr>
              <w:tab/>
            </w:r>
            <w:r>
              <w:rPr>
                <w:rStyle w:val="IndexLink"/>
              </w:rPr>
              <w:t>80</w:t>
            </w:r>
          </w:hyperlink>
        </w:p>
        <w:p>
          <w:pPr>
            <w:pStyle w:val="Contents2"/>
            <w:tabs>
              <w:tab w:val="clear" w:pos="8743"/>
              <w:tab w:val="right" w:pos="9026" w:leader="dot"/>
            </w:tabs>
            <w:rPr/>
          </w:pPr>
          <w:hyperlink w:anchor="__RefHeading___Toc17555119_1280447820">
            <w:r>
              <w:rPr>
                <w:webHidden/>
                <w:rStyle w:val="IndexLink"/>
                <w:rtl w:val="true"/>
              </w:rPr>
              <w:t xml:space="preserve">الفصل الرابع </w:t>
            </w:r>
            <w:r>
              <w:rPr>
                <w:rStyle w:val="IndexLink"/>
                <w:rtl w:val="true"/>
              </w:rPr>
              <w:t xml:space="preserve">: </w:t>
            </w:r>
            <w:r>
              <w:rPr>
                <w:rStyle w:val="IndexLink"/>
                <w:rtl w:val="true"/>
              </w:rPr>
              <w:t>عالمية نبوّة محمّد</w:t>
            </w:r>
            <w:r>
              <w:rPr>
                <w:rStyle w:val="IndexLink"/>
                <w:rtl w:val="true"/>
              </w:rPr>
              <w:tab/>
            </w:r>
            <w:r>
              <w:rPr>
                <w:rStyle w:val="IndexLink"/>
              </w:rPr>
              <w:t>84</w:t>
            </w:r>
          </w:hyperlink>
        </w:p>
        <w:p>
          <w:pPr>
            <w:pStyle w:val="Contents3"/>
            <w:tabs>
              <w:tab w:val="clear" w:pos="8459"/>
              <w:tab w:val="right" w:pos="9026" w:leader="dot"/>
            </w:tabs>
            <w:rPr/>
          </w:pPr>
          <w:hyperlink w:anchor="__RefHeading___Toc17555121_1280447820">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رسالته إلى كافّة النّاس</w:t>
            </w:r>
            <w:r>
              <w:rPr>
                <w:rStyle w:val="IndexLink"/>
                <w:rtl w:val="true"/>
              </w:rPr>
              <w:tab/>
            </w:r>
            <w:r>
              <w:rPr>
                <w:rStyle w:val="IndexLink"/>
              </w:rPr>
              <w:t>84</w:t>
            </w:r>
          </w:hyperlink>
        </w:p>
        <w:p>
          <w:pPr>
            <w:pStyle w:val="Contents3"/>
            <w:tabs>
              <w:tab w:val="clear" w:pos="8459"/>
              <w:tab w:val="right" w:pos="9026" w:leader="dot"/>
            </w:tabs>
            <w:rPr/>
          </w:pPr>
          <w:hyperlink w:anchor="__RefHeading___Toc17555123_1280447820">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رسالته إلى النّجاشيّ</w:t>
            </w:r>
            <w:r>
              <w:rPr>
                <w:rStyle w:val="IndexLink"/>
                <w:rtl w:val="true"/>
              </w:rPr>
              <w:tab/>
            </w:r>
            <w:r>
              <w:rPr>
                <w:rStyle w:val="IndexLink"/>
              </w:rPr>
              <w:t>86</w:t>
            </w:r>
          </w:hyperlink>
        </w:p>
        <w:p>
          <w:pPr>
            <w:pStyle w:val="Contents3"/>
            <w:tabs>
              <w:tab w:val="clear" w:pos="8459"/>
              <w:tab w:val="right" w:pos="9026" w:leader="dot"/>
            </w:tabs>
            <w:rPr/>
          </w:pPr>
          <w:hyperlink w:anchor="__RefHeading___Toc17555125_1280447820">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رسالته إلى ملك الرّوم</w:t>
            </w:r>
            <w:r>
              <w:rPr>
                <w:rStyle w:val="IndexLink"/>
                <w:rtl w:val="true"/>
              </w:rPr>
              <w:tab/>
            </w:r>
            <w:r>
              <w:rPr>
                <w:rStyle w:val="IndexLink"/>
              </w:rPr>
              <w:t>87</w:t>
            </w:r>
          </w:hyperlink>
        </w:p>
        <w:p>
          <w:pPr>
            <w:pStyle w:val="Contents3"/>
            <w:tabs>
              <w:tab w:val="clear" w:pos="8459"/>
              <w:tab w:val="right" w:pos="9026" w:leader="dot"/>
            </w:tabs>
            <w:rPr/>
          </w:pPr>
          <w:hyperlink w:anchor="__RefHeading___Toc17555127_1280447820">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رسالته إلى كسرى ملك إيران</w:t>
            </w:r>
            <w:r>
              <w:rPr>
                <w:rStyle w:val="IndexLink"/>
                <w:rtl w:val="true"/>
              </w:rPr>
              <w:tab/>
            </w:r>
            <w:r>
              <w:rPr>
                <w:rStyle w:val="IndexLink"/>
              </w:rPr>
              <w:t>89</w:t>
            </w:r>
          </w:hyperlink>
        </w:p>
        <w:p>
          <w:pPr>
            <w:pStyle w:val="Contents3"/>
            <w:tabs>
              <w:tab w:val="clear" w:pos="8459"/>
              <w:tab w:val="right" w:pos="9026" w:leader="dot"/>
            </w:tabs>
            <w:rPr/>
          </w:pPr>
          <w:hyperlink w:anchor="__RefHeading___Toc17555129_1280447820">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رسالته إلى المقوقس عظيم القبط</w:t>
            </w:r>
            <w:r>
              <w:rPr>
                <w:rStyle w:val="IndexLink"/>
                <w:rtl w:val="true"/>
              </w:rPr>
              <w:tab/>
            </w:r>
            <w:r>
              <w:rPr>
                <w:rStyle w:val="IndexLink"/>
              </w:rPr>
              <w:t>91</w:t>
            </w:r>
          </w:hyperlink>
        </w:p>
        <w:p>
          <w:pPr>
            <w:pStyle w:val="Contents3"/>
            <w:tabs>
              <w:tab w:val="clear" w:pos="8459"/>
              <w:tab w:val="right" w:pos="9026" w:leader="dot"/>
            </w:tabs>
            <w:rPr/>
          </w:pPr>
          <w:hyperlink w:anchor="__RefHeading___Toc17555131_1280447820">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رسالته إلى الحارث بن أبي شمر الغنائيّ</w:t>
            </w:r>
            <w:r>
              <w:rPr>
                <w:rStyle w:val="IndexLink"/>
                <w:rtl w:val="true"/>
              </w:rPr>
              <w:tab/>
            </w:r>
            <w:r>
              <w:rPr>
                <w:rStyle w:val="IndexLink"/>
              </w:rPr>
              <w:t>92</w:t>
            </w:r>
          </w:hyperlink>
        </w:p>
        <w:p>
          <w:pPr>
            <w:pStyle w:val="Contents3"/>
            <w:tabs>
              <w:tab w:val="clear" w:pos="8459"/>
              <w:tab w:val="right" w:pos="9026" w:leader="dot"/>
            </w:tabs>
            <w:rPr/>
          </w:pPr>
          <w:hyperlink w:anchor="__RefHeading___Toc17555133_1280447820">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رسالته إلى هوذة بن عليّ الحنفيّ</w:t>
            </w:r>
            <w:r>
              <w:rPr>
                <w:rStyle w:val="IndexLink"/>
                <w:rtl w:val="true"/>
              </w:rPr>
              <w:tab/>
            </w:r>
            <w:r>
              <w:rPr>
                <w:rStyle w:val="IndexLink"/>
              </w:rPr>
              <w:t>93</w:t>
            </w:r>
          </w:hyperlink>
        </w:p>
        <w:p>
          <w:pPr>
            <w:pStyle w:val="Contents3"/>
            <w:tabs>
              <w:tab w:val="clear" w:pos="8459"/>
              <w:tab w:val="right" w:pos="9026" w:leader="dot"/>
            </w:tabs>
            <w:rPr/>
          </w:pPr>
          <w:hyperlink w:anchor="__RefHeading___Toc17555135_1280447820">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رسالته إلى جمّاع كانوا في جبل تهامة</w:t>
            </w:r>
            <w:r>
              <w:rPr>
                <w:rStyle w:val="IndexLink"/>
                <w:rtl w:val="true"/>
              </w:rPr>
              <w:tab/>
            </w:r>
            <w:r>
              <w:rPr>
                <w:rStyle w:val="IndexLink"/>
              </w:rPr>
              <w:t>93</w:t>
            </w:r>
          </w:hyperlink>
        </w:p>
        <w:p>
          <w:pPr>
            <w:pStyle w:val="Contents2"/>
            <w:tabs>
              <w:tab w:val="clear" w:pos="8743"/>
              <w:tab w:val="right" w:pos="9026" w:leader="dot"/>
            </w:tabs>
            <w:rPr/>
          </w:pPr>
          <w:hyperlink w:anchor="__RefHeading___Toc17555137_1280447820">
            <w:r>
              <w:rPr>
                <w:webHidden/>
                <w:rStyle w:val="IndexLink"/>
                <w:rtl w:val="true"/>
              </w:rPr>
              <w:t xml:space="preserve">الفصل الخامس </w:t>
            </w:r>
            <w:r>
              <w:rPr>
                <w:rStyle w:val="IndexLink"/>
                <w:rtl w:val="true"/>
              </w:rPr>
              <w:t xml:space="preserve">: </w:t>
            </w:r>
            <w:r>
              <w:rPr>
                <w:rStyle w:val="IndexLink"/>
                <w:rtl w:val="true"/>
              </w:rPr>
              <w:t>خصائص النّبيّ</w:t>
            </w:r>
            <w:r>
              <w:rPr>
                <w:rStyle w:val="IndexLink"/>
                <w:rtl w:val="true"/>
              </w:rPr>
              <w:tab/>
            </w:r>
            <w:r>
              <w:rPr>
                <w:rStyle w:val="IndexLink"/>
              </w:rPr>
              <w:t>94</w:t>
            </w:r>
          </w:hyperlink>
        </w:p>
        <w:p>
          <w:pPr>
            <w:pStyle w:val="Contents3"/>
            <w:tabs>
              <w:tab w:val="clear" w:pos="8459"/>
              <w:tab w:val="right" w:pos="9026" w:leader="dot"/>
            </w:tabs>
            <w:rPr/>
          </w:pPr>
          <w:hyperlink w:anchor="__RefHeading___Toc17555139_1280447820">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خصائصه الأسريّة</w:t>
            </w:r>
            <w:r>
              <w:rPr>
                <w:rStyle w:val="IndexLink"/>
                <w:rtl w:val="true"/>
              </w:rPr>
              <w:tab/>
            </w:r>
            <w:r>
              <w:rPr>
                <w:rStyle w:val="IndexLink"/>
              </w:rPr>
              <w:t>94</w:t>
            </w:r>
          </w:hyperlink>
        </w:p>
        <w:p>
          <w:pPr>
            <w:pStyle w:val="Contents4"/>
            <w:tabs>
              <w:tab w:val="clear" w:pos="8176"/>
              <w:tab w:val="right" w:pos="9026" w:leader="dot"/>
            </w:tabs>
            <w:rPr/>
          </w:pPr>
          <w:hyperlink w:anchor="__RefHeading___Toc17555141_1280447820">
            <w:r>
              <w:rPr>
                <w:webHidden/>
                <w:rStyle w:val="IndexLink"/>
                <w:rtl w:val="true"/>
              </w:rPr>
              <w:t>أ ـ خير النّاس أسرة</w:t>
            </w:r>
            <w:r>
              <w:rPr>
                <w:rStyle w:val="IndexLink"/>
                <w:rtl w:val="true"/>
              </w:rPr>
              <w:tab/>
            </w:r>
            <w:r>
              <w:rPr>
                <w:rStyle w:val="IndexLink"/>
              </w:rPr>
              <w:t>94</w:t>
            </w:r>
          </w:hyperlink>
        </w:p>
        <w:p>
          <w:pPr>
            <w:pStyle w:val="Contents4"/>
            <w:tabs>
              <w:tab w:val="clear" w:pos="8176"/>
              <w:tab w:val="right" w:pos="9026" w:leader="dot"/>
            </w:tabs>
            <w:rPr/>
          </w:pPr>
          <w:hyperlink w:anchor="__RefHeading___Toc17555143_1280447820">
            <w:r>
              <w:rPr>
                <w:webHidden/>
                <w:rStyle w:val="IndexLink"/>
                <w:rtl w:val="true"/>
              </w:rPr>
              <w:t>ب ـ اليتم</w:t>
            </w:r>
            <w:r>
              <w:rPr>
                <w:rStyle w:val="IndexLink"/>
                <w:rtl w:val="true"/>
              </w:rPr>
              <w:tab/>
            </w:r>
            <w:r>
              <w:rPr>
                <w:rStyle w:val="IndexLink"/>
              </w:rPr>
              <w:t>95</w:t>
            </w:r>
          </w:hyperlink>
        </w:p>
        <w:p>
          <w:pPr>
            <w:pStyle w:val="Contents4"/>
            <w:tabs>
              <w:tab w:val="clear" w:pos="8176"/>
              <w:tab w:val="right" w:pos="9026" w:leader="dot"/>
            </w:tabs>
            <w:rPr/>
          </w:pPr>
          <w:hyperlink w:anchor="__RefHeading___Toc17555145_1280447820">
            <w:r>
              <w:rPr>
                <w:webHidden/>
                <w:rStyle w:val="IndexLink"/>
                <w:rtl w:val="true"/>
              </w:rPr>
              <w:t>ج ـ الفقر</w:t>
            </w:r>
            <w:r>
              <w:rPr>
                <w:rStyle w:val="IndexLink"/>
                <w:rtl w:val="true"/>
              </w:rPr>
              <w:tab/>
            </w:r>
            <w:r>
              <w:rPr>
                <w:rStyle w:val="IndexLink"/>
              </w:rPr>
              <w:t>96</w:t>
            </w:r>
          </w:hyperlink>
        </w:p>
        <w:p>
          <w:pPr>
            <w:pStyle w:val="Contents3"/>
            <w:tabs>
              <w:tab w:val="clear" w:pos="8459"/>
              <w:tab w:val="right" w:pos="9026" w:leader="dot"/>
            </w:tabs>
            <w:rPr/>
          </w:pPr>
          <w:hyperlink w:anchor="__RefHeading___Toc17555147_1280447820">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خصائصه الاسميّة</w:t>
            </w:r>
            <w:r>
              <w:rPr>
                <w:rStyle w:val="IndexLink"/>
                <w:rtl w:val="true"/>
              </w:rPr>
              <w:tab/>
            </w:r>
            <w:r>
              <w:rPr>
                <w:rStyle w:val="IndexLink"/>
              </w:rPr>
              <w:t>97</w:t>
            </w:r>
          </w:hyperlink>
        </w:p>
        <w:p>
          <w:pPr>
            <w:pStyle w:val="Contents3"/>
            <w:tabs>
              <w:tab w:val="clear" w:pos="8459"/>
              <w:tab w:val="right" w:pos="9026" w:leader="dot"/>
            </w:tabs>
            <w:rPr/>
          </w:pPr>
          <w:hyperlink w:anchor="__RefHeading___Toc17555149_1280447820">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خصائصه الأخلاقيّة</w:t>
            </w:r>
            <w:r>
              <w:rPr>
                <w:rStyle w:val="IndexLink"/>
                <w:rtl w:val="true"/>
              </w:rPr>
              <w:tab/>
            </w:r>
            <w:r>
              <w:rPr>
                <w:rStyle w:val="IndexLink"/>
              </w:rPr>
              <w:t>99</w:t>
            </w:r>
          </w:hyperlink>
        </w:p>
        <w:p>
          <w:pPr>
            <w:pStyle w:val="Contents4"/>
            <w:tabs>
              <w:tab w:val="clear" w:pos="8176"/>
              <w:tab w:val="right" w:pos="9026" w:leader="dot"/>
            </w:tabs>
            <w:rPr/>
          </w:pPr>
          <w:hyperlink w:anchor="__RefHeading___Toc17555151_1280447820">
            <w:r>
              <w:rPr>
                <w:webHidden/>
                <w:rStyle w:val="IndexLink"/>
                <w:rtl w:val="true"/>
              </w:rPr>
              <w:t>أ ـ حسن الخلق</w:t>
            </w:r>
            <w:r>
              <w:rPr>
                <w:rStyle w:val="IndexLink"/>
                <w:rtl w:val="true"/>
              </w:rPr>
              <w:tab/>
            </w:r>
            <w:r>
              <w:rPr>
                <w:rStyle w:val="IndexLink"/>
              </w:rPr>
              <w:t>99</w:t>
            </w:r>
          </w:hyperlink>
        </w:p>
        <w:p>
          <w:pPr>
            <w:pStyle w:val="Contents4"/>
            <w:tabs>
              <w:tab w:val="clear" w:pos="8176"/>
              <w:tab w:val="right" w:pos="9026" w:leader="dot"/>
            </w:tabs>
            <w:rPr/>
          </w:pPr>
          <w:hyperlink w:anchor="__RefHeading___Toc17555153_1280447820">
            <w:r>
              <w:rPr>
                <w:webHidden/>
                <w:rStyle w:val="IndexLink"/>
                <w:rtl w:val="true"/>
              </w:rPr>
              <w:t>ب ـ الأمانة</w:t>
            </w:r>
            <w:r>
              <w:rPr>
                <w:rStyle w:val="IndexLink"/>
                <w:rtl w:val="true"/>
              </w:rPr>
              <w:tab/>
            </w:r>
            <w:r>
              <w:rPr>
                <w:rStyle w:val="IndexLink"/>
              </w:rPr>
              <w:t>101</w:t>
            </w:r>
          </w:hyperlink>
        </w:p>
        <w:p>
          <w:pPr>
            <w:pStyle w:val="Contents4"/>
            <w:tabs>
              <w:tab w:val="clear" w:pos="8176"/>
              <w:tab w:val="right" w:pos="9026" w:leader="dot"/>
            </w:tabs>
            <w:rPr/>
          </w:pPr>
          <w:hyperlink w:anchor="__RefHeading___Toc17555155_1280447820">
            <w:r>
              <w:rPr>
                <w:webHidden/>
                <w:rStyle w:val="IndexLink"/>
                <w:rtl w:val="true"/>
              </w:rPr>
              <w:t>ج ـ الصّدق</w:t>
            </w:r>
            <w:r>
              <w:rPr>
                <w:rStyle w:val="IndexLink"/>
                <w:rtl w:val="true"/>
              </w:rPr>
              <w:tab/>
            </w:r>
            <w:r>
              <w:rPr>
                <w:rStyle w:val="IndexLink"/>
              </w:rPr>
              <w:t>102</w:t>
            </w:r>
          </w:hyperlink>
        </w:p>
        <w:p>
          <w:pPr>
            <w:pStyle w:val="Contents4"/>
            <w:tabs>
              <w:tab w:val="clear" w:pos="8176"/>
              <w:tab w:val="right" w:pos="9026" w:leader="dot"/>
            </w:tabs>
            <w:rPr/>
          </w:pPr>
          <w:hyperlink w:anchor="__RefHeading___Toc17555157_1280447820">
            <w:r>
              <w:rPr>
                <w:webHidden/>
                <w:rStyle w:val="IndexLink"/>
                <w:rtl w:val="true"/>
              </w:rPr>
              <w:t>د ـ العدل</w:t>
            </w:r>
            <w:r>
              <w:rPr>
                <w:rStyle w:val="IndexLink"/>
                <w:rtl w:val="true"/>
              </w:rPr>
              <w:tab/>
            </w:r>
            <w:r>
              <w:rPr>
                <w:rStyle w:val="IndexLink"/>
              </w:rPr>
              <w:t>104</w:t>
            </w:r>
          </w:hyperlink>
        </w:p>
        <w:p>
          <w:pPr>
            <w:pStyle w:val="Contents4"/>
            <w:tabs>
              <w:tab w:val="clear" w:pos="8176"/>
              <w:tab w:val="right" w:pos="9026" w:leader="dot"/>
            </w:tabs>
            <w:rPr/>
          </w:pPr>
          <w:hyperlink w:anchor="__RefHeading___Toc17555159_1280447820">
            <w:r>
              <w:rPr>
                <w:webHidden/>
                <w:rStyle w:val="IndexLink"/>
                <w:rtl w:val="true"/>
              </w:rPr>
              <w:t>ه ـ الشّجاعة</w:t>
            </w:r>
            <w:r>
              <w:rPr>
                <w:rStyle w:val="IndexLink"/>
                <w:rtl w:val="true"/>
              </w:rPr>
              <w:tab/>
            </w:r>
            <w:r>
              <w:rPr>
                <w:rStyle w:val="IndexLink"/>
              </w:rPr>
              <w:t>105</w:t>
            </w:r>
          </w:hyperlink>
        </w:p>
        <w:p>
          <w:pPr>
            <w:pStyle w:val="Contents4"/>
            <w:tabs>
              <w:tab w:val="clear" w:pos="8176"/>
              <w:tab w:val="right" w:pos="9026" w:leader="dot"/>
            </w:tabs>
            <w:rPr/>
          </w:pPr>
          <w:hyperlink w:anchor="__RefHeading___Toc17555161_1280447820">
            <w:r>
              <w:rPr>
                <w:webHidden/>
                <w:rStyle w:val="IndexLink"/>
                <w:rtl w:val="true"/>
              </w:rPr>
              <w:t>و ـ الرّحمة</w:t>
            </w:r>
            <w:r>
              <w:rPr>
                <w:rStyle w:val="IndexLink"/>
                <w:rtl w:val="true"/>
              </w:rPr>
              <w:tab/>
            </w:r>
            <w:r>
              <w:rPr>
                <w:rStyle w:val="IndexLink"/>
              </w:rPr>
              <w:t>106</w:t>
            </w:r>
          </w:hyperlink>
        </w:p>
        <w:p>
          <w:pPr>
            <w:pStyle w:val="Contents4"/>
            <w:tabs>
              <w:tab w:val="clear" w:pos="8176"/>
              <w:tab w:val="right" w:pos="9026" w:leader="dot"/>
            </w:tabs>
            <w:rPr/>
          </w:pPr>
          <w:hyperlink w:anchor="__RefHeading___Toc17555163_1280447820">
            <w:r>
              <w:rPr>
                <w:webHidden/>
                <w:rStyle w:val="IndexLink"/>
                <w:rtl w:val="true"/>
              </w:rPr>
              <w:t>ز ـ الحلم</w:t>
            </w:r>
            <w:r>
              <w:rPr>
                <w:rStyle w:val="IndexLink"/>
                <w:rtl w:val="true"/>
              </w:rPr>
              <w:tab/>
            </w:r>
            <w:r>
              <w:rPr>
                <w:rStyle w:val="IndexLink"/>
              </w:rPr>
              <w:t>107</w:t>
            </w:r>
          </w:hyperlink>
        </w:p>
        <w:p>
          <w:pPr>
            <w:pStyle w:val="Contents4"/>
            <w:tabs>
              <w:tab w:val="clear" w:pos="8176"/>
              <w:tab w:val="right" w:pos="9026" w:leader="dot"/>
            </w:tabs>
            <w:rPr/>
          </w:pPr>
          <w:hyperlink w:anchor="__RefHeading___Toc17555165_1280447820">
            <w:r>
              <w:rPr>
                <w:webHidden/>
                <w:rStyle w:val="IndexLink"/>
                <w:rtl w:val="true"/>
              </w:rPr>
              <w:t>ح ـ الحياء</w:t>
            </w:r>
            <w:r>
              <w:rPr>
                <w:rStyle w:val="IndexLink"/>
                <w:rtl w:val="true"/>
              </w:rPr>
              <w:tab/>
            </w:r>
            <w:r>
              <w:rPr>
                <w:rStyle w:val="IndexLink"/>
              </w:rPr>
              <w:t>107</w:t>
            </w:r>
          </w:hyperlink>
        </w:p>
        <w:p>
          <w:pPr>
            <w:pStyle w:val="Contents4"/>
            <w:tabs>
              <w:tab w:val="clear" w:pos="8176"/>
              <w:tab w:val="right" w:pos="9026" w:leader="dot"/>
            </w:tabs>
            <w:rPr/>
          </w:pPr>
          <w:hyperlink w:anchor="__RefHeading___Toc17555167_1280447820">
            <w:r>
              <w:rPr>
                <w:webHidden/>
                <w:rStyle w:val="IndexLink"/>
                <w:rtl w:val="true"/>
              </w:rPr>
              <w:t>ط ـ التّواضع</w:t>
            </w:r>
            <w:r>
              <w:rPr>
                <w:rStyle w:val="IndexLink"/>
                <w:rtl w:val="true"/>
              </w:rPr>
              <w:tab/>
            </w:r>
            <w:r>
              <w:rPr>
                <w:rStyle w:val="IndexLink"/>
              </w:rPr>
              <w:t>108</w:t>
            </w:r>
          </w:hyperlink>
        </w:p>
        <w:p>
          <w:pPr>
            <w:pStyle w:val="Contents4"/>
            <w:tabs>
              <w:tab w:val="clear" w:pos="8176"/>
              <w:tab w:val="right" w:pos="9026" w:leader="dot"/>
            </w:tabs>
            <w:rPr/>
          </w:pPr>
          <w:hyperlink w:anchor="__RefHeading___Toc17555169_1280447820">
            <w:r>
              <w:rPr>
                <w:webHidden/>
                <w:rStyle w:val="IndexLink"/>
                <w:rtl w:val="true"/>
              </w:rPr>
              <w:t>ي ـ التّوكّل</w:t>
            </w:r>
            <w:r>
              <w:rPr>
                <w:rStyle w:val="IndexLink"/>
                <w:rtl w:val="true"/>
              </w:rPr>
              <w:tab/>
            </w:r>
            <w:r>
              <w:rPr>
                <w:rStyle w:val="IndexLink"/>
              </w:rPr>
              <w:t>109</w:t>
            </w:r>
          </w:hyperlink>
        </w:p>
        <w:p>
          <w:pPr>
            <w:pStyle w:val="Contents4"/>
            <w:tabs>
              <w:tab w:val="clear" w:pos="8176"/>
              <w:tab w:val="right" w:pos="9026" w:leader="dot"/>
            </w:tabs>
            <w:rPr/>
          </w:pPr>
          <w:hyperlink w:anchor="__RefHeading___Toc17555171_1280447820">
            <w:r>
              <w:rPr>
                <w:webHidden/>
                <w:rStyle w:val="IndexLink"/>
                <w:rtl w:val="true"/>
              </w:rPr>
              <w:t>ك ـ الصبر</w:t>
            </w:r>
            <w:r>
              <w:rPr>
                <w:rStyle w:val="IndexLink"/>
                <w:rtl w:val="true"/>
              </w:rPr>
              <w:tab/>
            </w:r>
            <w:r>
              <w:rPr>
                <w:rStyle w:val="IndexLink"/>
              </w:rPr>
              <w:t>110</w:t>
            </w:r>
          </w:hyperlink>
        </w:p>
        <w:p>
          <w:pPr>
            <w:pStyle w:val="Contents4"/>
            <w:tabs>
              <w:tab w:val="clear" w:pos="8176"/>
              <w:tab w:val="right" w:pos="9026" w:leader="dot"/>
            </w:tabs>
            <w:rPr/>
          </w:pPr>
          <w:hyperlink w:anchor="__RefHeading___Toc17555173_1280447820">
            <w:r>
              <w:rPr>
                <w:webHidden/>
                <w:rStyle w:val="IndexLink"/>
                <w:rtl w:val="true"/>
              </w:rPr>
              <w:t>ل ـ الزّهد في الدّنيا</w:t>
            </w:r>
            <w:r>
              <w:rPr>
                <w:rStyle w:val="IndexLink"/>
                <w:rtl w:val="true"/>
              </w:rPr>
              <w:tab/>
            </w:r>
            <w:r>
              <w:rPr>
                <w:rStyle w:val="IndexLink"/>
              </w:rPr>
              <w:t>111</w:t>
            </w:r>
          </w:hyperlink>
        </w:p>
        <w:p>
          <w:pPr>
            <w:pStyle w:val="Contents4"/>
            <w:tabs>
              <w:tab w:val="clear" w:pos="8176"/>
              <w:tab w:val="right" w:pos="9026" w:leader="dot"/>
            </w:tabs>
            <w:rPr/>
          </w:pPr>
          <w:hyperlink w:anchor="__RefHeading___Toc17555175_1280447820">
            <w:r>
              <w:rPr>
                <w:webHidden/>
                <w:rStyle w:val="IndexLink"/>
                <w:rtl w:val="true"/>
              </w:rPr>
              <w:t>م ـ التّجنّب عن الغضب لنفسه</w:t>
            </w:r>
            <w:r>
              <w:rPr>
                <w:rStyle w:val="IndexLink"/>
                <w:rtl w:val="true"/>
              </w:rPr>
              <w:tab/>
            </w:r>
            <w:r>
              <w:rPr>
                <w:rStyle w:val="IndexLink"/>
              </w:rPr>
              <w:t>112</w:t>
            </w:r>
          </w:hyperlink>
        </w:p>
        <w:p>
          <w:pPr>
            <w:pStyle w:val="Contents3"/>
            <w:tabs>
              <w:tab w:val="clear" w:pos="8459"/>
              <w:tab w:val="right" w:pos="9026" w:leader="dot"/>
            </w:tabs>
            <w:rPr/>
          </w:pPr>
          <w:hyperlink w:anchor="__RefHeading___Toc17555177_1280447820">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خصائصه السّياسية</w:t>
            </w:r>
            <w:r>
              <w:rPr>
                <w:rStyle w:val="IndexLink"/>
                <w:rtl w:val="true"/>
              </w:rPr>
              <w:tab/>
            </w:r>
            <w:r>
              <w:rPr>
                <w:rStyle w:val="IndexLink"/>
              </w:rPr>
              <w:t>114</w:t>
            </w:r>
          </w:hyperlink>
        </w:p>
        <w:p>
          <w:pPr>
            <w:pStyle w:val="Contents4"/>
            <w:tabs>
              <w:tab w:val="clear" w:pos="8176"/>
              <w:tab w:val="right" w:pos="9026" w:leader="dot"/>
            </w:tabs>
            <w:rPr/>
          </w:pPr>
          <w:hyperlink w:anchor="__RefHeading___Toc17555179_1280447820">
            <w:r>
              <w:rPr>
                <w:webHidden/>
                <w:rStyle w:val="IndexLink"/>
                <w:rtl w:val="true"/>
              </w:rPr>
              <w:t>أ ـ الاهتمام بالشّباب</w:t>
            </w:r>
            <w:r>
              <w:rPr>
                <w:rStyle w:val="IndexLink"/>
                <w:rtl w:val="true"/>
              </w:rPr>
              <w:tab/>
            </w:r>
            <w:r>
              <w:rPr>
                <w:rStyle w:val="IndexLink"/>
              </w:rPr>
              <w:t>114</w:t>
            </w:r>
          </w:hyperlink>
        </w:p>
        <w:p>
          <w:pPr>
            <w:pStyle w:val="Contents5"/>
            <w:tabs>
              <w:tab w:val="clear" w:pos="7892"/>
              <w:tab w:val="right" w:pos="9026" w:leader="dot"/>
            </w:tabs>
            <w:rPr/>
          </w:pPr>
          <w:hyperlink w:anchor="__RefHeading___Toc17555181_1280447820">
            <w:r>
              <w:rPr>
                <w:webHidden/>
                <w:rStyle w:val="IndexLink"/>
                <w:rtl w:val="true"/>
              </w:rPr>
              <w:t>أوّل ممثّل للنّبيّ فتى</w:t>
            </w:r>
            <w:r>
              <w:rPr>
                <w:rStyle w:val="IndexLink"/>
                <w:rtl w:val="true"/>
              </w:rPr>
              <w:tab/>
            </w:r>
            <w:r>
              <w:rPr>
                <w:rStyle w:val="IndexLink"/>
              </w:rPr>
              <w:t>114</w:t>
            </w:r>
          </w:hyperlink>
        </w:p>
        <w:p>
          <w:pPr>
            <w:pStyle w:val="Contents5"/>
            <w:tabs>
              <w:tab w:val="clear" w:pos="7892"/>
              <w:tab w:val="right" w:pos="9026" w:leader="dot"/>
            </w:tabs>
            <w:rPr/>
          </w:pPr>
          <w:hyperlink w:anchor="__RefHeading___Toc17555183_1280447820">
            <w:r>
              <w:rPr>
                <w:webHidden/>
                <w:rStyle w:val="IndexLink"/>
                <w:rtl w:val="true"/>
              </w:rPr>
              <w:t>أوّل وال لمكّة شابّ في الحادية والعشرين</w:t>
            </w:r>
            <w:r>
              <w:rPr>
                <w:rStyle w:val="IndexLink"/>
                <w:rtl w:val="true"/>
              </w:rPr>
              <w:tab/>
            </w:r>
            <w:r>
              <w:rPr>
                <w:rStyle w:val="IndexLink"/>
              </w:rPr>
              <w:t>115</w:t>
            </w:r>
          </w:hyperlink>
        </w:p>
        <w:p>
          <w:pPr>
            <w:pStyle w:val="Contents5"/>
            <w:tabs>
              <w:tab w:val="clear" w:pos="7892"/>
              <w:tab w:val="right" w:pos="9026" w:leader="dot"/>
            </w:tabs>
            <w:rPr/>
          </w:pPr>
          <w:hyperlink w:anchor="__RefHeading___Toc17555185_1280447820">
            <w:r>
              <w:rPr>
                <w:webHidden/>
                <w:rStyle w:val="IndexLink"/>
                <w:rtl w:val="true"/>
              </w:rPr>
              <w:t>قائد حرب الرّوم ، شابّ في الثامنة عشرة</w:t>
            </w:r>
            <w:r>
              <w:rPr>
                <w:rStyle w:val="IndexLink"/>
                <w:rtl w:val="true"/>
              </w:rPr>
              <w:tab/>
            </w:r>
            <w:r>
              <w:rPr>
                <w:rStyle w:val="IndexLink"/>
              </w:rPr>
              <w:t>116</w:t>
            </w:r>
          </w:hyperlink>
        </w:p>
        <w:p>
          <w:pPr>
            <w:pStyle w:val="Contents4"/>
            <w:tabs>
              <w:tab w:val="clear" w:pos="8176"/>
              <w:tab w:val="right" w:pos="9026" w:leader="dot"/>
            </w:tabs>
            <w:rPr/>
          </w:pPr>
          <w:hyperlink w:anchor="__RefHeading___Toc17555187_1280447820">
            <w:r>
              <w:rPr>
                <w:webHidden/>
                <w:rStyle w:val="IndexLink"/>
                <w:rtl w:val="true"/>
              </w:rPr>
              <w:t>ب ـ تقديم نفسه وأهل بيته في البلاء</w:t>
            </w:r>
            <w:r>
              <w:rPr>
                <w:rStyle w:val="IndexLink"/>
                <w:rtl w:val="true"/>
              </w:rPr>
              <w:tab/>
            </w:r>
            <w:r>
              <w:rPr>
                <w:rStyle w:val="IndexLink"/>
              </w:rPr>
              <w:t>117</w:t>
            </w:r>
          </w:hyperlink>
        </w:p>
        <w:p>
          <w:pPr>
            <w:pStyle w:val="Contents4"/>
            <w:tabs>
              <w:tab w:val="clear" w:pos="8176"/>
              <w:tab w:val="right" w:pos="9026" w:leader="dot"/>
            </w:tabs>
            <w:rPr/>
          </w:pPr>
          <w:hyperlink w:anchor="__RefHeading___Toc17555189_1280447820">
            <w:r>
              <w:rPr>
                <w:webHidden/>
                <w:rStyle w:val="IndexLink"/>
                <w:rtl w:val="true"/>
              </w:rPr>
              <w:t>ج ـ إيثار النّاس على نفسه و أهل بيته</w:t>
            </w:r>
            <w:r>
              <w:rPr>
                <w:rStyle w:val="IndexLink"/>
                <w:rtl w:val="true"/>
              </w:rPr>
              <w:tab/>
            </w:r>
            <w:r>
              <w:rPr>
                <w:rStyle w:val="IndexLink"/>
              </w:rPr>
              <w:t>117</w:t>
            </w:r>
          </w:hyperlink>
        </w:p>
        <w:p>
          <w:pPr>
            <w:pStyle w:val="Contents4"/>
            <w:tabs>
              <w:tab w:val="clear" w:pos="8176"/>
              <w:tab w:val="right" w:pos="9026" w:leader="dot"/>
            </w:tabs>
            <w:rPr/>
          </w:pPr>
          <w:hyperlink w:anchor="__RefHeading___Toc17555191_1280447820">
            <w:r>
              <w:rPr>
                <w:webHidden/>
                <w:rStyle w:val="IndexLink"/>
                <w:rtl w:val="true"/>
              </w:rPr>
              <w:t>د ـ التّجنّب عن المداهنة</w:t>
            </w:r>
            <w:r>
              <w:rPr>
                <w:rStyle w:val="IndexLink"/>
                <w:rtl w:val="true"/>
              </w:rPr>
              <w:tab/>
            </w:r>
            <w:r>
              <w:rPr>
                <w:rStyle w:val="IndexLink"/>
              </w:rPr>
              <w:t>119</w:t>
            </w:r>
          </w:hyperlink>
        </w:p>
        <w:p>
          <w:pPr>
            <w:pStyle w:val="Contents4"/>
            <w:tabs>
              <w:tab w:val="clear" w:pos="8176"/>
              <w:tab w:val="right" w:pos="9026" w:leader="dot"/>
            </w:tabs>
            <w:rPr/>
          </w:pPr>
          <w:hyperlink w:anchor="__RefHeading___Toc17555193_1280447820">
            <w:r>
              <w:rPr>
                <w:webHidden/>
                <w:rStyle w:val="IndexLink"/>
                <w:rtl w:val="true"/>
              </w:rPr>
              <w:t>ه ـ حماية المستضعفين</w:t>
            </w:r>
            <w:r>
              <w:rPr>
                <w:rStyle w:val="IndexLink"/>
                <w:rtl w:val="true"/>
              </w:rPr>
              <w:tab/>
            </w:r>
            <w:r>
              <w:rPr>
                <w:rStyle w:val="IndexLink"/>
              </w:rPr>
              <w:t>120</w:t>
            </w:r>
          </w:hyperlink>
        </w:p>
        <w:p>
          <w:pPr>
            <w:pStyle w:val="Contents4"/>
            <w:tabs>
              <w:tab w:val="clear" w:pos="8176"/>
              <w:tab w:val="right" w:pos="9026" w:leader="dot"/>
            </w:tabs>
            <w:rPr/>
          </w:pPr>
          <w:hyperlink w:anchor="__RefHeading___Toc17555195_1280447820">
            <w:r>
              <w:rPr>
                <w:webHidden/>
                <w:rStyle w:val="IndexLink"/>
                <w:rtl w:val="true"/>
              </w:rPr>
              <w:t>و ـ مكافحة المستكبرين</w:t>
            </w:r>
            <w:r>
              <w:rPr>
                <w:rStyle w:val="IndexLink"/>
                <w:rtl w:val="true"/>
              </w:rPr>
              <w:tab/>
            </w:r>
            <w:r>
              <w:rPr>
                <w:rStyle w:val="IndexLink"/>
              </w:rPr>
              <w:t>122</w:t>
            </w:r>
          </w:hyperlink>
        </w:p>
        <w:p>
          <w:pPr>
            <w:pStyle w:val="Contents4"/>
            <w:tabs>
              <w:tab w:val="clear" w:pos="8176"/>
              <w:tab w:val="right" w:pos="9026" w:leader="dot"/>
            </w:tabs>
            <w:rPr/>
          </w:pPr>
          <w:hyperlink w:anchor="__RefHeading___Toc17555197_1280447820">
            <w:r>
              <w:rPr>
                <w:webHidden/>
                <w:rStyle w:val="IndexLink"/>
                <w:rtl w:val="true"/>
              </w:rPr>
              <w:t>ز ـ تأليف القلوب</w:t>
            </w:r>
            <w:r>
              <w:rPr>
                <w:rStyle w:val="IndexLink"/>
                <w:rtl w:val="true"/>
              </w:rPr>
              <w:tab/>
            </w:r>
            <w:r>
              <w:rPr>
                <w:rStyle w:val="IndexLink"/>
              </w:rPr>
              <w:t>124</w:t>
            </w:r>
          </w:hyperlink>
        </w:p>
        <w:p>
          <w:pPr>
            <w:pStyle w:val="Contents3"/>
            <w:tabs>
              <w:tab w:val="clear" w:pos="8459"/>
              <w:tab w:val="right" w:pos="9026" w:leader="dot"/>
            </w:tabs>
            <w:rPr/>
          </w:pPr>
          <w:hyperlink w:anchor="__RefHeading___Toc17555199_1280447820">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خصائصه العباديّة</w:t>
            </w:r>
            <w:r>
              <w:rPr>
                <w:rStyle w:val="IndexLink"/>
                <w:rtl w:val="true"/>
              </w:rPr>
              <w:tab/>
            </w:r>
            <w:r>
              <w:rPr>
                <w:rStyle w:val="IndexLink"/>
              </w:rPr>
              <w:t>125</w:t>
            </w:r>
          </w:hyperlink>
        </w:p>
        <w:p>
          <w:pPr>
            <w:pStyle w:val="Contents4"/>
            <w:tabs>
              <w:tab w:val="clear" w:pos="8176"/>
              <w:tab w:val="right" w:pos="9026" w:leader="dot"/>
            </w:tabs>
            <w:rPr/>
          </w:pPr>
          <w:hyperlink w:anchor="__RefHeading___Toc17555201_1280447820">
            <w:r>
              <w:rPr>
                <w:webHidden/>
                <w:rStyle w:val="IndexLink"/>
                <w:rtl w:val="true"/>
              </w:rPr>
              <w:t>أ ـ كثرة العبادة</w:t>
            </w:r>
            <w:r>
              <w:rPr>
                <w:rStyle w:val="IndexLink"/>
                <w:rtl w:val="true"/>
              </w:rPr>
              <w:tab/>
            </w:r>
            <w:r>
              <w:rPr>
                <w:rStyle w:val="IndexLink"/>
              </w:rPr>
              <w:t>125</w:t>
            </w:r>
          </w:hyperlink>
        </w:p>
        <w:p>
          <w:pPr>
            <w:pStyle w:val="Contents4"/>
            <w:tabs>
              <w:tab w:val="clear" w:pos="8176"/>
              <w:tab w:val="right" w:pos="9026" w:leader="dot"/>
            </w:tabs>
            <w:rPr/>
          </w:pPr>
          <w:hyperlink w:anchor="__RefHeading___Toc17555203_1280447820">
            <w:r>
              <w:rPr>
                <w:webHidden/>
                <w:rStyle w:val="IndexLink"/>
                <w:rtl w:val="true"/>
              </w:rPr>
              <w:t>ب ـ استمرار العمل</w:t>
            </w:r>
            <w:r>
              <w:rPr>
                <w:rStyle w:val="IndexLink"/>
                <w:rtl w:val="true"/>
              </w:rPr>
              <w:tab/>
            </w:r>
            <w:r>
              <w:rPr>
                <w:rStyle w:val="IndexLink"/>
              </w:rPr>
              <w:t>127</w:t>
            </w:r>
          </w:hyperlink>
        </w:p>
        <w:p>
          <w:pPr>
            <w:pStyle w:val="Contents4"/>
            <w:tabs>
              <w:tab w:val="clear" w:pos="8176"/>
              <w:tab w:val="right" w:pos="9026" w:leader="dot"/>
            </w:tabs>
            <w:rPr/>
          </w:pPr>
          <w:hyperlink w:anchor="__RefHeading___Toc17555205_1280447820">
            <w:r>
              <w:rPr>
                <w:webHidden/>
                <w:rStyle w:val="IndexLink"/>
                <w:rtl w:val="true"/>
              </w:rPr>
              <w:t>ج ـ شدّة محبّة الصّلاة</w:t>
            </w:r>
            <w:r>
              <w:rPr>
                <w:rStyle w:val="IndexLink"/>
                <w:rtl w:val="true"/>
              </w:rPr>
              <w:tab/>
            </w:r>
            <w:r>
              <w:rPr>
                <w:rStyle w:val="IndexLink"/>
              </w:rPr>
              <w:t>128</w:t>
            </w:r>
          </w:hyperlink>
        </w:p>
        <w:p>
          <w:pPr>
            <w:pStyle w:val="Contents4"/>
            <w:tabs>
              <w:tab w:val="clear" w:pos="8176"/>
              <w:tab w:val="right" w:pos="9026" w:leader="dot"/>
            </w:tabs>
            <w:rPr/>
          </w:pPr>
          <w:hyperlink w:anchor="__RefHeading___Toc17555207_1280447820">
            <w:r>
              <w:rPr>
                <w:webHidden/>
                <w:rStyle w:val="IndexLink"/>
                <w:rtl w:val="true"/>
              </w:rPr>
              <w:t>د ـ غاية الخشوع في الصّلاة</w:t>
            </w:r>
            <w:r>
              <w:rPr>
                <w:rStyle w:val="IndexLink"/>
                <w:rtl w:val="true"/>
              </w:rPr>
              <w:tab/>
            </w:r>
            <w:r>
              <w:rPr>
                <w:rStyle w:val="IndexLink"/>
              </w:rPr>
              <w:t>128</w:t>
            </w:r>
          </w:hyperlink>
        </w:p>
        <w:p>
          <w:pPr>
            <w:pStyle w:val="Contents4"/>
            <w:tabs>
              <w:tab w:val="clear" w:pos="8176"/>
              <w:tab w:val="right" w:pos="9026" w:leader="dot"/>
            </w:tabs>
            <w:rPr/>
          </w:pPr>
          <w:hyperlink w:anchor="__RefHeading___Toc17555209_1280447820">
            <w:r>
              <w:rPr>
                <w:webHidden/>
                <w:rStyle w:val="IndexLink"/>
                <w:rtl w:val="true"/>
              </w:rPr>
              <w:t>ه ـ سيرته في الصّيام</w:t>
            </w:r>
            <w:r>
              <w:rPr>
                <w:rStyle w:val="IndexLink"/>
                <w:rtl w:val="true"/>
              </w:rPr>
              <w:tab/>
            </w:r>
            <w:r>
              <w:rPr>
                <w:rStyle w:val="IndexLink"/>
              </w:rPr>
              <w:t>129</w:t>
            </w:r>
          </w:hyperlink>
        </w:p>
        <w:p>
          <w:pPr>
            <w:pStyle w:val="Contents4"/>
            <w:tabs>
              <w:tab w:val="clear" w:pos="8176"/>
              <w:tab w:val="right" w:pos="9026" w:leader="dot"/>
            </w:tabs>
            <w:rPr/>
          </w:pPr>
          <w:hyperlink w:anchor="__RefHeading___Toc17555211_1280447820">
            <w:r>
              <w:rPr>
                <w:webHidden/>
                <w:rStyle w:val="IndexLink"/>
                <w:rtl w:val="true"/>
              </w:rPr>
              <w:t>و ـ ذكر اللّه عند الجلوس والقيام</w:t>
            </w:r>
            <w:r>
              <w:rPr>
                <w:rStyle w:val="IndexLink"/>
                <w:rtl w:val="true"/>
              </w:rPr>
              <w:tab/>
            </w:r>
            <w:r>
              <w:rPr>
                <w:rStyle w:val="IndexLink"/>
              </w:rPr>
              <w:t>129</w:t>
            </w:r>
          </w:hyperlink>
        </w:p>
        <w:p>
          <w:pPr>
            <w:pStyle w:val="Contents3"/>
            <w:tabs>
              <w:tab w:val="clear" w:pos="8459"/>
              <w:tab w:val="right" w:pos="9026" w:leader="dot"/>
            </w:tabs>
            <w:rPr/>
          </w:pPr>
          <w:hyperlink w:anchor="__RefHeading___Toc17555213_1280447820">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كلام جامع في خصائصه</w:t>
            </w:r>
            <w:r>
              <w:rPr>
                <w:rStyle w:val="IndexLink"/>
                <w:rtl w:val="true"/>
              </w:rPr>
              <w:tab/>
            </w:r>
            <w:r>
              <w:rPr>
                <w:rStyle w:val="IndexLink"/>
              </w:rPr>
              <w:t>129</w:t>
            </w:r>
          </w:hyperlink>
        </w:p>
        <w:p>
          <w:pPr>
            <w:pStyle w:val="Contents2"/>
            <w:tabs>
              <w:tab w:val="clear" w:pos="8743"/>
              <w:tab w:val="right" w:pos="9026" w:leader="dot"/>
            </w:tabs>
            <w:rPr/>
          </w:pPr>
          <w:hyperlink w:anchor="__RefHeading___Toc17555215_1280447820">
            <w:r>
              <w:rPr>
                <w:webHidden/>
                <w:rStyle w:val="IndexLink"/>
                <w:rtl w:val="true"/>
              </w:rPr>
              <w:t xml:space="preserve">الفصل السادس </w:t>
            </w:r>
            <w:r>
              <w:rPr>
                <w:rStyle w:val="IndexLink"/>
                <w:rtl w:val="true"/>
              </w:rPr>
              <w:t xml:space="preserve">: </w:t>
            </w:r>
            <w:r>
              <w:rPr>
                <w:rStyle w:val="IndexLink"/>
                <w:rtl w:val="true"/>
              </w:rPr>
              <w:t>محمّد عن لسان محمّد</w:t>
            </w:r>
            <w:r>
              <w:rPr>
                <w:rStyle w:val="IndexLink"/>
                <w:rtl w:val="true"/>
              </w:rPr>
              <w:tab/>
            </w:r>
            <w:r>
              <w:rPr>
                <w:rStyle w:val="IndexLink"/>
              </w:rPr>
              <w:t>136</w:t>
            </w:r>
          </w:hyperlink>
        </w:p>
        <w:p>
          <w:pPr>
            <w:pStyle w:val="Contents2"/>
            <w:tabs>
              <w:tab w:val="clear" w:pos="8743"/>
              <w:tab w:val="right" w:pos="9026" w:leader="dot"/>
            </w:tabs>
            <w:rPr/>
          </w:pPr>
          <w:hyperlink w:anchor="__RefHeading___Toc17555217_1280447820">
            <w:r>
              <w:rPr>
                <w:webHidden/>
                <w:rStyle w:val="IndexLink"/>
                <w:rtl w:val="true"/>
              </w:rPr>
              <w:t xml:space="preserve">الفصل السابع </w:t>
            </w:r>
            <w:r>
              <w:rPr>
                <w:rStyle w:val="IndexLink"/>
                <w:rtl w:val="true"/>
              </w:rPr>
              <w:t xml:space="preserve">: </w:t>
            </w:r>
            <w:r>
              <w:rPr>
                <w:rStyle w:val="IndexLink"/>
                <w:rtl w:val="true"/>
              </w:rPr>
              <w:t>محمّد عن لسان عليّ</w:t>
            </w:r>
            <w:r>
              <w:rPr>
                <w:rStyle w:val="IndexLink"/>
                <w:rtl w:val="true"/>
              </w:rPr>
              <w:tab/>
            </w:r>
            <w:r>
              <w:rPr>
                <w:rStyle w:val="IndexLink"/>
              </w:rPr>
              <w:t>142</w:t>
            </w:r>
          </w:hyperlink>
        </w:p>
        <w:p>
          <w:pPr>
            <w:pStyle w:val="Contents2"/>
            <w:tabs>
              <w:tab w:val="clear" w:pos="8743"/>
              <w:tab w:val="right" w:pos="9026" w:leader="dot"/>
            </w:tabs>
            <w:rPr/>
          </w:pPr>
          <w:hyperlink w:anchor="__RefHeading___Toc17555219_1280447820">
            <w:r>
              <w:rPr>
                <w:webHidden/>
                <w:rStyle w:val="IndexLink"/>
                <w:rtl w:val="true"/>
              </w:rPr>
              <w:t>فهرس المصادر</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5_231498"/>
      <w:bookmarkStart w:id="1" w:name="pg19295_231498"/>
      <w:bookmarkEnd w:id="1"/>
    </w:p>
    <w:p>
      <w:pPr>
        <w:pStyle w:val="Heading2"/>
        <w:numPr>
          <w:ilvl w:val="1"/>
          <w:numId w:val="1"/>
        </w:numPr>
        <w:rPr/>
      </w:pPr>
      <w:bookmarkStart w:id="2" w:name="pg19295_231498"/>
      <w:bookmarkStart w:id="3" w:name="__RefHeading___Toc17555017_12804478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نبي‌الرحمه من مناظر‌القرآن و اهل‌البيت</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صلي‌الله عليه و آله و سلم از نگاه قرآن و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 مترجم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از نگاه قرآن و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از نگاه قرآن و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اهل سنت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۱۱۴۳۷۸۶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5501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95_231504"/>
      <w:bookmarkStart w:id="8" w:name="pg19295_231504"/>
      <w:bookmarkEnd w:id="8"/>
    </w:p>
    <w:p>
      <w:pPr>
        <w:pStyle w:val="Heading2"/>
        <w:numPr>
          <w:ilvl w:val="1"/>
          <w:numId w:val="1"/>
        </w:numPr>
        <w:rPr/>
      </w:pPr>
      <w:bookmarkStart w:id="9" w:name="pg19295_231504"/>
      <w:bookmarkStart w:id="10" w:name="__RefHeading___Toc17555021_1280447820"/>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 xml:space="preserve">تمهيدأطلق سماحة قائد الجمهورية الإسلامية في إيران ، آية اللّه الخامنئي على سنة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الهجرية الشمسية ،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وهذه المبادرة الثقافية الجميلة والّتي هي في الحقيقة انتهاز للفرص ، </w:t>
      </w:r>
      <w:r>
        <w:rPr>
          <w:rStyle w:val="FootnoteAnchor"/>
          <w:rtl w:val="true"/>
        </w:rPr>
        <w:footnoteReference w:id="3"/>
      </w:r>
      <w:r>
        <w:rPr>
          <w:rFonts w:ascii="Amiri" w:hAnsi="Amiri" w:eastAsia="Amiri" w:cs="Amiri"/>
          <w:color w:val="111111"/>
          <w:sz w:val="28"/>
          <w:sz w:val="28"/>
          <w:szCs w:val="28"/>
          <w:rtl w:val="true"/>
          <w:lang w:bidi="ar-SA"/>
        </w:rPr>
        <w:t xml:space="preserve">تمثّل أرضية مناسبة للغاية لتعريف العالم الإسلامي ، بل العالم كلّه ، بأكمل إنسان وأكبر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معرفة شخصية رسول اللّه صلى الله عليه و آله المباركة والتعرّف على سيرته العلمية والعملية من شأنه أن يغيّر الحياة المادّية والمعنوية للبشرية ويهيّئ أرضية إضفاء البعد العالمي على القيم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أعداء الإسلام بعد انتصار الثورة الإسلامية في إيران وآثارها في العالم ، أحسّوا بالخطر الّذي تشكّله قوّة الإسلام الثقافية ، فكرّسوا كلّ جهودهم لكي يسيؤوا إلى هذه الشخصية المقدّسة ويحيطوها بقطع من الظلام ، وما كتاب الآيات الشيطانية ، وتوجيه الإهانة إليه صلى الله عليه و آله من خلال الرسوم الكاريكاتورية مؤخّرا ، إلاّ نموذج من المبادرات السافرة لأعداء الإسلام للحيلولة دون 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مواجهة هذه المؤامرة والغزو الثقافي المدروس ، فإنّ من الواجب على جميع الأشخاص الّذين يشعرون باستعدادهم وقدرتهم على مواجهة هذه الهجمة الإعلامية ، أن يستغلّوا الفرصة القيّمة 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النبيّ الأعظم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التعريف الصحيح بالأبعاد المختلفة لشخصية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مركز دار الحديث للبحوث والدراسات لتأليف موسوعة من شأنها أن تلبّي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حاجات العالم المعاصر حول الأبعاد والجوانب المختلفة لشخصية نبيّ الإسلام صلى الله عليه و آله وحياته ، وقد تمّ بالفعل إنجاز جزء من هذا العمل ، ولكن نضج هذه الشجرة الطيّبة قد يستغرق سنوات عديدة ؛ نظرا إلى سعة هذه المهمّة وعمقها ، ولذلك فإنّ هناك جهودا تُبذل لاستغلال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النبيّ الأعظم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ستقدّم بفضل اللّه ثلاثة عناوين من الكتب في هذا المجال على المدى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الكتاب الحالي الّذي كان اقتراح أحد الأصدقاء الفاضلين ـ جزاه اللّه عن نبيّه خير الجزاء ـ قد هيّأ أرضية تأليفه ، أحد كتب هذه المجموعة وهو في الحقيقة إعادة وإكمال القسم المتعلّق برسول اللّه صلى الله عليه و آله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الحِكَم للنّبيّ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سيعرض في هذا الكتاب ، والّذي سيصدر في المستقبل القريب فى خمسة مجلّدات إن شاء اللّه ، الإشادات العقيدية والأخلاقية والاجتماعية لرسول اللّه صلى الله عليه و آله وفق اُسلوب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الأخلاقيّة والعلميّة للنّبيّ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نسعى لإنهائه حتّى نهاية السنة الحالية ببركة اسم رسول اللّه صلى الله عليه و آله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موضوع الكتاب الأوّل يدور حول التعريف بشخصية النبيّ الأعظم ، والكتاب الثاني حول أقواله صلى الله عليه و آله القيّمة والحكيمة ، والكتاب الثالث حول سيرته الحكيمة والتربوية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 من الضروري أن نشير إلى ملاحظة مهمّة وهي أنّ موضوع هذا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الرّحمة من منظار القرآن وأهل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لكنّنا ذكرنا أحيانا أقوالاً لأشخاص من غير أهل البيت عليهم السلام حسب ما يقتضيه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اُقدّم شكري الجزيل لجميع الزملاء الأعزّاء والفضلاء في دارالحديث الّذين قدّموا العون لي لإعداد هذه المجموعة بشكل 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تعالى أن يوفّقنا لإكمال الكتب المذكورة في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محمّد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السميع العليم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19295_231506"/>
    </w:p>
    <w:p>
      <w:pPr>
        <w:pStyle w:val="Heading2"/>
        <w:numPr>
          <w:ilvl w:val="1"/>
          <w:numId w:val="1"/>
        </w:numPr>
        <w:rPr/>
      </w:pPr>
      <w:bookmarkStart w:id="13" w:name="__RefHeading___Toc17555023_1280447820"/>
      <w:bookmarkStart w:id="14" w:name="_Toc4"/>
      <w:bookmarkEnd w:id="12"/>
      <w:bookmarkEnd w:id="13"/>
      <w:r>
        <w:rPr>
          <w:rtl w:val="true"/>
        </w:rPr>
        <w:t>المدخل</w:t>
      </w:r>
      <w:bookmarkEnd w:id="14"/>
    </w:p>
    <w:p>
      <w:pPr>
        <w:pStyle w:val="Heading3"/>
        <w:numPr>
          <w:ilvl w:val="2"/>
          <w:numId w:val="1"/>
        </w:numPr>
        <w:rPr/>
      </w:pPr>
      <w:bookmarkStart w:id="15" w:name="__RefHeading___Toc17555025_1280447820"/>
      <w:bookmarkStart w:id="16" w:name="_Toc5"/>
      <w:bookmarkEnd w:id="15"/>
      <w:r>
        <w:rPr/>
        <w:t>۱</w:t>
      </w:r>
      <w:r>
        <w:rPr>
          <w:rtl w:val="true"/>
        </w:rPr>
        <w:t xml:space="preserve"> </w:t>
      </w:r>
      <w:r>
        <w:rPr>
          <w:rtl w:val="true"/>
        </w:rPr>
        <w:t xml:space="preserve">. </w:t>
      </w:r>
      <w:r>
        <w:rPr>
          <w:rtl w:val="true"/>
        </w:rPr>
        <w:t>أدلّة القرآن على نبوّة رسول اللّه صلى الله عليه و آله</w:t>
      </w:r>
      <w:bookmarkEnd w:id="16"/>
    </w:p>
    <w:p>
      <w:pPr>
        <w:pStyle w:val="Heading4"/>
        <w:numPr>
          <w:ilvl w:val="3"/>
          <w:numId w:val="1"/>
        </w:numPr>
        <w:rPr/>
      </w:pPr>
      <w:bookmarkStart w:id="17" w:name="__RefHeading___Toc17555027_1280447820"/>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 xml:space="preserve">المدخلمن العسير الحديث والكتابة حول شخصية خاطبها الحديث القدسي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بل إنّهما ممتنعان من دون هداية الخالق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خاطب فيه رسول اللّه صلى الله عليه و آله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إلاّ أنا وأنتَ، وما عَرَفَني إلاَّ اللّهَ وأنتَ</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 xml:space="preserve">ولذلك فممّا لا شكّ فيه أنّ أفضل وأوثق المصادر لتقييم شخصية النبيّ الأعظم صلى الله عليه و آله ، تتمثّل في القرآن وحديثه صلى الله عليه و آله حول نفسه وأحاديث أهل بيت الرسالة ، وخاصّة أقوال الإمام عليّ عليه السلام حول تلك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 فسوف نستعرض في هذه المجموعة ، أدلّة نبوّته صلى الله عليه و آله ، فلسفة نبوّته ، ختم النبوّة به ، عالمية نبوّته وخصائصه من منظار القرآن وأهل بيت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توضيحا مختصرا حول أدلّة نبوّة الرسول الأعظم صلى الله عليه و آله وفلسفتها من وجهة نظر القرآن ، يجب أن نبدأ به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القرآن على نبوّة رسول اللّه صلى الله عليه و آلهيمكن القول باختصار إنّ القرآن أقام ستّة براهين أساسية على نبوّة خاتم الأنبياء صلى الله عليه و آله ، وهي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 w:name="pg19295_231507"/>
    </w:p>
    <w:p>
      <w:pPr>
        <w:pStyle w:val="Heading4"/>
        <w:numPr>
          <w:ilvl w:val="3"/>
          <w:numId w:val="1"/>
        </w:numPr>
        <w:rPr/>
      </w:pPr>
      <w:bookmarkStart w:id="20" w:name="__RefHeading___Toc17555029_1280447820"/>
      <w:bookmarkStart w:id="21" w:name="_Toc7"/>
      <w:bookmarkEnd w:id="19"/>
      <w:bookmarkEnd w:id="20"/>
      <w:r>
        <w:rPr/>
        <w:t>۱</w:t>
      </w:r>
      <w:r>
        <w:rPr>
          <w:rtl w:val="true"/>
        </w:rPr>
        <w:t xml:space="preserve"> </w:t>
      </w:r>
      <w:r>
        <w:rPr>
          <w:rtl w:val="true"/>
        </w:rPr>
        <w:t xml:space="preserve">/ </w:t>
      </w:r>
      <w:r>
        <w:rPr/>
        <w:t>۱</w:t>
      </w:r>
      <w:r>
        <w:rPr>
          <w:rtl w:val="true"/>
        </w:rPr>
        <w:t xml:space="preserve"> ـ شهادة اللّه</w:t>
      </w:r>
      <w:bookmarkEnd w:id="21"/>
    </w:p>
    <w:p>
      <w:pPr>
        <w:pStyle w:val="Heading4"/>
        <w:numPr>
          <w:ilvl w:val="3"/>
          <w:numId w:val="1"/>
        </w:numPr>
        <w:rPr/>
      </w:pPr>
      <w:bookmarkStart w:id="22" w:name="__RefHeading___Toc17555031_1280447820"/>
      <w:bookmarkStart w:id="23" w:name="_Toc8"/>
      <w:bookmarkEnd w:id="22"/>
      <w:r>
        <w:rPr/>
        <w:t>۱</w:t>
      </w:r>
      <w:r>
        <w:rPr>
          <w:rtl w:val="true"/>
        </w:rPr>
        <w:t xml:space="preserve"> </w:t>
      </w:r>
      <w:r>
        <w:rPr>
          <w:rtl w:val="true"/>
        </w:rPr>
        <w:t xml:space="preserve">/ </w:t>
      </w:r>
      <w:r>
        <w:rPr/>
        <w:t>۲</w:t>
      </w:r>
      <w:r>
        <w:rPr>
          <w:rtl w:val="true"/>
        </w:rPr>
        <w:t xml:space="preserve"> ـ بشارة الأنبياء السابقين به</w:t>
      </w:r>
      <w:bookmarkEnd w:id="2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شهادة اللّهاستند القرآن الكريم في ستّ آيات لإثبات نبوّة محمّد صلى الله عليه و آله وصدقه في دعوى النبوّة ، إلى شهادة اللّه تعالى ، فهو يعلن في آيتين في معرض استدلاله بشهادة اللّه على نبوّته صلى الله عليه و آله ، أنّ شهادة اللّه تكفي لإثبات رسالته </w:t>
      </w:r>
      <w:r>
        <w:rPr>
          <w:rStyle w:val="FootnoteAnchor"/>
          <w:rtl w:val="true"/>
        </w:rPr>
        <w:footnoteReference w:id="6"/>
      </w:r>
      <w:r>
        <w:rPr>
          <w:rFonts w:ascii="Amiri" w:hAnsi="Amiri" w:eastAsia="Amiri" w:cs="Amiri"/>
          <w:color w:val="111111"/>
          <w:sz w:val="28"/>
          <w:sz w:val="28"/>
          <w:szCs w:val="28"/>
          <w:rtl w:val="true"/>
          <w:lang w:bidi="ar-SA"/>
        </w:rPr>
        <w:t xml:space="preserve">، ويأمر ـ بالإضافة إلى ذلك ـ النبيّ في أربع آيات بأن يستند إلى هذا البرهان الدالّ على نبوّته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وسوف نذكر كيفية شهادة اللّه عز و جل على نبوّته صلى الله عليه و آله في نصّ هذا المقال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وبشكل إجمالي فإنّ اللّه ـ سبحانه ـ أيّد نبوّة رسوله صلى الله عليه و آله قولاً وعملاً بالطرق الممكنة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بشارة الأنبياء السابقين بهالدليل الثاني للقرآن على نبوّة خاتم الأنبياء صلى الله عليه و آله أنّ موسى عليه السلام وعيسى عليه السلام بشّرا ببعثته في التوراة والإنجيل ، بل إنّ جميع الكتب السماوية بشّرت ببعثة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لَفِى زُبُرِ الْأَوَّلِينَ </w:t>
      </w:r>
      <w:r>
        <w:rPr>
          <w:rFonts w:eastAsia="Amiri" w:cs="Amiri" w:ascii="Amiri" w:hAnsi="Amiri"/>
          <w:color w:val="111111"/>
          <w:sz w:val="28"/>
          <w:szCs w:val="28"/>
          <w:rtl w:val="true"/>
          <w:lang w:bidi="ar-SA"/>
        </w:rPr>
        <w:t xml:space="preserve">» . </w:t>
      </w:r>
      <w:r>
        <w:rPr>
          <w:rStyle w:val="FootnoteAnchor"/>
          <w:rtl w:val="true"/>
        </w:rPr>
        <w:footnoteReference w:id="9"/>
      </w:r>
      <w:r>
        <w:rPr>
          <w:rFonts w:ascii="Amiri" w:hAnsi="Amiri" w:eastAsia="Amiri" w:cs="Amiri"/>
          <w:color w:val="111111"/>
          <w:sz w:val="28"/>
          <w:sz w:val="28"/>
          <w:szCs w:val="28"/>
          <w:rtl w:val="true"/>
          <w:lang w:bidi="ar-SA"/>
        </w:rPr>
        <w:t xml:space="preserve">ونُقل عن الإمام عليّ عليه السلام في رواية تصف بعثة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بَعَثَ اللّهُ مُحَمَّداً رَسولَ اللّهِ صلى الله عليه و آله لاِءنجازِ عِدَتِهِ وإتمامِ نُبُوَّتِهِ مَأخوذاً عَلَى النَّبِيِّينَ ميثاقُهُ مَشهورَةً سِماتُهُ</w:t>
      </w:r>
      <w:r>
        <w:rPr>
          <w:rFonts w:eastAsia="Amiri" w:cs="Amiri" w:ascii="Amiri" w:hAnsi="Amiri"/>
          <w:color w:val="111111"/>
          <w:sz w:val="28"/>
          <w:szCs w:val="28"/>
          <w:rtl w:val="true"/>
          <w:lang w:bidi="ar-SA"/>
        </w:rPr>
        <w:t xml:space="preserve">» . </w:t>
      </w:r>
      <w:r>
        <w:rPr>
          <w:rStyle w:val="FootnoteAnchor"/>
          <w:rtl w:val="true"/>
        </w:rPr>
        <w:footnoteReference w:id="10"/>
      </w:r>
      <w:r>
        <w:rPr>
          <w:rFonts w:ascii="Amiri" w:hAnsi="Amiri" w:eastAsia="Amiri" w:cs="Amiri"/>
          <w:color w:val="111111"/>
          <w:sz w:val="28"/>
          <w:sz w:val="28"/>
          <w:szCs w:val="28"/>
          <w:rtl w:val="true"/>
          <w:lang w:bidi="ar-SA"/>
        </w:rPr>
        <w:t xml:space="preserve">وجاء في رواية اُخرى عن أميرالمؤمنين عليه السلام وابن عبّاس ، وقتادة حول تبيين هذا الميثاق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الميثاقَ عَلَى الأنبِياءِ قَبلَ نَبِيِّنا أن يُخبِروا اُمَمَهُم بِمَبعَثِهِ ونَعتِهِ ويُبَشِّروهُم بِهِ ويَأمُروهُم بِتَصديقِهِ</w:t>
      </w:r>
      <w:r>
        <w:rPr>
          <w:rFonts w:eastAsia="Amiri" w:cs="Amiri" w:ascii="Amiri" w:hAnsi="Amiri"/>
          <w:color w:val="111111"/>
          <w:sz w:val="28"/>
          <w:szCs w:val="28"/>
          <w:rtl w:val="true"/>
          <w:lang w:bidi="ar-SA"/>
        </w:rPr>
        <w:t xml:space="preserve">» .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 w:name="pg19295_231508"/>
    </w:p>
    <w:p>
      <w:pPr>
        <w:pStyle w:val="Heading4"/>
        <w:numPr>
          <w:ilvl w:val="3"/>
          <w:numId w:val="1"/>
        </w:numPr>
        <w:rPr/>
      </w:pPr>
      <w:bookmarkStart w:id="25" w:name="__RefHeading___Toc17555033_1280447820"/>
      <w:bookmarkStart w:id="26" w:name="_Toc9"/>
      <w:bookmarkEnd w:id="24"/>
      <w:bookmarkEnd w:id="25"/>
      <w:r>
        <w:rPr/>
        <w:t>۱</w:t>
      </w:r>
      <w:r>
        <w:rPr>
          <w:rtl w:val="true"/>
        </w:rPr>
        <w:t xml:space="preserve"> </w:t>
      </w:r>
      <w:r>
        <w:rPr>
          <w:rtl w:val="true"/>
        </w:rPr>
        <w:t xml:space="preserve">/ </w:t>
      </w:r>
      <w:r>
        <w:rPr/>
        <w:t>۳</w:t>
      </w:r>
      <w:r>
        <w:rPr>
          <w:rtl w:val="true"/>
        </w:rPr>
        <w:t xml:space="preserve"> ـ شهادة من عنده علم الكتاب</w:t>
      </w:r>
      <w:bookmarkEnd w:id="26"/>
    </w:p>
    <w:p>
      <w:pPr>
        <w:pStyle w:val="BookText"/>
        <w:rPr/>
      </w:pPr>
      <w:r>
        <w:rPr>
          <w:rFonts w:ascii="Amiri" w:hAnsi="Amiri" w:eastAsia="Amiri" w:cs="Amiri"/>
          <w:color w:val="111111"/>
          <w:sz w:val="28"/>
          <w:sz w:val="28"/>
          <w:szCs w:val="28"/>
          <w:rtl w:val="true"/>
          <w:lang w:bidi="ar-SA"/>
        </w:rPr>
        <w:t xml:space="preserve">كما تدلّ القرائن الكثيرة على أنّ بعض الأنبياء بشّروا بمجيء النبيّ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فمن وجهة نظر القرآن أنّ مواصفات الرسول صلى الله عليه و آله قد ذُكرت بشكل واضح في الكتب السماوية ، بحيث أنّ أهل الكتاب كانوا يعرفونه كما يعرفون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ءَاتَيْنَـهُمُ الْكِتَـبَ يَعْرِفُونَهُ كَمَا يَعْرِفُونَ أَبْنَآءَهُمْ وَ إِنَّ فَرِيقًا مِّنْهُمْ لَيَكْتُمُونَ الْحَقَّ وَ هُمْ يَعْلَمُونَ </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 xml:space="preserve">وممّا يجدر ذكره أنّه لو كان هناك أيّ شكّ في ادّعاء القرآن القاضي ببشارة الكتب السماوية بنبوّة رسول اللّه صلى الله عليه و آله والمعرفة الكاملة لأهل الكتاب له في عهد نزول القرآن ، لطرحه أعداء الإسلام معارضة لهذا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عدم تسجيل معارضة واضحة وموثقة لهذا الادّعاء الصريح ـ رغم وجود الدافع الأكيد لها ـ هو دليل واضح على صحّة هذا الادّعاء ، وبالإضافة إلى ذلك فإنّ هناك في التوراة والإنجيل الحاليين ورغم كلّ التحريفات فيها ، فقرات يمكن تطبيقها على خاتم الأنبياء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شهادة من عنده علم الكتابيتمثّل البرهان الثالث للقرآن على رسالة خاتم الأنبياء في شهادة الشخص الّذي تعتبر شهادته كشهادة اللّه تعالى ، كافية لإثبات صدق رسول اللّه صلى الله عليه و آله في محكمة العقل والضمير ، وقد قدّم القرآن مثل هذا الشخص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الْكِتَـبِ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يَقُولُ الَّذِينَ كَفَرُواْ لَسْتَ مُرْسَلاً قُلْ كَفَى بِاللَّهِ شَهِيدَا بَيْنِى وَ بَيْنَكُمْ وَ مَنْ عِندَهُ عِلْمُ الْكِتَـبِ </w:t>
      </w:r>
      <w:r>
        <w:rPr>
          <w:rFonts w:eastAsia="Amiri" w:cs="Amiri" w:ascii="Amiri" w:hAnsi="Amiri"/>
          <w:color w:val="111111"/>
          <w:sz w:val="28"/>
          <w:szCs w:val="28"/>
          <w:rtl w:val="true"/>
          <w:lang w:bidi="ar-SA"/>
        </w:rPr>
        <w:t xml:space="preserve">» . </w:t>
      </w:r>
      <w:r>
        <w:rPr>
          <w:rStyle w:val="FootnoteAnchor"/>
          <w:rtl w:val="true"/>
        </w:rPr>
        <w:footnoteReference w:id="14"/>
      </w:r>
      <w:r>
        <w:rPr>
          <w:rFonts w:ascii="Amiri" w:hAnsi="Amiri" w:eastAsia="Amiri" w:cs="Amiri"/>
          <w:color w:val="111111"/>
          <w:sz w:val="28"/>
          <w:sz w:val="28"/>
          <w:szCs w:val="28"/>
          <w:rtl w:val="true"/>
          <w:lang w:bidi="ar-SA"/>
        </w:rPr>
        <w:t xml:space="preserve">والعنوان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أَفَمَن كَانَ عَلَى بَيِّنَةٍ مِّن رَّبِّهِ وَ يَتْلُوهُ شَاهِدٌ مِّنْهُ وَ مِن قَبْلِهِ كِتَـبُ مُوسَى إِمَامًا وَرَحْمَةً </w:t>
      </w:r>
      <w:r>
        <w:rPr>
          <w:rFonts w:eastAsia="Amiri" w:cs="Amiri" w:ascii="Amiri" w:hAnsi="Amiri"/>
          <w:color w:val="111111"/>
          <w:sz w:val="28"/>
          <w:szCs w:val="28"/>
          <w:rtl w:val="true"/>
          <w:lang w:bidi="ar-SA"/>
        </w:rPr>
        <w:t xml:space="preserve">» . </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19295_231509"/>
    </w:p>
    <w:p>
      <w:pPr>
        <w:pStyle w:val="Heading4"/>
        <w:numPr>
          <w:ilvl w:val="3"/>
          <w:numId w:val="1"/>
        </w:numPr>
        <w:rPr/>
      </w:pPr>
      <w:bookmarkStart w:id="28" w:name="__RefHeading___Toc17555035_1280447820"/>
      <w:bookmarkStart w:id="29" w:name="_Toc10"/>
      <w:bookmarkEnd w:id="27"/>
      <w:bookmarkEnd w:id="28"/>
      <w:r>
        <w:rPr/>
        <w:t>۱</w:t>
      </w:r>
      <w:r>
        <w:rPr>
          <w:rtl w:val="true"/>
        </w:rPr>
        <w:t xml:space="preserve"> </w:t>
      </w:r>
      <w:r>
        <w:rPr>
          <w:rtl w:val="true"/>
        </w:rPr>
        <w:t xml:space="preserve">/ </w:t>
      </w:r>
      <w:r>
        <w:rPr/>
        <w:t>۴</w:t>
      </w:r>
      <w:r>
        <w:rPr>
          <w:rtl w:val="true"/>
        </w:rPr>
        <w:t xml:space="preserve"> ـ اطّلاع علماء بني إسرائيل</w:t>
      </w:r>
      <w:bookmarkEnd w:id="29"/>
    </w:p>
    <w:p>
      <w:pPr>
        <w:pStyle w:val="BookText"/>
        <w:rPr/>
      </w:pPr>
      <w:r>
        <w:rPr>
          <w:rFonts w:ascii="Amiri" w:hAnsi="Amiri" w:eastAsia="Amiri" w:cs="Amiri"/>
          <w:color w:val="111111"/>
          <w:sz w:val="28"/>
          <w:sz w:val="28"/>
          <w:szCs w:val="28"/>
          <w:rtl w:val="true"/>
          <w:lang w:bidi="ar-SA"/>
        </w:rPr>
        <w:t xml:space="preserve">واستنادا إلى الروايات الّتي جاءت فى مصادر الفريقين المعتبرة ،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أميرالمؤمنين عليّ بن أبي طالب عليه السلام ، فالشخص الّذي يعرف خصوصيات هذا الإمام العلمية </w:t>
      </w:r>
      <w:r>
        <w:rPr>
          <w:rStyle w:val="FootnoteAnchor"/>
          <w:rtl w:val="true"/>
        </w:rPr>
        <w:footnoteReference w:id="16"/>
      </w:r>
      <w:r>
        <w:rPr>
          <w:rFonts w:ascii="Amiri" w:hAnsi="Amiri" w:eastAsia="Amiri" w:cs="Amiri"/>
          <w:color w:val="111111"/>
          <w:sz w:val="28"/>
          <w:sz w:val="28"/>
          <w:szCs w:val="28"/>
          <w:rtl w:val="true"/>
          <w:lang w:bidi="ar-SA"/>
        </w:rPr>
        <w:t xml:space="preserve">والأخلاقية </w:t>
      </w:r>
      <w:r>
        <w:rPr>
          <w:rStyle w:val="FootnoteAnchor"/>
          <w:rtl w:val="true"/>
        </w:rPr>
        <w:footnoteReference w:id="17"/>
      </w:r>
      <w:r>
        <w:rPr>
          <w:rFonts w:ascii="Amiri" w:hAnsi="Amiri" w:eastAsia="Amiri" w:cs="Amiri"/>
          <w:color w:val="111111"/>
          <w:sz w:val="28"/>
          <w:sz w:val="28"/>
          <w:szCs w:val="28"/>
          <w:rtl w:val="true"/>
          <w:lang w:bidi="ar-SA"/>
        </w:rPr>
        <w:t xml:space="preserve">والعمليّة </w:t>
      </w:r>
      <w:r>
        <w:rPr>
          <w:rStyle w:val="FootnoteAnchor"/>
          <w:rtl w:val="true"/>
        </w:rPr>
        <w:footnoteReference w:id="18"/>
      </w:r>
      <w:r>
        <w:rPr>
          <w:rFonts w:ascii="Amiri" w:hAnsi="Amiri" w:eastAsia="Amiri" w:cs="Amiri"/>
          <w:color w:val="111111"/>
          <w:sz w:val="28"/>
          <w:sz w:val="28"/>
          <w:szCs w:val="28"/>
          <w:rtl w:val="true"/>
          <w:lang w:bidi="ar-SA"/>
        </w:rPr>
        <w:t xml:space="preserve">، يعلم أنّه لا يقول عبثا ولا ينطق إلاّ بالحقّ ، ولذلك فإنّ شهادة الإمام عليّ عليه السلام إلى جانب شهادة اللّه تعالى ، هي وثيقة واضحة على نبوّة النبيّ صلى الله عليه و آله ، ويكفي اتّباع شخصية بارزة مثل عليّ بن أبي طالب عليه السلام لرسول اللّه صلى الله عليه و آله لإثبات صدقه ورسالته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ويجدر ذكره أنّ أميرالمؤمنين أعلم الاُمّة بكتاب اللّه بعد رسول اللّه صلى الله عليه و آله ومن أكبر مصاديق الشاهدين على الرسالة ، وبناءً على ذلك فإنّ تطبيق الآية المذكورة عليه لا يتنافى مع انطباقها على سائر أهل بيت رسول اللّه صلى الله عليه و آله ، بل إنّ كلّ شخص يعرف القرآن حقّا هو شاهد على صدق من نزل بالرسالة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اطّلاع علماء بني إسرائيلالدليل الرابع للقرآن لإثبات رسالة خاتم الأنبياء صلى الله عليه و آله ، هو اطّلاع علماء بني إسرائيل على نبوءة نزول القرآن عليه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لَفِى زُبُرِ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لَّهُمْ ءَايَةً أَن يَعْلَمَهُ عُلَمَـؤُاْ بَنِى إِسْرَ ءِيلَ</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هذه الآية على أنّ علماء بني إسرائيل تنبّؤوا بموضوع نبوّة خاتم الأنبياء والّتي كانوا قد رأوها في كتب الأنبياء السابقين ، وأوضحوها للمشركين قبل بعثته صلى الله عليه و آله وكانوا يهدّدونهم بأنّهم سينتقمون منهم بمجيء ذلك النبيّ ، كما جاء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جَآءَهُمْ كِتَـبٌ مِّنْ عِندِ اللَّهِ مُصَدِّقٌ لِّمَا مَعَهُمْ وَ كَانُواْ مِن قَبْلُ يَسْتَفْتِحُونَ عَلَى الَّذِينَ كَفَرُواْ فَلَمَّا جَآءَهُم مَّا عَرَفُواْ كَفَرُواْ بِهِ فَلَعْنَةُ اللَّهِ عَلَى الْكَـفِرِينَ</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 xml:space="preserve">وجاء في آية اُخرى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 w:name="pg19295_231510"/>
    </w:p>
    <w:p>
      <w:pPr>
        <w:pStyle w:val="Heading4"/>
        <w:numPr>
          <w:ilvl w:val="3"/>
          <w:numId w:val="1"/>
        </w:numPr>
        <w:rPr/>
      </w:pPr>
      <w:bookmarkStart w:id="31" w:name="__RefHeading___Toc17555037_1280447820"/>
      <w:bookmarkStart w:id="32" w:name="_Toc11"/>
      <w:bookmarkEnd w:id="30"/>
      <w:bookmarkEnd w:id="31"/>
      <w:r>
        <w:rPr/>
        <w:t>۱</w:t>
      </w:r>
      <w:r>
        <w:rPr>
          <w:rtl w:val="true"/>
        </w:rPr>
        <w:t xml:space="preserve"> </w:t>
      </w:r>
      <w:r>
        <w:rPr>
          <w:rtl w:val="true"/>
        </w:rPr>
        <w:t xml:space="preserve">/ </w:t>
      </w:r>
      <w:r>
        <w:rPr/>
        <w:t>۵</w:t>
      </w:r>
      <w:r>
        <w:rPr>
          <w:rtl w:val="true"/>
        </w:rPr>
        <w:t xml:space="preserve"> ـ شهادة العلم</w:t>
      </w:r>
      <w:bookmarkEnd w:id="32"/>
    </w:p>
    <w:p>
      <w:pPr>
        <w:pStyle w:val="Heading4"/>
        <w:numPr>
          <w:ilvl w:val="3"/>
          <w:numId w:val="1"/>
        </w:numPr>
        <w:rPr/>
      </w:pPr>
      <w:bookmarkStart w:id="33" w:name="__RefHeading___Toc17555039_1280447820"/>
      <w:bookmarkStart w:id="34" w:name="_Toc12"/>
      <w:bookmarkEnd w:id="33"/>
      <w:r>
        <w:rPr/>
        <w:t>۱</w:t>
      </w:r>
      <w:r>
        <w:rPr>
          <w:rtl w:val="true"/>
        </w:rPr>
        <w:t xml:space="preserve"> </w:t>
      </w:r>
      <w:r>
        <w:rPr>
          <w:rtl w:val="true"/>
        </w:rPr>
        <w:t xml:space="preserve">/ </w:t>
      </w:r>
      <w:r>
        <w:rPr/>
        <w:t>۶</w:t>
      </w:r>
      <w:r>
        <w:rPr>
          <w:rtl w:val="true"/>
        </w:rPr>
        <w:t xml:space="preserve"> ـ حكم اللّه تعالى</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جَآءَهُمْ كِتَـبٌ مِّنْ عِندِ اللَّهِ مُصَدِّقٌ لِّمَا مَعَهُمْ وَ كَانُواْ مِن قَبْلُ يَسْتَفْتِحُونَ عَلَى الَّذِينَ كَفَرُواْ فَلَمَّا جَآءَهُم مَّا عَرَفُواْ كَفَرُواْ بِهِ فَلَعْنَةُ اللَّهِ عَلَى الْكَـفِرِينَ</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xml:space="preserve">ومن البديهي أنّ من غير الممكن أن يطلق القرآن مثل هذا الادّعاء جزافا في المحيط الّذي يتواجد فيه علماء بني إسرائيل إلى جانب المشركين ؛ ذلك لأنّ الصرخات ستنطلق من كلّ جانب بأنّ مثل هذا الادّعاء ليس صحيحا ، وهذا يدلّ بحدّ ذاته على أنّ هذا الموضوع كان واضحا في بيئة نزول الآيات إلى درجة بحيث لم يكن بالإمكان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علم علماء اليهود والنصارى واطّلاعهم على بعثة رسول اللّه صلى الله عليه و آله ، فقد كانت طائفة كبيرة منهم في عهد رسول اللّه صلى الله عليه و آله آمنت واعترفت بأنّه نفس النبيّ الّذي كانت الكتب السماوية السابقة قد بشّرت به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شهادة العلميرى الكتاب والسنّة ، أنّ للعلم علاقة وثيقة بالإيمان بالتوحيد والنبوّة ، والعالم الحقيقي هو من يؤيّد صدق خاتم الأنبياء صلى الله عليه و آله ورسالته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يَرَى الَّذِينَ أُوتُواْ الْعِلْمَ الَّذِى أُنزِلَ إِلَيْكَ مِن رَّبِّكَ هُوَ الْحَقَّ وَ يَهْدِى إِلَى صِرَ طِ الْعَزِيزِ الْحَمِيدِ</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فقد روي عن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حَياةُ الإسلامِ وعِمادُ الإيمانِ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أي علم يعدّ مصداقا لحياة الإسلام وعماد الإيمان ؟ هذا ما سنوضّحه في متن الكتاب إن شاء اللّه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حكم اللّه تعالىإنّ اُسلوب القرآن لإثبات نبوّة رسول اللّه صلى الله عليه و آله هو ـ في المرحلة الاُولى ـ الاستناد إلى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الدليل والبرهان ، وإذا ما أبدى الطرف المقابل العناد إزاء الأدلّة الواضحة ولم يسلّم للحقّ ، دعا في المرحلة الثانية إلى المباهلة ؛ أي دعاء كلّ من الطرفين على الآخر لإثبات ادّعاءٍ ما ، وذلك بأن يجتمعا في موضعٍ واحدٍ بشأن القضية ـ موضوع الاختلاف ـ ويتضرّعا إلى اللّه ، ويطلبا منه أن يفضح الكاذب ويعاقبه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العمل هو في الحقيقة جعل اللّه سبحانه حكما بشأن تصديق أو تكذيب كلّ واحد منهما في ادّعائه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اللّه ـ جلّ وعلا ـ نبيه أن يدعو نصارى نجران إلى المباهلة على هذه الشاكلة لإثبات صدقه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حَآجَّكَ فِيهِ مِن بَعْدِ مَا جَآءَكَ مِنَ الْعِلْمِ فَقُلْ تَعَالَوْاْ نَدْعُ أَبْنَآءَنَا وَأَبْنَآءَكُمْ وَنِسَآءَنَا وَنِسَآءَكُمْ وَأَنفُسَنَا وَأَنفُسَكُمْ ثُمَّ نَبْتَهِلْ فَنَجْعَل لَّعْنَتَ اللَّهِ عَلَى الْكَـذِبِينَ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الدعوة إلى المباهلة بالشكل المذكور في هذه الآية ، يدلّ على صدق مدّعي النبوّة ؛ لأنّ الّذي لا يوقن بصحّة ادّعائه لا يمكن أن يدعو معارضيه لِئن يطلبوا من اللّه فضح الكاذب ، وأنّهم سوف يرون في نفس ذلك المجلس نتيجة حكم اللّه ومعاقبة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دخول هذه الساحة دون الاطمئنان بالنتيجة ، ليس معقولاً ؛ ذلك لأنّ المدعي سوف يُفضَح إذا ما لم يستجب دعاؤه ولم يعاقَب المعارض ، ولذلك فإنّ عرض المباهلة على المسيحيّين ، بغضّ النظر عن نتائجه ، يدلّ دون شكّ على صدق رسول اللّه صلى الله عليه و آله في دعوى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عرض اقتراح المباهلة من جانب رسول اللّه صلى الله عليه و آله طلب ممثّلو نصارى نجران المُهلة منه صلى الله عليه و آله للإجابة على هذا المقترح كي يتشاوروا مع كبارهم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نتيجة تشاورهم تتمثّل في ملاحظة مهمّة تدلّ من الناحية النفسية على صدق مدّعي النبوّة أو كذبه ، ولذلك فقد قرّروا أن يحضروا مجلس المباهلة ليروا مَن هم الّذين يرافقون النبيّ صلى الله عليه و آله للمباهلة ، ومَن هم الأشخاص الّذين سيجعلهم عرضة للعقوبة الإلهيّة ، فقد أولوا الأمر بينهم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باهَلَنا بِقَومِهِ باهَلناهُ؛ فاَءنَّهُ لَيسَ بِنَبِيٍ، وإن باهَلَنا بِأهلِ بَيتِهِ خاصَّةً فَلا نُباهِلُهُ؛ فَإِنَّهُ لا يَقدِم عَلى أهلِ بَيتِهِ إلاّ وهُوَ صادِقٌ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 w:name="pg19295_231512"/>
    </w:p>
    <w:p>
      <w:pPr>
        <w:pStyle w:val="Heading3"/>
        <w:numPr>
          <w:ilvl w:val="2"/>
          <w:numId w:val="1"/>
        </w:numPr>
        <w:rPr/>
      </w:pPr>
      <w:bookmarkStart w:id="36" w:name="__RefHeading___Toc17555041_1280447820"/>
      <w:bookmarkStart w:id="37" w:name="_Toc13"/>
      <w:bookmarkEnd w:id="35"/>
      <w:bookmarkEnd w:id="36"/>
      <w:r>
        <w:rPr/>
        <w:t>۲</w:t>
      </w:r>
      <w:r>
        <w:rPr>
          <w:rtl w:val="true"/>
        </w:rPr>
        <w:t xml:space="preserve"> </w:t>
      </w:r>
      <w:r>
        <w:rPr>
          <w:rtl w:val="true"/>
        </w:rPr>
        <w:t xml:space="preserve">. </w:t>
      </w:r>
      <w:r>
        <w:rPr>
          <w:rtl w:val="true"/>
        </w:rPr>
        <w:t>حكمة بعثة رسول اللّه صلى الله عليه و آله</w:t>
      </w:r>
      <w:bookmarkEnd w:id="37"/>
    </w:p>
    <w:p>
      <w:pPr>
        <w:pStyle w:val="Heading4"/>
        <w:numPr>
          <w:ilvl w:val="3"/>
          <w:numId w:val="1"/>
        </w:numPr>
        <w:rPr/>
      </w:pPr>
      <w:bookmarkStart w:id="38" w:name="__RefHeading___Toc17555043_1280447820"/>
      <w:bookmarkStart w:id="39" w:name="_Toc14"/>
      <w:bookmarkEnd w:id="38"/>
      <w:r>
        <w:rPr/>
        <w:t>۲</w:t>
      </w:r>
      <w:r>
        <w:rPr>
          <w:rtl w:val="true"/>
        </w:rPr>
        <w:t xml:space="preserve"> </w:t>
      </w:r>
      <w:r>
        <w:rPr>
          <w:rtl w:val="true"/>
        </w:rPr>
        <w:t xml:space="preserve">/ </w:t>
      </w:r>
      <w:r>
        <w:rPr/>
        <w:t>۱</w:t>
      </w:r>
      <w:r>
        <w:rPr>
          <w:rtl w:val="true"/>
        </w:rPr>
        <w:t xml:space="preserve"> ـ الدعوة إلى اللّه</w:t>
      </w:r>
      <w:bookmarkEnd w:id="39"/>
    </w:p>
    <w:p>
      <w:pPr>
        <w:pStyle w:val="BookText"/>
        <w:rPr/>
      </w:pPr>
      <w:r>
        <w:rPr>
          <w:rFonts w:ascii="Amiri" w:hAnsi="Amiri" w:eastAsia="Amiri" w:cs="Amiri"/>
          <w:color w:val="111111"/>
          <w:sz w:val="28"/>
          <w:sz w:val="28"/>
          <w:szCs w:val="28"/>
          <w:rtl w:val="true"/>
          <w:lang w:bidi="ar-SA"/>
        </w:rPr>
        <w:t xml:space="preserve">وهكذا توجّهوا إلى الموضع المتّفق عليه ، وإذا بهم يرون النبيّ صلى الله عليه و آله وقد حضر مع ابنته فاطمة عليهاالسلاموصهره عليّ عليه السلام وسبطيه الصغيرين الحسن والحسين عليهماالسلام للمباهلة ، وما إن رأوا هذا المشهد الدالّ على صدقه صلى الله عليه و آله ، حتّى دبّ الذعر في قلوبهم ، فامتنعوا عن المباهلة ، ورضخوا للمصالحة ورعاية شروط الذمّة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بعثة رسول اللّه صلى الله عليه و آلهتعتبر معرفة حكمة بعثة رسول اللّه صلى الله عليه و آله أهمّ موضوع يرتبط بمعرفة شخصيته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حكمة بعثة النبيّ الخاتم صلى الله عليه و آله لا تختلف في الأساس عن فلسفة بعثة الأنبياء ، والاختلاف الوحيد هو أنّه أكمل رسالات سائر الأنبياء ، ولذلك فقد ختمت النبوّة به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ومع الأخذ بنظر الاعتبار هذه الملاحظة ، يمكن اختصار حكمة البعثة من منظار القرآن في عنوانين ، وهذان العنوانان اللذان يحكيان حقيقة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الدعوة إلى اللّهإنّ الدعوة إلى اللّه ، هي أشمل حكمة لبعثة الأنبياء أجمع ، وهذه الدعوة هي في الحقيقة نفس دعوة سلوك طريق اللّه ، والعمل على أساس الدين الإسلامي ، أي برنامج تكامل الإنسان الّذي يضمن تأمين حياته المادّية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تعبيرات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استجيبوا للّه وللرسول إذا دعاكم لما يحييكم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فيما يتعلّق بحكمة البعثة تشير إلى حقيقة واحدة من زوايا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الحكمة من بعثة جميع الأنبياء والرسل ، وخاتمهم النبيّ محمّد صلى الله عليه و آله هي أن يعرّفوا الناس على سبيل بلوغ الكمال المطلق كي يصلوا إلى درجة لقاء اللّه الّذي هو المقصد النهائي لحركة الإنسان التكاملية من خلال سلوك هذا السبيل ، وذلك في نفس الوقت الّذي يؤمنون فيه حاجاتهم المادّية والمعنوية ، ولذلك فإنّ الدعوة إلى اللّه عز و جل هي أهمّ حكمة للبعثة وأشملها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19295_231513"/>
    </w:p>
    <w:p>
      <w:pPr>
        <w:pStyle w:val="Heading4"/>
        <w:numPr>
          <w:ilvl w:val="3"/>
          <w:numId w:val="1"/>
        </w:numPr>
        <w:rPr/>
      </w:pPr>
      <w:bookmarkStart w:id="41" w:name="__RefHeading___Toc17555045_1280447820"/>
      <w:bookmarkStart w:id="42" w:name="_Toc15"/>
      <w:bookmarkEnd w:id="40"/>
      <w:bookmarkEnd w:id="41"/>
      <w:r>
        <w:rPr/>
        <w:t>۲</w:t>
      </w:r>
      <w:r>
        <w:rPr>
          <w:rtl w:val="true"/>
        </w:rPr>
        <w:t xml:space="preserve"> </w:t>
      </w:r>
      <w:r>
        <w:rPr>
          <w:rtl w:val="true"/>
        </w:rPr>
        <w:t xml:space="preserve">/ </w:t>
      </w:r>
      <w:r>
        <w:rPr/>
        <w:t>۲</w:t>
      </w:r>
      <w:r>
        <w:rPr>
          <w:rtl w:val="true"/>
        </w:rPr>
        <w:t xml:space="preserve"> ـ تكامل الإنسان</w:t>
      </w:r>
      <w:bookmarkEnd w:id="4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تكامل الإنسانتقوم فلسفة الوحي والنبوّة ، حسب الرؤية الإلهيّة للعالم ، على ثلاثة اُصول 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خلق الإنسان هي تكامله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التكامل غير موجود في صلب 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العالم هو الّذي باستطاعته أن يقدّم برنامج تكامل الإنسان ، فهو وحده الّذي يعرف بشكل كامل استعدادات الإنسان وحاجاته ، ويحيط بجميع دقائق برامج تكامل الإنسان ، ومن جهة اُخرى فإنّه لا يحتاج إلى الإنسان كي يبخل عليه بالشيء الّذي هو في صالحه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وبناءً على ذلك ، فمن أجل أن يستطيع الإنسان معرفة فلسفة خلقه ، فإنّ الحكمة الإلهيّة البالغة تستوجب أن توجد دليلاً لتقديم برنامج تكامل الإنسان ؛ ذلك لأنّ تكامل الإنسان سوف يكون متعذّرا في غير هذه الحالة ، وهذا يعني عبثية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إنكار الوحي وبعثة الأنبياء يساوي إنكار التوحيد ، ولذلك يصرّح القرآن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إِذْ قَالُواْ مَآ أَنزَلَ اللَّهُ عَلَى بَشَرٍ مِّن شَىْ ءٍ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يمكن القول بعبارة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الهدف من بعثة الأنبياء هي تكامل الإنسان وتلبية حاجاته المادّية والمعنوية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وأمّا الاُمور الاُخرى الّتي أشار إليها القرآن في بيان حكمة بعثة الأنبياء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الاختلاف، تحرّر الإنسان من القيود الداخلية والخارجية ، إخراج الإنسان من ظلمة الجهل، تعليم الكتاب والحكمة ، تنوير العالم بنور العلم ، النموّ الأخلاقي للمجتمع وتأمين العدالة الاجتماعية ، فإنّها في الحقيقة تمثّل فروع إجابة دعوة اللّه ، وتطبيق برنامج تكامل الأنبياء الإلهيين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وأمّا فلسفة البعثة فيما يتعلّق بالأشخاص الّذين لا يستجيبون لدعوة اللّه وأنبيائه ورسله ، فتتمثّل في إتمام الحجّة وإكمالها عليهم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 w:name="pg19295_231514"/>
    </w:p>
    <w:p>
      <w:pPr>
        <w:pStyle w:val="Heading2"/>
        <w:numPr>
          <w:ilvl w:val="1"/>
          <w:numId w:val="1"/>
        </w:numPr>
        <w:rPr/>
      </w:pPr>
      <w:bookmarkStart w:id="44" w:name="__RefHeading___Toc17555047_1280447820"/>
      <w:bookmarkStart w:id="45" w:name="_Toc16"/>
      <w:bookmarkEnd w:id="43"/>
      <w:bookmarkEnd w:id="44"/>
      <w:r>
        <w:rPr>
          <w:rtl w:val="true"/>
        </w:rPr>
        <w:t xml:space="preserve">الفصل الأوّل </w:t>
      </w:r>
      <w:r>
        <w:rPr>
          <w:rtl w:val="true"/>
        </w:rPr>
        <w:t xml:space="preserve">: </w:t>
      </w:r>
      <w:r>
        <w:rPr>
          <w:rtl w:val="true"/>
        </w:rPr>
        <w:t>دلائل النّبوّة</w:t>
      </w:r>
      <w:bookmarkEnd w:id="45"/>
    </w:p>
    <w:p>
      <w:pPr>
        <w:pStyle w:val="Heading3"/>
        <w:numPr>
          <w:ilvl w:val="2"/>
          <w:numId w:val="1"/>
        </w:numPr>
        <w:rPr/>
      </w:pPr>
      <w:bookmarkStart w:id="46" w:name="__RefHeading___Toc17555049_1280447820"/>
      <w:bookmarkStart w:id="47" w:name="_Toc17"/>
      <w:bookmarkEnd w:id="46"/>
      <w:r>
        <w:rPr/>
        <w:t>۱</w:t>
      </w:r>
      <w:r>
        <w:rPr>
          <w:rtl w:val="true"/>
        </w:rPr>
        <w:t xml:space="preserve"> </w:t>
      </w:r>
      <w:r>
        <w:rPr>
          <w:rtl w:val="true"/>
        </w:rPr>
        <w:t xml:space="preserve">/ </w:t>
      </w:r>
      <w:r>
        <w:rPr/>
        <w:t>۱</w:t>
      </w:r>
      <w:r>
        <w:rPr>
          <w:rtl w:val="true"/>
        </w:rPr>
        <w:t xml:space="preserve"> شهادة اللّه</w:t>
      </w:r>
      <w:bookmarkEnd w:id="4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شَهادةُ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لَّـكِنِ اللَّهُ يَشْهَدُ بِمَآ أَنزَلَ إِلَيْكَ أَنزَلَهُ بِعِلْمِهِ وَالْمَلَئِكَةُ يَشْهَدُونَ وَكَفَى بِاللَّهِ شَهِيدًا</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أَرْسَلَ رَسُولَهُ بِالْهُدَى وَدِينِ الْحَقِّ لِيُظْهِرَهُ عَلَى الدِّينِ كُلِّهِ وَ كَفَى بِاللَّهِ شَهِيدًا </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شَهِيدَا بَيْنِى وَ بَيْنَكُمْ إِنَّهُ كَانَ بِعِبَادِهِ خَبِيرَا بَصِيرًا </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بَيْنِى وَ بَيْنَكُمْ شَهِيدًا يَعْلَمُ مَا فِى السَّمَـوَ تِ وَ الْأَرْضِ وَالَّذِينَ ءَامَنُواْ بِالْبَـطِـلِ وَ كَفَرُواْ بِاللَّهِ أُوْلَئِكَ هُمُ الْخَـسِرُونَ </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إِنِ افْتَرَيْتُهُ فَلاَ تَمْلِكُونَ لِى مِنَ اللَّهِ شَيْـئا هُوَ أَعْلَمُ بِمَا تُفِيضُونَ فِيهِ كَفَى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بِهِ شَهِيدَا بَيْنِى وَ بَيْنَكُمْ وَ هُوَ الْغَفُورُ الرَّحِيمُ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أَىُّ شَىْ ءٍ أَكْبَرُ شَهَـدَةً قُلِ اللَّهُ شَهِيدُ بَيْنِى وَبَيْنَكُمْ وَأُوحِىَ إِلَىَّ هَـذَا الْقُرْءَانُ لِأُنذِرَكُم بِهِ وَمَن بَلَغَ أَئِنَّكُمْ لَتَشْهَدُونَ أَنَّ مَعَ اللَّهِ ءَالِهَةً أُخْرَى قُل لاَّ أَشْهَدُ قُلْ إِنَّمَا هُوَ إِلَـهٌ وَ حِدٌ وَإِنَّنِى بَرِىءٌ مِّمَّا تُشْرِكُونَ </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أَىُّ شَىْ ءٍ أَكْبَرُ شَهَـدَةً قُلِ اللَّهُ شَهِيدُ بَيْنِى وَبَيْنَكُمْ وَأُوحِىَ إِلَىَّ هَـذَا الْقُرْءَانُ لِأُنذِرَكُم بِهِ وَمَن بَلَغَ أَئِنَّكُمْ لَتَشْهَدُونَ أَنَّ مَعَ اللَّهِ ءَالِهَةً أُخْرَى قُل لاَّ أَشْهَدُ قُلْ إِنَّمَا هُوَ إِلَـهٌ وَ حِدٌ وَإِنَّنِى بَرِىءٌ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مُشرِكي أهلِ مَكَّةَ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ما وَجَدَ اللّهُ رَسولاً يُرسِلُهُ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نَرى أحَدا يُصَدِّقُكَ بِالَّذي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أوَّلِ ما دَعاهُم وهُو يَومَئِذٍ بمَكَّةَ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سَألنا عَنكَ اليَهودَ وَالنَّصارى فزَعَموا أ نَّهُ لَيسَ لَكَ ذِكرٌ عِندَهُم ، فَأتِنا بمَن يَشهَدُ أ نَّكَ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شَهِيدُ بَيْنِى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المناقب لابن شهرآشوب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أهلُ مَكَّةَ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اللّهُ رَسولاً غَيرَكَ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أحَدا يُصَدِّقُكَ فيما تَقولُ ، ولَقَد سَألنا عَنكَ اليَهودَوَالنَّصارى فزَعَموا أ نَّه لَيسَ لَكَ عِندَهُم ذِكرٌ ، فأرِنا مَن يَشهَدُ أ نَّكَ رَسولُ اللّهِ كما تَزعُمُ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شَهَـدَةً قُلِ اللَّهُ شَهِيدُ بَيْنِى وَبَيْنَكُمْ وَأُوحِىَ إِلَىَّ هَـذَا الْقُرْءَانُ لِأُنذِرَكُم بِهِ وَمَن بَلَغَ أَئِنَّكُمْ لَتَشْهَدُونَ أَنَّ مَعَ اللَّهِ ءَالِهَةً أُخْرَى قُل لاَّ أَشْهَدُ قُلْ إِنَّمَا هُوَ إِلَـهٌ وَ حِدٌ وَإِنَّنِى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العَجَبُ أ نَّ اللّهَ تَعالى لَم يَجِد رَسولاً يُرسِلُهُ إلَى النّاسِ إلاَّ يَتيمَ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تِلْكَ ءَايَـتُ الْكِتَـبِ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لِلنَّاسِ عَجَبًا أَنْ أَوْحَيْنَآ إِلَى رَجُلٍ مِّنْهُمْ أَنْ أَنذِرِ النَّاسَ وَ بَشِّرِ الَّذِينَ ءَامَنُواْ أَنَّ لَهُمْ قَدَمَ صِدْقٍ عِندَ رَبِّهِمْ قَالَ الْكَـفِرُونَ إِنَّ هَـذَا لَسَـحِرٌ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8" w:name="pg19295_231518"/>
    </w:p>
    <w:p>
      <w:pPr>
        <w:pStyle w:val="Heading3"/>
        <w:numPr>
          <w:ilvl w:val="2"/>
          <w:numId w:val="1"/>
        </w:numPr>
        <w:rPr/>
      </w:pPr>
      <w:bookmarkStart w:id="49" w:name="__RefHeading___Toc17555051_1280447820"/>
      <w:bookmarkStart w:id="50" w:name="_Toc18"/>
      <w:bookmarkEnd w:id="48"/>
      <w:bookmarkEnd w:id="49"/>
      <w:r>
        <w:rPr>
          <w:rtl w:val="true"/>
        </w:rPr>
        <w:t>دراسة في شهادة اللّه على نبوّة محمّد</w:t>
      </w:r>
      <w:bookmarkEnd w:id="50"/>
    </w:p>
    <w:p>
      <w:pPr>
        <w:pStyle w:val="Heading4"/>
        <w:numPr>
          <w:ilvl w:val="3"/>
          <w:numId w:val="1"/>
        </w:numPr>
        <w:rPr/>
      </w:pPr>
      <w:bookmarkStart w:id="51" w:name="__RefHeading___Toc17555053_1280447820"/>
      <w:bookmarkStart w:id="52" w:name="_Toc19"/>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دِراسَةٌ فِي شَهادةِ اللّهِ عَلَى نُبوّةِ مُحمّدٍيمكن أن نتصوّر شهادة اللّه تعالى على نبوّة الأنبياء عن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الشهادة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الشهادة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القوليّة يمكن أن تكون على لونين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الوحي والإلهام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للّه تعالى أن يُعلن للناس عن نبوّة شخصٍ ما ، ويقدّم الشهادة على نبوّته بواسطة الوحي والإلهام ، غير أ نّ الاستعانة بهذا الطريق تكون في دائرة الإمكان ، حينما يتوفّر الناس على استعداد تلقّي الوحي والإلهام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ليس من جهة المُرسِل ، بل من جهة المُستقبِل ، فإذا كان المُستقبِلُ ـ الّذي هو الناس ـ قادرا على تلقّي كلام اللّه أمكن أن يرسل اللّه تعالى لهم نداءه بصدد نبوّة نبيّه ، وبشكلٍ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القرآن الكريم أ نّ اللّه تعالى استخدم هذا الاُسلوب بصدد نبوّة بعض الأنبياء ، كما هو الحال بالنسبة إلى نبوّة عيسى لدى الحواريّين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الحَوارِيِّينَ أنْ آمِنوا بِي وبِرَسُولي قالوا آمَنّا واشْهَدْ بأ نّنا مُسلِمونَ</w:t>
      </w:r>
      <w:r>
        <w:rPr>
          <w:rFonts w:eastAsia="Amiri" w:cs="Amiri" w:ascii="Amiri" w:hAnsi="Amiri"/>
          <w:color w:val="111111"/>
          <w:sz w:val="28"/>
          <w:szCs w:val="28"/>
          <w:rtl w:val="true"/>
          <w:lang w:bidi="ar-SA"/>
        </w:rPr>
        <w:t xml:space="preserve">» . </w:t>
      </w:r>
      <w:r>
        <w:rPr>
          <w:rStyle w:val="FootnoteAnchor"/>
        </w:rPr>
        <w:footnoteReference w:id="4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المعجزة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الطريق الأوّل باُولئك النفر الّذين استبعدوا حجب المعرفة القلبيّة ، وأمكنهم الارتباط بالمصدر عن طريق القلب بغية أن يتوفّروا على حقائق المعرفة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 w:name="pg19295_231519"/>
    </w:p>
    <w:p>
      <w:pPr>
        <w:pStyle w:val="Heading4"/>
        <w:numPr>
          <w:ilvl w:val="3"/>
          <w:numId w:val="1"/>
        </w:numPr>
        <w:rPr/>
      </w:pPr>
      <w:bookmarkStart w:id="54" w:name="__RefHeading___Toc17555055_1280447820"/>
      <w:bookmarkStart w:id="55" w:name="_Toc20"/>
      <w:bookmarkEnd w:id="53"/>
      <w:bookmarkEnd w:id="54"/>
      <w:r>
        <w:rPr>
          <w:rtl w:val="true"/>
        </w:rPr>
        <w:t>ما الطّريق الّذي استخدمه اللّه تعالى للشّهادة على نبوّة نبيّ الإسلام ؟</w:t>
      </w:r>
      <w:bookmarkEnd w:id="55"/>
    </w:p>
    <w:p>
      <w:pPr>
        <w:pStyle w:val="BookText"/>
        <w:rPr/>
      </w:pPr>
      <w:r>
        <w:rPr>
          <w:rFonts w:ascii="Amiri" w:hAnsi="Amiri" w:eastAsia="Amiri" w:cs="Amiri"/>
          <w:color w:val="111111"/>
          <w:sz w:val="28"/>
          <w:sz w:val="28"/>
          <w:szCs w:val="28"/>
          <w:rtl w:val="true"/>
          <w:lang w:bidi="ar-SA"/>
        </w:rPr>
        <w:t xml:space="preserve">غير أ نّ الطريق الثاني طريق عامّ ؛ يعني يمكن بواسطة هذا الطريق أن تستعين عامّة الناس الّذين ليست لديهم القدرة على المعرفة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عبارة عن أ نّ اللّه تعالى يشهد على نبوّة نبيّه بواسطة مقال معجز بذاته ؛ يعني أ نّ عامّة الناس تفهم بوضوح أ نّ هذا الكلام ليس كلاما بشريّا ، وأ نّ الإنسان مهما ارتقى في مدارج العلم والثقافة والأدب لا يقدر أن يأتي بمثل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الشهادة العمليّة فيمكن أن تكون على لونين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فعلٍ يدلّ علَى ارتباط مدّعي النبوّة باللّه تعالى ، ومن هنا يعبّر القرآن الكريم عن هذا الفعل بالآية والبيّنة ، نظير إلقاء العصا وإحياء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 إذا توفّر مدّعي النبوّة على معجزة ، فهي ـ أي المعجزة ـ شهادة عمليّة من قبل اللّه تعالى على صدق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أ نّ شخصا قدّم نفسه للناس بوصفه ممثّلاً لشخصيّةٍ ما ، وألقى على الناس في حضور تلك الشخصيّة بيانا يدّعي فيه أ نّه مِن قِبَلها ، والتزمت تلك الشخصيّة الصمت دون عذرٍ ، فمثل هذا السكوت والصمت تقرير وشهادة عمليّة من قبل تلك الشخصيّة على صدق نيابة المدّعي وصحّة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فرد ما نفسه بوصفه رسول اللّه تعالى ، وطرح نبوّته ـ بشكلٍ من الأشكال ـ بين يدَي مبدع العالم ، ولم تذعن لنبوّته عامّة الناس فحسب ، بل صدّقه العلماء ، ولم يُبطل اللّه تعالَى ادّعاءه أمام الناس عن طريق واضح ، فمثل هذا السكوت شهادة عمليّة وتقرير وتأييد لصحّة ادّعائه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الطّريق الّذي استخدمه اللّه تعالى للشّهادة على نبوّة نبيّ الإسلامِ ؟بعد أن اتّضح مفهوم شهادة اللّه تعالى يتحتّم أن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من الطرق المذكورة استخدمه اللّه تعالى لتصديق نبوّة نبيّ الإسلام وتأييدها ؟ من خلال ملاحظة سيرة النبيّ صلى الله عليه و آله يتّضح أ نّ اللّه تعالى دعم صحّة نبوّته بالطرق الأربعة المتقدّمة ، وشهد بواسطة تلك الطرق على نبوّته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 w:name="pg19295_231520"/>
    </w:p>
    <w:p>
      <w:pPr>
        <w:pStyle w:val="Heading3"/>
        <w:numPr>
          <w:ilvl w:val="2"/>
          <w:numId w:val="1"/>
        </w:numPr>
        <w:rPr/>
      </w:pPr>
      <w:bookmarkStart w:id="57" w:name="__RefHeading___Toc17555057_1280447820"/>
      <w:bookmarkStart w:id="58" w:name="_Toc21"/>
      <w:bookmarkEnd w:id="56"/>
      <w:bookmarkEnd w:id="57"/>
      <w:r>
        <w:rPr/>
        <w:t>۱</w:t>
      </w:r>
      <w:r>
        <w:rPr>
          <w:rtl w:val="true"/>
        </w:rPr>
        <w:t xml:space="preserve"> </w:t>
      </w:r>
      <w:r>
        <w:rPr>
          <w:rtl w:val="true"/>
        </w:rPr>
        <w:t xml:space="preserve">/ </w:t>
      </w:r>
      <w:r>
        <w:rPr/>
        <w:t>۲</w:t>
      </w:r>
      <w:r>
        <w:rPr>
          <w:rtl w:val="true"/>
        </w:rPr>
        <w:t xml:space="preserve"> شهادة أنبياء اللّه</w:t>
      </w:r>
      <w:bookmarkEnd w:id="5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شَهادةُ أَنبياءِ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لَفِى زُبُرِ الْأَوَّلِينَ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عِيسَى ابْنُ مَرْيَمَ يَـبَنِى إِسْرَ ءِيلَ إِنِّى رَسُولُ اللَّهِ إِلَيْكُم مُّصَدِّقًا لِّمَا بَيْنَ يَدَىَّ مِنَ التَّوْرَاةِ وَ مُبَشِّرَا بِرَسُولٍ يَأْتِى مِن بَعْدِى اسْمُهُ أَحْمَدُ فَلَمَّا جَآءَهُم بِالْبَيِّنَـتِ قَالُواْ هَـذَا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أَظْـلَمُ مِمَّنِ افْتَرَى عَلَى اللَّهِ الْكَذِبَ وَ هُوَ يُدْعَى إِلَى الاْءِسْلَـمِ وَ اللَّهُ لاَ يَهْدِى الْقَوْمَ الظَّــلِمِينَ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التَّوْرَاةِ وَالإِْنجِيلِ</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نَزَلَتِالتَّوراةُ عَلى مُوسى عليه السلام بَشَّرَ بِمُحَمَّدٍ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الأَنبِياءُ تُبَشِّرُ بِمُحَمَّدٍ صلى الله عليه و آله حَتّى بَعَثَ اللّهُ تَبارَكَ وتَعالى المَسيحَ عيسَى بنَ مَريَمَ عليه السلام فَبَشَّرَ بِمُحَمَّدٍ صلى الله عليه و آله ، وذلِكَ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اليَهودَ وَالنَّصارى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صِفَةَ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التَّوْرَاةِ وَالإِْنجِيلِ يَأْمُرُهُم بِالْمَعْرُوفِ وَيَنْهَاهُمْ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قَولُ اللّهِ عز و جل يُخبِرُ عَن عيسى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يَأْتِى مِن بَعْدِى اسْمُهُ أَحْمَدُ</w:t>
      </w:r>
      <w:r>
        <w:rPr>
          <w:rFonts w:eastAsia="IRNazanin" w:cs="IRNazanin"/>
          <w:color w:val="111111"/>
          <w:sz w:val="28"/>
          <w:szCs w:val="28"/>
          <w:rtl w:val="true"/>
          <w:lang w:bidi="fa-IR"/>
        </w:rPr>
        <w:t xml:space="preserve">» . </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أخَذَ الميثاقَ عَلَى الأَنبِياءِ قَبلَ نَبِيِّنا صلى الله عليه و آله ، أن يُخبِروا أُمَمَهُم بِمَبعَثِهِ ونَعتِهِ ، وَيُبَشِّروهُم بِهِ ، ويَأمُروهُم بِتَصديقِهِ </w:t>
      </w:r>
      <w:r>
        <w:rPr>
          <w:rFonts w:eastAsia="IRNazanin" w:cs="IRNazanin"/>
          <w:color w:val="111111"/>
          <w:sz w:val="28"/>
          <w:szCs w:val="28"/>
          <w:rtl w:val="true"/>
          <w:lang w:bidi="fa-IR"/>
        </w:rPr>
        <w:t xml:space="preserve">. </w:t>
      </w:r>
      <w:r>
        <w:rPr>
          <w:rStyle w:val="FootnoteAnchor"/>
        </w:rPr>
        <w:footnoteReference w:id="49"/>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محمّد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إلى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نِّي أبعَثُ مِن ذُرِّيَّتِكَ مُلوكا وأنبِياءَ حَتَّى أبعَثَ النَّبِيَّ الحَرَمِيَّ الَّذي تَبني أُمَّتُهُ هَيكَلَ بَيتِ المَقدِسِ ، وهُوَ خاتَمُ الأنبِياءِ ، وَاسمُهُ أحمَدُ </w:t>
      </w:r>
      <w:r>
        <w:rPr>
          <w:rFonts w:eastAsia="IRNazanin" w:cs="IRNazanin"/>
          <w:color w:val="111111"/>
          <w:sz w:val="28"/>
          <w:szCs w:val="28"/>
          <w:rtl w:val="true"/>
          <w:lang w:bidi="fa-IR"/>
        </w:rPr>
        <w:t xml:space="preserve">. </w:t>
      </w:r>
      <w:r>
        <w:rPr>
          <w:rStyle w:val="FootnoteAnchor"/>
        </w:rPr>
        <w:footnoteReference w:id="50"/>
      </w: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لَمّا سُئِلَ في بِدءِ أمرِهِ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دَعوَةُ أبي إبراهيمَ ، وبُشرى عيسى ، ورَأت أُمِّي أ نَّهُ يَخرُجُ مِنها نورٌ أضاءَت مِنها قُصورُ الشّامِ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الطبقات الكبرى عن الشّعبيّـ في مَجَلَّةِ إبراهيمَ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كائِنٌ مِن وُلدِكَ شُعوبٌ وشُعوبٌ؛ حَتَّى يَأتِيَ النَّبِيُّ الأُمِّيُّ الَّذي يَكونُ خاتَمَ الأنبِياءِ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الطبقات الكبرى عن عبد الحميد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الزُّبيرُ بنُ باطاـ وكانَ أعلَمَ اليَهودِ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سِفرا كانَ أبي يَختِمُهُ عَلَيَّ ، فيهِ ذِكرُ أحمَدَ ؛ نَبيٍّ يَخرُجُ بِأرضِ القُرظِ صِفَتُهُ كَذا وكَذا ، فَتَحَدَّثَ بِهِ الزُّبَيرُ بَعدَ أبيهِ وَالنَّبِيُّ صلى الله عليه و آله لَم يُبعَث ، فَما هُوَ إلاَّ أن سَمِعَ بِالنَّبيِّ صلى الله عليه و آله قَد خَرَجَ بِمَكّةَ حَتّى عَمَدَ إلى ذلِكَ السِّفرِ فَمَحاهُ ، وكَتَمَ شَأنَ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الإمام عليّ عليه السلامـ في مَبعَثِ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سُبحانَهُ مُحَمَّدا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عَلَى النَّبِيِّينَ ميثاقُهُ ، مَشهورَةً سِماتُهُ ، كَريماً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يَومَئِذٍ مِلَلٌ مُتَفَرِّقَةٌ ، وأهواءٌ مُنتَشِرَةٌ ، وَطَرائِقُ مُتَشَتِّتَةٌ ، بَينَ مُشَبِّهٍ للّهِِ بِخَلقِهِ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مُلحِدٍ فِي اسمِهِ ، أو مُشيرٍ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فَهداهُم بِهِ مِنَ الضَّلالَةِ ، وأنقَذَهُم بِمَكانِهِ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سُبحانَهُ لِمُحَمَّدٍ صلى الله عليه و آله لِقاءَهُ ، ورَضيَ لَهُ ما عِندَهُ وأكرَمَهُ عَن دارِ الدُّنيا ورَغِبَ بِهِ عَن مَقامِ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 إلَيهِ كَريماً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التوحيدـ في مُناظَرَةِ الإمامِ الرِّضا عليه السلام أصحابَ المِلَلِ وَالمَقالاتِ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تُثبِتُ نُبُوَّةَ مُحَمَّدٍ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بِنُبُوَّتِهِ صلى الله عليه و آله موسَى بنُ عِمرانَ ، وعيسَى بنُ مَريمَ، وداوودُخَليفَةُ اللّهِ عز و جل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قَولَ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يا يَهودِيُّ أ نَّ موسى أوصى بَني إسرائيلَ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سَيأتِيكُم نَبِيٌّ هوَ مِن إخوَتِكُم ، فَبِهِ فَصَدِّقوا ، ومِنهُ فَاسمَعوا ، فَهَل تَعلَمُ أ نَّ لِبَني إسرائيلَ إخوَةً غَيرَ وُلدِ إسماعيلَ ، إن كُنتَ تَعرِفُ قَرابَةَ إسرائيلَ مِن إسماعيلَ وَالنَّسَبَ الَّذي بَينَهُما مِن قِبَلِ إبراهيمَ عليه السلام ؟ 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موسى لا نَدفَعُهُ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جاءَكُم مِن إخوَةِ بَني إسرائيلَ نَبيٌّ غَيرُ مُحَمَّدٍ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صَحَّ هذا عِندَكُم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ولكِنِّي أُحِبُّ أن تُصَحِّحَهُ لي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تُنكِرُ أ نَّ التَّوراةَ تَقولُ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جَبَلِ طورِ سَيناءَ ، وأضاءَ لَنا مِن جَبَلِ ساعِيرَ ، وَاستَعلَنَ علَينا مِن جَبَلِ فارانَ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هذهِ الكَلِماتِ وما أعرِفُ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اُخبِرُكَ بِهِ ، أ 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النُّورُ مِن جَبَلِ طورِ سَيناءَ ، فَذلِكَ وَحيُ اللّهِ تَبارَكَ وتَعالى الَّذي أنزَلَهُ عَلى موسى عليه السلام عَلى جَبَلِ طورِ سَيناءَ ، وأ 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وأضاءَ لَنا مِن جَبَلِ ساعِيرَ ، فهُو الجَبَلُ الَّذي أوحَى اللّهُ عَزَّوجَلَّ إلى عيسَى بنِ مَريمَ عليه السلام وهُوَ عَلَيهِ ، وأ 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وَاستَعلَنَ عَلَينا مِن جَبَلِ فارانَ ، فَذلِكَ جَبَلٌ مِن جِبالِ مَكَّةَ ، بَينَهُ وبَينَها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شَعيا النَّبيُّ عليه السلام ـ فيما تَقولُ أنتَ وأصحابُكَ فِي التَّوراةِ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راكِبَينِ أضاءَ لَهُما الأرضُ ، أحَدُهُما راكِبٌ عَلى حِمارٍ ، وَالآخَرُ عَلى جَمَلٍ ، فَمَن راكِبُ الحِمارِ ، ومَن راكِبُ الجَمَلِ ؟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أعرِفُهُما ، فَخَبِّرني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راكِبُ الحِمارِ فَعيسى بنُ مَريَمَ ، وأ مَّا راكِبُ الجَمَلِ فَمُحَمَّدٌ صلى الله عليه و آله ، أتُنكِرُ هذا مِن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حَيقوقَ النَّبيَّ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إنَّي بِهِ 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ـ وكِتابُكُم يَنطِقُ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اللّهُ بِالبَيانِ مِن جَبَلِ فارانَ ، وَامتَلَأتِ السَّماواتُ مِن تَسبيحِ أحمَدَ وأُمَّتِهِ ، يَحمِلُ خَيلَهُ فِي البَحرِ كما يَحمِلُ فِي البَرِّ ، يَأتينا بِكِتابٍ جَديدٍ بَعدَ خَرابِ بَيتِ المَقدِسِ ـ يَعني بِالكتابِ القُرآنَ ـ أتَعرِفُ هذا وتُؤمِنُ بِهِ ؟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حَيقوقُ عليه السلام ولا نُنكِرُ قَولَهُ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داوودُ عليه السلام في زَبورِهِ ـ وأنتَ تَقرَأُ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مُقيمَ السُّنَّةِ بَعدَ الفَترَةِ ، فَهَل تَعرِفُ نَبِيّا أقامَ السُّنَّةَ بَعدَ الفَترَةِ غَيرَ مُحَمَّدٍ صلى الله عليه و آله ؟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داوودَ نَعرِفُهُ ولا نَنكِرُهُ، وَلكِن عَنى بِذلِكَ عيسى عليه السلام ، وأيّامُهُ هِيَ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داوودَ نَعرِفُهُ ولا نُنكِرُهُ ، ولكِن عَنى بِذلِكَ عيسى عليه السلام ، وأيَّامُهُ هِيَ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 أنَّ عيسى لَم يُخالِفِ السُّنَّةَ ، وقد كانَ مُوافِقا لِسُنَّةِ التَّوراةِ حَتَّى رَفَعَهُ اللّهُ إلَيهِ ، وفي الإنجيلِ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البَرَّةِ ذاهِبٌ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بَعدِهِ ، وهُوَ الَّذي يُخَفِّفُ الآصارَ ، وَيُفَسِّرُ لَكُم كُلَّ شَيءٍ ، ويَشهَدُ لي كَما شَهِدتُ لَهُ ، أنا جِئتُكُم بِالأمثالِ وهُو يأتِيكُم بِالتَّأويلِ ، أتُؤمِنُ بِهذا فِي 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اُنكِرُهُ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الطبقات الكبرى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نَعتَ مُحَمَّدٍ صلى الله عليه و آله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عَبدِيَ المُختارُ ، لا فَظٌّ ولا غَليظٌ ، ولا صَخَّابٌ فِي الأسواقِ ، ولا يَجزي بِالسَّيِّئَةِ السَّيِّئَةَ ، ولكِن يَعفو ويَغفِرُ ، مَولِدُهُ بِمَكَّةَ ، ومُهاجَرُهُ بِالمَدينَةِ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الطبقات الكبرى عن أبي 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يَهودُ بَني قُرَيظَةَ يَدرُسونَ ذِكرَ رَسولِ اللّهِ صلى الله عليه و آله في كُتُبِهِم ، ويُعَلِّمونَهُ الوِلدانَ بِصِفَتِهِ وَاسمِهِ ومُهاجَرِهِ إلَينا ، فَلَمَّا ظَهَرَ رَسولُ اللّهِ صلى الله عليه و آله حَسَدوا وبَغَوا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الطبقات الكبرى عن محمّد بن جعفر بن الزبير و محمّد بن عمارة بن غزيّة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نَجرانَ وفيهِم أبُو الحارِثِ بنُ عَلقَمَةَ بنِ رَبيعَةَ ، لَهُ عِلمٌ بِدينِهِم ورِئاسَةٌ ، وكانَ أُسقُفَهُم وإمامَهُم وصاحِبَ مِدراسِهِم ، ولَهُ فيهِم قَدرٌ ، فعَثَرَت بِهِ بَغلَتُهُ ، فَقالَ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رَسولَ اللّهِ صلى الله عليه و آله ، فَقالَ 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تَعِستَ أنتَ ، أتَشتِمُ رَجُلاً مِن المُرسَلينَ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بَشَّرَ بهِ عيسى ، وإنَّهُ لَفِي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دينِهِ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شَرَّفَنا هؤلاءِ القَومُ وأكرَمونا ومَوَّلونا ، وقَد أبَوا إلاّ خِلافَهُ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 w:name="pg19295_231526"/>
    </w:p>
    <w:p>
      <w:pPr>
        <w:pStyle w:val="Heading3"/>
        <w:numPr>
          <w:ilvl w:val="2"/>
          <w:numId w:val="1"/>
        </w:numPr>
        <w:rPr/>
      </w:pPr>
      <w:bookmarkStart w:id="60" w:name="__RefHeading___Toc17555059_1280447820"/>
      <w:bookmarkStart w:id="61" w:name="_Toc22"/>
      <w:bookmarkEnd w:id="59"/>
      <w:bookmarkEnd w:id="60"/>
      <w:r>
        <w:rPr>
          <w:rtl w:val="true"/>
        </w:rPr>
        <w:t>قصة اعتناق عالم مسيحي للإسلام</w:t>
      </w:r>
      <w:bookmarkEnd w:id="61"/>
    </w:p>
    <w:p>
      <w:pPr>
        <w:pStyle w:val="Heading4"/>
        <w:numPr>
          <w:ilvl w:val="3"/>
          <w:numId w:val="1"/>
        </w:numPr>
        <w:rPr/>
      </w:pPr>
      <w:bookmarkStart w:id="62" w:name="__RefHeading___Toc17555061_1280447820"/>
      <w:bookmarkStart w:id="63" w:name="_Toc23"/>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قصة اعتناق عالم مسيحي للإسلامإنّ مؤلّف كتاب أنيس الأعلام أحد علماء الدين المسيحيّين ، وقد سرد في بداية هذا الكتاب قصّة إسلامه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 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مؤلّف هذا الكتاب من عظماء القسيسين النصارى أبّا عن جدّ ، وقد وقعت ولادته في كنيسة أروميّة ، </w:t>
      </w:r>
      <w:r>
        <w:rPr>
          <w:rStyle w:val="FootnoteAnchor"/>
          <w:rtl w:val="true"/>
        </w:rPr>
        <w:footnoteReference w:id="61"/>
      </w:r>
      <w:r>
        <w:rPr>
          <w:rFonts w:ascii="Amiri" w:hAnsi="Amiri" w:eastAsia="Amiri" w:cs="Amiri"/>
          <w:color w:val="111111"/>
          <w:sz w:val="28"/>
          <w:sz w:val="28"/>
          <w:szCs w:val="28"/>
          <w:rtl w:val="true"/>
          <w:lang w:bidi="ar-SA"/>
        </w:rPr>
        <w:t xml:space="preserve">ودرس لدى عظماء القسيسين والعلماء والمعلّمين النصارى في عهد الجاهلية ، ومن جملتهم الرآبي يوحنّا بكير ، والقسيس يوحنّا جان ، والرآبي عاج وغيرهم من المعلّمين والمعلّمات في الفرقة البروتستانية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المعلّمين في الفرقة الكاثوليكية الرآبيّ تالو ، والقسيس كوركز وغيرهم من المعلّمين والمعلّمات والراهبات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الثانية عشرة فرغت من دراسة علم التوراة والإنجيل وسائر علوم النصرانية ، وبلغت مرتبة القساوسة من حيث العلم ، وفي أواخر أيّام الدراسة بعد الثانية عشرة من عمري أردت دراسة عقائد ملل النصارى ومذاهبهم المختلفة ، وبعد التفحّص المتواصل والجهود المضنية والسفر إلى البلدان ، وفدتُ على أحد القساوسة العظام ، بل المطران العالي الشأن من الفرقة الكاثوليكية ، وكان يحظى بدرجة سامقة من القدر والمنزلة والشأن والمرتبة ، وكانت شهرته قد طبقت الآفاق في مراتب العلم والزهد والتقوى بين أهل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الفرقة الكاثوليكية قاصيها ودانيها من الملوك والسلاطين والأعيان والأشراف والرعية يطرحون أسئلتهم الدينية على القسيس المذكور ، ويرفقون بأسئلتهم الهدايا النفيسة الكثيرة النقدية والعينية ، وكانوا بذلك يبدون ميلهم إليه ورغبتهم في التبرّك به يتشرّفون بقبوله هداياهم ، وقد كنت أتلقى منه اُصول الملل وعقائدها ومذاهب النصرانية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4" w:name="pg19295_231527"/>
    </w:p>
    <w:p>
      <w:pPr>
        <w:pStyle w:val="Heading4"/>
        <w:numPr>
          <w:ilvl w:val="3"/>
          <w:numId w:val="1"/>
        </w:numPr>
        <w:rPr/>
      </w:pPr>
      <w:bookmarkStart w:id="65" w:name="__RefHeading___Toc17555063_1280447820"/>
      <w:bookmarkStart w:id="66" w:name="_Toc24"/>
      <w:bookmarkEnd w:id="64"/>
      <w:bookmarkEnd w:id="65"/>
      <w:r>
        <w:rPr>
          <w:rtl w:val="true"/>
        </w:rPr>
        <w:t>فارقليطا</w:t>
      </w:r>
      <w:bookmarkEnd w:id="66"/>
    </w:p>
    <w:p>
      <w:pPr>
        <w:pStyle w:val="BookText"/>
        <w:rPr/>
      </w:pPr>
      <w:r>
        <w:rPr>
          <w:rFonts w:ascii="Amiri" w:hAnsi="Amiri" w:eastAsia="Amiri" w:cs="Amiri"/>
          <w:color w:val="111111"/>
          <w:sz w:val="28"/>
          <w:sz w:val="28"/>
          <w:szCs w:val="28"/>
          <w:rtl w:val="true"/>
          <w:lang w:bidi="ar-SA"/>
        </w:rPr>
        <w:t xml:space="preserve">المختلفة وأحكام فروعها ، وكان له تلامذة آخرون كثيرون غيري ، وكان يحضر مجلس درسه يوميّا ما يقرب من أربعمئة أو خمسمئة ، شخص ، وكان يزدحم في مجلس درسه من الراهبات اللواتي رغبن عن الدنيا ونذرن عدم التزوّج وكنّ يعتكفن في الكنيسة حشد كبير ، وكان يصطلح عليهنّ عند النصارى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كان يغمرني من بين جميع التلامذة بألفة ومحبّة خاصّة ، وكان قد أوكل إليّ مفاتيح مسكنه وخزائن مأكله ومشربه ولم يكن قد استثنى من ذلك سوى مفتاح بيت صغير كان بمنزلة خزانة البيت ، فكنت أتصوّر أنّها خزانة أموال القسيس ، ولذلك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القسيس من أهل الدنيا ، وكنت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الدنيا للدنيا ، </w:t>
      </w:r>
      <w:r>
        <w:rPr>
          <w:rStyle w:val="FootnoteAnchor"/>
          <w:rtl w:val="true"/>
        </w:rPr>
        <w:footnoteReference w:id="62"/>
      </w:r>
      <w:r>
        <w:rPr>
          <w:rFonts w:ascii="Amiri" w:hAnsi="Amiri" w:eastAsia="Amiri" w:cs="Amiri"/>
          <w:color w:val="111111"/>
          <w:sz w:val="28"/>
          <w:sz w:val="28"/>
          <w:szCs w:val="28"/>
          <w:rtl w:val="true"/>
          <w:lang w:bidi="ar-SA"/>
        </w:rPr>
        <w:t xml:space="preserve">وهو يظهر الزهد لتحصيل زخارف الدنيا ، وهكذا كنت ملازما للقسيس على النحو المذكور منشغلاً بتحصيل عقائد الملل المختلفة ومذاهب النصارى ، حتّى بلغ عمري السابعة عشرة أو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حدثت عارضة للقسيس ومرض وتخلّف عن مجلس الدرس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الروحي ، قل للتلامذة إنّ حالي لا تساعد على الدرس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فارقليطافخرجت من عند القسيس ورأيت التلامذة وهم يتذاكرون في مسائل العلوم ، وانجرّت مذاكرتهم إلى الاختلاف بشأن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السريانية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بيرقلوطوس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اليونانية ، والّذي نقل يوحنّا صاحب الإنجيل الرابع مجيئه عن عيسى عليه السلام في الباب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يجيء فارقليطا بعدي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فاتّسع حوارهم في هذا المجال وطال جدالهم وارتفعت الأصوات وقست ، فكان لكلّ شخص رأي مستقلّ في هذا الباب حتّى انتهى نقاشهم في هذه المسألة دون جدوى وتفرّقوا ، فرجعت إلى القسيس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الروحي ، بماذا كانوا يتباحثون ويتحاورون اليوم في حال غيابي ؟ فحكيت له اختلاف القوم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وشرحت له أقوال كلّ واحد من التلامذة في هذا الباب ،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 قولك في هذا الموضوع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ما قاله المفسّر والقاضي الفلاني ، فقال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تقصّر في ذلك ، ولكن الحقّ والواقع يخالف جميع هذه الأقوال ؛ لأنّه لا يعرف على نحو الحقيقة معنى هذا الاسم الشريف وتفسيره في هذا الزمان سوى الراسخون في العلم وما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فرميت بنفسي على قدمي الشيخ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الأبّ الروحي ، أنت تعلم أكثر من أيّ شخص آخر أنّني ومنذ بداية العمر وحتّى الآن منقطع كلّ الانقطاع في دراسة العلوم ، وإنّي متعصّب كلّ التعصّب في النصرانية ومتديّن بها كلّ التديّن ، ولا أعطل الدراسة والمطالعة إلاّ في أوقات الصلاة والوعظ ، فما ضرّك لو أحسنت إليّ وبيّنت لي معنى هذا الاسم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فأجهش الشيخ بالبكاء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الروحي ، إنّك واللّه أعزّ الناس عندي وأنا لا أبخل عليك بشيء ، فعلى الرغم من أنّ هناك فائدة كبيرة في معرفة معنى هذا الاسم الكريم ، ولكن أتباع المسيح سوف يقتلونني ويقتلونك بمجرّد ذيوع معنى هذا الاسم ، إلاّ إذا عاهدتني ألاّ تظهر معنى هذا الاسم في حال حياتي وموتي ، أي ألاّ تذكر اسمي ؛ لأنّ ذلك سيؤدّي إلى توجيه ضربة قاصمة لي وأنا حي ، ولأقاربي وأتباعي بعد مماتي ، وليس من المستبعد أن ينبشوا قبري ويحرقوا جثماني إن هم علموا بظهور هذا المعنى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فأقسمتُ باللّه العليّ العظيم ، القاهر ، الغالب ، المهلك ، المدرك ، المنتقم ، وبحقّ الإنجيل وعيسى ومريم ، وبحقّ جميع الأنبياء والصلحاء ، وبحقّ جميع الكُتب المنزّلة من اللّه ، وبحقّ القدّيسين والقدّيسات ، ألاّ أذيع سرّك أبدا ، لا في حياتك ولا بعد مماتك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الاطمئنان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الروحي ، إنّ هذا الاسم هو من الأسماء المباركة لنبيّ المسلمين ، فهو يعني أحمد ومحمّدا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ثمّ أعطاني مفتاح ذلك البيت الصغير ـ السابق الذكر ـ وطلب منّي أن أفتح الصندوق الفلاني وأن آتي له بالكتاب الفلاني ، ففعلت ذلك ، وأتيت له بالكتابين ، وإذا بهما مكتوبان بالخطّين اليوناني والسرياني قبل ظهور خاتم الأنبياء بالقلم على الجلد ، وإذا بهما ، وإذا بكلمة فارقليطا مترجمة فيهما إلى أحمد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الروحي ، اعلم أنّ العلماء والمفسّرين والمترجمين المسيح لم يكونوا مختلفين قبل ظهور محمّد صلى الله عليه و آله في أنّها تعني أحمد ومحمّد ، ولكن حضرات القسيسين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والخلفاء حرّفوا وأفسدوا بعد ظهوره جميع التفاسير وكتب اللغة والترجمات لبقاء رئاستهم وتحصيل الأموال واستجلاب المنفعة الدنيوية والعناد والحسد وسائر الأغراض النفسية ، وابتدعوا معنىً آخر لهذا الاسم الشريف ، ومن المؤكّد أنّ ذلك المعنى لم يكن يقصده صاحب الإنجيل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هذا المعنى بكلّ سهولة ويسر من اُسلوب وترتيب الآيات الموجودة في هذا الإنجيل الحالي ، أنّ الوكالة والشفاعة والتعزية والتسلية لم تكن مراد صاحب الإنجيل ، وأنّ الروح النازلة في يوم الدار </w:t>
      </w:r>
      <w:r>
        <w:rPr>
          <w:rStyle w:val="FootnoteAnchor"/>
          <w:rtl w:val="true"/>
        </w:rPr>
        <w:footnoteReference w:id="64"/>
      </w:r>
      <w:r>
        <w:rPr>
          <w:rFonts w:ascii="Amiri" w:hAnsi="Amiri" w:eastAsia="Amiri" w:cs="Amiri"/>
          <w:color w:val="111111"/>
          <w:sz w:val="28"/>
          <w:sz w:val="28"/>
          <w:szCs w:val="28"/>
          <w:rtl w:val="true"/>
          <w:lang w:bidi="ar-SA"/>
        </w:rPr>
        <w:t xml:space="preserve">ليست هي المقصودة أيضا ؛ ذلك لأنّ سيّدنا عيسى يقيد مجيء فارقليطا ويشرطه برحيله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يأتي فارقليطا ما لم أرحل ؛ </w:t>
      </w:r>
      <w:r>
        <w:rPr>
          <w:rStyle w:val="FootnoteAnchor"/>
          <w:rtl w:val="true"/>
        </w:rPr>
        <w:footnoteReference w:id="65"/>
      </w:r>
      <w:r>
        <w:rPr>
          <w:rFonts w:ascii="Amiri" w:hAnsi="Amiri" w:eastAsia="Amiri" w:cs="Amiri"/>
          <w:color w:val="111111"/>
          <w:sz w:val="28"/>
          <w:sz w:val="28"/>
          <w:szCs w:val="28"/>
          <w:rtl w:val="true"/>
          <w:lang w:bidi="ar-SA"/>
        </w:rPr>
        <w:t>لأنّ اجتماع نبيين مستقلّين صاحبي شريعة عامّة في زمان واحد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للروح النازلة في يوم الدار والّذي يراد منه روح القدس الّذي كان قد نزل مع وجود عيسى والحواريّين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نسي قول صاحب الإنجيل الأوّل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في الباب الثالث من إنجيله حيث يقول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بمجرّد أن خرج عيسى عليه السلام من نهر الأردن بعد أن غسّل يحيى بغسل التعميد ، نزل روح القدس عليه على شكل 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الروح قد نزل مع وجود عيسى نفسه على التلامذة الاثني عشر </w:t>
      </w:r>
      <w:r>
        <w:rPr>
          <w:rStyle w:val="FootnoteAnchor"/>
          <w:rtl w:val="true"/>
        </w:rPr>
        <w:footnoteReference w:id="66"/>
      </w:r>
      <w:r>
        <w:rPr>
          <w:rFonts w:ascii="Amiri" w:hAnsi="Amiri" w:eastAsia="Amiri" w:cs="Amiri"/>
          <w:color w:val="111111"/>
          <w:sz w:val="28"/>
          <w:sz w:val="28"/>
          <w:szCs w:val="28"/>
          <w:rtl w:val="true"/>
          <w:lang w:bidi="ar-SA"/>
        </w:rPr>
        <w:t xml:space="preserve">، كما صرّح بذلك صاحب الإنجيل الأوّل في الباب العاشر من إنجيله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عيسى يرسل التلامذة الاثني عشر إلى البلاد الاسرائيلية ، قوّاهم على إخراج الأرواح الشريرة وشفاء كلّ مرض وألم </w:t>
      </w:r>
      <w:r>
        <w:rPr>
          <w:rStyle w:val="FootnoteAnchor"/>
          <w:rtl w:val="true"/>
        </w:rPr>
        <w:footnoteReference w:id="67"/>
      </w:r>
      <w:r>
        <w:rPr>
          <w:rFonts w:ascii="Amiri" w:hAnsi="Amiri" w:eastAsia="Amiri" w:cs="Amiri"/>
          <w:color w:val="111111"/>
          <w:sz w:val="28"/>
          <w:sz w:val="28"/>
          <w:szCs w:val="28"/>
          <w:rtl w:val="true"/>
          <w:lang w:bidi="ar-SA"/>
        </w:rPr>
        <w:t xml:space="preserve">، والمراد من هذه القوّة ، القوّة الروحية لا القوّة الجسمية ؛ لأنّ هذه الأعمال لا تصدر من القوّة الجسمية ، والقوّة الروحية هي تأييد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من الباب المذكور يقول سيّدنا المسيح مخاطبا التلامذة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لستم الناطقين ، بل إنّ روح أبيكم ناطق فيكم ،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 كما يصرّح صاحب إنجيل الثالث </w:t>
      </w:r>
      <w:r>
        <w:rPr>
          <w:rStyle w:val="FootnoteAnchor"/>
          <w:rtl w:val="true"/>
        </w:rPr>
        <w:footnoteReference w:id="68"/>
      </w:r>
      <w:r>
        <w:rPr>
          <w:rFonts w:ascii="Amiri" w:hAnsi="Amiri" w:eastAsia="Amiri" w:cs="Amiri"/>
          <w:color w:val="111111"/>
          <w:sz w:val="28"/>
          <w:sz w:val="28"/>
          <w:szCs w:val="28"/>
          <w:rtl w:val="true"/>
          <w:lang w:bidi="ar-SA"/>
        </w:rPr>
        <w:t xml:space="preserve">في الباب التاسع من إنجيله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تلامذته الاثني عشر منحهم القدرة على جميع الشياطين والعفاريت ، وعلى شفاء الأمراض ، كما يقول صاحب الإنجيل الثالث في 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التلامذة السبعين الّذين أرسلهم عيسى اثنين اثنين وكانوا مؤيّدين بروح القدس ، ويقول في الآية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أولئك السبعون فرحين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 إنّ العفاريت تطيعنا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نزول الروح لم يكن مشروطا برحيل المسيح ، فإن كان المراد من فارقليطا روح القدس فسوف يكون هذا الكلام من المسيح خطأً وفضولاً ولغوا ، وليس من شأن الحكيم أن ينطق باللغو والفضول من الكلام ، فما بالك بنبيّ صاحب شأن ومنزلة رفيعة مثل سيّدنا عيسى ، وعلى هذا فإنّ المقصود من كلمة فارقليطا لا يمكن أن يكون سوى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 w:name="pg19295_231534"/>
    </w:p>
    <w:p>
      <w:pPr>
        <w:pStyle w:val="Heading4"/>
        <w:numPr>
          <w:ilvl w:val="3"/>
          <w:numId w:val="1"/>
        </w:numPr>
        <w:rPr/>
      </w:pPr>
      <w:bookmarkStart w:id="68" w:name="__RefHeading___Toc17555065_1280447820"/>
      <w:bookmarkStart w:id="69" w:name="_Toc25"/>
      <w:bookmarkEnd w:id="67"/>
      <w:bookmarkEnd w:id="68"/>
      <w:r>
        <w:rPr>
          <w:rtl w:val="true"/>
        </w:rPr>
        <w:t>لماذا لا تعتنق الإسلام؟</w:t>
      </w:r>
      <w:bookmarkEnd w:id="69"/>
    </w:p>
    <w:p>
      <w:pPr>
        <w:pStyle w:val="BookText"/>
        <w:rPr/>
      </w:pPr>
      <w:r>
        <w:rPr>
          <w:rFonts w:ascii="Amiri" w:hAnsi="Amiri" w:eastAsia="Amiri" w:cs="Amiri"/>
          <w:color w:val="111111"/>
          <w:sz w:val="28"/>
          <w:sz w:val="28"/>
          <w:szCs w:val="28"/>
          <w:rtl w:val="true"/>
          <w:lang w:bidi="ar-SA"/>
        </w:rPr>
        <w:t xml:space="preserve">أحمد ومحمّد وهذا هو أيضا معنى هذه الكلمة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تقولون في دين النصرانية؟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الروحي ، إنّ دين النصرانية منسوخ بسبب ظهور دين جديد وهو دين محمّد ، وكرّر ذلك ثلاث مرّات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طريق النجاة والصراط المستقيم المؤدّي إلى اللّه منحصر في اتّباع محمّد؟ وهل أتباعه من الناجين؟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 أي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لا تعتنق الإسلام؟فقلت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يمنعك من دخول الإسلام ومتابعة سيّد الأنام في حين أنّك تعرف فضيلة الإسلام ، وتعتبر اتّباع خاتم الأنبياء طريق النجاة والصراط المستقيم المؤدّي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الروحي ، إنّي لم أحظ بمعرفة حقيقة دين الإسلام وفضيلته إلاّ بعد كبر السنّ وأواخر العمر ، وإنّي لمسلم في الباطن ، ولكنّي لا أستطيع بحسب الظاهر أن أترك هذه الرئاسة والمنزلة الرفيعة ، وأنت ترى منزلتي بين النصارى ، فإن عرفوا ميلي إلى دين الإسلام فسوف يقتلوني ، وحتّى إذا نجوت منهم هربا فإنّ سلاطين المسيحيّة سوف يطلبونني من سلاطين الإسلام ؛ باعتبار أنّ خزائن الكنيسة بيدي وإنّني ارتكبت خيانة بحقّهم ، أو أخذت منهم شيئا وأكلته ووهبته ، ولذلك أرى من الصعب أن يحافظ عليَّ سلاطين الإسلام وكباره ، وحتى إذا التجأت فرضا إلى أهل الإسلام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مسلم ، فسوف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لقد أنقذت نفسك من نار جهنّم فلا تمنن علينا ، لأنّك أنقذت نفسك من عذاب اللّه بالدخول في دين الحقّ ومذهب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الروحي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يكون لي خبز ولا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سوف أعيش أنا الشيخ بين المسلمين في فقر مدقع واضطراب ومسكنة وذلّ وتنغيص، مع جهلي بلغتهم، وسوف لا يعرفون حقّي ولا يرعون حرمتي وسوف أموت من الجوع بينهم وأرحل عن هذه الدنيا بين الخرابات والأطلال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الكثير بعيني وقد دخلوا الدين الإسلامي ولم يعتن بهم أهل الإسلام فارتدوا عن الدين الإسلامي إلى دينهم مرّة اُخرى فخسروا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أخشى أن لا أتحمل شدائد الدنيا ومصائبها، وحينئذٍ سوف لا يكون لي نصيب لا من الدنيا ولا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والحمد للّه من أتباع محمّد صلى الله عليه و آله في الباطن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 w:name="pg19295_231535"/>
    </w:p>
    <w:p>
      <w:pPr>
        <w:pStyle w:val="Heading4"/>
        <w:numPr>
          <w:ilvl w:val="3"/>
          <w:numId w:val="1"/>
        </w:numPr>
        <w:rPr/>
      </w:pPr>
      <w:bookmarkStart w:id="71" w:name="__RefHeading___Toc17555067_1280447820"/>
      <w:bookmarkStart w:id="72" w:name="_Toc26"/>
      <w:bookmarkEnd w:id="70"/>
      <w:bookmarkEnd w:id="71"/>
      <w:r>
        <w:rPr>
          <w:rtl w:val="true"/>
        </w:rPr>
        <w:t>اعتناق الإسلام</w:t>
      </w:r>
      <w:bookmarkEnd w:id="72"/>
    </w:p>
    <w:p>
      <w:pPr>
        <w:pStyle w:val="BookText"/>
        <w:rPr/>
      </w:pPr>
      <w:r>
        <w:rPr>
          <w:rFonts w:ascii="Amiri" w:hAnsi="Amiri" w:eastAsia="Amiri" w:cs="Amiri"/>
          <w:color w:val="111111"/>
          <w:sz w:val="28"/>
          <w:sz w:val="28"/>
          <w:szCs w:val="28"/>
          <w:rtl w:val="true"/>
          <w:lang w:bidi="ar-SA"/>
        </w:rPr>
        <w:t xml:space="preserve">فبكى الشيخ وبكيت أنا أيضا، وبعد بكاء طويل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الروحي، هل تأمرني أن أعتنق الدين الإسلامي؟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الآخرة والنجاة فإنّ عليك قبول دين الحقّ ، ولأنّك مازلت شابّا فليس من المستبعد أن يهيّئ اللّه لك الأسباب الدنيوية فلا تموت جوعا ، وأنا بدوري أدعو لك دائما أن تشهد لي يوم القيامة بأنّي مسلم في الباطن ومن متابعي خير الأنام ، على أنّ غالبية القساوسة هم مثلي في الباطن ولا يستطيعون مثلي أن يتخلّوا في الظاهر عن الرئاسة الدنيوية ، وإلاّ فليس هناك أي شكّ وشبهة في أنّ الدين الإسلامي هو اليوم دين اللّه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رأيت الكتابين السابقين وسمعت هذه التقريرات من الشيخ ، غلب عليَّ نور هدى خاتم الأنبياء صلى الله عليه و آله ومحبّته إلى درجة بحيث أصبحت الدنيا وما فيها في نظري كجيفة الميتة ، ولم تمنعني رئاسة الدنيا الزائلة والأقارب والوطن ، فرغبت عن كلّ ذلك ، وودّعت الشيخ في نفس تلك الساعة ، فالتمس منّي الشيخ أن أقبل منه مبلغا يؤمن نفقات سفري ، فقبلت هذا المبلغ من الشيخ ، وشددت رحالي نحو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اعتناق الإسلامولم أحمل معي شيئا سوى كتابين ، أو ثلاثة كتب ، فلقد تركت كلّ ما لديّ من كتب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شقّ الأنفس دخلت بلدة اُرومية في منتصف الليل ، وفي نفس تلك اللّيلة طرقت باب المرحوم المغفور له السيّد حسن مجتهد الّذي سُرّ كثيرا للقائي بعد أن علم أنّني جئته مسلما ، فرجوته أن يلقي عليَّ الكلمة الطيّبة وضروريات الإسلام ويعلّمني إيّاها ، فألقى عليّ كلّ ذلك وعلّمني إيّاه ، وكتبته بالخطّ السرياني كي لا أنساه ، كما رجوته ألاّ يخبر أحدا بإسلامي ؛ خشية أن يسمع الأقارب والمسيحيون بذلك فيؤذوني ، أو أن يوسوسوا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الحمّام ليلاً واغتسلت غسل التوبة من الشرك والكفر ، وبعد خروجي من الحمّام نطقت مرّةً اُخرى بكلمة الإسلام ودخلت دين الحقّ ظاهرا وباطنا</w:t>
      </w:r>
      <w:r>
        <w:rPr>
          <w:rFonts w:eastAsia="Amiri" w:cs="Amiri" w:ascii="Amiri" w:hAnsi="Amiri"/>
          <w:color w:val="111111"/>
          <w:sz w:val="28"/>
          <w:szCs w:val="28"/>
          <w:rtl w:val="true"/>
          <w:lang w:bidi="ar-SA"/>
        </w:rPr>
        <w:t xml:space="preserve">» . </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 w:name="pg19295_231536"/>
    </w:p>
    <w:p>
      <w:pPr>
        <w:pStyle w:val="Heading3"/>
        <w:numPr>
          <w:ilvl w:val="2"/>
          <w:numId w:val="1"/>
        </w:numPr>
        <w:rPr/>
      </w:pPr>
      <w:bookmarkStart w:id="74" w:name="__RefHeading___Toc17555069_1280447820"/>
      <w:bookmarkStart w:id="75" w:name="_Toc27"/>
      <w:bookmarkEnd w:id="73"/>
      <w:bookmarkEnd w:id="74"/>
      <w:r>
        <w:rPr/>
        <w:t>۱</w:t>
      </w:r>
      <w:r>
        <w:rPr>
          <w:rtl w:val="true"/>
        </w:rPr>
        <w:t xml:space="preserve"> </w:t>
      </w:r>
      <w:r>
        <w:rPr>
          <w:rtl w:val="true"/>
        </w:rPr>
        <w:t xml:space="preserve">/ </w:t>
      </w:r>
      <w:r>
        <w:rPr/>
        <w:t>۳</w:t>
      </w:r>
      <w:r>
        <w:rPr>
          <w:rtl w:val="true"/>
        </w:rPr>
        <w:t xml:space="preserve"> شهادة من عنده علم الكتاب</w:t>
      </w:r>
      <w:bookmarkEnd w:id="7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شَهادَةُ مَن عِندَهُ عِلمُ الكِتابِالكتاب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كَفَرُواْ لَسْتَ مُرْسَلاً قُلْ كَفَى بِاللَّهِ شَهِيدَا بَيْنِى وَ بَيْنَكُمْ وَ مَنْ عِندَهُ عِلْمُ الْكِتَـبِ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وَ يَتْلُوهُ شَاهِدٌ مِّنْهُ وَ مِن قَبْلِهِ كِتَـبُ مُوسَى إِمَامًا وَرَحْمَةً أُوْلَئِكَ يُؤْمِنُونَ بِهِ وَ من يَكْفُرْ بِهِ مِنَ الْأَحْزَابِ فَالنَّارُ مَوْعِدُهُ فَلاَ تَكُ فِى مِرْيَةٍ مِّنْهُ إِنَّهُ الْحَقُّ مِن رَّبِّكَ وَ لَـكِنَّ أَكْثَرَ النَّاسِ لاَ يُؤْمِنُونَ </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Pr>
        <w:footnoteReference w:id="72"/>
      </w:r>
      <w:r>
        <w:rPr>
          <w:rFonts w:ascii="Amiri" w:hAnsi="Amiri" w:eastAsia="Amiri" w:cs="Amiri"/>
          <w:color w:val="111111"/>
          <w:sz w:val="28"/>
          <w:sz w:val="28"/>
          <w:szCs w:val="28"/>
          <w:lang w:bidi="ar-SA"/>
        </w:rPr>
        <w:t>۴۰۸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الَّذي كانَ عَلى بَيِّنَةٍ مِن رَبِّهِ ، وأنا الشَّاهِدُ لَهُ ومِنهُ </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عن آبائه عن الإمام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كانَ يَومُ الجُمُعةِ يَخطُبُ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ما مِن رَجُلٍ مِن قُرَيشٍ جَرَت عَلَيهِ المَواسي إلاَّ وقَد نَزَلَت فيهِ آيَةٌ مِن كِتابِ اللّهِ عَزَّوجَلَّ ، أعرِفُها كَما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آيَتُكَ الَّتي نَزَلَت 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فَافهَم ، ولا عَلَيكَ ألاَّ تَسألَ عَنها غَيري، أَقَرَأتَ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عَلى بَيِّنَةٍ مِن رَبِّهِ مُحَمَّدٌ رَسولُ اللّهِ صلى الله عليه و آله ، وَالَّذي يَتلوهُ شاهِدٌ مِنهُ وهُو الشَّاهِدُ وهُوَ مِنهُ عَليُّ بنُ أبي طَالبٍ ، وأنا الشَّاهِدُ وأنا مِنهُ صلى الله عليه و آله </w:t>
      </w:r>
      <w:r>
        <w:rPr>
          <w:rFonts w:eastAsia="Amiri" w:cs="Amiri" w:ascii="Amiri" w:hAnsi="Amiri"/>
          <w:color w:val="111111"/>
          <w:sz w:val="28"/>
          <w:szCs w:val="28"/>
          <w:rtl w:val="true"/>
          <w:lang w:bidi="ar-SA"/>
        </w:rPr>
        <w:t xml:space="preserve">. </w:t>
      </w:r>
      <w:r>
        <w:rPr>
          <w:rStyle w:val="FootnoteAnchor"/>
        </w:rPr>
        <w:footnoteReference w:id="74"/>
      </w:r>
      <w:r>
        <w:rPr>
          <w:rFonts w:ascii="Amiri" w:hAnsi="Amiri" w:eastAsia="Amiri" w:cs="Amiri"/>
          <w:color w:val="111111"/>
          <w:sz w:val="28"/>
          <w:sz w:val="28"/>
          <w:szCs w:val="28"/>
          <w:lang w:bidi="ar-SA"/>
        </w:rPr>
        <w:t>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ـ وأنا أسمَعُ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مَنقَبَةٍ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فيكَ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الشَّاهِدُ مِن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75"/>
      </w:r>
      <w:r>
        <w:rPr>
          <w:rFonts w:ascii="Amiri" w:hAnsi="Amiri" w:eastAsia="Amiri" w:cs="Amiri"/>
          <w:color w:val="111111"/>
          <w:sz w:val="28"/>
          <w:sz w:val="28"/>
          <w:szCs w:val="28"/>
          <w:lang w:bidi="ar-SA"/>
        </w:rPr>
        <w:t>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 لي وِسادَةٌ </w:t>
      </w:r>
      <w:r>
        <w:rPr>
          <w:rStyle w:val="FootnoteAnchor"/>
          <w:rtl w:val="true"/>
        </w:rPr>
        <w:footnoteReference w:id="76"/>
      </w:r>
      <w:r>
        <w:rPr>
          <w:rFonts w:ascii="Amiri" w:hAnsi="Amiri" w:eastAsia="Amiri" w:cs="Amiri"/>
          <w:color w:val="111111"/>
          <w:sz w:val="28"/>
          <w:sz w:val="28"/>
          <w:szCs w:val="28"/>
          <w:rtl w:val="true"/>
          <w:lang w:bidi="ar-SA"/>
        </w:rPr>
        <w:t xml:space="preserve">فَقَعَدتُ عَلَيها لَقَضَيتُ بَينَ أهلِ التَّوراةِ بِتَوراتِهِم ، وأهلِ الإنجيلِ بِإنجيلِهِم ، وأهلِ الزَّبورِ بِزَبورِهِم ، وأهلِ الفُرقانِ بِفُرقانِهِم ، بِقَضاءٍ يَصعَدُ إلَى اللّهِ يَزهَرُ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 ما نَزَلَت آيَةٌ في كِتابِ اللّهِ في لَيلٍ أو نَهارٍ إلاَّ وقَد عَلِمتُ فيمَن اُنزِلَت ، ولا مِمَّن مَرَّ عَلى رَأسِهِ المَواسي مِن قُرَيشٍ إلاَّ وقَد نَزَلَت فيهِ آيَةٌ مِن كِتابِ اللّهِ تَسوقُهُ إلَى الجَنَّةِ أو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الآيَةُ الَّتي نَزَلَت فيكَ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على بَيّنَةٍ مِن رَبِّهِ ، وأنا شاهِدٌ لَهُ فيهِ وأتلوهُ مَعَهُ </w:t>
      </w:r>
      <w:r>
        <w:rPr>
          <w:rFonts w:eastAsia="Amiri" w:cs="Amiri" w:ascii="Amiri" w:hAnsi="Amiri"/>
          <w:color w:val="111111"/>
          <w:sz w:val="28"/>
          <w:szCs w:val="28"/>
          <w:rtl w:val="true"/>
          <w:lang w:bidi="ar-SA"/>
        </w:rPr>
        <w:t xml:space="preserve">. </w:t>
      </w:r>
      <w:r>
        <w:rPr>
          <w:rStyle w:val="FootnoteAnchor"/>
        </w:rPr>
        <w:footnoteReference w:id="78"/>
      </w: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عن عبّاد بن عبد اللّه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يَقولُ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 قَد نَزَلَت فيهِ آيَةٌ أو 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مِمَّن تَحتَهُ </w:t>
      </w:r>
      <w:r>
        <w:rPr>
          <w:rFonts w:eastAsia="Amiri" w:cs="Amiri" w:ascii="Amiri" w:hAnsi="Amiri"/>
          <w:color w:val="111111"/>
          <w:sz w:val="28"/>
          <w:szCs w:val="28"/>
          <w:rtl w:val="true"/>
          <w:lang w:bidi="ar-SA"/>
        </w:rPr>
        <w:t xml:space="preserve">: . </w:t>
      </w:r>
      <w:bookmarkStart w:id="76" w:name="pg19295_231538"/>
    </w:p>
    <w:p>
      <w:pPr>
        <w:pStyle w:val="Heading3"/>
        <w:numPr>
          <w:ilvl w:val="2"/>
          <w:numId w:val="1"/>
        </w:numPr>
        <w:rPr/>
      </w:pPr>
      <w:bookmarkStart w:id="77" w:name="__RefHeading___Toc17555071_1280447820"/>
      <w:bookmarkStart w:id="78" w:name="_Toc28"/>
      <w:bookmarkEnd w:id="76"/>
      <w:bookmarkEnd w:id="77"/>
      <w:r>
        <w:rPr/>
        <w:t>۱</w:t>
      </w:r>
      <w:r>
        <w:rPr>
          <w:rtl w:val="true"/>
        </w:rPr>
        <w:t xml:space="preserve"> </w:t>
      </w:r>
      <w:r>
        <w:rPr>
          <w:rtl w:val="true"/>
        </w:rPr>
        <w:t xml:space="preserve">/ </w:t>
      </w:r>
      <w:r>
        <w:rPr/>
        <w:t>۴</w:t>
      </w:r>
      <w:r>
        <w:rPr>
          <w:rtl w:val="true"/>
        </w:rPr>
        <w:t xml:space="preserve"> معرفة علماء بنو إسرائيل وإيمان عدّة من علماء أهل الكتاب</w:t>
      </w:r>
      <w:bookmarkEnd w:id="78"/>
    </w:p>
    <w:p>
      <w:pPr>
        <w:pStyle w:val="BookText"/>
        <w:rPr/>
      </w:pP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نَزَلَ فيكَ أنتَ ؟ فغَضِبَ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لَم تَسألني عَلى رُؤوسِ القَومِ ما حَدَّثتُكَ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تَقرَأُ سورَةَ هودٍ ؟ ثُمَّ قَرَأ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عَلى بَيّنَةٍ ، وأنا الشَّاهِدُ مِنهُ </w:t>
      </w:r>
      <w:r>
        <w:rPr>
          <w:rFonts w:eastAsia="Amiri" w:cs="Amiri" w:ascii="Amiri" w:hAnsi="Amiri"/>
          <w:color w:val="111111"/>
          <w:sz w:val="28"/>
          <w:szCs w:val="28"/>
          <w:rtl w:val="true"/>
          <w:lang w:bidi="ar-SA"/>
        </w:rPr>
        <w:t xml:space="preserve">. </w:t>
      </w:r>
      <w:r>
        <w:rPr>
          <w:rStyle w:val="FootnoteAnchor"/>
        </w:rPr>
        <w:footnoteReference w:id="79"/>
      </w: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عَلى بَيِّنَةٍ مِن رَبِّهِ رَسولُ اللّهِ صلى الله عليه و آله ، وَالَّذي تَلاهُ مِن بَعدِهِ الشَّاهِدُ مِنهُ أميرُ المُؤمِنينَ عليه السلام ، ثُمَّ أوصياؤهُ واحِدٌ بَعدَ واحِدٍ </w:t>
      </w:r>
      <w:r>
        <w:rPr>
          <w:rFonts w:eastAsia="Amiri" w:cs="Amiri" w:ascii="Amiri" w:hAnsi="Amiri"/>
          <w:color w:val="111111"/>
          <w:sz w:val="28"/>
          <w:szCs w:val="28"/>
          <w:rtl w:val="true"/>
          <w:lang w:bidi="ar-SA"/>
        </w:rPr>
        <w:t xml:space="preserve">. </w:t>
      </w:r>
      <w:r>
        <w:rPr>
          <w:rStyle w:val="FootnoteAnchor"/>
        </w:rPr>
        <w:footnoteReference w:id="80"/>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عبداللّه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أبي جَعفَرٍ عليه السلام في مَسجِدِ النَّبِيِّ صلى الله عليه و آله فَرَأيتُ ابنَ عَبدِاللّهِ بنِ سَلامٍ جالِسا في ناحِيَةٍ ، 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 نَّ أبا هذا الَّذي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ذاكَ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فَالنَّبِيُّ صلى الله عليه و آله عَلى بَيِّنَةٍ مِن رَبِّهِ ، وأميرُالمُؤمِنينَ عَلِيُّ بنُ أبي طالِبٍ شاهِدٌ مِنهُ </w:t>
      </w:r>
      <w:r>
        <w:rPr>
          <w:rFonts w:eastAsia="Amiri" w:cs="Amiri" w:ascii="Amiri" w:hAnsi="Amiri"/>
          <w:color w:val="111111"/>
          <w:sz w:val="28"/>
          <w:szCs w:val="28"/>
          <w:rtl w:val="true"/>
          <w:lang w:bidi="ar-SA"/>
        </w:rPr>
        <w:t xml:space="preserve">. </w:t>
      </w:r>
      <w:r>
        <w:rPr>
          <w:rStyle w:val="FootnoteAnchor"/>
        </w:rPr>
        <w:footnoteReference w:id="81"/>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معرفةُ عُلَماءِ بَنو إسرائيلَ وإيمانُ عِدَّة مِن عُلماءِ أَهلِ الكِتابِالكتاب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لَفِى زُبُرِ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لَّهُمْ ءَايَةً أَن يَعْلَمَهُ عُلَمَـؤُاْ بَنِى إِسْرَ ءِيلَ</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جَآءَهُمْ كِتَـبٌ مِّنْ عِندِ اللَّهِ مُصَدِّقٌ لِّمَا مَعَهُمْ وَ كَانُواْ مِن قَبْلُ يَسْتَفْتِحُونَ عَلَى الَّذِينَ كَفَرُواْ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جَآءَهُم مَّا عَرَفُواْ كَفَرُواْ بِهِ فَلَعْنَةُ اللَّهِ عَلَى الْكَـفِرِينَ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سَمِعُواْ مَآ أُنزِلَ إِلَى الرَّسُولِ تَرَى أَعْيُنَهُمْ تَفِيضُ مِنَ الدَّمْعِ مِمَّا عَرَفُواْ مِنَ الْحَقِّ يَقُولُونَ رَبَّنَآ ءَامَنَّا فَاكْتُبْنَا مَعَ الشَّـهِدِينَ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لاَ نُؤْمِنُ بِاللَّهِ وَمَا جَآءَنَا مِنَ الْحَقِّ وَنَطْمَعُ أَن يُدْخِلَنَا رَبُّنَا مَعَ الْقَوْمِ الصَّــلِحِينَ</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أَرَءَيْتُمْ إِن كَانَ مِنْ عِندِ اللَّهِ وَ كَفَرْتُم بِهِ وَ شَهِدَ شَاهِدٌ مِّن بَنِى إِسْرَ ءِيلَ عَلَى مِثْلِهِ فَـئامَنَ وَ اسْتَكْبَرْتُمْ إِنَّ اللَّهَ لاَ يَهْدِى الْقَوْمَ الظَّــلِمِينَ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ءَاتَيْنَـهُمُ الْكِتَـبَ يَعْرِفُونَهُ كَمَا يَعْرِفُونَ أَبْنَآءَهُمْ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الآيَة ، فَإنَّ عُمَرَ بنَ الخَطَّابِ قالَ لِعَبدِاللّهِ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مُحَمَّدا في كِتابِكُم؟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نَعرِفُهُ بِالنَّعتِ الَّذي نَعَتَ اللّهُ لَنا إذا رَأيناهُ فيكُم ، كَما يَعرِفُ أحَدُنا ابنَهُ إذا رَآهُ مَعَ الغِلمانِ ، وَالَّذي يَحلِفُ بهِ ابنُ سَلامٍ لِأنَّا بِمُحَمَّدٍ هذا أشَدُّ مَعرِفَةً مِنِّي بِابنِي </w:t>
      </w:r>
      <w:r>
        <w:rPr>
          <w:rFonts w:eastAsia="Amiri" w:cs="Amiri" w:ascii="Amiri" w:hAnsi="Amiri"/>
          <w:color w:val="111111"/>
          <w:sz w:val="28"/>
          <w:szCs w:val="28"/>
          <w:rtl w:val="true"/>
          <w:lang w:bidi="ar-SA"/>
        </w:rPr>
        <w:t xml:space="preserve">. </w:t>
      </w:r>
      <w:r>
        <w:rPr>
          <w:rStyle w:val="FootnoteAnchor"/>
        </w:rPr>
        <w:footnoteReference w:id="87"/>
      </w:r>
      <w:r>
        <w:rPr>
          <w:rFonts w:ascii="Amiri" w:hAnsi="Amiri" w:eastAsia="Amiri" w:cs="Amiri"/>
          <w:color w:val="111111"/>
          <w:sz w:val="28"/>
          <w:sz w:val="28"/>
          <w:szCs w:val="28"/>
          <w:lang w:bidi="ar-SA"/>
        </w:rPr>
        <w:t>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قُرَيشٌ النَّضرَ بنَ الحارِثِ بنِ عَلقَمةَ وعُقبَةَ بنَ أبي مُعَيطٍ وغَيرَهُما إلى يَهودِ يَثرِبَ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المَدينَةَ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أتَيناكُم لِأمرٍ حَدَثَ فينا؛ مِنَّا غُلامٌ يَتيمٌ حَقيرٌ يَقولُ قَولاً عَظيما ، يَزعُمُ أ نَّهُ رَسولُ الرَّحمنِ ، ولا نَعرِفُ الرَّحمنَ إلاَّ رَحمانَ اليَمامَةِ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 لَنا صِفَتَهُ ، فَوَصَفوا لَهُم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تَبِعَهُ مِنكُم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سَفِلَتُنا ، فَضَحِكَ حَبرٌ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الَّذي نَجِدُ نَعتَهُ ونَجِدُ قَومَهُ أشَدَّ النَّاسِ لَهُ عَداوةً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79" w:name="pg19295_231540"/>
    </w:p>
    <w:p>
      <w:pPr>
        <w:pStyle w:val="Heading3"/>
        <w:numPr>
          <w:ilvl w:val="2"/>
          <w:numId w:val="1"/>
        </w:numPr>
        <w:rPr/>
      </w:pPr>
      <w:bookmarkStart w:id="80" w:name="__RefHeading___Toc17555073_1280447820"/>
      <w:bookmarkStart w:id="81" w:name="_Toc29"/>
      <w:bookmarkEnd w:id="79"/>
      <w:bookmarkEnd w:id="80"/>
      <w:r>
        <w:rPr/>
        <w:t>۱</w:t>
      </w:r>
      <w:r>
        <w:rPr>
          <w:rtl w:val="true"/>
        </w:rPr>
        <w:t xml:space="preserve"> </w:t>
      </w:r>
      <w:r>
        <w:rPr>
          <w:rtl w:val="true"/>
        </w:rPr>
        <w:t xml:space="preserve">/ </w:t>
      </w:r>
      <w:r>
        <w:rPr/>
        <w:t>۵</w:t>
      </w:r>
      <w:r>
        <w:rPr>
          <w:rtl w:val="true"/>
        </w:rPr>
        <w:t xml:space="preserve"> شهادة العلم والعالم</w:t>
      </w:r>
      <w:bookmarkEnd w:id="8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شَهادَةُ العِلمِ وَالعالِمِالكتاب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يَرَى الَّذِينَ أُوتُواْ الْعِلْمَ الَّذِى أُنزِلَ إِلَيْكَ مِن رَّبِّكَ هُوَ الْحَقَّ وَ يَهْدِى إِلَى صِرَ طِ الْعَزِيزِ الْحَمِيدِ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ءَامَنُواْ إِلَى صِرَ طٍ مُّسْتَقِيمٍ</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تَتْلُواْ مِن قَبْلِهِ مِن كِتَـبٍ وَ لاَ تَخُطُّهُ بِيَمِينِكَ إِذًا لاَّرْتَابَ الْمُبْطِـلُونَ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 لِكَ أَوْحَيْنَآ إِلَيْكَ رُوحًا مِّنْ أَمْرِنَا مَا كُنتَ تَدْرِى مَا الْكِتَـبُ وَ لاَ الاْءِيمَـنُ وَ لَـكِن جَعَلْنَـهُ نُورًا نَّهْدِى بِهِ مَن نَّشَآءُ مِنْ عِبَادِنَا وَ إِنَّكَ لَتَهْدِى إِلَى صِرَ طٍ مُّسْتَقِيمٍ </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حَياةُ الإسلامِ وَعِمادُ الإِيمانِ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وَالعِلمُ أخَوانِ تَوأمانِ ، ورَفيقانِ لا يَفتَرِقانِ </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ـ به نقل از زَبور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مِن مُحاوَراتِهِ مَعَ أهلِ الأَديانِ ، في إثباتِ نُبُوَّةِ مُحَمَّدٍ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 نَّهُ كانَ يَتيما فَقيرا راعِيا أجيرا ، لَم يَتَعَلَّم كِتابا ولَم يَختَلِف إلى مُعَلِّمٍ ، ثُمَّ جاءَ بِالقُرآنِ الَّذي فيهِ قِصَصُ الأنبِياءِ عليهم السلام وأخبارُهُم حَرفا حَرفا ، وأخبارُ مَن مَضى ومَن بَقِيَ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2" w:name="pg19295_231542"/>
    </w:p>
    <w:p>
      <w:pPr>
        <w:pStyle w:val="Heading3"/>
        <w:numPr>
          <w:ilvl w:val="2"/>
          <w:numId w:val="1"/>
        </w:numPr>
        <w:rPr/>
      </w:pPr>
      <w:bookmarkStart w:id="83" w:name="__RefHeading___Toc17555075_1280447820"/>
      <w:bookmarkStart w:id="84" w:name="_Toc30"/>
      <w:bookmarkEnd w:id="82"/>
      <w:bookmarkEnd w:id="83"/>
      <w:r>
        <w:rPr>
          <w:rtl w:val="true"/>
        </w:rPr>
        <w:t>دراسة في شهادة العلم على نبوّة محمّد</w:t>
      </w:r>
      <w:bookmarkEnd w:id="84"/>
    </w:p>
    <w:p>
      <w:pPr>
        <w:pStyle w:val="Heading4"/>
        <w:numPr>
          <w:ilvl w:val="3"/>
          <w:numId w:val="1"/>
        </w:numPr>
        <w:rPr/>
      </w:pPr>
      <w:bookmarkStart w:id="85" w:name="__RefHeading___Toc17555077_1280447820"/>
      <w:bookmarkStart w:id="86" w:name="_Toc31"/>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 xml:space="preserve">دراسة في شهادة العلم على نبوّة محمّدتدلّ الآيات والروايات السابقة الذكر على أنّ نبوّة رسول الإسلام صلى الله عليه و آله هي ظاهرة علمية تتّفق مع المقاييس العقلية ، فالعلاقة بين العلم والإيمان هي أساسا علاقة لا يمكن فصم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الالتفات إلى الملاحظات التالية فيما يتعلّق بمفهوم ماهية التلاحم بين العلم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من وجهة نظر الكتاب والسنّة يعني البصيرة والرؤية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العلمية هي الإحساس والنور والرؤية الّتي تقود جميع العلوم والإدراكات البشرية ، أي أنّها تضع العلم والمعرفة في طريق تكامل الفرد والمجتمع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فإنّ البصيرة العلمية ما هي إلاّ جوهر العلم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 الإسلام الاحترام والقيمة لجميع فروع المعرفة ، بشرط أن تقترن بالبصيرة العلمية وتعمل على تحقيق الهدف المتمثل في نمو الإنسانية وتكاملها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العلم المجرد عن البصيرة العلمية ، إلى انحطاط الإنسان وسقوطه ، سواء كان علم التوحيد ، ومعرفة اللّه ، أم العلوم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إنّ العلم من دون البصيرة العلمية ليس علماً حقيقة ؛ ذلك لأنّه سيفتقد ميزة العلم المتمثّلة في نموّ الإنسان وتكامله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يقترن العلم ، بشكلٍ عام ، بالبصيرة العلمية ، فإنّه سيكون في الحقيقة علم التوحيد ومعرفة اللّه ، ولذلك ، يرى القرآن الكريم أنّ العلم يستتبع عموما الخوف والخشية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لنا هذه الآية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المراد من العلم ، البصيرة العلمية بنفس المعنى الّذي بيّناه ؛ لأنّ كلّ علم ـ حتّى علم التوحيد ـ إن لم يتضمّن روح العلم وجوهره ، فإنّه سوف لا يؤدي إلى 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العلاقة بين العلم والإيمان هي علاقة وثيقة ، بمعنى أنّ الإنسان لا يمكنه أن يرى العالم كما هو دون أن يرى آثار قدرة اللّه وصنعه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يضع القرآن الكريم اُولي العلم في صفّ الملائكة ؛ باعتبارهم شهداء على وحدانية خالق العالم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ـ بالمفهوم السابق ـ لا يقترن بالإيمان بتوحيد اللّه ـ سبحانه ـ وحسب ، بل إنّه يقترن أيضا بالإيمان بالنبوّة ، فكما أنّ من المحال أن يرى الإنسان العالم دون أن ينتهي عمله هذا بالإيمان باللّه ـ عزّوجلّ ـ ، فإنّ من غير الممكن أيضا أن يرى الإنسان العالم وصانعه دون أن يعرف مكانته في الوجود ويؤمن بالرسالة الإلهيّة الّتي تقود البشر إلى حكمة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أثبتنا في بحث النبوّة العامّة أنّ نفي النبوّة يعادل نفي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إنّ العلم ـ بالمفهوم السابق ـ لا يقترن بالإيمان بالتوحيد والنبوّة العامّة فقط ، بل يقترن أيضا بالنبوّة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الإنسان عندما يحصل على البصيرة العلمية ويشاهد اللّه على ضوء نور المعرفة وعن طريق ملاحظة آثار الوجود ، فإنّه يستطيع بسهولة أن يعرف رسل اللّه الحقيقيّين على أساس تلك البصيرة نفسها وعلى ضوء تلك المعرفة ذاتها ومن خلال ملاحظة آثار النبوّة ، غاية ما في الأمر أنّ هذه الرؤية قد تبلغ أحيانا درجة من القوّة بحيث يرى الإنسان برؤيته القلبية ، نور النبوّة في شخصية الرسول ، كما شاهد ذلك الإمام عليّ عليه السلام في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مثل هذه المعرفة بالمعرفة القلبية والكشف والشهود الباطنيّين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 w:name="pg19295_231544"/>
    </w:p>
    <w:p>
      <w:pPr>
        <w:pStyle w:val="Heading4"/>
        <w:numPr>
          <w:ilvl w:val="3"/>
          <w:numId w:val="1"/>
        </w:numPr>
        <w:rPr/>
      </w:pPr>
      <w:bookmarkStart w:id="88" w:name="__RefHeading___Toc17555079_1280447820"/>
      <w:bookmarkStart w:id="89" w:name="_Toc32"/>
      <w:bookmarkEnd w:id="87"/>
      <w:bookmarkEnd w:id="88"/>
      <w:r>
        <w:rPr>
          <w:rtl w:val="true"/>
        </w:rPr>
        <w:t>المعرفة القلبية للنبوّة من وجهة نظر الغزالي</w:t>
      </w:r>
      <w:bookmarkEnd w:id="89"/>
    </w:p>
    <w:p>
      <w:pPr>
        <w:pStyle w:val="BookText"/>
        <w:rPr/>
      </w:pPr>
      <w:r>
        <w:rPr>
          <w:rFonts w:ascii="Amiri" w:hAnsi="Amiri" w:eastAsia="Amiri" w:cs="Amiri"/>
          <w:color w:val="111111"/>
          <w:sz w:val="28"/>
          <w:sz w:val="28"/>
          <w:szCs w:val="28"/>
          <w:rtl w:val="true"/>
          <w:lang w:bidi="ar-SA"/>
        </w:rPr>
        <w:t xml:space="preserve">على أنّ هذه الرؤية قد لا تسمو أحيانا إلى هذه المرتبة ، فالإنسان قد يلاحظ بالرؤية العقلية آثار النبوّة وعلاماتها في شخص الرسول الإلهي ، وتُسمّى مثل هذه المعرفة بالمعرفة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هذين النوعين من المعرفة هما ـ من المنظار القرآني ـ معرفة علمية ، وينسبان إلى البصيرة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القلبية للنبوّة من وجهة نظر الغزالييرى الغزالي في كتاب المنقذ من الضلال أنّ أفضل طرق معرفة الأنبياء وأوثقها ، المعرفة القلبية والكشف والشهود الباطنيان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الحقيقة ؛ ذلك لأنّ الشخص الّذي يرى ببصيرته القلبية ويلاحظ نبوّة محمّد صلى الله عليه و آله بطريقة سماوية ، سوف يرتقي إلى أعلى درجات المعرفة والبصيرة ، بالإضافة إلى استغنائه عن أي نوع من الأدلّة لإثبات نبوّة محمّد صلى الله عليه و آله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0" w:name="pg19295_231545"/>
    </w:p>
    <w:p>
      <w:pPr>
        <w:pStyle w:val="Heading3"/>
        <w:numPr>
          <w:ilvl w:val="2"/>
          <w:numId w:val="1"/>
        </w:numPr>
        <w:rPr/>
      </w:pPr>
      <w:bookmarkStart w:id="91" w:name="__RefHeading___Toc17555081_1280447820"/>
      <w:bookmarkStart w:id="92" w:name="_Toc33"/>
      <w:bookmarkEnd w:id="90"/>
      <w:bookmarkEnd w:id="91"/>
      <w:r>
        <w:rPr/>
        <w:t>۱</w:t>
      </w:r>
      <w:r>
        <w:rPr>
          <w:rtl w:val="true"/>
        </w:rPr>
        <w:t xml:space="preserve"> </w:t>
      </w:r>
      <w:r>
        <w:rPr>
          <w:rtl w:val="true"/>
        </w:rPr>
        <w:t xml:space="preserve">/ </w:t>
      </w:r>
      <w:r>
        <w:rPr/>
        <w:t>۶</w:t>
      </w:r>
      <w:r>
        <w:rPr>
          <w:rtl w:val="true"/>
        </w:rPr>
        <w:t xml:space="preserve"> المباهلة</w:t>
      </w:r>
      <w:bookmarkEnd w:id="9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المُباهَلةُالكتاب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حَآجَّكَ فِيهِ مِن بَعْدِ مَا جَآءَكَ مِنَ الْعِلْمِ فَقُلْ تَعَالَوْاْ نَدْعُ أَبْنَآءَنَا وَأَبْنَآءَكُمْ وَنِسَآءَنَا وَنِسَآءَكُمْ وَأَنفُسَنَا وَأَنفُسَكُمْ ثُمَّ نَبْتَهِلْ فَنَجْعَل لَّعْنَتَ اللَّهِ عَلَى الْكَـذِبِينَ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القمّيـ بَعدَ ذِكرِ آيَةِ المُباهَلَةِ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فَباهِلوني ، فَإن كُنتُ صَادِقاً أنزَلتُ اللَّعنَةَ عَلَيكُمُ ، وإن كُنتُ كاذِباً نَزَلَت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فَتَواعَدوا لِلمُباهَلَةِ ، فَلَمّا رَجَعوا إلى مَنازِلِهِم ، قالَ رُؤساؤُهُم ؛ السيِّدُ وَالعاقِبُ وَالأهتَمُ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باهَلَنا بِقَومِهِ باهَلناهُ ، فَإِنَّهُ لَيسَ بِنَبيٍّ ، وإن باهَلَنا بِأهلِ بَيتِهِ خاصَّةً فَلا نُباهِلُهُ ؛ فَإِنَّه لا يَقدِمُ عَلى أهلِ بَيتِهِ إلاَّ وهُوَ صادِقٌ ، فَلَمَّا أصبَحوا جَاؤوا إلى رَسولِ اللّهِ صلى الله عليه و آله ومَعَهُ أميرُ المُؤمِنينَ وفَاطِمَةُ وَالحَسَنُ وَالحُسَينُ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ووَصِيُّهُ وخَتَنُهُ عَلِيُّ بنُ أبي طالِبٍ ، وهذِهِ بِنتُهُ فاطِمَةُ ، وهذانِ ابناهُ الحَسَنُ وَالحُسَينُ عليهم السلام ، فَعَرَفوا وقالوا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نُعطيكَ الرِّضا فَاعفِنا مِنَ المُباهَلَةِ ، فَصالَحَهُم رَسولُ اللّهِ صلى الله عليه و آله عَلَى الجِزيَةِ وَانصَرَفوا </w:t>
      </w:r>
      <w:r>
        <w:rPr>
          <w:rFonts w:eastAsia="Amiri" w:cs="Amiri" w:ascii="Amiri" w:hAnsi="Amiri"/>
          <w:color w:val="111111"/>
          <w:sz w:val="28"/>
          <w:szCs w:val="28"/>
          <w:rtl w:val="true"/>
          <w:lang w:bidi="ar-SA"/>
        </w:rPr>
        <w:t xml:space="preserve">. </w:t>
      </w:r>
      <w:r>
        <w:rPr>
          <w:rStyle w:val="FootnoteAnchor"/>
        </w:rPr>
        <w:footnoteReference w:id="97"/>
      </w: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عبدالرّحمن بن كثير عن جعفر بن محمّد عن أبيه عن جدّه عن الحسن بن عليّ عليهم السلامـ في بَيانِ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 أَبْنَآءَنَا وَأَبْنَآءَكُمْ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رَسولُ اللّهِ صلى الله عليه و آله مِنَ الأَنفُسِ مَعَهُ أبي ، ومِنَ البَنينَ إيَّايَ وأخي ، ومِنَ النِّساءِ أُمِّي فاطِمَةَ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جَميعا ، فَنَحنُ أهلُهُ ولَحمُهُ ودَمُهُ ونَفسُهُ ، ونَحنُ مِنهُ، وهُوَ مِنَّا </w:t>
      </w:r>
      <w:r>
        <w:rPr>
          <w:rFonts w:eastAsia="Amiri" w:cs="Amiri" w:ascii="Amiri" w:hAnsi="Amiri"/>
          <w:color w:val="111111"/>
          <w:sz w:val="28"/>
          <w:szCs w:val="28"/>
          <w:rtl w:val="true"/>
          <w:lang w:bidi="ar-SA"/>
        </w:rPr>
        <w:t xml:space="preserve">. </w:t>
      </w:r>
      <w:r>
        <w:rPr>
          <w:rStyle w:val="FootnoteAnchor"/>
        </w:rPr>
        <w:footnoteReference w:id="98"/>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النَّبِيِّ صلى الله عليه و آله العاقِبُ وَالطَّيِّبُ فَدَعاهُما إلَى الإِسلامِ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يا مُحَمَّدُ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 إن شِئتُما أخبَرتُكُما ما يَمنَعُكُما مِنَ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أنبِئنا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وشُربُ الخَمرِ وأكلُ لَحمِ 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إلَى المُلاعَنَةِ ، فَواعَداهُ عَلى أن يُغادِياهُ بِالغَداةِ، فَغَدا رَسولُ اللّهِ صلى الله عليه و آله وأخَذَ بِيَدِ عَلِيٍّ وفاطِمَةَ وَالحَسَنِ وَالحُسَينِ عليهم السلام ، ثُمَّ أرسَلَ إلَيهِما فَأَبَيا أن يُجيباهُ وأقَرَّا 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 لَو فَعَلا لَأَمطَرَ الوادِي عَلَيهِما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أَبْنَآءَنَا وَأَبْنَآءَكُمْ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وَنِسَآءَنَا وَنِسَآءَكُمْ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 xml:space="preserve">. </w:t>
      </w:r>
      <w:r>
        <w:rPr>
          <w:rStyle w:val="FootnoteAnchor"/>
        </w:rPr>
        <w:footnoteReference w:id="100"/>
      </w: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أنَّهُم لَمَّا دَعاهُم إلَى المُباهَلَةِ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ونَنظُرَ ، فَلَمَّا تَخالَوا قالوا لِلعاقِبِ ، 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 ما تَرى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يا مَعشَرَ النَّصارى أنَّ مُحَمَّداً نَبِيٌّ مُرسَلٌ، ولَقَد جاءَكُم بِالفَصلِ مِن أمرِ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باهَلَ قَومٌ نَبِيّا قَطُّ فَعاشَ كَبيرُهُم ولا نَبَتَ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صَغيرُهُم ، ولَئِن فَعَلتُم لَتَهلِكُنَّ ، فَإِن أبَيتُم إلاَّ إلفَ دينِكُم وَالإِقامَةَ عَلى ما أنتُم عَلَيهِ فَوادِعوا الرَّجُلَ وَانصَرِفوا إلى بِلادِكُم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رَسولُ اللّهِ صلى الله عليه و آله وَقَد غَدا مُحتَضِناً الحُسَينَ آخِذاً بِيَدِ الحَسَنِ وفاطِمَةُ تَمشي خَلفَهُ وعَلِيٌّ خَلفَها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دَعَوتُ فَأَمِّنوا ، فَقالَ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 إنَّي لَأَرى وُجوهاً لَو شاءَ اللّهُ أن يُزيلَ جَبَلاً مِن مَكانِهِ لَأَزالَهُ بِها ، فَلا تُباهِلوا فَتَهلِكوا ولا يَبقى عَلى وَجهِ الأَرضِ نَصرانِيٌّ إلى يَومِ القِيامَةِ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رَأَينا ألاّ نُباهِلَكَ وأن نُقِرَّكَ عَلى دينِكَ ونَثبُتَ عَلى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أبَيتُمُ المُباهَلَةَ فَأَسلِموا يَكُن لَكُم ما لِلمُسلِمينَ وعَلَيكُم ما عَلَيهِم ، 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اُناجِزُكُم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ولكِن نُصالِحُكَ عَلى أن لا تَغزونا ولا تُخيفَنا ولا تَرُدَّنا عَن دينِنا عَلى أن نُؤَدِّيَ إلَيكَ كُلَّ عامٍ ألفَي حُلَّةٍ ، ألفاً في صَفَرٍ ، وألفاً في رَجَبٍ ، وثَلاثينَ دِرعاً عادِيَّةً مِن 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فَصالَحَهُم عَلى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الهَلاكَ قَد تَدَلّى عَلى أهلِ نَجرانَ ، ولَو لاعَنوا لَمُسِخوا قِرَدَةً وخَنازيرَ ، وَلاَضطَرَمَ عَلَيهِمُ الوادي ناراً ، وَلاَستَأصَلَ اللّهُ نَجرانَ وأهلَهُ حَتَّى الطَّيرَ عَلى رُؤوسِ الشَّجَرِ، ولَما حالَ الحَولُ عَلَى النَّصارى كُلِّهِم حَتّى يَهلِكوا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وقَدّمَهُم فِي الذِّكرِ عَلَى الأَنفُسِ لِيُنَبِّهَ عَلى لُطفِ مَكانِهم وقُربِ مَنزِلَتِهِم ، وليُؤذِنَ بِأَنّهُم مُقدَّمونَ عَلَى الأَنفُسِ مُفدَونَ بِها ، وفيهِ دَليلٌ لا شَيءَ أقوى مِنهُ عَلى فَضلِ أصحابِ الكِساءِ عليهم السلام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93" w:name="pg19295_231548"/>
    </w:p>
    <w:p>
      <w:pPr>
        <w:pStyle w:val="Heading2"/>
        <w:numPr>
          <w:ilvl w:val="1"/>
          <w:numId w:val="1"/>
        </w:numPr>
        <w:rPr/>
      </w:pPr>
      <w:bookmarkStart w:id="94" w:name="__RefHeading___Toc17555083_1280447820"/>
      <w:bookmarkStart w:id="95" w:name="_Toc34"/>
      <w:bookmarkEnd w:id="93"/>
      <w:bookmarkEnd w:id="94"/>
      <w:r>
        <w:rPr>
          <w:rtl w:val="true"/>
        </w:rPr>
        <w:t xml:space="preserve">الفصل الثاني </w:t>
      </w:r>
      <w:r>
        <w:rPr>
          <w:rtl w:val="true"/>
        </w:rPr>
        <w:t xml:space="preserve">: </w:t>
      </w:r>
      <w:r>
        <w:rPr>
          <w:rtl w:val="true"/>
        </w:rPr>
        <w:t>فلسفة النبوّة</w:t>
      </w:r>
      <w:bookmarkEnd w:id="95"/>
    </w:p>
    <w:p>
      <w:pPr>
        <w:pStyle w:val="Heading3"/>
        <w:numPr>
          <w:ilvl w:val="2"/>
          <w:numId w:val="1"/>
        </w:numPr>
        <w:rPr/>
      </w:pPr>
      <w:bookmarkStart w:id="96" w:name="__RefHeading___Toc17555085_1280447820"/>
      <w:bookmarkStart w:id="97" w:name="_Toc35"/>
      <w:bookmarkEnd w:id="96"/>
      <w:r>
        <w:rPr/>
        <w:t>۲</w:t>
      </w:r>
      <w:r>
        <w:rPr>
          <w:rtl w:val="true"/>
        </w:rPr>
        <w:t xml:space="preserve"> </w:t>
      </w:r>
      <w:r>
        <w:rPr>
          <w:rtl w:val="true"/>
        </w:rPr>
        <w:t xml:space="preserve">/ </w:t>
      </w:r>
      <w:r>
        <w:rPr/>
        <w:t>۱</w:t>
      </w:r>
      <w:r>
        <w:rPr>
          <w:rtl w:val="true"/>
        </w:rPr>
        <w:t xml:space="preserve"> الدّعوة إلى اللّه</w:t>
      </w:r>
      <w:bookmarkEnd w:id="97"/>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النُبوَّةِ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الدَّعوةُ إلَى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النَّبِىُّ إِنَّـآ أَرْسَلْنَـكَ شَـهِدًا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هَـذِهِ سَبِيلِى أَدْعُواْ إِلَى اللَّهِ عَلَى بَصِيرَةٍ أَنَا وَ مَنِ اتَّبَعَنِى وَ سُبْحَـنَ اللَّهِ وَ مَآ أَنَا مِنَ الْمُشْرِكِينَ </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وَ جَـدِلْهُم بِالَّتِى هِىَ أَحْسَنُ إِنَّ رَبَّكَ هُوَ أَعْلَمُ بِمَن ضَلَّ عَن سَبِيلِهِ وَ هُوَ أَعْلَمُ بِالْمُهْتَدِينَ </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 xml:space="preserve">) . </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يَـقَوْمَنَآ أَجِيبُواْ دَاعِىَ اللَّهِ وَ ءَامِنُواْ بِهِ يَغْفِرْ لَكُم مِّن ذُنُوبِكُمْ وَ يُجِرْكُم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 دَاعِىَ اللَّهِ فَلَيْسَ بِمُعْجِزٍ فِى الْأَرْضِ وَ لَيْسَ لَهُ مِن دُونِهِ أَوْلِيَآءُ أُوْلَئِكَ فِى ضَلَـلٍ مُّبِينٍ</w:t>
      </w:r>
      <w:r>
        <w:rPr>
          <w:rFonts w:eastAsia="Amiri" w:cs="Amiri" w:ascii="Amiri" w:hAnsi="Amiri"/>
          <w:color w:val="111111"/>
          <w:sz w:val="28"/>
          <w:szCs w:val="28"/>
          <w:rtl w:val="true"/>
          <w:lang w:bidi="ar-SA"/>
        </w:rPr>
        <w:t xml:space="preserve">) . </w:t>
      </w:r>
      <w:r>
        <w:rPr>
          <w:rStyle w:val="FootnoteAnchor"/>
          <w:rtl w:val="true"/>
        </w:rPr>
        <w:footnoteReference w:id="10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وَجهِ تَسميِتِهِ بِالدّاعِي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الدَّاعي ، فَإِنِّي أدعُو النَّاسَ إلى دينِ رَبِّي عَزَّوجَلَّ </w:t>
      </w:r>
      <w:r>
        <w:rPr>
          <w:rFonts w:eastAsia="Amiri" w:cs="Amiri" w:ascii="Amiri" w:hAnsi="Amiri"/>
          <w:color w:val="111111"/>
          <w:sz w:val="28"/>
          <w:szCs w:val="28"/>
          <w:rtl w:val="true"/>
          <w:lang w:bidi="ar-SA"/>
        </w:rPr>
        <w:t xml:space="preserve">. </w:t>
      </w:r>
      <w:r>
        <w:rPr>
          <w:rStyle w:val="FootnoteAnchor"/>
        </w:rPr>
        <w:footnoteReference w:id="107"/>
      </w:r>
      <w:r>
        <w:rPr>
          <w:rFonts w:ascii="Amiri" w:hAnsi="Amiri" w:eastAsia="Amiri" w:cs="Amiri"/>
          <w:color w:val="111111"/>
          <w:sz w:val="28"/>
          <w:sz w:val="28"/>
          <w:szCs w:val="28"/>
          <w:lang w:bidi="ar-SA"/>
        </w:rPr>
        <w:t>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سَمِعَ حُكما فَوَعى ، ودُعِيَ إلى رَشادٍ فَدَنا ، وأخَذَ بِحُجزَةِ هادٍ فَنَجا </w:t>
      </w:r>
      <w:r>
        <w:rPr>
          <w:rFonts w:eastAsia="Amiri" w:cs="Amiri" w:ascii="Amiri" w:hAnsi="Amiri"/>
          <w:color w:val="111111"/>
          <w:sz w:val="28"/>
          <w:szCs w:val="28"/>
          <w:rtl w:val="true"/>
          <w:lang w:bidi="ar-SA"/>
        </w:rPr>
        <w:t xml:space="preserve">. </w:t>
      </w:r>
      <w:r>
        <w:rPr>
          <w:rStyle w:val="FootnoteAnchor"/>
        </w:rPr>
        <w:footnoteReference w:id="108"/>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قَلبِ </w:t>
      </w:r>
      <w:r>
        <w:rPr>
          <w:rStyle w:val="FootnoteAnchor"/>
          <w:rtl w:val="true"/>
        </w:rPr>
        <w:footnoteReference w:id="109"/>
      </w:r>
      <w:r>
        <w:rPr>
          <w:rFonts w:ascii="Amiri" w:hAnsi="Amiri" w:eastAsia="Amiri" w:cs="Amiri"/>
          <w:color w:val="111111"/>
          <w:sz w:val="28"/>
          <w:sz w:val="28"/>
          <w:szCs w:val="28"/>
          <w:rtl w:val="true"/>
          <w:lang w:bidi="ar-SA"/>
        </w:rPr>
        <w:t xml:space="preserve">اللَّبيبِ بِهِ يُبصِرُ أمَدَهُ ، ويَعرِفُ غَورَهُ ونَجدَهُ ، داعٍ دَعا ، وراعٍ رَعى ، فَاستَجيبوا لِلدَّاعي ، وَاتَّبِعُوا الرَّاعِيَ </w:t>
      </w:r>
      <w:r>
        <w:rPr>
          <w:rFonts w:eastAsia="Amiri" w:cs="Amiri" w:ascii="Amiri" w:hAnsi="Amiri"/>
          <w:color w:val="111111"/>
          <w:sz w:val="28"/>
          <w:szCs w:val="28"/>
          <w:rtl w:val="true"/>
          <w:lang w:bidi="ar-SA"/>
        </w:rPr>
        <w:t xml:space="preserve">. </w:t>
      </w:r>
      <w:r>
        <w:rPr>
          <w:rStyle w:val="FootnoteAnchor"/>
        </w:rPr>
        <w:footnoteReference w:id="110"/>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خالِقا ومَعبودا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دارا ، وجَعَلتَ فيها مَأدُبَةً ؛ مَشرَبا ومَطعَما وأزواجا وخَدَما وقُصورا وأنهارا وزُروعا وثِمارا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أرسَلتَ داعِيا يَدعو إلَيها ، فَلاَ الدَّاعِيَ أجابوا ، ولا فيما رَغَّبتَ رَغِبوا ، ولا إلى ما شَوَّقتَ إلَيهِ اشتاقُوا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جيفَةٍ قَدِ افتَضَحوا بِأكلِها ، وَاصطَلَحوا عَلى حُبِّها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8" w:name="pg19295_231550"/>
    </w:p>
    <w:p>
      <w:pPr>
        <w:pStyle w:val="Heading3"/>
        <w:numPr>
          <w:ilvl w:val="2"/>
          <w:numId w:val="1"/>
        </w:numPr>
        <w:rPr/>
      </w:pPr>
      <w:bookmarkStart w:id="99" w:name="__RefHeading___Toc17555087_1280447820"/>
      <w:bookmarkStart w:id="100" w:name="_Toc36"/>
      <w:bookmarkEnd w:id="98"/>
      <w:bookmarkEnd w:id="99"/>
      <w:r>
        <w:rPr/>
        <w:t>۲</w:t>
      </w:r>
      <w:r>
        <w:rPr>
          <w:rtl w:val="true"/>
        </w:rPr>
        <w:t xml:space="preserve"> </w:t>
      </w:r>
      <w:r>
        <w:rPr>
          <w:rtl w:val="true"/>
        </w:rPr>
        <w:t xml:space="preserve">/ </w:t>
      </w:r>
      <w:r>
        <w:rPr/>
        <w:t>۲</w:t>
      </w:r>
      <w:r>
        <w:rPr>
          <w:rtl w:val="true"/>
        </w:rPr>
        <w:t xml:space="preserve"> التّكامل</w:t>
      </w:r>
      <w:bookmarkEnd w:id="10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التَّكاملُالكتاب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مَآ أَنزَلَ اللَّهُ عَلَى بَشَرٍ مِّن شَىْ ءٍ</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السلامـ لِلزِّنديقِ الَّذي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أثبَتَّ الأنبِياءَ وَالرُّسُلَ؟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أثبَتنا أنَّ لَنا خالِقا صانِعا مُتَعالِيا عَنَّا وعَن جَميعِ ما خَلَقَ ، وكانَ ذلِكَ الصَّانِعُ حَكيما مُتَعاليا ، لَم يَجُز أن يُشاهِدَهُ خَلقُهُ ، ولا يُلامِسوهُ ، فَيُباشِرَهُم ويُباشِروهُ ، ويُحاجَّهُم ويُحاجُّوهُ ، ثَبَتَ أنَّ لَهُ سُفَراءَ في خَلقِهِ يُعَبِّرونَ عَنهُ إلى خَلقِهِ وعِبادِهِ ، ويَدُلُّونَهُم عَلى مَصالِحِهِم ومَنافِعِهِم ، وما بِهِ بَقاؤُهُم وفي تَركِهِ فَناؤُهُم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فَثَبَتَ الآمِرونَ وَالنَّاهونَ عَنِ الحَكيمِ العَليمِ في خَلقِهِ ، وَالمُعَبِّرونَ عَنهُ جَلَّ وعَزَّ ، وهُمُ الأنبِياءُ عليهم السلام وصَفوَتُهُ مِن خَلقِهِ ؛ حُكَماءَ مُؤَدَّبينَ بِالحِكمَةِ ، مَبعوثينَ بِها ، غَيرَ مُشارِكينَ لِلنَّاسِ ـ عَلى مُشارَكَتِهِم لَهُم فِي الخَلقِ وَالتَّركيبِ ـ في شَيءٍ مِن أحوالِهِم ، مُؤَيَّدينَ مِن عِندِ الحَكيمِ العَليمِ بِالحِكمَةِ </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في عِلَّةِ وُجوبِ مَعرِفَةِ الرُّسُلِ وَالإِقرارِ بِهِم وَالإِذعانِ لَهُم بِالطّاعَةِ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لَم يَكتَف في خَلقِهِم وقُواهُم ما يَثبُتونَ بِهِ لِمُباشَرةِ الصّانِعِ تَعالى حَتّى يُكَلِّمَهُم ويُشافِهَهُم ، وكانَ الصّانِعُ مُتَعالِيا عَن أن يُرى ، وكانَ ضَعفُهُم وعَجزُهُم عَن إدراكِهِ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1" w:name="pg19295_231551"/>
    </w:p>
    <w:p>
      <w:pPr>
        <w:pStyle w:val="Heading3"/>
        <w:numPr>
          <w:ilvl w:val="2"/>
          <w:numId w:val="1"/>
        </w:numPr>
        <w:rPr/>
      </w:pPr>
      <w:bookmarkStart w:id="102" w:name="__RefHeading___Toc17555089_1280447820"/>
      <w:bookmarkStart w:id="103" w:name="_Toc37"/>
      <w:bookmarkEnd w:id="101"/>
      <w:bookmarkEnd w:id="102"/>
      <w:r>
        <w:rPr/>
        <w:t>۲</w:t>
      </w:r>
      <w:r>
        <w:rPr>
          <w:rtl w:val="true"/>
        </w:rPr>
        <w:t xml:space="preserve"> </w:t>
      </w:r>
      <w:r>
        <w:rPr>
          <w:rtl w:val="true"/>
        </w:rPr>
        <w:t xml:space="preserve">/ </w:t>
      </w:r>
      <w:r>
        <w:rPr/>
        <w:t>۳</w:t>
      </w:r>
      <w:r>
        <w:rPr>
          <w:rtl w:val="true"/>
        </w:rPr>
        <w:t xml:space="preserve"> رفع الاختلاف</w:t>
      </w:r>
      <w:bookmarkEnd w:id="103"/>
    </w:p>
    <w:p>
      <w:pPr>
        <w:pStyle w:val="BookText"/>
        <w:rPr/>
      </w:pP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 لَم يَكُن بُدٌّ لَهُم مِن رَسولٍ بَينَهُ وبَينَهُم مَعصومٍ يُؤَدِّي إلَيهِم أمرَهُ ونَهيَهُ وأدَبَهُ ، ويَقِفُهُم عَلى ما يَكونُ بِهِ اجتِلابُ مَنافِعِهِم ودَفعُ مَضارِّهِم ، إذ لَم يَكُن في خَلقِهِم ما يَعرِفونَ بِهِ ما يَحتاجونَ إلَيهِ مَنافِعَهُم ومَضارَّهُم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يَجِب عَلَيهِم مَعرِفَتُهُ وطاعَتُهُ لَم يَكُن لَهُم في مَجيءِ الرَّسولِ مَنفَعَةٌ وَلا سَدُّ حاجَةٍ، ولَكانَ يَكونُ إتيانُهُ عَبَثا لِغَيرِ مَنفَعَةٍ ولا صَلاحٍ ، ولَيس هذا مِن صِفَةِ الحَكيمِ الَّذي أتقَنَ كُلَّ شَيءٍ </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رَفعُ الاِختلافِالكتاب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 حِدَةً فَبَعَثَ اللَّهُ النَّبِيِّينَ مُبَشِّرِينَ وَمُنذِرِينَ وَأَنزَلَ مَعَهُمُ الْكِتَـبَ بِالْحَقِّ لِيَحْكُمَ بَيْنَ النَّاسِ فِيمَا اخْتَلَفُواْ فِيهِ وَمَا اخْتَلَفَ فِيهِ إِلاَّ الَّذِينَ أُوتُوهُ مِن بَعْدِ مَا جَآءَتْهُمُ الْبَيِّنَـتُ بَغْيَا بَيْنَهُمْ فَهَدَى اللَّهُ الَّذِينَ ءَامَنُواْ لِمَا اخْتَلَفُواْ فِيهِ مِنَ الْحَقِّ بِإِذْنِهِ وَاللَّهُ يَهْدِى مَن يَشَآءُ إِلَى صِرَ طٍ مُّسْتَقِيمٍ</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أَعْدَآءً فَأَلَّفَ بَيْنَ قُلُوبِكُمْ فَأَصْبَحْتُم بِنِعْمَتِهِ إِخْوَ نًا وَكُنتُمْ عَلَى شَفَا حُفْرَةٍ مِّنَ النَّارِ فَأَنقَذَكُم مِّنْهَا كَذَ لِكَ يُبَيِّنُ اللَّهُ لَكُمْ ءَايَـتِهِ لَعَلَّكُمْ تَهْتَدُونَ </w:t>
      </w:r>
      <w:r>
        <w:rPr>
          <w:rFonts w:eastAsia="Amiri" w:cs="Amiri" w:ascii="Amiri" w:hAnsi="Amiri"/>
          <w:color w:val="111111"/>
          <w:sz w:val="28"/>
          <w:szCs w:val="28"/>
          <w:rtl w:val="true"/>
          <w:lang w:bidi="ar-SA"/>
        </w:rPr>
        <w:t xml:space="preserve">) . </w:t>
      </w:r>
      <w:r>
        <w:rPr>
          <w:rStyle w:val="FootnoteAnchor"/>
          <w:rtl w:val="true"/>
        </w:rPr>
        <w:footnoteReference w:id="11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4" w:name="pg19295_231552"/>
    </w:p>
    <w:p>
      <w:pPr>
        <w:pStyle w:val="Heading3"/>
        <w:numPr>
          <w:ilvl w:val="2"/>
          <w:numId w:val="1"/>
        </w:numPr>
        <w:rPr/>
      </w:pPr>
      <w:bookmarkStart w:id="105" w:name="__RefHeading___Toc17555091_1280447820"/>
      <w:bookmarkStart w:id="106" w:name="_Toc38"/>
      <w:bookmarkEnd w:id="104"/>
      <w:bookmarkEnd w:id="105"/>
      <w:r>
        <w:rPr/>
        <w:t>۲</w:t>
      </w:r>
      <w:r>
        <w:rPr>
          <w:rtl w:val="true"/>
        </w:rPr>
        <w:t xml:space="preserve"> </w:t>
      </w:r>
      <w:r>
        <w:rPr>
          <w:rtl w:val="true"/>
        </w:rPr>
        <w:t xml:space="preserve">/ </w:t>
      </w:r>
      <w:r>
        <w:rPr/>
        <w:t>۴</w:t>
      </w:r>
      <w:r>
        <w:rPr>
          <w:rtl w:val="true"/>
        </w:rPr>
        <w:t xml:space="preserve"> الحرّيّة</w:t>
      </w:r>
      <w:bookmarkEnd w:id="106"/>
    </w:p>
    <w:p>
      <w:pPr>
        <w:pStyle w:val="Heading4"/>
        <w:numPr>
          <w:ilvl w:val="3"/>
          <w:numId w:val="1"/>
        </w:numPr>
        <w:rPr/>
      </w:pPr>
      <w:bookmarkStart w:id="107" w:name="__RefHeading___Toc17555093_1280447820"/>
      <w:bookmarkStart w:id="108" w:name="_Toc39"/>
      <w:bookmarkEnd w:id="107"/>
      <w:r>
        <w:rPr>
          <w:rtl w:val="true"/>
        </w:rPr>
        <w:t>الحرّيّة في مدرسة الأنبياء</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أَنزَلْنَا عَلَيْكَ الْكِتَـبَ إِلاَّ لِتُبَيِّنَ لَهُمُ الَّذِى اخْتَلَفُواْ فِيهِ وَ هُدًى وَ رَحْمَةً لِّقَوْمٍ يُؤْمِنُونَ</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مَواقِعِ نِعَمِ اللّهِ عَلَيهِم حينَ بَعَثَ إلَيهِم رَسولاً فَعَقَدَ بِمِلَّتِهِ طاعَتَهُم ، وجَمَعَ عَلى دَعوَتِهِ أُلفَتَهُم ؛ كَيفَ نَشَرَتِ النِّعمَةُ عَلَيهِم جَناحَ كَرامَتِها ، وأسالَت لَهُم جَداوِلَ نَعيمِها ، وَالتَفَّتِ المِلَّةُ بِهِم في عَوائِدِ بَرَكَتِها ، فَأصبَحوا في نِعمَتِها غَرِقِينَ</w:t>
      </w:r>
      <w:r>
        <w:rPr>
          <w:rFonts w:eastAsia="Amiri" w:cs="Amiri" w:ascii="Amiri" w:hAnsi="Amiri"/>
          <w:color w:val="111111"/>
          <w:sz w:val="28"/>
          <w:szCs w:val="28"/>
          <w:rtl w:val="true"/>
          <w:lang w:bidi="ar-SA"/>
        </w:rPr>
        <w:t xml:space="preserve">! </w:t>
      </w:r>
      <w:r>
        <w:rPr>
          <w:rStyle w:val="FootnoteAnchor"/>
        </w:rPr>
        <w:footnoteReference w:id="11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الحُرِّيّةُالكتاب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وَالأَْغْلَـلَ الَّتِى كَانَتْ عَلَيْهِمْ</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الطَّـغُوتَ فَمِنْهُم مَّنْ هَدَى اللَّهُ وَ مِنْهُم مَّنْ حَقَّتْ عَلَيْهِ الضَّلَــلَةُ فَسِيرُواْ فِى الْأَرْضِ فَانظُرُواْ كَيْفَ كَانَ عَـقِبَةُ الْمُكَذِّبِينَ</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الطَّـغُوتَ أَن يَعْبُدُوهَا وَ أَنَابُواْ إِلَى اللَّهِ لَهُمُ الْبُشْرَى فَبَشِّرْ عِبَادِ</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كارى كه انجام دادن آن ، نزد خدا ناپسند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آلهـ مِن كِتابِهِ إلى أهالي نَجرانَ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إلهِ إبراهيمَ وإسحاقَ ويَعقوبَ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كارى كه انجام دادن آن ، نزد خدا ناپسند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إلى أُسقُفِ نَجرانَ وأهلِ نَجرانَ ، إن أسلَمتُم فَإنِّي أحمَدُ اللّهَ إلَيكُمُ إلهَ إبراهيمَ وإسحاقَ ويَعقوبَ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فَإنِّي أدعوكُم إلى عِبادَةِ اللّهِ مِن عِبادَةِ العِبادِ ، وأدعوكُم إلى وَلايَةِ اللّهِ مِن وَلايَةِ العِبادِ </w:t>
      </w:r>
      <w:r>
        <w:rPr>
          <w:rFonts w:eastAsia="IRNazanin" w:cs="IRNazanin"/>
          <w:color w:val="111111"/>
          <w:sz w:val="28"/>
          <w:szCs w:val="28"/>
          <w:rtl w:val="true"/>
          <w:lang w:bidi="fa-IR"/>
        </w:rPr>
        <w:t xml:space="preserve">. </w:t>
      </w:r>
      <w:r>
        <w:rPr>
          <w:rStyle w:val="FootnoteAnchor"/>
        </w:rPr>
        <w:footnoteReference w:id="122"/>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بَعَثَني أن أقتُلَ جَميعَ مُلوكِ الدُّنيا ، وأجُرَّ المُلكَ إلَيكُم ، فَأجِيبوني إلى ما أدعوكُم إلَيهِ تَملِكوا بِهَا العَرَبَ ، وتَدينُ لَكُم بِهَا العَجَمُ ، وتَكونوا مُلوكا فِي الجَنَّةِ </w:t>
      </w:r>
      <w:r>
        <w:rPr>
          <w:rFonts w:eastAsia="IRNazanin" w:cs="IRNazanin"/>
          <w:color w:val="111111"/>
          <w:sz w:val="28"/>
          <w:szCs w:val="28"/>
          <w:rtl w:val="true"/>
          <w:lang w:bidi="fa-IR"/>
        </w:rPr>
        <w:t xml:space="preserve">. </w:t>
      </w:r>
      <w:r>
        <w:rPr>
          <w:rStyle w:val="FootnoteAnchor"/>
        </w:rPr>
        <w:footnoteReference w:id="123"/>
      </w: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لَمَّا جَمَعَ خاصَّةَ أهلِهِ فِي ابتِداءِ الدَّعوَةِ وبَيَّنَ لَهُم آيَةَ النُّبُوَّةِ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إنَّ اللّهَ بَعَثَني إلَى الخَلقِ كافَّةً وبَعَثَني إلَيكُم خاصَّةً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وأنا أدعوكُم إلى كَلِمَتَينِ خَفيفَتَينِ عَلَى اللِّسانِ ، ثَقيلَتَينِ فِي الميزانِ ، تَملِكونَ بِهِمَا العَرَبَ وَالعَجَمَ ، وتَنقادُ لَكُم بِهِمَا الأُمَمُ ، وتَدخُلونَ بِهِما الجَنَّةَ ، وتَنجونَ بِهِما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 نِّي رَسولُ اللّهِ </w:t>
      </w:r>
      <w:r>
        <w:rPr>
          <w:rFonts w:eastAsia="Amiri" w:cs="Amiri" w:ascii="Amiri" w:hAnsi="Amiri"/>
          <w:color w:val="111111"/>
          <w:sz w:val="28"/>
          <w:szCs w:val="28"/>
          <w:rtl w:val="true"/>
          <w:lang w:bidi="ar-SA"/>
        </w:rPr>
        <w:t xml:space="preserve">. </w:t>
      </w:r>
      <w:r>
        <w:rPr>
          <w:rStyle w:val="FootnoteAnchor"/>
        </w:rPr>
        <w:footnoteReference w:id="125"/>
      </w: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قُرَيشٌ ظُهورَ الإسلامِ وجُلوسَ المُسلِمينَ حَولَ الكَعبَةِ سُقِطَ في أيديهِم ، فَمَشَوا إلى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فَلنُعطِهِ النَّصَفَ ، فَأرسَلَ إلَيهِ أبو طالِبٍ ، فَجاءَ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هؤلاءِ عُمومَتُكَ وأشرافُ قَومِكَ وقَد أرادوا يُنصِفونَكَ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أسمَع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تَدَعُنا وآلهتَنا ، ونَدَعُكَ وإلهَكَ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إن أعطَيتُكُم هذِهِ هَل أنتُم مُعطِيَّ كَلِمَةً إن أنتُم تَكَلَّمتُم بِها مَلَكتُم بِهَا العَرَبَ ودانَت لَكُم بِهَا العَجَمُ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لَكَلِمَةٌ مُربِحَةٌ ، نَعَم وأبيكَ لَنَقولَنَّها وعَشرَ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فَاشمَأزُّوا ونَفَروا مِنها وغَضِبوا وقاموا </w:t>
      </w:r>
      <w:r>
        <w:rPr>
          <w:rFonts w:eastAsia="Amiri" w:cs="Amiri" w:ascii="Amiri" w:hAnsi="Amiri"/>
          <w:color w:val="111111"/>
          <w:sz w:val="28"/>
          <w:szCs w:val="28"/>
          <w:rtl w:val="true"/>
          <w:lang w:bidi="ar-SA"/>
        </w:rPr>
        <w:t xml:space="preserve">. </w:t>
      </w:r>
      <w:r>
        <w:rPr>
          <w:rStyle w:val="FootnoteAnchor"/>
        </w:rPr>
        <w:footnoteReference w:id="126"/>
      </w:r>
      <w:r>
        <w:rPr>
          <w:rFonts w:ascii="Amiri" w:hAnsi="Amiri" w:eastAsia="Amiri" w:cs="Amiri"/>
          <w:color w:val="111111"/>
          <w:sz w:val="28"/>
          <w:sz w:val="28"/>
          <w:szCs w:val="28"/>
          <w:lang w:bidi="ar-SA"/>
        </w:rPr>
        <w:t>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رَسولُ اللّهِ صلى الله عليه و آله بِمَكَّةَ ثَلاثَ سِنينَ مِن أوَّلِ نُبُوَّتهِ مُستَخفِيا ، ثُمَّ أعلَنَ فِي الرَّابِعَةِ، فَدَعَا النَّاسَ إلَى الإسلامِ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لَيَسألُ عَنِ القَبائِلِ ومَنازِلِها قَبيلَةً قَبيلَةً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وتَملِكوا بِهَا العَرَبَ، وتَذِلَّ لَكُمُ العَجَمُ ، وإذا آمَنتُم كُنتُم مُلوكا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لَهَبٍ وَراءَهُ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تُطيعوهُ؛ فَإنَّهُ صابِئٌ كاذِبٌ </w:t>
      </w:r>
      <w:r>
        <w:rPr>
          <w:rFonts w:eastAsia="Amiri" w:cs="Amiri" w:ascii="Amiri" w:hAnsi="Amiri"/>
          <w:color w:val="111111"/>
          <w:sz w:val="28"/>
          <w:szCs w:val="28"/>
          <w:rtl w:val="true"/>
          <w:lang w:bidi="ar-SA"/>
        </w:rPr>
        <w:t xml:space="preserve">! </w:t>
      </w:r>
      <w:r>
        <w:rPr>
          <w:rStyle w:val="FootnoteAnchor"/>
        </w:rPr>
        <w:footnoteReference w:id="127"/>
      </w: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صلى الله عليه و آله بِالحَقِّ ؛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w:t>
      </w:r>
      <w:r>
        <w:rPr>
          <w:rFonts w:eastAsia="Amiri" w:cs="Amiri" w:ascii="Amiri" w:hAnsi="Amiri"/>
          <w:color w:val="111111"/>
          <w:sz w:val="28"/>
          <w:szCs w:val="28"/>
          <w:rtl w:val="true"/>
          <w:lang w:bidi="ar-SA"/>
        </w:rPr>
        <w:t xml:space="preserve">. </w:t>
      </w:r>
      <w:r>
        <w:rPr>
          <w:rStyle w:val="FootnoteAnchor"/>
        </w:rPr>
        <w:footnoteReference w:id="128"/>
      </w:r>
      <w:r>
        <w:rPr>
          <w:rFonts w:ascii="Amiri" w:hAnsi="Amiri" w:eastAsia="Amiri" w:cs="Amiri"/>
          <w:color w:val="111111"/>
          <w:sz w:val="28"/>
          <w:sz w:val="28"/>
          <w:szCs w:val="28"/>
          <w:lang w:bidi="ar-SA"/>
        </w:rPr>
        <w:t>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بَعَثَ مُحَمَّدا صلى الله عليه و آله بِالحَقِّ ؛ لِيُخرِجَ عِبادَهُ مِن عِبادَةِ عِبادِهِ إلى عِبادَتِهِ ، ومِن عُهودِ عِبادِهِ إلى عُهودِهِ ، ومِن طاعَةِ عِبادِهِ إلى طاعَتِهِ ، ومِن وَلايَةِ عِبادِهِ إلى وَلايَتِهِ </w:t>
      </w:r>
      <w:r>
        <w:rPr>
          <w:rFonts w:eastAsia="Amiri" w:cs="Amiri" w:ascii="Amiri" w:hAnsi="Amiri"/>
          <w:color w:val="111111"/>
          <w:sz w:val="28"/>
          <w:szCs w:val="28"/>
          <w:rtl w:val="true"/>
          <w:lang w:bidi="ar-SA"/>
        </w:rPr>
        <w:t xml:space="preserve">. </w:t>
      </w:r>
      <w:r>
        <w:rPr>
          <w:rStyle w:val="FootnoteAnchor"/>
        </w:rPr>
        <w:footnoteReference w:id="129"/>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عليه السلامـ في رِسالَتِهِ إلى بَعضِ خُلَفاءِ بَني أُمَيَّةَ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ضُيِّعَ الجِهادُ الَّذي فَضَّلَهُ اللّهُ عَزَّوجلَّ عَلَى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عَلَيهِم فيهِ حِفظَ الحُدودِ ، وأوَّلُ ذلكَ الدُّعاءُ إلى طاعَةِ اللّهِ عز و جل مِن طاعَةِ العِبادِ ، وإلى عِبادَةِ اللّهِ مِن عِبادَةِ العِبادِ ، وإلى وَلايَةِ اللّهِ مِن وَلايَةِ العِبادِ </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كلّ القيم</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9" w:name="pg19295_231556"/>
    </w:p>
    <w:p>
      <w:pPr>
        <w:pStyle w:val="Heading4"/>
        <w:numPr>
          <w:ilvl w:val="3"/>
          <w:numId w:val="1"/>
        </w:numPr>
        <w:rPr/>
      </w:pPr>
      <w:bookmarkStart w:id="110" w:name="__RefHeading___Toc17555095_1280447820"/>
      <w:bookmarkStart w:id="111" w:name="_Toc40"/>
      <w:bookmarkEnd w:id="109"/>
      <w:bookmarkEnd w:id="110"/>
      <w:r>
        <w:rPr>
          <w:rtl w:val="true"/>
        </w:rPr>
        <w:t>قيود الأسر</w:t>
      </w:r>
      <w:bookmarkEnd w:id="111"/>
    </w:p>
    <w:p>
      <w:pPr>
        <w:pStyle w:val="BookText"/>
        <w:rPr/>
      </w:pPr>
      <w:r>
        <w:rPr>
          <w:rFonts w:ascii="Amiri" w:hAnsi="Amiri" w:eastAsia="Amiri" w:cs="Amiri"/>
          <w:color w:val="111111"/>
          <w:sz w:val="28"/>
          <w:sz w:val="28"/>
          <w:szCs w:val="28"/>
          <w:rtl w:val="true"/>
          <w:lang w:bidi="ar-SA"/>
        </w:rPr>
        <w:t xml:space="preserve">الحُرِّيَّةُ في مَدرَسَةِ الأَنبياءِتعدّ الحرّيّة من الحاجات التي يستشعرها الإنسان بكلّ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الأصل وإن كان يترابط في أحد أبعاده مع أصل العدالة ، لكنّه يُعتبر ـ في بُعدٍ آخر ـ هو قاعدة تحتيّة للبعد الأوّل ـ أصلاً مستقلاًّ ، بحيث لا يمكن حتّى للعدالة الاجتماعيّة أن تتحقّق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الحاجة الأساسيّة للإنسان قد رُوعيت على نحوٍ دقيق ، في منهج الأنبياء ، ولُبّيت تلبية 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الكريم بتعبير أخّاذ ، عن رسالة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قيود الأسرثَمّ نوعان من القيود التي تسلب الإنسان حرّيّته ، وتعطّل فيه استعداداته الخلاّقة والطاقات العظيمة المركوزة في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القيود لا تَحول بين الإنسان وبين تحرّكه صوب الكمال وحسب ، بل تجرّ الإنسان إلى السقوط والانحطاط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النوعان من القيود أحدهما داخليّ ، والآخر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تتمثّل القيود الداخليّة بالأهواء والميول الجامحة التي تكبّل إرادة الإنسان من الداخل ، وتحاصر هذا الكائن ـ الذي هو في الأصل طير من حدائق الملكوت ـ في أسر الميول البهيميّة ، فتجعله مُهيّئا للرضى بالقيود الخارجيّة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إنّه ليس أمرا عفويّا ما يقوم به المستغلّون لإفساد الجماهير وتكبيلها ؛ إذ يستخدمون في بادئ الأمر القيود الداخليّة ، فيسلبون الإنسان في المرحلة الأُولى هويّته وحرّيّته الباطنيّة ، بإقامة مراكز المجون ووسائل الإغراء والدعاية لها على نطاق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 لهم ذلك سَهُل عليهم سلب حرّيّاته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الإنسان ـ وهو في بؤرة الأسر الداخليّ والخارجيّ ـ ربّما شعر أحيانا أنّه يتمتّع بحرّيّة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نصٍّ 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أنّ كافّة آحاد الشعب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فركور</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وفى انتخابه أو انتخاب غيره ، بَيْد أنّ الذي يستفيد من هذه الحرّيّة ويجرّها لمصلحته هو الأقوى الذي يستطيع صناعة الرأي ، صناعة الرأي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التزوير الانتخابيّ لا يجري على النحو المألوف الذي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الغرب نفسه لا يفعلون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يُلقون بالأصوات المزوّرة سرّا في صناديق الاقتراع فيمنتصف الليل ، بل يمارسون تزوير الأصوات ليلاً وفي وضح النهار على نحوٍ علنيّ ، ولكن بأسلوب علميّ حاذق ومدروس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يلقون الأصوات في صناديق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العقول والنفوس ـ من دون أن يعي صاحب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تبدأ اللبيراليّة والديموقراطيّة الواقعيّة العمليّة ، فيضحى الفرد حرّا حقيقةً في أن يُدلي بصوته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للشخص الذي يفكّر به عقله ، وتعهده ذاكرته ، وفي نظره أنّه يؤمن به ويعرف فضائله ومزاياه الشخصيّة بدقّة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نفس أُولئك الذين تعرّفتْ عليهم عقول الناس واستمكنوا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سيتّخذون أماكنهم في المجالس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التزوير الطبيعيّ والقانونيّ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نلحظ أحيانا عند اقتراب مواعيد الانتخابات تتابُعَ صدور مئات المقالات وعشرات الكتب والأفلام والمسرحيّات التي تظهر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ونلحظ كذلك عكوفَ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الآلاف من وسائل الدعاية المباشرة وغير المباشرة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لرئاسة الجمهوريّة ، بحيث تحيطة الدعاية الجذّابة بصيغها المختلفة ؛ بدءا من الحديث عن حياته ، إلى طباعة صوره واسمه على الأفخاذ والصدور وسائر المواضع الانتخابيّة الديموقراطيّة الحسّاسة من أجساد عارضات الأزياء والراقصات والممثّلات الشهيرات المستحوذات على إعجاب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ويروَّج لهذه الدعاية الانتخابيّة في دُور السينما والمراقص ، وحتّى في الأرصفة والشوارع والمنتزهات والحدائق العامّة ، فيُغرقون الناس ، من حيثما التفتوا ، وبكلّ وسيلة ، بالدعايات لمرشّح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أنّهما المال والقوّة اللذان يصنعان الأصوات ، باستخدام جميع الوسائل الفنيّة وكلّ الإمكانات الأدبيّة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إنّهم أحرار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الإدلاء بأصواتهم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بَيْد أنّهم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صياغة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أنّ أدمغتهم قد حُشيت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الانتخابيّ ، ثمّ أُطلقت لهم الحرّيّة ليصوّتوا لمن يريدون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أنّ ما يحدث في منهاج أنبياء اللّه ، لصناعة الفرد والمجتمع الحرّ ولتلبية الحاجة إلى الحرّيّة ، أن يُعمل ـ تساوقا مع تحرير الإنسان من الأغلال الخارجيّة والعبوديّة للطواغيت ـ على إطلاق الإنسان أيضا من الوثاق الداخليّ والعبوديّة للغرائز البهيميّة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التحرّر الداخليّ والانعتاق الباطنيّ يستأثر بالأهميّة الكبرى ؛ لأنّه قاعدة للتحرّر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دُعي الجهاد لتحقيق التحرّر الداخليّ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سمّي الجهاد للتوصّل إلى التحرّر الخارجيّ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يتحدّث الإمام عليّ عليه السلام عن تلك القيود والأغلال التي تأسِر الإنسان من الداخل وتسلبه حرّيّته ، بقوله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19295_231559"/>
    </w:p>
    <w:p>
      <w:pPr>
        <w:pStyle w:val="Heading4"/>
        <w:numPr>
          <w:ilvl w:val="3"/>
          <w:numId w:val="1"/>
        </w:numPr>
        <w:rPr/>
      </w:pPr>
      <w:bookmarkStart w:id="113" w:name="__RefHeading___Toc17555097_1280447820"/>
      <w:bookmarkStart w:id="114" w:name="_Toc41"/>
      <w:bookmarkEnd w:id="112"/>
      <w:bookmarkEnd w:id="113"/>
      <w:r>
        <w:rPr>
          <w:rtl w:val="true"/>
        </w:rPr>
        <w:t>حرّيّة الفكر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يَسْتَرِقَنَّكَ الطَّمَعُ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ابتاعَ نَفسَهُ فَأعتَقَها ، كَمَن باعَ نَفسَهُ فَاَوبَقَها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الشَّهَواتِ كانَ حُرّا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حرّيّة الفكرإنّ الأنبياء الإلهيّين ، بتحطيمهم تلك الأغلال ، يُطلقون في الإنسان حرّيّة الفكر ، ويستخرجون فيه كنوز العقول بعد أن كانت دُفِنت في مستنقع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الإمام عليّ عليه السلام عن غاية بعثة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عقل الإنسان مُكبّلاً بالشهوة ، وفكره مأسورا بالهوى ، وشعلة الفكر المضطرمة مطمورة تحت حُجب عبادة الذات والأثَرة والاعتداد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يكون للفكر والعلم إلاّ أثر واهن ضئيل في إطلاق الإنسان وفي تكامله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أمير المؤمنين بهذا الشأن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الحرمة التي يتحدّث عنها الإمام هي حرمة تكوينيّة ، ومثلما لا يلتذّ جسم المريض بالغذاء اللذيذ ، ولا يكون للأطعمة الطيّبة المقوّية من أثر إلاّ إذا عولج مرض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روح الإنسان يتعذّر عليها أن تنتفع بالحكمة ـ التي هي غذاء الروح ـ ما لم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تعالَج أدواؤها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يُصار إلى معالجة أمراض الروح وتحطيم أصفاد الفكر ، ورفع حُجب الفكر ، يتجلّى مشعل العقل المتوقّد ، ويغدو طريق تقدّم الإنسان لاحبا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الشأن يقول الإمام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 xml:space="preserve">» . </w:t>
      </w:r>
      <w:r>
        <w:rPr>
          <w:rStyle w:val="FootnoteAnchor"/>
          <w:rtl w:val="true"/>
        </w:rPr>
        <w:footnoteReference w:id="139"/>
      </w:r>
      <w:r>
        <w:rPr>
          <w:rFonts w:ascii="Amiri" w:hAnsi="Amiri" w:eastAsia="Amiri" w:cs="Amiri"/>
          <w:color w:val="111111"/>
          <w:sz w:val="28"/>
          <w:sz w:val="28"/>
          <w:szCs w:val="28"/>
          <w:rtl w:val="true"/>
          <w:lang w:bidi="ar-SA"/>
        </w:rPr>
        <w:t xml:space="preserve">وفيما يتّصل بهذه النقطة يرسم القرآن الكريم معالم نظام الحكم النبويّ ، بهذه الصيغة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الأنظمة الطاغوتيّة فإنّ المسألة تظهر معكوسة تماما ، إذ تُرتّب البرامج في هذه الأنظمة بحيث تقود إلى تسلّط الميول والأهواء الحيوانيّة على الإنسان ، حتّى تتحوّل هذه الميول إلى غشاوة تحجُب بصيرته وفكره ، فتظلّ الحقيقة قابعةً خلف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هذه الأنظمة سواء أكانت شيوعيّة أو ليبراليّة أو ملكيّة إنّما تقتات بجهل الناس ، ومتى شاع الوعي انتقض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5" w:name="pg19295_231561"/>
    </w:p>
    <w:p>
      <w:pPr>
        <w:pStyle w:val="Heading3"/>
        <w:numPr>
          <w:ilvl w:val="2"/>
          <w:numId w:val="1"/>
        </w:numPr>
        <w:rPr/>
      </w:pPr>
      <w:bookmarkStart w:id="116" w:name="__RefHeading___Toc17555099_1280447820"/>
      <w:bookmarkStart w:id="117" w:name="_Toc42"/>
      <w:bookmarkEnd w:id="115"/>
      <w:bookmarkEnd w:id="116"/>
      <w:r>
        <w:rPr/>
        <w:t>۲</w:t>
      </w:r>
      <w:r>
        <w:rPr>
          <w:rtl w:val="true"/>
        </w:rPr>
        <w:t xml:space="preserve"> </w:t>
      </w:r>
      <w:r>
        <w:rPr>
          <w:rtl w:val="true"/>
        </w:rPr>
        <w:t xml:space="preserve">/ </w:t>
      </w:r>
      <w:r>
        <w:rPr/>
        <w:t>۵</w:t>
      </w:r>
      <w:r>
        <w:rPr>
          <w:rtl w:val="true"/>
        </w:rPr>
        <w:t xml:space="preserve"> النّور والهداية</w:t>
      </w:r>
      <w:bookmarkEnd w:id="11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النُّورُ وَالهِدايةُالكتاب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يَهْدِى بِهِ اللَّهُ مَنِ اتَّبَعَ رِضْوَ نَهُ سُبُلَ السَّلَـمِ وَيُخْرِجُهُم مِّنَ الظُّـلُمَـتِ إِلَى النُّورِ بِإِذْنِهِ وَيَهْدِيهِمْ إِلَى صِرَ طٍ مُّسْتَقِيمٍ </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بِـئايَـتِنَآ أَنْ أَخْرِجْ قَوْمَكَ مِنَ الظُّـلُمَـتِ إِلَى النُّورِ وَ ذَكِّرْهُم بِأَيَّامِ اللَّهِ إِنَّ فِى ذَ لِكَ لَأَيَـتٍ لِّكُلِّ صَبَّارٍ شَكُورٍ</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كِتَـبٌ أَنزَلْنَـهُ إِلَيْكَ لِتُخْرِجَ النَّاسَ مِنَ الظُّـلُمَـتِ إِلَى النُّورِ بِإِذْنِ رَبِّهِمْ إِلَى صِرَ طِ الْعَزِيزِ الْحَمِيدِ</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صِفَةِ النَّبيِّ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 مِن شَجَرَةِ الأنبِياءِ ، ومِشكاةِ الضِّياءِ ، وذُؤابَةِ العَلياءِ ، وسُرَّةِ البَطحاءِ ، ومَصابيحِ الظُّلمَةِ ، ويَنابيعِ الحِكمَةِ </w:t>
      </w:r>
      <w:r>
        <w:rPr>
          <w:rFonts w:eastAsia="IRNazanin" w:cs="IRNazanin"/>
          <w:color w:val="111111"/>
          <w:sz w:val="28"/>
          <w:szCs w:val="28"/>
          <w:rtl w:val="true"/>
          <w:lang w:bidi="fa-IR"/>
        </w:rPr>
        <w:t xml:space="preserve">. </w:t>
      </w:r>
      <w:r>
        <w:rPr>
          <w:rStyle w:val="FootnoteAnchor"/>
        </w:rPr>
        <w:footnoteReference w:id="144"/>
      </w: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مَرابيعُ النِّعَمِ ، ومَصابيحُ الظُّلَمِ ، لا تُفتَحُ الخَيراتُ إلاَّ بِمَفاتيحِهِ ، ولا تُكشَفُ الظُّلُماتُ إلاَّ بِمَصابيحِهِ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8" w:name="pg19295_231562"/>
    </w:p>
    <w:p>
      <w:pPr>
        <w:pStyle w:val="Heading3"/>
        <w:numPr>
          <w:ilvl w:val="2"/>
          <w:numId w:val="1"/>
        </w:numPr>
        <w:rPr/>
      </w:pPr>
      <w:bookmarkStart w:id="119" w:name="__RefHeading___Toc17555101_1280447820"/>
      <w:bookmarkStart w:id="120" w:name="_Toc43"/>
      <w:bookmarkEnd w:id="118"/>
      <w:bookmarkEnd w:id="119"/>
      <w:r>
        <w:rPr/>
        <w:t>۲</w:t>
      </w:r>
      <w:r>
        <w:rPr>
          <w:rtl w:val="true"/>
        </w:rPr>
        <w:t xml:space="preserve"> </w:t>
      </w:r>
      <w:r>
        <w:rPr>
          <w:rtl w:val="true"/>
        </w:rPr>
        <w:t xml:space="preserve">/ </w:t>
      </w:r>
      <w:r>
        <w:rPr/>
        <w:t>۶</w:t>
      </w:r>
      <w:r>
        <w:rPr>
          <w:rtl w:val="true"/>
        </w:rPr>
        <w:t xml:space="preserve"> تعليم الكتاب والحكمة</w:t>
      </w:r>
      <w:bookmarkEnd w:id="12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التربية والتعليمالكتاب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ءَايَـتِهِ وَ يُزَكِّيهِمْ وَ يُعَلِّمُهُمُ الْكِتَـبَ وَ الْحِكْمَةَ وَ 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ءَايَـتِكَ وَ يُعَلِّمُهُمُ الْكِتَـبَ وَ الْحِكْمَةَ وَ 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إلَى الجِنِّ وَالإنسِ رُسُلَهُ لِيَكشِفوا لَهُم عَن غِطائِها ، ولِيُحَذِّروهُم مِن ضَرَّائِها، ولِيَضرِبوا لَهُم أمثالَها، ولِيُبَصِّروهُم عُيوبَها، ولِيَهجُموا عَلَيهِم بِمُعتَبَرٍ مِن تَصرُّفِ مَصاحِّها وأسقامِها، وحَلالِها وحَرامِها، وما أعَدَّ اللّهُ لِلمُطيعينَ مِنهُم وَالعُصاةِ مِن جَنَّةٍ ونارٍ ، وكَرامَةٍ وهَوانٍ </w:t>
      </w:r>
      <w:r>
        <w:rPr>
          <w:rFonts w:eastAsia="Amiri" w:cs="Amiri" w:ascii="Amiri" w:hAnsi="Amiri"/>
          <w:color w:val="111111"/>
          <w:sz w:val="28"/>
          <w:szCs w:val="28"/>
          <w:rtl w:val="true"/>
          <w:lang w:bidi="ar-SA"/>
        </w:rPr>
        <w:t xml:space="preserve">. </w:t>
      </w:r>
      <w:r>
        <w:rPr>
          <w:rStyle w:val="FootnoteAnchor"/>
        </w:rPr>
        <w:footnoteReference w:id="148"/>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1" w:name="pg19295_231563"/>
    </w:p>
    <w:p>
      <w:pPr>
        <w:pStyle w:val="Heading3"/>
        <w:numPr>
          <w:ilvl w:val="2"/>
          <w:numId w:val="1"/>
        </w:numPr>
        <w:rPr/>
      </w:pPr>
      <w:bookmarkStart w:id="122" w:name="__RefHeading___Toc17555103_1280447820"/>
      <w:bookmarkStart w:id="123" w:name="_Toc44"/>
      <w:bookmarkEnd w:id="121"/>
      <w:bookmarkEnd w:id="122"/>
      <w:r>
        <w:rPr/>
        <w:t>۲</w:t>
      </w:r>
      <w:r>
        <w:rPr>
          <w:rtl w:val="true"/>
        </w:rPr>
        <w:t xml:space="preserve"> </w:t>
      </w:r>
      <w:r>
        <w:rPr>
          <w:rtl w:val="true"/>
        </w:rPr>
        <w:t xml:space="preserve">/ </w:t>
      </w:r>
      <w:r>
        <w:rPr/>
        <w:t>۷</w:t>
      </w:r>
      <w:r>
        <w:rPr>
          <w:rtl w:val="true"/>
        </w:rPr>
        <w:t xml:space="preserve"> تزكية الأخلاق</w:t>
      </w:r>
      <w:bookmarkEnd w:id="123"/>
    </w:p>
    <w:p>
      <w:pPr>
        <w:pStyle w:val="Heading3"/>
        <w:numPr>
          <w:ilvl w:val="2"/>
          <w:numId w:val="1"/>
        </w:numPr>
        <w:rPr/>
      </w:pPr>
      <w:bookmarkStart w:id="124" w:name="__RefHeading___Toc17555105_1280447820"/>
      <w:bookmarkStart w:id="125" w:name="_Toc45"/>
      <w:bookmarkEnd w:id="124"/>
      <w:r>
        <w:rPr/>
        <w:t>۲</w:t>
      </w:r>
      <w:r>
        <w:rPr>
          <w:rtl w:val="true"/>
        </w:rPr>
        <w:t xml:space="preserve"> </w:t>
      </w:r>
      <w:r>
        <w:rPr>
          <w:rtl w:val="true"/>
        </w:rPr>
        <w:t xml:space="preserve">/ </w:t>
      </w:r>
      <w:r>
        <w:rPr/>
        <w:t>۸</w:t>
      </w:r>
      <w:r>
        <w:rPr>
          <w:rtl w:val="true"/>
        </w:rPr>
        <w:t xml:space="preserve"> قيام النّاس بالقسط</w:t>
      </w:r>
      <w:bookmarkEnd w:id="12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تَزكيةُ الأَخلاقِالكتاب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ءَايَـتِهِ وَ يُزَكِّيهِمْ</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الْكِتَـبَ وَ الْحِكْمَةَ وَ 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بِمَكارِمِ الأخلاقِ ومَحاسِنِها </w:t>
      </w:r>
      <w:r>
        <w:rPr>
          <w:rFonts w:eastAsia="IRNazanin" w:cs="IRNazanin"/>
          <w:color w:val="111111"/>
          <w:sz w:val="28"/>
          <w:szCs w:val="28"/>
          <w:rtl w:val="true"/>
          <w:lang w:bidi="fa-IR"/>
        </w:rPr>
        <w:t xml:space="preserve">. </w:t>
      </w:r>
      <w:r>
        <w:rPr>
          <w:rStyle w:val="FootnoteAnchor"/>
        </w:rPr>
        <w:footnoteReference w:id="152"/>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بُعِثتُ لِأُتَمِّمَ مَكارِمَ الأخلاقِ </w:t>
      </w:r>
      <w:r>
        <w:rPr>
          <w:rFonts w:eastAsia="IRNazanin" w:cs="IRNazanin"/>
          <w:color w:val="111111"/>
          <w:sz w:val="28"/>
          <w:szCs w:val="28"/>
          <w:rtl w:val="true"/>
          <w:lang w:bidi="fa-IR"/>
        </w:rPr>
        <w:t xml:space="preserve">. </w:t>
      </w:r>
      <w:r>
        <w:rPr>
          <w:rStyle w:val="FootnoteAnchor"/>
        </w:rPr>
        <w:footnoteReference w:id="153"/>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ابوذرعنه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بُعِثتُ لِأُتمِّمَ حُسنَ الأخلاقِ </w:t>
      </w:r>
      <w:r>
        <w:rPr>
          <w:rFonts w:eastAsia="IRNazanin" w:cs="IRNazanin"/>
          <w:color w:val="111111"/>
          <w:sz w:val="28"/>
          <w:szCs w:val="28"/>
          <w:rtl w:val="true"/>
          <w:lang w:bidi="fa-IR"/>
        </w:rPr>
        <w:t xml:space="preserve">. </w:t>
      </w:r>
      <w:r>
        <w:rPr>
          <w:rStyle w:val="FootnoteAnchor"/>
        </w:rPr>
        <w:footnoteReference w:id="154"/>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لِأُتمِّمَ صالِحَ الأخلاقِ </w:t>
      </w:r>
      <w:r>
        <w:rPr>
          <w:rFonts w:eastAsia="IRNazanin" w:cs="IRNazanin"/>
          <w:color w:val="111111"/>
          <w:sz w:val="28"/>
          <w:szCs w:val="28"/>
          <w:rtl w:val="true"/>
          <w:lang w:bidi="fa-IR"/>
        </w:rPr>
        <w:t xml:space="preserve">. </w:t>
      </w:r>
      <w:r>
        <w:rPr>
          <w:rStyle w:val="FootnoteAnchor"/>
        </w:rPr>
        <w:footnoteReference w:id="155"/>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بَعَثَني بِتَمامِ مَكارِمِ الأخلاقِ ، وكَمالِ مَحاسِنِ الأفعالِ </w:t>
      </w:r>
      <w:r>
        <w:rPr>
          <w:rFonts w:eastAsia="Amiri" w:cs="Amiri" w:ascii="Amiri" w:hAnsi="Amiri"/>
          <w:color w:val="111111"/>
          <w:sz w:val="28"/>
          <w:szCs w:val="28"/>
          <w:rtl w:val="true"/>
          <w:lang w:bidi="ar-SA"/>
        </w:rPr>
        <w:t xml:space="preserve">. </w:t>
      </w:r>
      <w:r>
        <w:rPr>
          <w:rStyle w:val="FootnoteAnchor"/>
        </w:rPr>
        <w:footnoteReference w:id="15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قِيامُ النَّاسِ بِالقِسطِالكتاب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بِالْبَيِّنَـتِ وَ أَنزَلْنَا مَعَهُمُ الْكِتَـبَ وَ الْمِيزَانَ لِيَقُومَ النَّاسُ بِالْقِسْطِ وَ أَنزَلْنَا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6" w:name="pg19295_231564"/>
    </w:p>
    <w:p>
      <w:pPr>
        <w:pStyle w:val="Heading3"/>
        <w:numPr>
          <w:ilvl w:val="2"/>
          <w:numId w:val="1"/>
        </w:numPr>
        <w:rPr/>
      </w:pPr>
      <w:bookmarkStart w:id="127" w:name="__RefHeading___Toc17555107_1280447820"/>
      <w:bookmarkStart w:id="128" w:name="_Toc46"/>
      <w:bookmarkEnd w:id="126"/>
      <w:bookmarkEnd w:id="127"/>
      <w:r>
        <w:rPr/>
        <w:t>۲</w:t>
      </w:r>
      <w:r>
        <w:rPr>
          <w:rtl w:val="true"/>
        </w:rPr>
        <w:t xml:space="preserve"> </w:t>
      </w:r>
      <w:r>
        <w:rPr>
          <w:rtl w:val="true"/>
        </w:rPr>
        <w:t xml:space="preserve">/ </w:t>
      </w:r>
      <w:r>
        <w:rPr/>
        <w:t>۹</w:t>
      </w:r>
      <w:r>
        <w:rPr>
          <w:rtl w:val="true"/>
        </w:rPr>
        <w:t xml:space="preserve"> إحياء كلّ القيم</w:t>
      </w:r>
      <w:bookmarkEnd w:id="128"/>
    </w:p>
    <w:p>
      <w:pPr>
        <w:pStyle w:val="Heading4"/>
        <w:numPr>
          <w:ilvl w:val="3"/>
          <w:numId w:val="1"/>
        </w:numPr>
        <w:rPr/>
      </w:pPr>
      <w:bookmarkStart w:id="129" w:name="__RefHeading___Toc17555109_1280447820"/>
      <w:bookmarkStart w:id="130" w:name="_Toc47"/>
      <w:bookmarkEnd w:id="129"/>
      <w:r>
        <w:rPr>
          <w:rtl w:val="true"/>
        </w:rPr>
        <w:t>التّفسير</w:t>
      </w:r>
      <w:bookmarkEnd w:id="130"/>
    </w:p>
    <w:p>
      <w:pPr>
        <w:pStyle w:val="BookText"/>
        <w:rPr/>
      </w:pPr>
      <w:r>
        <w:rPr>
          <w:rFonts w:ascii="Amiri" w:hAnsi="Amiri" w:eastAsia="Amiri" w:cs="Amiri"/>
          <w:color w:val="111111"/>
          <w:sz w:val="28"/>
          <w:sz w:val="28"/>
          <w:szCs w:val="28"/>
          <w:rtl w:val="true"/>
          <w:lang w:bidi="ar-SA"/>
        </w:rPr>
        <w:t>الْحَدِيدَ فِيهِ بَأْسٌ شَدِيدٌ وَ مَنَـفِعُ لِلنَّاسِ وَ لِيَعْلَمَ اللَّهُ مَن يَنصُرُهُ وَ رُسُلَهُ بِالْغَيْبِ إِنَّ اللَّهَ قَوِىٌّ عَزِيزٌ</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وعَدَلَ عَلَيهِم في حُكمِهِ </w:t>
      </w:r>
      <w:r>
        <w:rPr>
          <w:rFonts w:eastAsia="Amiri" w:cs="Amiri" w:ascii="Amiri" w:hAnsi="Amiri"/>
          <w:color w:val="111111"/>
          <w:sz w:val="28"/>
          <w:szCs w:val="28"/>
          <w:rtl w:val="true"/>
          <w:lang w:bidi="ar-SA"/>
        </w:rPr>
        <w:t xml:space="preserve">. </w:t>
      </w:r>
      <w:r>
        <w:rPr>
          <w:rStyle w:val="FootnoteAnchor"/>
        </w:rPr>
        <w:footnoteReference w:id="158"/>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ـ في رِوايةٍ اُخرى ـعنه عليه السلامـ في صِفَةِ أهلِ الذِّكرِ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بِالقِسطِ ويَأتَمِرونَ بِهِ ، ويَنهَونَ عَنِ المُنكَرِ ويَتَناهَونَ عَنهُ </w:t>
      </w:r>
      <w:r>
        <w:rPr>
          <w:rFonts w:eastAsia="Amiri" w:cs="Amiri" w:ascii="Amiri" w:hAnsi="Amiri"/>
          <w:color w:val="111111"/>
          <w:sz w:val="28"/>
          <w:szCs w:val="28"/>
          <w:rtl w:val="true"/>
          <w:lang w:bidi="ar-SA"/>
        </w:rPr>
        <w:t xml:space="preserve">. </w:t>
      </w:r>
      <w:r>
        <w:rPr>
          <w:rStyle w:val="FootnoteAnchor"/>
        </w:rPr>
        <w:footnoteReference w:id="15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إحياءُ كُلِّ القيمِالكتاب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التَّوْرَاةِ وَالإِْنجِيلِ يَأْمُرُهُم بِالْمَعْرُوفِ وَيَنْهَاهُمْ عَنِ الْمُنكَرِ وَيُحِلُّ لَهُمُ الطَّيِّبَـتِ وَيُحَرِّمُ عَلَيْهِمُ الْخَبَئِثَ وَيَضَعُ عَنْهُمْ إِصْرَهُمْ وَالأَْغْلَـلَ الَّتِى كَانَتْ عَلَيْهِمْ فَالَّذِينَ ءَامَنُواْ بِهِ وَعَزَّرُوهُ وَنَصَرُوهُ وَاتَّبَعُواْ النُّورَ الَّذِى أُنزِلَ مَعَهُ 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بَيانِ حِكمالإمام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الإنجيلِ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البَرَّةِ ذاهِبٌ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بَعدِهِ ، وهُوَ الَّذي يُخَفِّفُ الآصارَ ، ويُفَسِّرُ لَكُم كُلَّ شَيءٍ ، ويَشهَدُ لي كَما شَهِدتُ لَهُ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بَيانِ حِكمأنا جِئتُكُم بِالأمثالِ وهُوَ يَأتيكُم بِالتَّأويلِ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العلاّمة الطباطبائيّ قدس سره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النَّبِىَّ الْأُمِّىَّ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الشّيء وحبسه بقهره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أصَرته فهو مأصور ، والمأصَر والمأصِر ـ بفتح الصّادِ وكسرها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محبس السّفينة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أي الاُمور الّتي تثبّطهم وتقيّدهم عن الخيرات ، وعن الوصول إلى الثّواب ، وعلى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 عَلَيْنَآ إِصْرًا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ثِقلاً ، وتحقيقه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والأغلال جمع غلّ ، وهو مايُقيَّد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صلى الله عليه و آله بهذه الأوصاف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النّبيّ الاُمّيّ ، ولم يجتمع له في موضع من كلامه تعالى إلاّ في هذه الآية والآية التّالية ، مع قوله تعالى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يَجِدُونَهُ مَكْتُوبًا عِندَهُمْ فِى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 نّه صلى الله عليه و آله كان مذكورا فيهما معرّفا بهذه الأوصاف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الغرض من توصيفه بهذه الثّلاث هو تعريفه بما كانوا يعرفونه به من النّعوت المذكورة له في كتابَيهم ، لما كانت لذكر الثّلاث ـ الرّسول ، النّبيّ ، الاُمّيّ ـ وخاصّة الصّفة الثّالثة نكتة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ظاهر الآية يدلّ أو يُشعر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الاُمور الخمسة الّتي وصفه صلى الله عليه و آله بها في الآية من علائمه المذكورة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الكتابَين ، وهي مع ذلك من مختصّات النّبيّ صلى الله عليه و آله وملّته البيضاء ؛ فإنّ الاُمم الصّالحة وإن كانوا يقومون بوظيفة الأمر بالمعروف والنّهي عن المنكر ـ كما ذكره تعالى من أهل الكتاب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سَوَآءً مِّنْ أَهْلِ الْكِتَـبِ أُمَّةٌ قَآئِمَةٌ ـ إلى أن قال ـ وَيَأْمُرُونَ بِالْمَعْرُوفِ وَيَنْهَوْنَ عَنِ الْمُنكَرِ وَيُسَـرِعُونَ فِى الْخَيْرَ تِ وَأُوْلَئِكَ مِنَ الصَّــلِحِينَ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وكذلك تحليل الطّيّبات وتحريم الخبائث في الجملة من جملة الفطريّات الّتي أجمع عليها الأديان الإلهيّة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 الطَّيِّبَـتِ مِنَ الرِّزْقِ</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وكذلك وضع الإصر والأغلال وإن كان ممّا يوجد في الجملة في شريعة عيسى عليه السلام كما يدلّ عليه قوله فيما حكى اللّه عنه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يَدَىَّ مِنَ التَّوْرَاةِ وَلِأُحِلَّ لَكُم بَعْضَ الَّذِى حُرِّمَ عَلَيْكُمْ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ويشعر به قوله خطابا لبني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جِئْتُكُم بِالْحِكْمَةِ وَ لِأُبَيِّنَ لَكُم بَعْضَ الَّذِى تَخْتَلِفُونَ فِيهِ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إلاّ أ نّه لايرتاب ذو ريبٍ في أنّ الدِّين الّذي جاء به محمّد صلى الله عليه و آله بكتابٍ من عند اللّه مصدّق لما بين يديه من الكتب السّماويّة ـ وهو دين الإسلام ـ هو الدّين الوحيد الّذي نفخ في جثمان الأمر بالمعروف والنّهي عن المنكر كلّ ما يسعه من روح الحياة، وبلغ به من حدّ الدّعوة الخالية إلى درجة الجهاد في سبيل اللّه بالأموال والنفوس ، وهو الدّين الوحيد الّذي أحصى جميع ما يتعلّق به حياة الإنسان من الشّؤون والأعمال ثمّ قسّمها إلى طيّبات فأحلّها ، وإلى خبائث فحرّمها ، ولا يعادله في تفصيل القوانين المشرّعة أيّ شريعة دينيّة وقانون اجتماعيّ ، وهو الدّين الّذي نسخ جميع الأحكام الشّاقّة الموضوعة على أهل الكتاب واليهود خاصّة ، وما تكلّفها علماؤهم وابتدعها أحبارهم ورهبانهم من الأحكام المبتدعة</w:t>
      </w:r>
      <w:r>
        <w:rPr>
          <w:rFonts w:eastAsia="Amiri" w:cs="Amiri" w:ascii="Amiri" w:hAnsi="Amiri"/>
          <w:color w:val="111111"/>
          <w:sz w:val="28"/>
          <w:szCs w:val="28"/>
          <w:rtl w:val="true"/>
          <w:lang w:bidi="ar-SA"/>
        </w:rPr>
        <w:t xml:space="preserve">» . </w:t>
      </w:r>
      <w:r>
        <w:rPr>
          <w:rStyle w:val="FootnoteAnchor"/>
          <w:rtl w:val="true"/>
        </w:rPr>
        <w:footnoteReference w:id="16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1" w:name="pg19295_231567"/>
    </w:p>
    <w:p>
      <w:pPr>
        <w:pStyle w:val="Heading3"/>
        <w:numPr>
          <w:ilvl w:val="2"/>
          <w:numId w:val="1"/>
        </w:numPr>
        <w:rPr/>
      </w:pPr>
      <w:bookmarkStart w:id="132" w:name="__RefHeading___Toc17555111_1280447820"/>
      <w:bookmarkStart w:id="133" w:name="_Toc48"/>
      <w:bookmarkEnd w:id="131"/>
      <w:bookmarkEnd w:id="132"/>
      <w:r>
        <w:rPr/>
        <w:t>۲</w:t>
      </w:r>
      <w:r>
        <w:rPr>
          <w:rtl w:val="true"/>
        </w:rPr>
        <w:t xml:space="preserve"> </w:t>
      </w:r>
      <w:r>
        <w:rPr>
          <w:rtl w:val="true"/>
        </w:rPr>
        <w:t xml:space="preserve">/ </w:t>
      </w:r>
      <w:r>
        <w:rPr/>
        <w:t>۱۰</w:t>
      </w:r>
      <w:r>
        <w:rPr>
          <w:rtl w:val="true"/>
        </w:rPr>
        <w:t xml:space="preserve"> إتمام الحجّة</w:t>
      </w:r>
      <w:bookmarkEnd w:id="13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إتمامُ الحجَّةِالكتاب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أَن تُصِيبَهُم مُّصِيبَةُ بِمَا قَدَّمَتْ أَيْدِيهِمْ فَيَقُولُواْ رَبَّنَا لَوْلاَ أَرْسَلْتَ إِلَيْنَا رَسُولاً فَنَتَّبِعَ ءَايَـتِكَ وَ نَكُونَ مِنَ الْمُؤْمِنِينَ</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لَوْلاَ يَأْتِينَا بِـئايَةٍ مِّن رَّبِّهِ أَوَلَمْ تَأْتِهِم بَيِّنَةُ مَا فِى الصُّحُفِ الْأُولَى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إلَيهِمُ الرُّسُلَ ؛ لِتكونَ لَهُ الحُجَّةُ البالِغَةُ عَلى خَلقِهِ ، وَيكونَ رُسُلُهُ إلَيهِم شُهَداءَ عَلَيهِم ، وَابتَعَثَ فيهِمُ النَّبيِّينَ مُبَشِّرينَ ومُنذِرينَ ؛ لِيَهلِكَ مَن هَلَكَ عَن بَيِّنَةٍ ، ويَحيا مَن حَيَّ عَن بَيِّنَةٍ ، ولِيَعقِلَ العِبادُ عَن رَبِّهِم ما جَهِلوهُ ، فَيَعرِفوهُ بِرُبوبِيَّتِهِ بَعدَ ما أنكَروا ، ويُوحِّدوهُ بِالإلهِيِّةِ بَعدَ ما عَضَدوا </w:t>
      </w:r>
      <w:r>
        <w:rPr>
          <w:rFonts w:eastAsia="Amiri" w:cs="Amiri" w:ascii="Amiri" w:hAnsi="Amiri"/>
          <w:color w:val="111111"/>
          <w:sz w:val="28"/>
          <w:szCs w:val="28"/>
          <w:rtl w:val="true"/>
          <w:lang w:bidi="ar-SA"/>
        </w:rPr>
        <w:t xml:space="preserve">. </w:t>
      </w:r>
      <w:r>
        <w:rPr>
          <w:rStyle w:val="FootnoteAnchor"/>
        </w:rPr>
        <w:footnoteReference w:id="173"/>
      </w: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صلى الله عليه و آله عَبدُهُ ورَسولُهُ ، أرسَلَهُ لاِءنفاذِ أمرِهِ ، وإنهاءِ عُذرِهِ ، وتَقديمِ نُذُرِهِ </w:t>
      </w:r>
      <w:r>
        <w:rPr>
          <w:rFonts w:eastAsia="Amiri" w:cs="Amiri" w:ascii="Amiri" w:hAnsi="Amiri"/>
          <w:color w:val="111111"/>
          <w:sz w:val="28"/>
          <w:szCs w:val="28"/>
          <w:rtl w:val="true"/>
          <w:lang w:bidi="ar-SA"/>
        </w:rPr>
        <w:t xml:space="preserve">. </w:t>
      </w:r>
      <w:r>
        <w:rPr>
          <w:rStyle w:val="FootnoteAnchor"/>
        </w:rPr>
        <w:footnoteReference w:id="174"/>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 ، وجَعلَهُم حُجَّةً لَهُ عَلى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 لِئَلاَّ تَجِبَ الحُجَّةُ لَهُم بِتَركِ الإعذارِ إلَيهِم ، فَدَعاهُم بِلِسانِ الصِّدقِ إلى سَبيلِ الحَقِّ </w:t>
      </w:r>
      <w:r>
        <w:rPr>
          <w:rFonts w:eastAsia="Amiri" w:cs="Amiri" w:ascii="Amiri" w:hAnsi="Amiri"/>
          <w:color w:val="111111"/>
          <w:sz w:val="28"/>
          <w:szCs w:val="28"/>
          <w:rtl w:val="true"/>
          <w:lang w:bidi="ar-SA"/>
        </w:rPr>
        <w:t xml:space="preserve">. </w:t>
      </w:r>
      <w:r>
        <w:rPr>
          <w:rStyle w:val="FootnoteAnchor"/>
        </w:rPr>
        <w:footnoteReference w:id="175"/>
      </w:r>
      <w:r>
        <w:rPr>
          <w:rFonts w:ascii="Amiri" w:hAnsi="Amiri" w:eastAsia="Amiri" w:cs="Amiri"/>
          <w:color w:val="111111"/>
          <w:sz w:val="28"/>
          <w:sz w:val="28"/>
          <w:szCs w:val="28"/>
          <w:lang w:bidi="ar-SA"/>
        </w:rPr>
        <w:t>۳۴۹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لَمّا سُئِلَ عَن فَلسَفَةِ النُّبُوَّةِ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مِن بَعدِ الرُّسُلِ ، ولَئِلاَّ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ماجاءَنا مِن بَشيرٍ ولا نَذيرٍ ، ولِيَكونَ حُجَّةُ اللّهُ عَلَيهِم ، ألا تَسمَعُ اللّهَ عَزَّوجَلَّ يَقولُ حِكايَةً عَن خَزَنَةِ جَهَنَّمَ وَاحتِجاجِهِم عَلى أهلِ النَّارِ بِالأنبِياءِ وَالرُّسُلِ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جَآءَنَا نَذِيرٌ فَكَذَّبْنَا وَ قُلْنَا مَا نَزَّلَ اللَّهُ مِن شَىْ ءٍ </w:t>
      </w:r>
      <w:r>
        <w:rPr>
          <w:rFonts w:eastAsia="Amiri" w:cs="Amiri" w:ascii="Amiri" w:hAnsi="Amiri"/>
          <w:color w:val="111111"/>
          <w:sz w:val="28"/>
          <w:szCs w:val="28"/>
          <w:rtl w:val="true"/>
          <w:lang w:bidi="ar-SA"/>
        </w:rPr>
        <w:t xml:space="preserve">... » </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34" w:name="pg19295_231570"/>
    </w:p>
    <w:p>
      <w:pPr>
        <w:pStyle w:val="Heading2"/>
        <w:numPr>
          <w:ilvl w:val="1"/>
          <w:numId w:val="1"/>
        </w:numPr>
        <w:rPr/>
      </w:pPr>
      <w:bookmarkStart w:id="135" w:name="__RefHeading___Toc17555113_1280447820"/>
      <w:bookmarkStart w:id="136" w:name="_Toc49"/>
      <w:bookmarkEnd w:id="134"/>
      <w:bookmarkEnd w:id="135"/>
      <w:r>
        <w:rPr>
          <w:rtl w:val="true"/>
        </w:rPr>
        <w:t xml:space="preserve">الفصل الثالث </w:t>
      </w:r>
      <w:r>
        <w:rPr>
          <w:rtl w:val="true"/>
        </w:rPr>
        <w:t xml:space="preserve">: </w:t>
      </w:r>
      <w:r>
        <w:rPr>
          <w:rtl w:val="true"/>
        </w:rPr>
        <w:t>ختم النّبوّة</w:t>
      </w:r>
      <w:bookmarkEnd w:id="136"/>
    </w:p>
    <w:p>
      <w:pPr>
        <w:pStyle w:val="Heading3"/>
        <w:numPr>
          <w:ilvl w:val="2"/>
          <w:numId w:val="1"/>
        </w:numPr>
        <w:rPr/>
      </w:pPr>
      <w:bookmarkStart w:id="137" w:name="__RefHeading___Toc17555115_1280447820"/>
      <w:bookmarkStart w:id="138" w:name="_Toc50"/>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أَبَآ أَحَدٍ مِّن رِّجَالِكُمْ وَ لَـكِن رَّسُولَ اللَّهِ وَخَاتَمَ النَّبِيِّينَ وَ كَانَ اللَّهُ بِكُلِّشَىْ ءٍ عَلِيمًا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لِعَلِيٍّ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الأنبِياءِ آدَمُ ، وآخِرُهُم مُحَمَّدٌ صلى الله عليه و آله </w:t>
      </w:r>
      <w:r>
        <w:rPr>
          <w:rFonts w:eastAsia="Amiri" w:cs="Amiri" w:ascii="Amiri" w:hAnsi="Amiri"/>
          <w:color w:val="111111"/>
          <w:sz w:val="28"/>
          <w:szCs w:val="28"/>
          <w:rtl w:val="true"/>
          <w:lang w:bidi="ar-SA"/>
        </w:rPr>
        <w:t xml:space="preserve">. </w:t>
      </w:r>
      <w:r>
        <w:rPr>
          <w:rStyle w:val="FootnoteAnchor"/>
        </w:rPr>
        <w:footnoteReference w:id="179"/>
      </w:r>
      <w:r>
        <w:rPr>
          <w:rFonts w:ascii="Amiri" w:hAnsi="Amiri" w:eastAsia="Amiri" w:cs="Amiri"/>
          <w:color w:val="111111"/>
          <w:sz w:val="28"/>
          <w:sz w:val="28"/>
          <w:szCs w:val="28"/>
          <w:lang w:bidi="ar-SA"/>
        </w:rPr>
        <w:t>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 فِي النَّبيِّينَ كَمَثَلِ رَجُلٍ بَنى دارا فَأحسَنَها وأكمَلَها وجَمَّلَها وتَرَكَ مِنها مَوضِعَ لَبِنَةٍ ، فَجَعَلَ النَّاسُ يَطوفونَ بِالبِناءِ ويَعجَبونَ مِنهُ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مَوضِعُ تِلكَ 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النَّبِيِّينَ بِموضِعِ تِلكَ اللَّبِنَةِ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فاتِحا وخاتِما </w:t>
      </w:r>
      <w:r>
        <w:rPr>
          <w:rFonts w:eastAsia="Amiri" w:cs="Amiri" w:ascii="Amiri" w:hAnsi="Amiri"/>
          <w:color w:val="111111"/>
          <w:sz w:val="28"/>
          <w:szCs w:val="28"/>
          <w:rtl w:val="true"/>
          <w:lang w:bidi="ar-SA"/>
        </w:rPr>
        <w:t xml:space="preserve">. </w:t>
      </w:r>
      <w:r>
        <w:rPr>
          <w:rStyle w:val="FootnoteAnchor"/>
        </w:rPr>
        <w:footnoteReference w:id="181"/>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سَيَكونُ في أُمَّتي كَذَّابونَ ثَلاثونَ كُلُّهُم يَزعُمُ أ نَّهُ نَبِيٌّ ، وأنا خاتَمُ النَّبِيِّينَ لا نَبِيَّ بَعدي </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لا نَبِيَّ بَعدي ، ولا سُنَّةَ بَعدَ سُنَّتي ، فَمَنِ ادَّعى ذلِكَ فَدَعواهُ وبِدعَتُهُ فِي النَّارِ </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ـ به نقل از على بن عيسى ، از معصوم عليهعنه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العاقِبُ الَّذي لَيسَ بَعدَهُ نَبِيٌّ </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النَّبِيِّينَ </w:t>
      </w:r>
      <w:r>
        <w:rPr>
          <w:rFonts w:eastAsia="Amiri" w:cs="Amiri" w:ascii="Amiri" w:hAnsi="Amiri"/>
          <w:color w:val="111111"/>
          <w:sz w:val="28"/>
          <w:szCs w:val="28"/>
          <w:rtl w:val="true"/>
          <w:lang w:bidi="ar-SA"/>
        </w:rPr>
        <w:t xml:space="preserve">. </w:t>
      </w:r>
      <w:r>
        <w:rPr>
          <w:rStyle w:val="FootnoteAnchor"/>
        </w:rPr>
        <w:footnoteReference w:id="185"/>
      </w:r>
      <w:r>
        <w:rPr>
          <w:rFonts w:ascii="Amiri" w:hAnsi="Amiri" w:eastAsia="Amiri" w:cs="Amiri"/>
          <w:color w:val="111111"/>
          <w:sz w:val="28"/>
          <w:sz w:val="28"/>
          <w:szCs w:val="28"/>
          <w:lang w:bidi="ar-SA"/>
        </w:rPr>
        <w:t>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مَبعَثِ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سُبحانَهُ مُحَمَّدا رَسولَ اللّهِ صلى الله عليه و آله لاِءنجازِ عِدَتِهِ ، وإتمامِ نُبُوَّتِهِ </w:t>
      </w:r>
      <w:r>
        <w:rPr>
          <w:rFonts w:eastAsia="Amiri" w:cs="Amiri" w:ascii="Amiri" w:hAnsi="Amiri"/>
          <w:color w:val="111111"/>
          <w:sz w:val="28"/>
          <w:szCs w:val="28"/>
          <w:rtl w:val="true"/>
          <w:lang w:bidi="ar-SA"/>
        </w:rPr>
        <w:t xml:space="preserve">. </w:t>
      </w:r>
      <w:r>
        <w:rPr>
          <w:rStyle w:val="FootnoteAnchor"/>
        </w:rPr>
        <w:footnoteReference w:id="186"/>
      </w:r>
      <w:r>
        <w:rPr>
          <w:rFonts w:ascii="Amiri" w:hAnsi="Amiri" w:eastAsia="Amiri" w:cs="Amiri"/>
          <w:color w:val="111111"/>
          <w:sz w:val="28"/>
          <w:sz w:val="28"/>
          <w:szCs w:val="28"/>
          <w:lang w:bidi="ar-SA"/>
        </w:rPr>
        <w:t>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وَحيِهِ ، وخاتَمُ رُسُلِهِ ، وبَشيرُ رَحمَتِهِ ، ونَذيرُ نِقمَتِهِ </w:t>
      </w:r>
      <w:r>
        <w:rPr>
          <w:rFonts w:eastAsia="Amiri" w:cs="Amiri" w:ascii="Amiri" w:hAnsi="Amiri"/>
          <w:color w:val="111111"/>
          <w:sz w:val="28"/>
          <w:szCs w:val="28"/>
          <w:rtl w:val="true"/>
          <w:lang w:bidi="ar-SA"/>
        </w:rPr>
        <w:t xml:space="preserve">. </w:t>
      </w:r>
      <w:r>
        <w:rPr>
          <w:rStyle w:val="FootnoteAnchor"/>
        </w:rPr>
        <w:footnoteReference w:id="187"/>
      </w:r>
      <w:r>
        <w:rPr>
          <w:rFonts w:ascii="Amiri" w:hAnsi="Amiri" w:eastAsia="Amiri" w:cs="Amiri"/>
          <w:color w:val="111111"/>
          <w:sz w:val="28"/>
          <w:sz w:val="28"/>
          <w:szCs w:val="28"/>
          <w:lang w:bidi="ar-SA"/>
        </w:rPr>
        <w:t>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ذِكرُهُ خَتَمَ بِنَبِيِّكُمُ النَّبِيِّينَ فَلا نَبِيَّ بَعدَهُ أبَدا ، وخَتَمَ بِكِتابِكُمُ الكُتُبَ فَلا كِتابَ بَعدَهُ أبَدا </w:t>
      </w:r>
      <w:r>
        <w:rPr>
          <w:rFonts w:eastAsia="Amiri" w:cs="Amiri" w:ascii="Amiri" w:hAnsi="Amiri"/>
          <w:color w:val="111111"/>
          <w:sz w:val="28"/>
          <w:szCs w:val="28"/>
          <w:rtl w:val="true"/>
          <w:lang w:bidi="ar-SA"/>
        </w:rPr>
        <w:t xml:space="preserve">. </w:t>
      </w:r>
      <w:r>
        <w:rPr>
          <w:rStyle w:val="FootnoteAnchor"/>
        </w:rPr>
        <w:footnoteReference w:id="188"/>
      </w:r>
      <w:r>
        <w:rPr>
          <w:rFonts w:ascii="Amiri" w:hAnsi="Amiri" w:eastAsia="Amiri" w:cs="Amiri"/>
          <w:color w:val="111111"/>
          <w:sz w:val="28"/>
          <w:sz w:val="28"/>
          <w:szCs w:val="28"/>
          <w:lang w:bidi="ar-SA"/>
        </w:rPr>
        <w:t>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جاءَ مُحَمَّدٌ صلى الله عليه و آله فَجاءَ بِالقُرآنِ وبِشَريعَتِهِ ومِنهاجِهِ ، فَحَلالُهُ حَلالٌ إلى يَومِ القِيامَةِ ، وحَرامُهُ حَرامٌ إلى يَومِ القِيامَةِ </w:t>
      </w:r>
      <w:r>
        <w:rPr>
          <w:rFonts w:eastAsia="Amiri" w:cs="Amiri" w:ascii="Amiri" w:hAnsi="Amiri"/>
          <w:color w:val="111111"/>
          <w:sz w:val="28"/>
          <w:szCs w:val="28"/>
          <w:rtl w:val="true"/>
          <w:lang w:bidi="ar-SA"/>
        </w:rPr>
        <w:t xml:space="preserve">. </w:t>
      </w:r>
      <w:r>
        <w:rPr>
          <w:rStyle w:val="FootnoteAnchor"/>
        </w:rPr>
        <w:footnoteReference w:id="189"/>
      </w:r>
      <w:r>
        <w:rPr>
          <w:rFonts w:ascii="Amiri" w:hAnsi="Amiri" w:eastAsia="Amiri" w:cs="Amiri"/>
          <w:color w:val="111111"/>
          <w:sz w:val="28"/>
          <w:sz w:val="28"/>
          <w:szCs w:val="28"/>
          <w:lang w:bidi="ar-SA"/>
        </w:rPr>
        <w:t>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سعيد بن المسيّب عن عامر بن سعد بن أبي وقّاص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المنزلة</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9" w:name="pg19295_231572"/>
    </w:p>
    <w:p>
      <w:pPr>
        <w:pStyle w:val="Heading3"/>
        <w:numPr>
          <w:ilvl w:val="2"/>
          <w:numId w:val="1"/>
        </w:numPr>
        <w:rPr/>
      </w:pPr>
      <w:bookmarkStart w:id="140" w:name="__RefHeading___Toc17555117_1280447820"/>
      <w:bookmarkStart w:id="141" w:name="_Toc51"/>
      <w:bookmarkEnd w:id="139"/>
      <w:bookmarkEnd w:id="140"/>
      <w:r>
        <w:rPr>
          <w:rtl w:val="true"/>
        </w:rPr>
        <w:t>تحليل حول حكمة ختم النّبوّة</w:t>
      </w:r>
      <w:bookmarkEnd w:id="141"/>
    </w:p>
    <w:p>
      <w:pPr>
        <w:pStyle w:val="BookText"/>
        <w:rPr/>
      </w:pPr>
      <w:r>
        <w:rPr>
          <w:rFonts w:ascii="Amiri" w:hAnsi="Amiri" w:eastAsia="Amiri" w:cs="Amiri"/>
          <w:color w:val="111111"/>
          <w:sz w:val="28"/>
          <w:sz w:val="28"/>
          <w:szCs w:val="28"/>
          <w:rtl w:val="true"/>
          <w:lang w:bidi="ar-SA"/>
        </w:rPr>
        <w:t xml:space="preserve">تَحليلٌ حَولَ حكمة خَتمِ النُّبوَّةِيطول الحديث عن حكمة ختم النبوّة ، ولكن ما تمكن الإشارة إليه هنا بشكل مجمل أنّ فلسفة بعثة الأنبياء الإلهيين ، هي تقديم برنامج تكامل المجتمع البشري ، حيث يجب أن يتمّ إبلاغ هذا البرنامج للناس تدريجيّا ؛ لأنّ مثل المجتمع على مرّ التاريخ كمثل طفل يتربّى في أحضان تعليم الأنبياء وتربيتهم ، ولذلك فإنّ برامج الأنبياء في مراحل حياة هذا الطفل المختلفة يجب أن تتناسب مع طبيعته واستعداده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فقد تغيّر الشكل التنفيذي لبرامج الأنبياء في أربع مراحل من مراحل التاريخ قبل الإسلام ، وقد تمّ إبلاغ هذه التغييرات إلى المجتمع بواسطة أربعة من الأنبياء الإلهيين الكبار الّذين كانوا أصحاب كتب وشرائع ، ونحن نسمّيهم أنبياء الشرائع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إبراهيم ، موسى و عيسى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الأنبياء الإلهيّون الآخرون ، مبلّغين لشريعة هؤلاء الأنبياء أصحاب الشرائع ، حيث تواصلت القيادة الإلهيّة من خلالهم حتّى عاد المجتمع يمتلك الاستعداد لاستلام بلاغ آخر الرسالات الإلهيّة ، وهنا تمّ إبلاغ آخر برامج تكامل الإنسان وأكملها إلى البشرية بواسطة خاتم الأنبياء في مجموعة تُدعى القرآن ، لتنتهي سلسلة الأنبياء بإبلاغ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رسول اللّه صلى الله عليه و آله في إحدى الروايات ، هذا التحليل من خلال مثل بسيط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فِي النَّبيِّينَ كَمَثَلِ رَجُلٍ بَنى دارا فَأحسَنَها وأكمَلَها وجَمَّلَها وتَرَكَ مِنها مَوضِعَ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لَبِنَةٍ لَمْ يَضَعها ، فَجَعَلَ النَّاسُ يَطوفونَ بِالبِناءِ ويَعجَبونَ مِنهُ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مَوضِعُ تِلكَ 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النَّبِيِّينَ بِموضِعِ تِلكَ اللَّبِنَةِ </w:t>
      </w:r>
      <w:r>
        <w:rPr>
          <w:rFonts w:eastAsia="Amiri" w:cs="Amiri" w:ascii="Amiri" w:hAnsi="Amiri"/>
          <w:color w:val="111111"/>
          <w:sz w:val="28"/>
          <w:szCs w:val="28"/>
          <w:rtl w:val="true"/>
          <w:lang w:bidi="ar-SA"/>
        </w:rPr>
        <w:t xml:space="preserve">» . </w:t>
      </w:r>
      <w:r>
        <w:rPr>
          <w:rStyle w:val="FootnoteAnchor"/>
          <w:rtl w:val="true"/>
        </w:rPr>
        <w:footnoteReference w:id="191"/>
      </w:r>
      <w:r>
        <w:rPr>
          <w:rFonts w:ascii="Amiri" w:hAnsi="Amiri" w:eastAsia="Amiri" w:cs="Amiri"/>
          <w:color w:val="111111"/>
          <w:sz w:val="28"/>
          <w:sz w:val="28"/>
          <w:szCs w:val="28"/>
          <w:rtl w:val="true"/>
          <w:lang w:bidi="ar-SA"/>
        </w:rPr>
        <w:t xml:space="preserve">واستنادا إلى هذا المثل ، فإنّ اللّه تعالى أراد من خلال بعثة الرّسل أن يشيّد بناءً معنويّا في العالم لتربية الإنسان الكامل ، لم يكن العالم يستطيع بدونه أن يربّي سوى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اللّه سبحانه كان مهندس هذا البناء ، إلاّ أنّ بناءه استغرق قرونا عديدة ؛ ذلك لأنّه كان من المتعيّن أن تهيّأ أجزاؤه وأرضية بنائه على مدى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وتتمثّل اللبنة المباركة الاُولى لهذا البناء المعنوي في سيّدنا آدم عليه السلام ، وآخرها في خاتم الأنبياء صلى الله عليه و آله ، فمع بعثة خاتم الأنبياء اكتملت المدرسة التربوية للمجتمع البشري من جميع الجوانب ، حيث تكفي برامج هذه المدرسة لتكامل جميع أبناء البشر من الناحيتين الماديّة والمعنويّة حتّى نهاية العالم ، وبذلك انتهت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إمامة الاُمّة وهدايتها استمرّتا بعد انتهاء النبوّة بواسطة خاتم الأنبياء صلى الله عليه و آله ، عبر أهل البيت عليهم السلام ، كما يصرّح بذلك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Style w:val="FootnoteAnchor"/>
          <w:rtl w:val="true"/>
        </w:rPr>
        <w:footnoteReference w:id="192"/>
      </w:r>
      <w:r>
        <w:rPr>
          <w:rFonts w:ascii="Amiri" w:hAnsi="Amiri" w:eastAsia="Amiri" w:cs="Amiri"/>
          <w:color w:val="111111"/>
          <w:sz w:val="28"/>
          <w:sz w:val="28"/>
          <w:szCs w:val="28"/>
          <w:rtl w:val="true"/>
          <w:lang w:bidi="ar-SA"/>
        </w:rPr>
        <w:t xml:space="preserve">وقد صرّحت أحاديث الفريقين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عليه السلام ، </w:t>
      </w:r>
      <w:r>
        <w:rPr>
          <w:rStyle w:val="FootnoteAnchor"/>
          <w:rtl w:val="true"/>
        </w:rPr>
        <w:footnoteReference w:id="193"/>
      </w:r>
      <w:r>
        <w:rPr>
          <w:rFonts w:ascii="Amiri" w:hAnsi="Amiri" w:eastAsia="Amiri" w:cs="Amiri"/>
          <w:color w:val="111111"/>
          <w:sz w:val="28"/>
          <w:sz w:val="28"/>
          <w:szCs w:val="28"/>
          <w:rtl w:val="true"/>
          <w:lang w:bidi="ar-SA"/>
        </w:rPr>
        <w:t xml:space="preserve">كما ورد في تاريخ دمشق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وعَلِيٌّ الهادي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ثمّ استمرّت الإمامة بعد الإمام عليّ عليه السلام في أهل بيته ، كما روي عن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وعَلِيٌّ الهادي، وكُلُّ إمامٍ هادٍ لِلقَرنِ الَّذي هُوَ فيهِ</w:t>
      </w:r>
      <w:r>
        <w:rPr>
          <w:rFonts w:eastAsia="Amiri" w:cs="Amiri" w:ascii="Amiri" w:hAnsi="Amiri"/>
          <w:color w:val="111111"/>
          <w:sz w:val="28"/>
          <w:szCs w:val="28"/>
          <w:rtl w:val="true"/>
          <w:lang w:bidi="ar-SA"/>
        </w:rPr>
        <w:t xml:space="preserve">» . </w:t>
      </w:r>
      <w:r>
        <w:rPr>
          <w:rStyle w:val="FootnoteAnchor"/>
          <w:rtl w:val="true"/>
        </w:rPr>
        <w:footnoteReference w:id="195"/>
      </w:r>
      <w:r>
        <w:rPr>
          <w:rFonts w:ascii="Amiri" w:hAnsi="Amiri" w:eastAsia="Amiri" w:cs="Amiri"/>
          <w:color w:val="111111"/>
          <w:sz w:val="28"/>
          <w:sz w:val="28"/>
          <w:szCs w:val="28"/>
          <w:rtl w:val="true"/>
          <w:lang w:bidi="ar-SA"/>
        </w:rPr>
        <w:t xml:space="preserve">وجاء في رواية اُخرى عن الإمام الباقر عليه السلام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المُنذِرُ، وعَلِيٌّ الهادي، أمَا وَاللّهِ ما ذَهَبَ مِنّا و ما زالَت فينا إلَى السّاعَةِ</w:t>
      </w:r>
      <w:r>
        <w:rPr>
          <w:rFonts w:eastAsia="Amiri" w:cs="Amiri" w:ascii="Amiri" w:hAnsi="Amiri"/>
          <w:color w:val="111111"/>
          <w:sz w:val="28"/>
          <w:szCs w:val="28"/>
          <w:rtl w:val="true"/>
          <w:lang w:bidi="ar-SA"/>
        </w:rPr>
        <w:t xml:space="preserve">» . </w:t>
      </w:r>
      <w:r>
        <w:rPr>
          <w:rStyle w:val="FootnoteAnchor"/>
          <w:rtl w:val="true"/>
        </w:rPr>
        <w:footnoteReference w:id="196"/>
      </w:r>
      <w:r>
        <w:rPr>
          <w:rFonts w:ascii="Amiri" w:hAnsi="Amiri" w:eastAsia="Amiri" w:cs="Amiri"/>
          <w:color w:val="111111"/>
          <w:sz w:val="28"/>
          <w:sz w:val="28"/>
          <w:szCs w:val="28"/>
          <w:rtl w:val="true"/>
          <w:lang w:bidi="ar-SA"/>
        </w:rPr>
        <w:t xml:space="preserve">وقد ورد التأكيد على هذه الحقيقة في حديث الثقلين المتواتر والقطعي الصدور أيضا ، </w:t>
      </w:r>
      <w:r>
        <w:rPr>
          <w:rStyle w:val="FootnoteAnchor"/>
          <w:rtl w:val="true"/>
        </w:rPr>
        <w:footnoteReference w:id="197"/>
      </w:r>
      <w:r>
        <w:rPr>
          <w:rFonts w:ascii="Amiri" w:hAnsi="Amiri" w:eastAsia="Amiri" w:cs="Amiri"/>
          <w:color w:val="111111"/>
          <w:sz w:val="28"/>
          <w:sz w:val="28"/>
          <w:szCs w:val="28"/>
          <w:rtl w:val="true"/>
          <w:lang w:bidi="ar-SA"/>
        </w:rPr>
        <w:t xml:space="preserve">وبذلك استمرّت الإمامة والقيادة الإلهيّة لأهل بيت النبوّة حتّى مدّة تقرب من ثلاثة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وفاة الإمام الحسن العسكري عليه السلام اقتضت الحكمة الإلهية أن يختفي الإمام من بعده ـ والّذي هو الأب الروحي للاُمّة الإسلامية ـ عن الأنظار وأن يوكل أمر المجتمع الإسلامي اليتيم إلى رعاية الفقهاء والعلماء ، كما روي عن الإمام العسكريّ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عن آبائه ،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مِن اُمِّهِ وأبيهِ ، يُتمُ يَتيمٍ انقَطَعَ عَن إمامِهِ ولا يَقدِرُ عَلَى الوُصولِ إلَيهِ ولا يَدري كَيفَ حُكمُهُ فيما يُبتَلى بِهِ مِن شَرائِعِ دينِهِ ، ألا فَمَن كانَ مِن شيعَتِنا عالِماً بِعُلُومِنا ، وهذَا الجاهِلُ بِشَريعَتِهِ المُنقَطِعُ عَن مُشاهَدَتِنا يَتيمٌ في حِجرِهِ ، ألا فَمَن هَداهُ وأرشَدَهُ وعَلَّمَهُ شَريعَتَنا كانَ مَعَنا فِي الرَّفيقِ الأعلى</w:t>
      </w:r>
      <w:r>
        <w:rPr>
          <w:rFonts w:eastAsia="Amiri" w:cs="Amiri" w:ascii="Amiri" w:hAnsi="Amiri"/>
          <w:color w:val="111111"/>
          <w:sz w:val="28"/>
          <w:szCs w:val="28"/>
          <w:rtl w:val="true"/>
          <w:lang w:bidi="ar-SA"/>
        </w:rPr>
        <w:t xml:space="preserve">» . </w:t>
      </w:r>
      <w:r>
        <w:rPr>
          <w:rStyle w:val="FootnoteAnchor"/>
          <w:rtl w:val="true"/>
        </w:rPr>
        <w:footnoteReference w:id="198"/>
      </w:r>
      <w:r>
        <w:rPr>
          <w:rFonts w:ascii="Amiri" w:hAnsi="Amiri" w:eastAsia="Amiri" w:cs="Amiri"/>
          <w:color w:val="111111"/>
          <w:sz w:val="28"/>
          <w:sz w:val="28"/>
          <w:szCs w:val="28"/>
          <w:rtl w:val="true"/>
          <w:lang w:bidi="ar-SA"/>
        </w:rPr>
        <w:t>ومن حكم غيبة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تجرّب البشرية أنواع أنظمة الحكم المدّعية للعدالة والحريّة وحقوق الإنسان ، وأن تدرك من خلال هذه التجربة أنّ قيادة الزعماء الإلهيين هي الوحيدة الّتي تستطيع إقامة العدالة في العالم ، وأن تدرك الاُمّة الإسلامية أيضا أنّ امتلاك أكمل البرامج لا يكفي للوصول إلى المجتمع الإسلامي الموعود والمطلوب ، بل إنّ إمامة أهل بيت الرسالة إلى جانبه ضروري أيضا ، وقد وردت الإشارة إلى هذه الحكمة في رواية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هذَا الأمرُ حَتّى لا يَبقى صِنفٌ مِنَ النّاسِ إِلاّ وقَد وُلّوا مِنَ النّاسِ حَتّى 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 لَعَدَلنا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القائِمُ بِالحَقِّ وَالعَدلِ</w:t>
      </w:r>
      <w:r>
        <w:rPr>
          <w:rFonts w:eastAsia="Amiri" w:cs="Amiri" w:ascii="Amiri" w:hAnsi="Amiri"/>
          <w:color w:val="111111"/>
          <w:sz w:val="28"/>
          <w:szCs w:val="28"/>
          <w:rtl w:val="true"/>
          <w:lang w:bidi="ar-SA"/>
        </w:rPr>
        <w:t xml:space="preserve">» . </w:t>
      </w:r>
      <w:r>
        <w:rPr>
          <w:rStyle w:val="FootnoteAnchor"/>
          <w:rtl w:val="true"/>
        </w:rPr>
        <w:footnoteReference w:id="1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توفّر الأرضية السياسية والاجتماعية للحكومة الإسلامية العالمية ، تظهر الذخيرة الإلهيّة الوحيدة لإقامة العدل في العالم ، وبظهورها سوف يتحقّق الوعد الإلهي القاضي بانتشار الإسلام في جميع أرجاء العالم ، هذا الوعد الّذي تكرّر في القرآن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أَرْسَلَ رَسُولَهُ بِالْهُدَى وَدِينِ الْحَقِّ لِيُظْهِرَهُ عَلَى الدِّينِ كُلِّهِ</w:t>
      </w:r>
      <w:r>
        <w:rPr>
          <w:rFonts w:eastAsia="Amiri" w:cs="Amiri" w:ascii="Amiri" w:hAnsi="Amiri"/>
          <w:color w:val="111111"/>
          <w:sz w:val="28"/>
          <w:szCs w:val="28"/>
          <w:rtl w:val="true"/>
          <w:lang w:bidi="ar-SA"/>
        </w:rPr>
        <w:t xml:space="preserve">» . </w:t>
      </w:r>
      <w:r>
        <w:rPr>
          <w:rStyle w:val="FootnoteAnchor"/>
          <w:rtl w:val="true"/>
        </w:rPr>
        <w:footnoteReference w:id="2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2" w:name="pg19295_231576"/>
    </w:p>
    <w:p>
      <w:pPr>
        <w:pStyle w:val="Heading2"/>
        <w:numPr>
          <w:ilvl w:val="1"/>
          <w:numId w:val="1"/>
        </w:numPr>
        <w:rPr/>
      </w:pPr>
      <w:bookmarkStart w:id="143" w:name="__RefHeading___Toc17555119_1280447820"/>
      <w:bookmarkStart w:id="144" w:name="_Toc52"/>
      <w:bookmarkEnd w:id="142"/>
      <w:bookmarkEnd w:id="143"/>
      <w:r>
        <w:rPr>
          <w:rtl w:val="true"/>
        </w:rPr>
        <w:t xml:space="preserve">الفصل الرابع </w:t>
      </w:r>
      <w:r>
        <w:rPr>
          <w:rtl w:val="true"/>
        </w:rPr>
        <w:t xml:space="preserve">: </w:t>
      </w:r>
      <w:r>
        <w:rPr>
          <w:rtl w:val="true"/>
        </w:rPr>
        <w:t>عالمية نبوّة محمّد</w:t>
      </w:r>
      <w:bookmarkEnd w:id="144"/>
    </w:p>
    <w:p>
      <w:pPr>
        <w:pStyle w:val="Heading3"/>
        <w:numPr>
          <w:ilvl w:val="2"/>
          <w:numId w:val="1"/>
        </w:numPr>
        <w:rPr/>
      </w:pPr>
      <w:bookmarkStart w:id="145" w:name="__RefHeading___Toc17555121_1280447820"/>
      <w:bookmarkStart w:id="146" w:name="_Toc53"/>
      <w:bookmarkEnd w:id="145"/>
      <w:r>
        <w:rPr/>
        <w:t>۴</w:t>
      </w:r>
      <w:r>
        <w:rPr>
          <w:rtl w:val="true"/>
        </w:rPr>
        <w:t xml:space="preserve"> </w:t>
      </w:r>
      <w:r>
        <w:rPr>
          <w:rtl w:val="true"/>
        </w:rPr>
        <w:t xml:space="preserve">/ </w:t>
      </w:r>
      <w:r>
        <w:rPr/>
        <w:t>۱</w:t>
      </w:r>
      <w:r>
        <w:rPr>
          <w:rtl w:val="true"/>
        </w:rPr>
        <w:t xml:space="preserve"> رسالته إلى كافّة النّاس</w:t>
      </w:r>
      <w:bookmarkEnd w:id="146"/>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نُبوَّةِ مُحَمَّدٍ</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رِسالتُهُ إلى كَافَّةِ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أَىُّ شَىْ ءٍ أَكْبَرُ شَهَـدَةً قُلِ اللَّهُ شَهِيدُ بَيْنِى وَبَيْنَكُمْ وَأُوحِىَ إِلَىَّ هَـذَا الْقُرْءَانُ لِأُنذِرَكُم بِهِ وَمَن بَلَغَ أَئِنَّكُمْ لَتَشْهَدُونَ أَنَّ مَعَ اللَّهِ ءَالِهَةً أُخْرَى قُل لاَّ أَشْهَدُ قُلْ إِنَّمَا هُوَ إِلَـهٌ وَ حِدٌ وَإِنَّنِى بَرِىءٌ مِّمَّا تُشْرِكُونَ </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أَرْسَلْنَـكَ إِلاَّ كَآفَّةً لِّلنَّاسِ بَشِيرًا وَ نَذِيرًا وَ لَـكِنَّ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يَـأَيُّهَا النَّاسُ إِنِّى رَسُولُ اللَّهِ إِلَيْكُمْ جَمِيعًا الَّذِى لَهُ مُلْكُ السَّمَـوَ تِ وَالأَْرْضِ لآَ إِلَـهَ إِلاَّ هُوَ يُحْيى وَيُمِيتُ فَـئامِنُواْ بِاللَّهِ وَرَسُولِهِ النَّبِىِّ الأُْمِّىِّ الَّذِى يُؤْمِنُ بِاللَّهِ وَكَلِمَـتِهِ وَاتَّبِعُوهُ لَعَلَّكُمْ تَهْتَدُونَ</w:t>
      </w:r>
      <w:r>
        <w:rPr>
          <w:rFonts w:eastAsia="Amiri" w:cs="Amiri" w:ascii="Amiri" w:hAnsi="Amiri"/>
          <w:color w:val="111111"/>
          <w:sz w:val="28"/>
          <w:szCs w:val="28"/>
          <w:rtl w:val="true"/>
          <w:lang w:bidi="ar-SA"/>
        </w:rPr>
        <w:t xml:space="preserve">) . </w:t>
      </w:r>
      <w:r>
        <w:rPr>
          <w:rStyle w:val="FootnoteAnchor"/>
          <w:rtl w:val="true"/>
        </w:rPr>
        <w:footnoteReference w:id="20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أَرْسَلْنَـكَ إِلاَّ رَحْمَةً لِّلْعَــلَمِينَ</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 </w:t>
      </w:r>
      <w:r>
        <w:rPr>
          <w:rStyle w:val="FootnoteAnchor"/>
          <w:rtl w:val="true"/>
        </w:rPr>
        <w:footnoteReference w:id="20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القُرآنُ فَكَأ نّما شافَهتُهُ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إِلَىَّ هَـذَا الْقُرْءَانُ لِأُنذِرَكُم بِهِ وَمَن بَلَغَ</w:t>
      </w:r>
      <w:r>
        <w:rPr>
          <w:rFonts w:eastAsia="Amiri" w:cs="Amiri" w:ascii="Amiri" w:hAnsi="Amiri"/>
          <w:color w:val="111111"/>
          <w:sz w:val="28"/>
          <w:szCs w:val="28"/>
          <w:rtl w:val="true"/>
          <w:lang w:bidi="ar-SA"/>
        </w:rPr>
        <w:t xml:space="preserve">» . </w:t>
      </w:r>
      <w:r>
        <w:rPr>
          <w:rStyle w:val="FootnoteAnchor"/>
        </w:rPr>
        <w:footnoteReference w:id="206"/>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رَسولُ مَن أدرَكتُ حَيّا ومَن يولَدُ بَعدي </w:t>
      </w:r>
      <w:r>
        <w:rPr>
          <w:rFonts w:eastAsia="Amiri" w:cs="Amiri" w:ascii="Amiri" w:hAnsi="Amiri"/>
          <w:color w:val="111111"/>
          <w:sz w:val="28"/>
          <w:szCs w:val="28"/>
          <w:rtl w:val="true"/>
          <w:lang w:bidi="ar-SA"/>
        </w:rPr>
        <w:t xml:space="preserve">. </w:t>
      </w:r>
      <w:r>
        <w:rPr>
          <w:rStyle w:val="FootnoteAnchor"/>
        </w:rPr>
        <w:footnoteReference w:id="207"/>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إلَى النَّاسِ كافَّةً ، وبي خُتِمَ النَّبيُّونَ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كُلَّ نَبيٍّ كانَ قَبلي إلى أُمَّتِهِ بِلِسانِ قَومِهِ ، وبَعَثَني إلى كُلِّ أسوَدَ وأحمَرَ بِالعَرَبِيَّةِ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خَمسا لَم يُعطَهُنَّ نَبِيٌّ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الأبيَضِ والأسوَدِ والأحمَرِ</w:t>
      </w:r>
      <w:r>
        <w:rPr>
          <w:rFonts w:eastAsia="Amiri" w:cs="Amiri" w:ascii="Amiri" w:hAnsi="Amiri"/>
          <w:color w:val="111111"/>
          <w:sz w:val="28"/>
          <w:szCs w:val="28"/>
          <w:rtl w:val="true"/>
          <w:lang w:bidi="ar-SA"/>
        </w:rPr>
        <w:t xml:space="preserve">... . </w:t>
      </w:r>
      <w:r>
        <w:rPr>
          <w:rStyle w:val="FootnoteAnchor"/>
        </w:rPr>
        <w:footnoteReference w:id="210"/>
      </w:r>
      <w:r>
        <w:rPr>
          <w:rFonts w:ascii="Amiri" w:hAnsi="Amiri" w:eastAsia="Amiri" w:cs="Amiri"/>
          <w:color w:val="111111"/>
          <w:sz w:val="28"/>
          <w:sz w:val="28"/>
          <w:szCs w:val="28"/>
          <w:lang w:bidi="ar-SA"/>
        </w:rPr>
        <w:t>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ـ در زيارت امام حسين عليهالإمام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أعطى مُحَمَّدا صلى الله عليه و آله شَرائِعَ نوحٍ وإبراهيمَ وموسى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كافَّةً إلَى الأبيَضِ وَالأسوَدِ ، وَالجِنِّ وَالإنسِ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47" w:name="pg19295_231578"/>
    </w:p>
    <w:p>
      <w:pPr>
        <w:pStyle w:val="Heading3"/>
        <w:numPr>
          <w:ilvl w:val="2"/>
          <w:numId w:val="1"/>
        </w:numPr>
        <w:rPr/>
      </w:pPr>
      <w:bookmarkStart w:id="148" w:name="__RefHeading___Toc17555123_1280447820"/>
      <w:bookmarkStart w:id="149" w:name="_Toc54"/>
      <w:bookmarkEnd w:id="147"/>
      <w:bookmarkEnd w:id="148"/>
      <w:r>
        <w:rPr/>
        <w:t>۴</w:t>
      </w:r>
      <w:r>
        <w:rPr>
          <w:rtl w:val="true"/>
        </w:rPr>
        <w:t xml:space="preserve"> </w:t>
      </w:r>
      <w:r>
        <w:rPr>
          <w:rtl w:val="true"/>
        </w:rPr>
        <w:t xml:space="preserve">/ </w:t>
      </w:r>
      <w:r>
        <w:rPr/>
        <w:t>۲</w:t>
      </w:r>
      <w:r>
        <w:rPr>
          <w:rtl w:val="true"/>
        </w:rPr>
        <w:t xml:space="preserve"> رسالته إلى النّجاشيّ</w:t>
      </w:r>
      <w:bookmarkEnd w:id="149"/>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رِسالَتُه إلَى النَّجاشيّ</w:t>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ـ در زيارت امام حسين عليهالطبقات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رَجَعَ مِن الحُدَيبِيَّةِ في ذِي الحِجَّةِ سَنَةَ سِتٍّ ، أرسَلَ الرُّسُلَ إلَى المُلوكِ يَدعوهُم إلَى الإسلامِ ، وكَتَبَ إلَيهِم كُتُبا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المُلوكَ لا يَقرَؤونَ كِتابا إلاَّ مَختوما ، فَاتَّخَذَ رَسولُ اللّهِ صلى الله عليه و آله يَومَئِذٍ خاتَما مِن فِضَّةٍ فَصُّهُ مِنهُ ، نَقشُهُ ثَلاثَةُ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وخَتَمَ بِهِ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سِتَّةُ نَفَرٍ مِنهُم في يَومٍ واحِدٍ ، وذلِكَ فِي المُحرَّمِ سَنَةَ سَبعٍ ، وأصبَحَ كُلُّ رَجُلٍ مِنهُم يَتَكلَّمُ بِلِسانِ القَومِ الَّذينَ بَعَثَهُ إلَيهِم ، فَكانَ أوَّلَ رَسولٍ بَعَثَهُ رَسولُ اللّهِ صلى الله عليه و آله عَمرُو بنُ أُميَّةَ الضَّمريُّ إلَى النَّجاشِيِّ ، وكَتَبَ إلَيهِ كِتابَينِ يَدعوهُ في أحَدِهِما إلَى الإسلامِ ويَتلو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رَسولِ اللّهِ صلى الله عليه و آله فَوَضَعَهُ عَلى عَينَيهِ ، ونَزَلَ مِن سَريرِهِ فَجَلَسَ عَلَى الأرضِ تَواضُعا ، ثُمَّ أسلَمَ وشَهِدَ شَهادَةَ الحَقِّ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أستَطيعُ أن آتِيَهُ لَأتَيتُهُ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رَسولِ اللّهِ صلى الله عليه و آله بِإجابَتِهِ وتَصديقِهِ وإسلامِهِ ـ عَلى يَدَي جَعفرِ بنِ أبي طالِبٍ ـ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 الآخَرِ يَأمرُهُ أن يُزَوِّجَهُ أُمَّ حَبيبَةَ بِنتَ أبي سُفيانَ بنِ حَربٍ ، وكانَت قَد هاجَرَت إلى أرضِ الحَبَشَةِ مَعَ زَوجِها عُبَيدِاللّهِ بنِ جَحشِ الأسَديِّ فَتَنَصَّرَ هُناكَ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رَسولُ اللّهِ صلى الله عليه و آله فِي الكِتابِ أن يَبعَثَ إلَيهِ بِمَن قِبَلَهُ مِن أصحابِهِ ويَحمِلَهُم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فَزَوَّجَهُ أُمَ حَبيبَةَ بِنتَ أبي سُفيانَ ، وأصدَقَ عَنهُ أربَعَمِئةِ دينارٍ ، وأمَرَ بِجِهازِ المُسلِمينَ وما يُصلِحُهُم ، وحَمَلَهُم في سَفينَتَينِ مَعَ عَمرِو بنِ أُميَّةَ الضَّمريِّ ، ودَعا بِحُقٍّ مِن عاجٍ فَجَعَلَ فيهِ كِتابَي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 الحَبَشَةُ بِخَيرٍ ما كانَ هذانِ الكِتابانِ بَينَ أظهُرِها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0" w:name="pg19295_231579"/>
    </w:p>
    <w:p>
      <w:pPr>
        <w:pStyle w:val="Heading3"/>
        <w:numPr>
          <w:ilvl w:val="2"/>
          <w:numId w:val="1"/>
        </w:numPr>
        <w:rPr/>
      </w:pPr>
      <w:bookmarkStart w:id="151" w:name="__RefHeading___Toc17555125_1280447820"/>
      <w:bookmarkStart w:id="152" w:name="_Toc55"/>
      <w:bookmarkEnd w:id="150"/>
      <w:bookmarkEnd w:id="151"/>
      <w:r>
        <w:rPr/>
        <w:t>۴</w:t>
      </w:r>
      <w:r>
        <w:rPr>
          <w:rtl w:val="true"/>
        </w:rPr>
        <w:t xml:space="preserve"> </w:t>
      </w:r>
      <w:r>
        <w:rPr>
          <w:rtl w:val="true"/>
        </w:rPr>
        <w:t xml:space="preserve">/ </w:t>
      </w:r>
      <w:r>
        <w:rPr/>
        <w:t>۳</w:t>
      </w:r>
      <w:r>
        <w:rPr>
          <w:rtl w:val="true"/>
        </w:rPr>
        <w:t xml:space="preserve"> رسالته إلى ملك الرّوم</w:t>
      </w:r>
      <w:bookmarkEnd w:id="152"/>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رِسالتُهُ إلَى مَلكِ الرّومِ</w:t>
      </w:r>
      <w:r>
        <w:rPr>
          <w:rFonts w:ascii="Amiri" w:hAnsi="Amiri" w:eastAsia="Amiri" w:cs="Amiri"/>
          <w:color w:val="111111"/>
          <w:sz w:val="28"/>
          <w:sz w:val="28"/>
          <w:szCs w:val="28"/>
          <w:lang w:bidi="ar-SA"/>
        </w:rPr>
        <w:t>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ـ فِي الحِكَمِ المَنسوبَةِ إلَيرسول اللّه صلى الله عليه و آلهـ فيما كَتَبَ إلى مَلِكِ الرُّومِ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مُحَمَّدٍ عَبدِ اللّهِ ورَسولِهِ إلى هِرَقلَ عَظيمِ الرُّومِ ، وسَلامٌ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بَعدُ ، فَإنِّي أدعوكَ بِدِعايَةِ الإسلامِ ، أسلِم تَسلَم ، وأسلِم يُؤتِكَ اللّهُ أجرَكَ مَرَّتَينِ ، فَإن تَوَلَّيتَ فَعَلَيكَ إثمُ الأريسيِّينَ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يَـأَهْلَ الْكِتَـبِ تَعَالَوْاْ إِلَى كَلِمَةٍ سَوَآءِ بَيْنَنَا وَبَيْنَكُمْ أَلاَّ نَعْبُدَ إِلاَّ اللَّهَ وَلاَ نُشْرِكَ بِهِ شَيْـئا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15"/>
      </w:r>
      <w:r>
        <w:rPr>
          <w:rFonts w:ascii="Amiri" w:hAnsi="Amiri" w:eastAsia="Amiri" w:cs="Amiri"/>
          <w:color w:val="111111"/>
          <w:sz w:val="28"/>
          <w:sz w:val="28"/>
          <w:szCs w:val="28"/>
          <w:lang w:bidi="ar-SA"/>
        </w:rPr>
        <w:t>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دِحيَةَ بنَ خَليفَةَ الكَلبيَّ ـ وهُوَ أحَدُ السِّتَّةِ ـ إلى قَيصَرَ يَدعوهُ إلَى الإسلامِ ، وكَتَبَ مَعَهُ كِتابا وأمَرَهُ أن يَدفَعَهُ إلى عَظيمِ بُصرى لِيَدفَعَهُ إلى قَيصَرَ ، فَدَفَعَهُ عَظيمُ بُصرى إلَيهِ وهُو يَومَئِذٍ بِحِمصَ ، وقَيصَرُ يَومَئِذٍ ماشٍ في نَذرٍ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ظَهَرتِ الرُّومُ عَلى فارِسَ أن يَمشِيَ حافِيا مِن قُسطَنطينيَّةَ إلى إيلياءَ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الكِتابَ وأذَّنَ لِعُظَماءِ الرُّومِ في دَسكَرَةٍ لَهُ بِحِمصَ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 هَل لَكُم فِي الفَلاحِ وَالرُّشدِ ، وأن يَثبُتَ لَكُم مُلكُكُم وتَتَّبِعونَ ما قالَ عيسَى بنُ مَريَمَ ؟ قالَتِ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أيُّهَا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تَتَّبِعونَ هذا النَّبِيَّ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فَحاصُوا حَيصَةَ حُمُرِ الوَحشِ وتَناحَزوا ورَفَعوا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هِرَقلُ ذلِكَ</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يَئِسَ مِن إسلامِهِم وخافَهُم عَلى نَفسِهِ ومُلكِهِ ، فَسَكَّنَهُم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لَكُم ما قُلتُ أختَبِرُكُم لِأنظُرَ كَيفَ صَلابَتُكُم في دِينِكُم ، فَقَد رأيتُ مِنكُمُ الَّذي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لَهُ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بِالشَّامِ إذ جيءَ بِكِتابٍ مِن رَسولِ اللّهِ صلى الله عليه و آله إلى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أحَدٌ مِن قَومِ هذا الرَّجُلِ الَّذي يَزعُمُ أ نَّهُ نَبِيٌّ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في نَفَرٍ مِن قُرَيشٍ ، فَدَخَلنا عَلى هِرَقلَ فأجلَسَنا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وأجلَسوا أصحابي خَلفي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 كَيفَ حَسَبُهُ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فينا ذو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مِن آبائِهِ مَلِكٌ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كُنتُم تَتَّهِمونَهُ بِالكَذِبِ قَبلَ أن يَقولَ ما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يَتَّبِعُهُ ؛ أشرافُ النَّاسِ أم ضُعَفاؤهُم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أيَزيدونَ أم يَنقُصونَ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يَزيدونَ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يَرتَدُّ أحَدٌ مِنهُم عَن دينهِ بَعدَ أن يَدخُلَ فيهِ سَخطَةً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قاتَلتُموهُ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قِتالُكُم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الحَربُ بَينَنا وبَينَهُ سِجالاً ، يُصيبُ مِنَّا ونُصيبُ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يَغدِرُ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ونَحنُ مِنهُ في مُدَّةٍ لا نَدري ما هُوَ صانِعٌ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هذا القَولَ أحَدٌ 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ما تَقولُ فيهِ حَقَّا فَإنَّهُ نَبِيٌّ ، وقَد كُنتُ أعلَمُ أ نَّهُ خارِجٌ ، ولَم أكُن أظُنُّهُ مِنكُم ، ولَو أ نَّي أعلَمُ أنَّي أخلُصُ إلَيهِ لَأحبَبتُ لِقاءَهُ ، ولَو كُنتُ عِندَهُ لَغَسَلتُ عَن قَدَمَيهِ ، وليَبلُغَنَّ مُلكُهُ ما تَحتَ قَدَمَيَّ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بِكِتابِ رَسولِ اللّهِ صلى الله عليه و آله فَقَرَأهُ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w:t>
      </w:r>
      <w:r>
        <w:rPr>
          <w:rFonts w:eastAsia="Amiri" w:cs="Amiri" w:ascii="Amiri" w:hAnsi="Amiri"/>
          <w:color w:val="111111"/>
          <w:sz w:val="28"/>
          <w:szCs w:val="28"/>
          <w:rtl w:val="true"/>
          <w:lang w:bidi="ar-SA"/>
        </w:rPr>
        <w:t xml:space="preserve">. </w:t>
      </w:r>
      <w:bookmarkStart w:id="153" w:name="pg19295_231581"/>
    </w:p>
    <w:p>
      <w:pPr>
        <w:pStyle w:val="Heading3"/>
        <w:numPr>
          <w:ilvl w:val="2"/>
          <w:numId w:val="1"/>
        </w:numPr>
        <w:rPr/>
      </w:pPr>
      <w:bookmarkStart w:id="154" w:name="__RefHeading___Toc17555127_1280447820"/>
      <w:bookmarkStart w:id="155" w:name="_Toc56"/>
      <w:bookmarkEnd w:id="153"/>
      <w:bookmarkEnd w:id="154"/>
      <w:r>
        <w:rPr/>
        <w:t>۴</w:t>
      </w:r>
      <w:r>
        <w:rPr>
          <w:rtl w:val="true"/>
        </w:rPr>
        <w:t xml:space="preserve"> </w:t>
      </w:r>
      <w:r>
        <w:rPr>
          <w:rtl w:val="true"/>
        </w:rPr>
        <w:t xml:space="preserve">/ </w:t>
      </w:r>
      <w:r>
        <w:rPr/>
        <w:t>۴</w:t>
      </w:r>
      <w:r>
        <w:rPr>
          <w:rtl w:val="true"/>
        </w:rPr>
        <w:t xml:space="preserve"> رسالته إلى كسرى ملك إيران</w:t>
      </w:r>
      <w:bookmarkEnd w:id="155"/>
    </w:p>
    <w:p>
      <w:pPr>
        <w:pStyle w:val="BookText"/>
        <w:rPr/>
      </w:pPr>
      <w:r>
        <w:rPr>
          <w:rFonts w:ascii="Amiri" w:hAnsi="Amiri" w:eastAsia="Amiri" w:cs="Amiri"/>
          <w:color w:val="111111"/>
          <w:sz w:val="28"/>
          <w:sz w:val="28"/>
          <w:szCs w:val="28"/>
          <w:lang w:bidi="ar-SA"/>
        </w:rPr>
        <w:t>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إلى هِرَقلَ عَظيمِ الرُّومِ ، 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بَعدُ ، فَإنّي أدعوكَ بِدِعايَةِ الإسلامِ ، أسلِم تَسلَم ، وأسلِم يُؤتِكَ اللّهُ أجرَكَ مَرَّتَينِ ، وإن تَوَلَّيتَ فَإنَّ عَلَيكَ إثمَ الأريسيِّينَ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يَـأَهْلَ الْكِتَـبِ تَعَالَوْاْ إِلَى كَلِمَةٍ سَوَآءِ بَيْنَنَا وَبَيْنَكُمْ أَلاَّ نَعْبُدَ إِلاَّ اللَّهَ وَلاَ نُشْرِكَ بِهِ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فَرَغَ مِن قِراءَةِ الكِتابِ ارتَفَعَتِ الأصواتُ عِندَهُ وكَثُرَ اللَّغطُ ، وأمَرَ بِنا فَأُخرِجنا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لِأصحابي حينَ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w:t>
      </w:r>
      <w:r>
        <w:rPr>
          <w:rStyle w:val="FootnoteAnchor"/>
          <w:rtl w:val="true"/>
        </w:rPr>
        <w:footnoteReference w:id="218"/>
      </w:r>
      <w:r>
        <w:rPr>
          <w:rFonts w:ascii="Amiri" w:hAnsi="Amiri" w:eastAsia="Amiri" w:cs="Amiri"/>
          <w:color w:val="111111"/>
          <w:sz w:val="28"/>
          <w:sz w:val="28"/>
          <w:szCs w:val="28"/>
          <w:rtl w:val="true"/>
          <w:lang w:bidi="ar-SA"/>
        </w:rPr>
        <w:t xml:space="preserve">أمرُ ابنِ أبي كَبشَةَ </w:t>
      </w:r>
      <w:r>
        <w:rPr>
          <w:rFonts w:eastAsia="Amiri" w:cs="Amiri" w:ascii="Amiri" w:hAnsi="Amiri"/>
          <w:color w:val="111111"/>
          <w:sz w:val="28"/>
          <w:szCs w:val="28"/>
          <w:rtl w:val="true"/>
          <w:lang w:bidi="ar-SA"/>
        </w:rPr>
        <w:t xml:space="preserve">! </w:t>
      </w:r>
      <w:r>
        <w:rPr>
          <w:rStyle w:val="FootnoteAnchor"/>
        </w:rPr>
        <w:footnoteReference w:id="21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رِسالَتُهُ إلَى كِسرى مَلِكِ إيرانَ</w:t>
      </w: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عَبدَاللّهِ بنَ حُذافَةَ السَّهميَّ ـ وهوَ أحَدُ السِّتَّةِ ـ إلى كِسرى يَدعوهُ إلَى الإسلامِ ، وكَتَبَ مَعَهُ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كتابَ رَسولِ اللّهِ صلى الله عليه و آله فَقُرِئَ عَلَيهِ ، ثُمَّ أخَذَهُ فَمَزَّقَهُ ، فَلَمّا بَلَغَ ذلِكَ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مَزِّق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كِسرى إلى باذانَ عامِلِهِ عَلى اليَمَنِ أنِ ابعَث مِن عِندِكَ رَجُلَينِ جَلدَينِ إلى هذا الرَّجُلِ الَّذي بِالحِجازِ فَليَأتِياني بِخَبَرِهِ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باذانُ قَهرمانَهُ ورَجُلاً آخَرَ وكَتَبَ مَعَهُما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فَقَدِما المَدينَةَ فدَفَعا كِتابَ باذانَ إلَى النَّبيِّ صلى الله عليه و آله ، فَتَبَسَّمَ رَسولُ اللّهِ صلى الله عليه و آله ودَعاهُما إلَى الإسلامِ وفَرائِصُهُما تَرعُدُ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عَنِّي يَومَكُما هذا حَتَّى تَأتِياني الغَدَ فَأُخبِرَكُما بِما أُريدُ ، فَجاءاهُ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أبلِغا صاحِبَكُما أنَّ رَبِّي قَد قَتَلَ رَبَّهُ كِسرى في هذهِ اللَّيلَةِ لِسَبعِ ساعاتٍ مَضَت مِنها ؛ وهِيَ لَيلةُ الثَّلاثاءِ لِعَشرِ لَيالٍ مَضَينَ مِن جُمادَى الأُولى سَنَةَ سَبعٍ ؛ وأ نَّ اللّهَ تَبارَكَ وتَعالى سَلَّطَ عَلَيهِ ابنَهُ شِيرَوَيهَ فَقَتلَهُ ؛ فَرَجَعا إلى باذانَ بِذلِكَ فَأسلَمَ هُوَ وَالأبناءُ الَّذينَ بِاليَمَنِ </w:t>
      </w:r>
      <w:r>
        <w:rPr>
          <w:rFonts w:eastAsia="Amiri" w:cs="Amiri" w:ascii="Amiri" w:hAnsi="Amiri"/>
          <w:color w:val="111111"/>
          <w:sz w:val="28"/>
          <w:szCs w:val="28"/>
          <w:rtl w:val="true"/>
          <w:lang w:bidi="ar-SA"/>
        </w:rPr>
        <w:t xml:space="preserve">. </w:t>
      </w:r>
      <w:r>
        <w:rPr>
          <w:rStyle w:val="FootnoteAnchor"/>
        </w:rPr>
        <w:footnoteReference w:id="220"/>
      </w:r>
      <w:r>
        <w:rPr>
          <w:rFonts w:ascii="Amiri" w:hAnsi="Amiri" w:eastAsia="Amiri" w:cs="Amiri"/>
          <w:color w:val="111111"/>
          <w:sz w:val="28"/>
          <w:sz w:val="28"/>
          <w:szCs w:val="28"/>
          <w:lang w:bidi="ar-SA"/>
        </w:rPr>
        <w:t>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زِيارَةِ الحُسَينِ عليه التاريخ الطبري عن يزيد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حُذافَةَ بنِ قَيسٍ بنِ عَدِيٍّ بنِ سَعدٍ بنِ سَهمٍ إلى كِسرى بنِ هُرمُزَ مَلِكِ فارِسَ ، وكتَبَ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مُحَمَّدٍ رَسولِ اللّهِ إلى كِسرى عَظيمِ فارِسَ ، سَلامٌ عَلى مَنِ اتَّبَعَ الهُدى وآمَنَ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وأدعوكَ بِداعِيَةِ اللّهِ عَزَّوجَلَّ ، فَإنِّي رَسولُ اللّهِ إلَى النَّاسِ كافَّةً ، لِأُنذِرَ مَن كانَ حَيّا ويَحِقَّ القَولُ عَلَى الكافِرينَ ، فَأسلِم تَسلَم ، فَإن أبَيتَ فَإنَّ إثمَ المَجوسِ عَلَيكَ </w:t>
      </w:r>
      <w:r>
        <w:rPr>
          <w:rFonts w:eastAsia="Amiri" w:cs="Amiri" w:ascii="Amiri" w:hAnsi="Amiri"/>
          <w:color w:val="111111"/>
          <w:sz w:val="28"/>
          <w:szCs w:val="28"/>
          <w:rtl w:val="true"/>
          <w:lang w:bidi="ar-SA"/>
        </w:rPr>
        <w:t xml:space="preserve">. </w:t>
      </w:r>
      <w:r>
        <w:rPr>
          <w:rStyle w:val="FootnoteAnchor"/>
        </w:rPr>
        <w:footnoteReference w:id="221"/>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زِيارَةِ الإِمامِ الحُسَينالمناقب لابن شهرآشوب عن ابن مهديّ المامطيريّ في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كَتَبَ إلى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إلى كِسرى بنِ هُرمُزَ ، أ مَّا بَعدُ فَأسلِم تَسلَم ، وإلاَّ فَأذَن بِحَربٍ مِنَ اللّهِ ورَسولِهِ ، وَالسَّلامُ عَلى مَنِ اتَّبَعَ الهُدى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إلَيهِ الكِتابُ مَزَّقَهُ وَاستَخَفَّ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يَدعوني إلى دينِهِ ، ويَبدَأُ بِاسمِهِ قَبلَ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بِتُرابٍ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اللّهُ مُلكَهُ كَما مَزَّقَ كِتابي ، أما إنَّهُ ستُمَزِّقونَ مُلكَهُ ، وبَعَثَ إلَيَّ بِتُرابٍ أما إنَّكُم ستَملِكونَ أرضَهُ </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كِسرى كَتَبَ إلى فَيروزَ الدَّيلَميِّ ـ وهُوَ مِن بَقِيَّةِ أصحابِ </w:t>
      </w:r>
      <w:r>
        <w:rPr>
          <w:rFonts w:eastAsia="Amiri" w:cs="Amiri" w:ascii="Amiri" w:hAnsi="Amiri"/>
          <w:color w:val="111111"/>
          <w:sz w:val="28"/>
          <w:szCs w:val="28"/>
          <w:rtl w:val="true"/>
          <w:lang w:bidi="ar-SA"/>
        </w:rPr>
        <w:t xml:space="preserve">. </w:t>
      </w:r>
      <w:bookmarkStart w:id="156" w:name="pg19295_231583"/>
    </w:p>
    <w:p>
      <w:pPr>
        <w:pStyle w:val="Heading3"/>
        <w:numPr>
          <w:ilvl w:val="2"/>
          <w:numId w:val="1"/>
        </w:numPr>
        <w:rPr/>
      </w:pPr>
      <w:bookmarkStart w:id="157" w:name="__RefHeading___Toc17555129_1280447820"/>
      <w:bookmarkStart w:id="158" w:name="_Toc57"/>
      <w:bookmarkEnd w:id="156"/>
      <w:bookmarkEnd w:id="157"/>
      <w:r>
        <w:rPr/>
        <w:t>۴</w:t>
      </w:r>
      <w:r>
        <w:rPr>
          <w:rtl w:val="true"/>
        </w:rPr>
        <w:t xml:space="preserve"> </w:t>
      </w:r>
      <w:r>
        <w:rPr>
          <w:rtl w:val="true"/>
        </w:rPr>
        <w:t xml:space="preserve">/ </w:t>
      </w:r>
      <w:r>
        <w:rPr/>
        <w:t>۵</w:t>
      </w:r>
      <w:r>
        <w:rPr>
          <w:rtl w:val="true"/>
        </w:rPr>
        <w:t xml:space="preserve"> رسالته إلى المقوقس عظيم القبط</w:t>
      </w:r>
      <w:bookmarkEnd w:id="158"/>
    </w:p>
    <w:p>
      <w:pPr>
        <w:pStyle w:val="BookText"/>
        <w:rPr/>
      </w:pPr>
      <w:r>
        <w:rPr>
          <w:rFonts w:ascii="Amiri" w:hAnsi="Amiri" w:eastAsia="Amiri" w:cs="Amiri"/>
          <w:color w:val="111111"/>
          <w:sz w:val="28"/>
          <w:sz w:val="28"/>
          <w:szCs w:val="28"/>
          <w:lang w:bidi="ar-SA"/>
        </w:rPr>
        <w:t>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ابنِ ذي يَزَنَ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احمِل إلَيَّ هذا العَبدَ الَّذي يَبدَأ بِاسمِهِ قَبلَ اسمي ، فَاجتَرَأَ عَلَيَّ ودَعاني إلى غَيرِ ديني ، فَأتاهُ فَيروزُ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أمَرَني أن آتِيَهُ بِكَ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أخبَرَني أ نَّ رَبَّكَ قُتِلَ البارِحَةَ ، فَجاءَ الخَبرُ أ نَّ ابنَهُ شِيرَوَيهَ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فَيروزُ ومَن مَعَهُ </w:t>
      </w:r>
      <w:r>
        <w:rPr>
          <w:rFonts w:eastAsia="Amiri" w:cs="Amiri" w:ascii="Amiri" w:hAnsi="Amiri"/>
          <w:color w:val="111111"/>
          <w:sz w:val="28"/>
          <w:szCs w:val="28"/>
          <w:rtl w:val="true"/>
          <w:lang w:bidi="ar-SA"/>
        </w:rPr>
        <w:t xml:space="preserve">. </w:t>
      </w:r>
      <w:r>
        <w:rPr>
          <w:rStyle w:val="FootnoteAnchor"/>
        </w:rPr>
        <w:footnoteReference w:id="22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رِسالَتُهُ إلَى المُقَوقِسِ عَظيمِ القِبطِ</w:t>
      </w:r>
      <w:r>
        <w:rPr>
          <w:rFonts w:ascii="Amiri" w:hAnsi="Amiri" w:eastAsia="Amiri" w:cs="Amiri"/>
          <w:color w:val="111111"/>
          <w:sz w:val="28"/>
          <w:sz w:val="28"/>
          <w:szCs w:val="28"/>
          <w:lang w:bidi="ar-SA"/>
        </w:rPr>
        <w:t>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حاطِبَ بنَ أبي بَلتَعَةَ اللَّخميِّ ـ وهوَ أحَدُ السِّتَّةِ ـ إلَى المُقَوقِسِ صاحِبِ الإسكَندَرِيَّةِ عَظيمِ القِبطِ يَدعوهُ إلَى الإسلامِ ، وكَتَبَ مَعَهُ كِتابا ، فَأوصَلَ إلَيهِ كِتابَ رَسولِ اللّهِ صلى الله عليه و آله ، فَقَرَأهُ وقالَ لَهُ خَيرا ، وأخَذَ الكِتابَ فَجَعَلَهُ في حُقٍّ مِن عاجٍ وخَتَمَ عَلَيهِ ودَفَعَهُ إلى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نَبِيّا قَد بَقِيَ وكُنتُ أظُنُّ أ نَّهُ يَخرُجُ بِالشَّامِ ، وقَد أكرَمتُ رَسولَكَ ، وبَعَثتُ إلَيكَ بِجارِيَتَينِ لَهُما مَكانٌ فِي القِبطِ عَظيمٌ ، وقَد أهدَيتُ لَكَ كِسوَةً وبَغلَةً تَركَبُها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على هذا ولَم يُسلِم ، فَقَبِلَ رَسولُ اللّهِ صلى الله عليه و آله هَدِيَّتَهُ ، وأخَذَ الجارِيَتَينِ مارِيَةَ أُمَّ إبراهيمَ ابنِ رَسولِ اللّهِ صلى الله عليه و آله وأُختَها سيرينَ ، وبَغلَةً بَيضاءَ لَم يَكُن فِي العَرَبِ يَومَئِذٍ غَيرُها ، وهِيَ دُلدُلُ ،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الخَبيثُ بِمُلكِهِ ولا بَقاءَ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مُكرِما فِي الضِّيافَةِ وقِلَّةِ اللَّبثِ بِبابِهِ ، ما أقَمتُ عِندَهُ إلاَّ خَمسَةَ أيَّامٍ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9" w:name="pg19295_231584"/>
    </w:p>
    <w:p>
      <w:pPr>
        <w:pStyle w:val="Heading3"/>
        <w:numPr>
          <w:ilvl w:val="2"/>
          <w:numId w:val="1"/>
        </w:numPr>
        <w:rPr/>
      </w:pPr>
      <w:bookmarkStart w:id="160" w:name="__RefHeading___Toc17555131_1280447820"/>
      <w:bookmarkStart w:id="161" w:name="_Toc58"/>
      <w:bookmarkEnd w:id="159"/>
      <w:bookmarkEnd w:id="160"/>
      <w:r>
        <w:rPr/>
        <w:t>۴</w:t>
      </w:r>
      <w:r>
        <w:rPr>
          <w:rtl w:val="true"/>
        </w:rPr>
        <w:t xml:space="preserve"> </w:t>
      </w:r>
      <w:r>
        <w:rPr>
          <w:rtl w:val="true"/>
        </w:rPr>
        <w:t xml:space="preserve">/ </w:t>
      </w:r>
      <w:r>
        <w:rPr/>
        <w:t>۶</w:t>
      </w:r>
      <w:r>
        <w:rPr>
          <w:rtl w:val="true"/>
        </w:rPr>
        <w:t xml:space="preserve"> رسالته إلى الحارث بن أبي شمر الغنائيّ</w:t>
      </w:r>
      <w:bookmarkEnd w:id="16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رِسالَتُهُ إلَى الحَارِثِ بنِ أبي شِمرِ الغِنائيِّ</w:t>
      </w:r>
      <w:r>
        <w:rPr>
          <w:rFonts w:ascii="Amiri" w:hAnsi="Amiri" w:eastAsia="Amiri" w:cs="Amiri"/>
          <w:color w:val="111111"/>
          <w:sz w:val="28"/>
          <w:sz w:val="28"/>
          <w:szCs w:val="28"/>
          <w:lang w:bidi="ar-SA"/>
        </w:rPr>
        <w:t>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شُجاعَ بنَ وَهبٍ الأسَدِيَّ ـ وهوَ أحَدُ السِّتَّةِ ـ إلَى الحارِثِ بنِ أبي شِمرٍ الغَسَّانيِّ يَدعوهُ إلَى الإسلامِ ، وكَتَبَ مَعهُ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إلَيهِ وهُو بِغَوطَةِ دِمَشقَ ، وهوَ مَشغولٌ بِتَهيِئَةِ الإنزالِ وَالألطافِ لِقَيصَرَ ، وهو جاءٍ مِن حِمصَ إلى إيلياءَ ، فَأقَمتُ عَلى بابِهِ يَومَينِ أو ثَلاثَةً ، فَقُلتُ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صلى الله عليه و آله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إلَيهِ حَتَّى يَخرُجَ يَومَ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حاجِبُهُ ـ وكانَ روميَّا اسمُهُ مُرى ـ يَسأ لُني عَن رَسولِ اللّهِ صلى الله عليه و آله ، فَكُنتُ أُحَدِّثُهُ عَن صِفَةِ رَسولِ اللّهِ صلى الله عليه و آله وما يَدعو إلَيهِ ، فَيَرِقُّ حَتَّى يَغلِبُهُ البُكاءُ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قَرَأتُ الإنجيلَ فَأجِدُ صِفَةَ هذا النَّبِيِّ صلى الله عليه و آله بِعَينِهِ ، فَأنا اُؤمِنُ بِهِ وأُصَدِّقُهُ وأخافُ مِنَ الحارِثِ أن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يُكرِمُني ويُحسِنُ ضِيافَتي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الحارِثُ يَوما فَجَلَسَ ووَضَعَ التَّاجَ عَلى رَأسِهِ ، فَأذِنَ لي عَلَيهِ ، فَدَفَعتُ إلَيهِ كِتابَ رَسولِ اللّهِ صلى الله عليه و آله ، فَقَرَأهُ ثُمَّ رَمى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يَنتَزِعُ مِنِّي 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سائرٌ إلَيهِ ولَو كانَ بِاليَمَنِ جِئتُهُ ، عَلَيَّ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يَفرِضُ حَتَّى قامَ ، وأمَرَ بِالخُيولِ تُنعَلُ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صاحِبَكَ 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قَيصرَ يُخبِرُهُ خَبَري وما عَزَمَ عَلَيهِ ، فَكَتَبَ إلَيهِ قَيصَرُ ألاَّ تَسيرَ إلَيهِ وَالهُ عَنهُ ووافِني بِإيلياءَ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جَوابُ كِتابِهِ 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تُريدُ أن تَخرُجَ إلى صاحِبِكَ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 فأمَرَ لي بِمِئَةِ مِثقالِ ذَهَبٍ ، ووَصَلَني مُرى ، وأمَرَ لي بِنَفَقَةٍ وكِسوَةٍ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رَسولَ اللّهِ صلى الله عليه و آله مِنِّي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عَلَى النَّبيِّ صلى الله عليه و آله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 تُهُ مِن مُرى السَّلامَ ، وأخبَرتُهُ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وماتَ الحارِثُ بنُ أبي شِمرٍ عامَ الفَتحِ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2" w:name="pg19295_231585"/>
    </w:p>
    <w:p>
      <w:pPr>
        <w:pStyle w:val="Heading3"/>
        <w:numPr>
          <w:ilvl w:val="2"/>
          <w:numId w:val="1"/>
        </w:numPr>
        <w:rPr/>
      </w:pPr>
      <w:bookmarkStart w:id="163" w:name="__RefHeading___Toc17555133_1280447820"/>
      <w:bookmarkStart w:id="164" w:name="_Toc59"/>
      <w:bookmarkEnd w:id="162"/>
      <w:bookmarkEnd w:id="163"/>
      <w:r>
        <w:rPr/>
        <w:t>۴</w:t>
      </w:r>
      <w:r>
        <w:rPr>
          <w:rtl w:val="true"/>
        </w:rPr>
        <w:t xml:space="preserve"> </w:t>
      </w:r>
      <w:r>
        <w:rPr>
          <w:rtl w:val="true"/>
        </w:rPr>
        <w:t xml:space="preserve">/ </w:t>
      </w:r>
      <w:r>
        <w:rPr/>
        <w:t>۷</w:t>
      </w:r>
      <w:r>
        <w:rPr>
          <w:rtl w:val="true"/>
        </w:rPr>
        <w:t xml:space="preserve"> رسالته إلى هوذة بن عليّ الحنفيّ</w:t>
      </w:r>
      <w:bookmarkEnd w:id="164"/>
    </w:p>
    <w:p>
      <w:pPr>
        <w:pStyle w:val="Heading3"/>
        <w:numPr>
          <w:ilvl w:val="2"/>
          <w:numId w:val="1"/>
        </w:numPr>
        <w:rPr/>
      </w:pPr>
      <w:bookmarkStart w:id="165" w:name="__RefHeading___Toc17555135_1280447820"/>
      <w:bookmarkStart w:id="166" w:name="_Toc60"/>
      <w:bookmarkEnd w:id="165"/>
      <w:r>
        <w:rPr/>
        <w:t>۴</w:t>
      </w:r>
      <w:r>
        <w:rPr>
          <w:rtl w:val="true"/>
        </w:rPr>
        <w:t xml:space="preserve"> </w:t>
      </w:r>
      <w:r>
        <w:rPr>
          <w:rtl w:val="true"/>
        </w:rPr>
        <w:t xml:space="preserve">/ </w:t>
      </w:r>
      <w:r>
        <w:rPr/>
        <w:t>۸</w:t>
      </w:r>
      <w:r>
        <w:rPr>
          <w:rtl w:val="true"/>
        </w:rPr>
        <w:t xml:space="preserve"> رسالته إلى جمّاع كانوا في جبل تهامة</w:t>
      </w:r>
      <w:bookmarkEnd w:id="16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رِسالَتُهُ إلَى هَوذَةَ بنِ عَليِّ الحَنفيِّ</w:t>
      </w:r>
      <w:r>
        <w:rPr>
          <w:rFonts w:ascii="Amiri" w:hAnsi="Amiri" w:eastAsia="Amiri" w:cs="Amiri"/>
          <w:color w:val="111111"/>
          <w:sz w:val="28"/>
          <w:sz w:val="28"/>
          <w:szCs w:val="28"/>
          <w:lang w:bidi="ar-SA"/>
        </w:rPr>
        <w:t>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سَليطَ بنَ عَمرِو العامِريِّ ـ وهوَ أحَدُ السِّتَّةِ ـ إلى هَوذَةَ بنِ عليِّ الحَنَفيِّ يَدعوهُ إلَى الإسلامِ ، وكَتَبَ مَعَهُ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عَلَيهِ وأنزَلَهُ وحَباهُ ، وقَرَأ كِتابَ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رَدَّا دونَ رَدٍّ ، وكَتَبَ إلَى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تَدعو إلَيهِ وأجمَلَهُ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شاعِرُ قَومي وخَطيبُهُم ، وَالعَرَبُ تَهابُ مَكاني ، فَاجعَل لي بَعضَ الأمرِ أتَّبِعكَ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سَليطَ بنَ عَمرٍو بِجائِزَةٍ وكَساهُ أثوابا مِن نَسجِ هَجَرَ ، فَقَدِمَ بِذلِكَ كُلِّهِ عَلَى النَّبيِّ صلى الله عليه و آله وأخبَرَهُ عَنهُ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كِتابَهُ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 لَني سَيابَةً </w:t>
      </w:r>
      <w:r>
        <w:rPr>
          <w:rStyle w:val="FootnoteAnchor"/>
          <w:rtl w:val="true"/>
        </w:rPr>
        <w:footnoteReference w:id="226"/>
      </w:r>
      <w:r>
        <w:rPr>
          <w:rFonts w:ascii="Amiri" w:hAnsi="Amiri" w:eastAsia="Amiri" w:cs="Amiri"/>
          <w:color w:val="111111"/>
          <w:sz w:val="28"/>
          <w:sz w:val="28"/>
          <w:szCs w:val="28"/>
          <w:rtl w:val="true"/>
          <w:lang w:bidi="ar-SA"/>
        </w:rPr>
        <w:t>مِنَ الأرضِ ما فَعَلتُ ، بادَ وبادَ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عامِ الفَتحِ جاءَهُ جَبرَئيلُ فَأخبَرَهُ أ نَّهُ قَد ماتَ </w:t>
      </w:r>
      <w:r>
        <w:rPr>
          <w:rFonts w:eastAsia="Amiri" w:cs="Amiri" w:ascii="Amiri" w:hAnsi="Amiri"/>
          <w:color w:val="111111"/>
          <w:sz w:val="28"/>
          <w:szCs w:val="28"/>
          <w:rtl w:val="true"/>
          <w:lang w:bidi="ar-SA"/>
        </w:rPr>
        <w:t xml:space="preserve">. </w:t>
      </w:r>
      <w:r>
        <w:rPr>
          <w:rStyle w:val="FootnoteAnchor"/>
        </w:rPr>
        <w:footnoteReference w:id="22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رِسالَتُهُ إلَى جَمَّاعٍ كانوا فِي جَبَلِ تِهامَةَ</w:t>
      </w:r>
      <w:r>
        <w:rPr>
          <w:rFonts w:ascii="Amiri" w:hAnsi="Amiri" w:eastAsia="Amiri" w:cs="Amiri"/>
          <w:color w:val="111111"/>
          <w:sz w:val="28"/>
          <w:sz w:val="28"/>
          <w:szCs w:val="28"/>
          <w:lang w:bidi="ar-SA"/>
        </w:rPr>
        <w:t>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فيما كَتَبَهُ لِجمَّاعٍ كانوا في جَبلِ تِهامَةَ قَد غَصَبوا المارَّةَ مِن كِنانَةَ ومُزَينَةَ وَالحَكَمِ وَالقارَةِ ، ومَنِ اتَّبَعَهُم مِن العَبيدِ ، فَلمَّا ظَهَرَ رَسولُ اللّهِ صلى الله عليه و آله وَفَدَ مِنهُم وَفدٌ عَلَى النَّبيِّ صلى الله عليه و آله ، فَكَتَبَ لَهُم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كِتابٌ مِن مُحَمَّدٍ النَّبيِّ رَسولِ اللّهِ لِعِبادِ اللّهِ العُتَقاءِ ، إنَّهُم إن آمَنوا وأقامُوا الصَّلاةَ وآتَوُا الزَّكاةَ فَعَبدُهُم حُرٌّ ومَولاهُم مُحَمَّدٌ ، ومَن كانَ مِنهُم مِن قَبيلَةٍ لَم يُرَدَّ إلَيها ، وما كانَ فيهِم مِن دَمٍ أصابوهُ أو مالٍ أخَذوهُ فَهُو لَهُم ، وما كانَ لَهُم مِن دَينٍ في النَّاسِ رُدَّ إلَيهِم ، ولا ظُلمَ عَلَيهِم ولا عُدوانَ ، وإنَّ لَهُم عَلى ذلِكَ ذِمَّةَ اللّهِ وذِمَّةَ مُحَمَّدٍ ، وَالسَّلامُ عَلَيكُم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7" w:name="pg19295_231586"/>
    </w:p>
    <w:p>
      <w:pPr>
        <w:pStyle w:val="Heading2"/>
        <w:numPr>
          <w:ilvl w:val="1"/>
          <w:numId w:val="1"/>
        </w:numPr>
        <w:rPr/>
      </w:pPr>
      <w:bookmarkStart w:id="168" w:name="__RefHeading___Toc17555137_1280447820"/>
      <w:bookmarkStart w:id="169" w:name="_Toc61"/>
      <w:bookmarkEnd w:id="167"/>
      <w:bookmarkEnd w:id="168"/>
      <w:r>
        <w:rPr>
          <w:rtl w:val="true"/>
        </w:rPr>
        <w:t xml:space="preserve">الفصل الخامس </w:t>
      </w:r>
      <w:r>
        <w:rPr>
          <w:rtl w:val="true"/>
        </w:rPr>
        <w:t xml:space="preserve">: </w:t>
      </w:r>
      <w:r>
        <w:rPr>
          <w:rtl w:val="true"/>
        </w:rPr>
        <w:t>خصائص النّبيّ</w:t>
      </w:r>
      <w:bookmarkEnd w:id="169"/>
    </w:p>
    <w:p>
      <w:pPr>
        <w:pStyle w:val="Heading3"/>
        <w:numPr>
          <w:ilvl w:val="2"/>
          <w:numId w:val="1"/>
        </w:numPr>
        <w:rPr/>
      </w:pPr>
      <w:bookmarkStart w:id="170" w:name="__RefHeading___Toc17555139_1280447820"/>
      <w:bookmarkStart w:id="171" w:name="_Toc62"/>
      <w:bookmarkEnd w:id="170"/>
      <w:r>
        <w:rPr/>
        <w:t>۵</w:t>
      </w:r>
      <w:r>
        <w:rPr>
          <w:rtl w:val="true"/>
        </w:rPr>
        <w:t xml:space="preserve"> </w:t>
      </w:r>
      <w:r>
        <w:rPr>
          <w:rtl w:val="true"/>
        </w:rPr>
        <w:t xml:space="preserve">/ </w:t>
      </w:r>
      <w:r>
        <w:rPr/>
        <w:t>۱</w:t>
      </w:r>
      <w:r>
        <w:rPr>
          <w:rtl w:val="true"/>
        </w:rPr>
        <w:t xml:space="preserve"> خصائصه الأسريّة</w:t>
      </w:r>
      <w:bookmarkEnd w:id="171"/>
    </w:p>
    <w:p>
      <w:pPr>
        <w:pStyle w:val="Heading4"/>
        <w:numPr>
          <w:ilvl w:val="3"/>
          <w:numId w:val="1"/>
        </w:numPr>
        <w:rPr/>
      </w:pPr>
      <w:bookmarkStart w:id="172" w:name="__RefHeading___Toc17555141_1280447820"/>
      <w:bookmarkStart w:id="173" w:name="_Toc63"/>
      <w:bookmarkEnd w:id="172"/>
      <w:r>
        <w:rPr>
          <w:rtl w:val="true"/>
        </w:rPr>
        <w:t>أ ـ خير النّاس أسرة</w:t>
      </w:r>
      <w:bookmarkEnd w:id="173"/>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النَّبيّ</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خَصائِصُهُ الأُسَريَّةُأ ـ خَيرُ النَّاسِ أُسرَةٍالكتاب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عَبدِاللّهِ بنِ عَبدِالمُطَّلِبِ ، إنَّ اللّهَ خَلَقَ الخَلقَ فَجَعَلَني في خَيرِهِم فِرقَةً ، ثُمَّ جَعَلَهُم فِرقَتَينِ فَجَعَلَني في خَيرِهِم فِرقَةً ، ثُمَّ جَعَلَهُم قَبائِلَ فَجَعَلَني في خَيرِهِم قَبيلَةً ، ثُمَّ جَعَلَهُم بُيوتا فَجَعَلَني في خَيرِهِم بَيتا وخَيرِهِم نَفسا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4" w:name="pg19295_231587"/>
    </w:p>
    <w:p>
      <w:pPr>
        <w:pStyle w:val="Heading4"/>
        <w:numPr>
          <w:ilvl w:val="3"/>
          <w:numId w:val="1"/>
        </w:numPr>
        <w:rPr/>
      </w:pPr>
      <w:bookmarkStart w:id="175" w:name="__RefHeading___Toc17555143_1280447820"/>
      <w:bookmarkStart w:id="176" w:name="_Toc64"/>
      <w:bookmarkEnd w:id="174"/>
      <w:bookmarkEnd w:id="175"/>
      <w:r>
        <w:rPr>
          <w:rtl w:val="true"/>
        </w:rPr>
        <w:t>ب ـ اليتم</w:t>
      </w:r>
      <w:bookmarkEnd w:id="176"/>
    </w:p>
    <w:p>
      <w:pPr>
        <w:pStyle w:val="BookText"/>
        <w:rPr/>
      </w:pP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صِفَةِ الأَنبِياءِ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فَاستَودَعَهُم في أفضَلِ مُستَودَعٍ ، وأقَرَّهُم في خَيرِ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أفضَت كَرامَةُ اللّهِ سُبحانَهُ وتعالى إلى مُحَمَّدٍ صلى الله عليه و آله ، فَأخرَجَهُ مِن أفضَلِ المَعادِنِ مَنبِتا ، وأعَزِّ الأَروماتِ مَغرِسا ، مِن الشَّجَرَةِ الَّتي صَدَعَ مِنها أنبِياءَهُ ، وَانتَجَبَ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أُمَناءَهُ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خَيرُ العِتَرِ ، وأُسرَتُهُ خَيرُ الأُسَرِ ، وشَجَرَتُهُ خَيرُ الشَّجَرِ ، نَبَتَت في حَرَمٍ ، وبَسَقَت في كَرَمٍ ، لَها فُروعٌ طِوالٌ ، وثَمَرٌ لا يُنالُ </w:t>
      </w:r>
      <w:r>
        <w:rPr>
          <w:rFonts w:eastAsia="Amiri" w:cs="Amiri" w:ascii="Amiri" w:hAnsi="Amiri"/>
          <w:color w:val="111111"/>
          <w:sz w:val="28"/>
          <w:szCs w:val="28"/>
          <w:rtl w:val="true"/>
          <w:lang w:bidi="ar-SA"/>
        </w:rPr>
        <w:t xml:space="preserve">. </w:t>
      </w:r>
      <w:r>
        <w:rPr>
          <w:rStyle w:val="FootnoteAnchor"/>
        </w:rPr>
        <w:footnoteReference w:id="231"/>
      </w:r>
      <w:r>
        <w:rPr>
          <w:rFonts w:ascii="Amiri" w:hAnsi="Amiri" w:eastAsia="Amiri" w:cs="Amiri"/>
          <w:color w:val="111111"/>
          <w:sz w:val="28"/>
          <w:sz w:val="28"/>
          <w:szCs w:val="28"/>
          <w:lang w:bidi="ar-SA"/>
        </w:rPr>
        <w:t>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أُسرَتُهُ خَيرُ أُسرَةٍ ، وشَجَرَتُهُ خَيرُ شَجَرَةٍ ، أغصانُها مُعتَدِلَةٌ ، وثِمارُها مُتَهَدِّلَةٌ ، مَولِدُهُ بِمَكَّةَ ، وهِجرَتُهُ بِطَيبَةَ، عَلا بِها ذِكرُهُ ، وَامتَدَّ مِنها صَوتُهُ </w:t>
      </w:r>
      <w:r>
        <w:rPr>
          <w:rFonts w:eastAsia="Amiri" w:cs="Amiri" w:ascii="Amiri" w:hAnsi="Amiri"/>
          <w:color w:val="111111"/>
          <w:sz w:val="28"/>
          <w:szCs w:val="28"/>
          <w:rtl w:val="true"/>
          <w:lang w:bidi="ar-SA"/>
        </w:rPr>
        <w:t xml:space="preserve">. </w:t>
      </w:r>
      <w:r>
        <w:rPr>
          <w:rStyle w:val="FootnoteAnchor"/>
        </w:rPr>
        <w:footnoteReference w:id="232"/>
      </w:r>
      <w:r>
        <w:rPr>
          <w:rFonts w:ascii="Amiri" w:hAnsi="Amiri" w:eastAsia="Amiri" w:cs="Amiri"/>
          <w:color w:val="111111"/>
          <w:sz w:val="28"/>
          <w:sz w:val="28"/>
          <w:szCs w:val="28"/>
          <w:lang w:bidi="ar-SA"/>
        </w:rPr>
        <w:t>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ورَسولُهُ ، وسَيِّدُ عِبادِهِ ، كُلَّما نَسَخَ اللّهُ الخَلقَ فِرقَتينِ جَعَلَهُ في خَيرِهِما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ب ـ اليُتمالكتاب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فَـئاوَى</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أو الإمام الصّادق عليهماالسلامـ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فَـئاوَى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الَّذي لا مِثلَ لَهُ ؛ ولذلكَ سُمِّيَتِ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اليَتيمَةَ ؛ لِأ نَّهُ لا مِثلَ لَها </w:t>
      </w:r>
      <w:r>
        <w:rPr>
          <w:rFonts w:eastAsia="Amiri" w:cs="Amiri" w:ascii="Amiri" w:hAnsi="Amiri"/>
          <w:color w:val="111111"/>
          <w:sz w:val="28"/>
          <w:szCs w:val="28"/>
          <w:rtl w:val="true"/>
          <w:lang w:bidi="ar-SA"/>
        </w:rPr>
        <w:t xml:space="preserve">. </w:t>
      </w:r>
      <w:r>
        <w:rPr>
          <w:rStyle w:val="FootnoteAnchor"/>
        </w:rPr>
        <w:footnoteReference w:id="235"/>
      </w:r>
      <w:r>
        <w:rPr>
          <w:rFonts w:ascii="Amiri" w:hAnsi="Amiri" w:eastAsia="Amiri" w:cs="Amiri"/>
          <w:color w:val="111111"/>
          <w:sz w:val="28"/>
          <w:sz w:val="28"/>
          <w:szCs w:val="28"/>
          <w:lang w:bidi="ar-SA"/>
        </w:rPr>
        <w:t>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والإمام الصّادق عليهماالسلامـ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فَـئاوَى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7" w:name="pg19295_231588"/>
    </w:p>
    <w:p>
      <w:pPr>
        <w:pStyle w:val="Heading4"/>
        <w:numPr>
          <w:ilvl w:val="3"/>
          <w:numId w:val="1"/>
        </w:numPr>
        <w:rPr/>
      </w:pPr>
      <w:bookmarkStart w:id="178" w:name="__RefHeading___Toc17555145_1280447820"/>
      <w:bookmarkStart w:id="179" w:name="_Toc65"/>
      <w:bookmarkEnd w:id="177"/>
      <w:bookmarkEnd w:id="178"/>
      <w:r>
        <w:rPr>
          <w:rtl w:val="true"/>
        </w:rPr>
        <w:t>ج ـ الفقر</w:t>
      </w:r>
      <w:bookmarkEnd w:id="179"/>
    </w:p>
    <w:p>
      <w:pPr>
        <w:pStyle w:val="BookText"/>
        <w:rPr/>
      </w:pPr>
      <w:r>
        <w:rPr>
          <w:rFonts w:ascii="Amiri" w:hAnsi="Amiri" w:eastAsia="Amiri" w:cs="Amiri"/>
          <w:color w:val="111111"/>
          <w:sz w:val="28"/>
          <w:sz w:val="28"/>
          <w:szCs w:val="28"/>
          <w:lang w:bidi="ar-SA"/>
        </w:rPr>
        <w:t>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فَآوى إلَيكَ النَّاسَ </w:t>
      </w:r>
      <w:r>
        <w:rPr>
          <w:rFonts w:eastAsia="Amiri" w:cs="Amiri" w:ascii="Amiri" w:hAnsi="Amiri"/>
          <w:color w:val="111111"/>
          <w:sz w:val="28"/>
          <w:szCs w:val="28"/>
          <w:rtl w:val="true"/>
          <w:lang w:bidi="ar-SA"/>
        </w:rPr>
        <w:t xml:space="preserve">. </w:t>
      </w:r>
      <w:r>
        <w:rPr>
          <w:rStyle w:val="FootnoteAnchor"/>
        </w:rPr>
        <w:footnoteReference w:id="236"/>
      </w:r>
      <w:r>
        <w:rPr>
          <w:rFonts w:ascii="Amiri" w:hAnsi="Amiri" w:eastAsia="Amiri" w:cs="Amiri"/>
          <w:color w:val="111111"/>
          <w:sz w:val="28"/>
          <w:sz w:val="28"/>
          <w:szCs w:val="28"/>
          <w:lang w:bidi="ar-SA"/>
        </w:rPr>
        <w:t>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لِنَبيِّهِ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فَـئاوَى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وَحيدا فَآوى إلَيكَ النّاسَ ؟</w:t>
      </w:r>
      <w:r>
        <w:rPr>
          <w:rFonts w:eastAsia="Amiri" w:cs="Amiri" w:ascii="Amiri" w:hAnsi="Amiri"/>
          <w:color w:val="111111"/>
          <w:sz w:val="28"/>
          <w:szCs w:val="28"/>
          <w:rtl w:val="true"/>
          <w:lang w:bidi="ar-SA"/>
        </w:rPr>
        <w:t xml:space="preserve">! </w:t>
      </w:r>
      <w:r>
        <w:rPr>
          <w:rStyle w:val="FootnoteAnchor"/>
        </w:rPr>
        <w:footnoteReference w:id="237"/>
      </w:r>
      <w:r>
        <w:rPr>
          <w:rFonts w:ascii="Amiri" w:hAnsi="Amiri" w:eastAsia="Amiri" w:cs="Amiri"/>
          <w:color w:val="111111"/>
          <w:sz w:val="28"/>
          <w:sz w:val="28"/>
          <w:szCs w:val="28"/>
          <w:lang w:bidi="ar-SA"/>
        </w:rPr>
        <w:t>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بَطنِ أُمِّهِ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بَعدَ وِلادَتِهِ بِمُدَّةٍ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أُمُّهُ وهُوَ صلى الله عليه و آله ابنُ سَنتَينِ ، وماتَ جَدُّهُ وهُوَ ابنُ ثَماني سِنينَ </w:t>
      </w:r>
      <w:r>
        <w:rPr>
          <w:rFonts w:eastAsia="Amiri" w:cs="Amiri" w:ascii="Amiri" w:hAnsi="Amiri"/>
          <w:color w:val="111111"/>
          <w:sz w:val="28"/>
          <w:szCs w:val="28"/>
          <w:rtl w:val="true"/>
          <w:lang w:bidi="ar-SA"/>
        </w:rPr>
        <w:t xml:space="preserve">. </w:t>
      </w:r>
      <w:r>
        <w:rPr>
          <w:rStyle w:val="FootnoteAnchor"/>
        </w:rPr>
        <w:footnoteReference w:id="238"/>
      </w: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ابن عبّاسـ 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فَـئاوَى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يَتيما ؛ لِأ نَّهُ لم يَكُن لَهُ نَظيرٌ على وَجهِ الأرضِ مِن الأوَّلِينَ وَالآخِرينَ ، فَقالَ اللّهُ عَزَّوجَلَّ مُمتَنَّا عَلَيهِ نِعَمَهُ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وَحيدا لا نَظيرَ 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فَـئاوَى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النَّاسَ ، وَعَرَّفَهُم فَضلَكَ حَتَّى عَرَفوكَ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ج ـ الفَقرالكتاب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وَجَدَكَ عَآئِلاً فَأَغْنَى </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rtl w:val="true"/>
          <w:lang w:bidi="ar-SA"/>
        </w:rPr>
        <w:t xml:space="preserve">. </w:t>
      </w:r>
      <w:r>
        <w:rPr>
          <w:rStyle w:val="FootnoteAnchor"/>
        </w:rPr>
        <w:footnoteReference w:id="241"/>
      </w:r>
      <w:r>
        <w:rPr>
          <w:rFonts w:ascii="Amiri" w:hAnsi="Amiri" w:eastAsia="Amiri" w:cs="Amiri"/>
          <w:color w:val="111111"/>
          <w:sz w:val="28"/>
          <w:sz w:val="28"/>
          <w:szCs w:val="28"/>
          <w:lang w:bidi="ar-SA"/>
        </w:rPr>
        <w:t>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صِفَةِ الأَنبِياءِ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مُستَضعَفينَ ، قَدِ اختَبرَهُمُ اللّهُ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19295_231589"/>
    </w:p>
    <w:p>
      <w:pPr>
        <w:pStyle w:val="Heading3"/>
        <w:numPr>
          <w:ilvl w:val="2"/>
          <w:numId w:val="1"/>
        </w:numPr>
        <w:rPr/>
      </w:pPr>
      <w:bookmarkStart w:id="181" w:name="__RefHeading___Toc17555147_1280447820"/>
      <w:bookmarkStart w:id="182" w:name="_Toc66"/>
      <w:bookmarkEnd w:id="180"/>
      <w:bookmarkEnd w:id="181"/>
      <w:r>
        <w:rPr/>
        <w:t>۵</w:t>
      </w:r>
      <w:r>
        <w:rPr>
          <w:rtl w:val="true"/>
        </w:rPr>
        <w:t xml:space="preserve"> </w:t>
      </w:r>
      <w:r>
        <w:rPr>
          <w:rtl w:val="true"/>
        </w:rPr>
        <w:t xml:space="preserve">/ </w:t>
      </w:r>
      <w:r>
        <w:rPr/>
        <w:t>۲</w:t>
      </w:r>
      <w:r>
        <w:rPr>
          <w:rtl w:val="true"/>
        </w:rPr>
        <w:t xml:space="preserve"> خصائصه الاسميّة</w:t>
      </w:r>
      <w:bookmarkEnd w:id="182"/>
    </w:p>
    <w:p>
      <w:pPr>
        <w:pStyle w:val="BookText"/>
        <w:rPr/>
      </w:pPr>
      <w:r>
        <w:rPr>
          <w:rFonts w:ascii="Amiri" w:hAnsi="Amiri" w:eastAsia="Amiri" w:cs="Amiri"/>
          <w:color w:val="111111"/>
          <w:sz w:val="28"/>
          <w:sz w:val="28"/>
          <w:szCs w:val="28"/>
          <w:lang w:bidi="ar-SA"/>
        </w:rPr>
        <w:t>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بِالمَخمَصَةِ ، وَابتَلاهُم بِالمَجهَدَةِ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جَعَلَ رُسُلَهُ اُولي قُوَّةٍ في عَزائِمِهِم ، وضَعَفَةً فيما تَرَى الأعيُنُ مِن حالاتِهِم ، مَعَ قَناعَةٍ تَملأُ القُلوبَ وَالعُيونَ غِنىً ، وخَصاصَةٍ تَملأُ الأبصارَ وَالأسماعَ أذىً </w:t>
      </w:r>
      <w:r>
        <w:rPr>
          <w:rFonts w:eastAsia="Amiri" w:cs="Amiri" w:ascii="Amiri" w:hAnsi="Amiri"/>
          <w:color w:val="111111"/>
          <w:sz w:val="28"/>
          <w:szCs w:val="28"/>
          <w:rtl w:val="true"/>
          <w:lang w:bidi="ar-SA"/>
        </w:rPr>
        <w:t xml:space="preserve">. </w:t>
      </w:r>
      <w:r>
        <w:rPr>
          <w:rStyle w:val="FootnoteAnchor"/>
        </w:rPr>
        <w:footnoteReference w:id="242"/>
      </w:r>
      <w:r>
        <w:rPr>
          <w:rFonts w:ascii="Amiri" w:hAnsi="Amiri" w:eastAsia="Amiri" w:cs="Amiri"/>
          <w:color w:val="111111"/>
          <w:sz w:val="28"/>
          <w:sz w:val="28"/>
          <w:szCs w:val="28"/>
          <w:lang w:bidi="ar-SA"/>
        </w:rPr>
        <w:t>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فيهِ خِصالُ الضُّعَفاءِ ، ومَن كانَ فيه بَعضُها لا يَنظُمُ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يَتيما ، فَقيرَا ضَعيفَا ، وَحيدا غَريبا ، بِلاحِصارٍ ولا شَوكَةِ ، كَثيرَ الأعداءِ ، ومَعَ جَميعِ ذلِكَ تَعالى مَكانُهُ ، وَارتَفعَ شَأنُهُ ، فَدَلَّ عَلى نُبُوَّتِهِ صلى الله عليه و آله ، وكانَ الجِلفُ </w:t>
      </w:r>
      <w:r>
        <w:rPr>
          <w:rStyle w:val="FootnoteAnchor"/>
          <w:rtl w:val="true"/>
        </w:rPr>
        <w:footnoteReference w:id="243"/>
      </w:r>
      <w:r>
        <w:rPr>
          <w:rFonts w:ascii="Amiri" w:hAnsi="Amiri" w:eastAsia="Amiri" w:cs="Amiri"/>
          <w:color w:val="111111"/>
          <w:sz w:val="28"/>
          <w:sz w:val="28"/>
          <w:szCs w:val="28"/>
          <w:rtl w:val="true"/>
          <w:lang w:bidi="ar-SA"/>
        </w:rPr>
        <w:t xml:space="preserve">البَدَوِيُّ يَرى وَجهَهُ الكَريمَ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ماهذا وَجهُ كَذَّابٍ ، وكانَ ثابِتا فِي الشَّدائِدِ وهُوَ مَطلوبٌ ، وصابِرا عَلَى البَأساءِ وَالضَّرّاءِ وهوَ مَكروبٌ مَحروبٌ ، وكانَ زاهِدا فِي الدُّنيا راغِبا فِي الآخِرَةِ ، فَثَبَتَ لَهُ المُلكُ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الفقر ومعناه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خَصائِصُهُ الاسميَّةُالكتاب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يَـبَنِى إِسْرَ ءِيلَ إِنِّى رَسُولُ اللَّهِ إِلَيْكُم مُّصَدِّقًا لِّمَا بَيْنَ يَدَىَّ مِنَ التَّوْرَاةِ وَ مُبَشِّرَا بِرَسُولٍ يَأْتِى مِن بَعْدِى اسْمُهُ أَحْمَدُ</w:t>
      </w:r>
      <w:r>
        <w:rPr>
          <w:rFonts w:eastAsia="Amiri" w:cs="Amiri" w:ascii="Amiri" w:hAnsi="Amiri"/>
          <w:color w:val="111111"/>
          <w:sz w:val="28"/>
          <w:szCs w:val="28"/>
          <w:rtl w:val="true"/>
          <w:lang w:bidi="ar-SA"/>
        </w:rPr>
        <w:t xml:space="preserve">) . </w:t>
      </w:r>
      <w:r>
        <w:rPr>
          <w:rStyle w:val="FootnoteAnchor"/>
          <w:rtl w:val="true"/>
        </w:rPr>
        <w:footnoteReference w:id="2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 وأنا أحمَدُ ، وأنا الماحي الَّذي يُمحى بيَ الكُفرُ ، وأنا الحاشِرُ الَّذي يُحشَرُ النَّاسُ على عَقِبي ، وأنا العاقِبُ وَالعاقِبُ الَّذي لَيسَ بَعدَهُ نَبِيٌّ </w:t>
      </w:r>
      <w:r>
        <w:rPr>
          <w:rFonts w:eastAsia="Amiri" w:cs="Amiri" w:ascii="Amiri" w:hAnsi="Amiri"/>
          <w:color w:val="111111"/>
          <w:sz w:val="28"/>
          <w:szCs w:val="28"/>
          <w:rtl w:val="true"/>
          <w:lang w:bidi="ar-SA"/>
        </w:rPr>
        <w:t xml:space="preserve">. </w:t>
      </w:r>
      <w:r>
        <w:rPr>
          <w:rStyle w:val="FootnoteAnchor"/>
        </w:rPr>
        <w:footnoteReference w:id="247"/>
      </w:r>
      <w:r>
        <w:rPr>
          <w:rFonts w:ascii="Amiri" w:hAnsi="Amiri" w:eastAsia="Amiri" w:cs="Amiri"/>
          <w:color w:val="111111"/>
          <w:sz w:val="28"/>
          <w:sz w:val="28"/>
          <w:szCs w:val="28"/>
          <w:lang w:bidi="ar-SA"/>
        </w:rPr>
        <w:t>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أشبَهُ النَّاسِ بِآدَمَ ، وإبراهيمُ أشبَهُ النَّاسِ بي خَلقُهُ وخُلقُهُ ، وسَمَّانِيَ اللّهُ مِن فَوقِ عَرشِهِ عَشرَةَ أسماءٍ ، وبَيَّنَ اللّهُ وَصفي ، وبَشَّرَني عَلى لِسانِ كُلِّ رَسولٍ بَعَثَهُ اللّهُ إلى قَومِهِ ، وسَمَّاني ونَشَرَ فِي التَّوراةِ اسمي ، وبَثَّ ذِكري في أهلِ التَّوراةِ وَالإنجيلِ ، وعَلَّمَني كِتابَهُ ، ورَفَعَني في سَمائِهِ ، وشَقَّ لِي اسما مِن أسمائِهِ ، فَسَمَّاني مُحَمَّدا وهُوَ مَحمودٌ ، وأخرَجَني في خَيرِ قَرنٍ مِن أُمَّتي ، وجَعَلَ اسمي فِي التَّوراةِ أُحَيدَ </w:t>
      </w:r>
      <w:r>
        <w:rPr>
          <w:rStyle w:val="FootnoteAnchor"/>
          <w:rtl w:val="true"/>
        </w:rPr>
        <w:footnoteReference w:id="248"/>
      </w:r>
      <w:r>
        <w:rPr>
          <w:rFonts w:ascii="Amiri" w:hAnsi="Amiri" w:eastAsia="Amiri" w:cs="Amiri"/>
          <w:color w:val="111111"/>
          <w:sz w:val="28"/>
          <w:sz w:val="28"/>
          <w:szCs w:val="28"/>
          <w:rtl w:val="true"/>
          <w:lang w:bidi="ar-SA"/>
        </w:rPr>
        <w:t xml:space="preserve">، فَبِالتَّوحيدِ حَرَّمَ أجسادَ أُمَّتي عَلَى النَّارِ ، وسَمَّاني فِي الإنجيلِ أحمَدَ ، فَأنا مَحمودٌ في أهلِ السَّماءِ ، وجَعَلَ أُمَّتي الحامِدِينَ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اِسمي فِي الزَّبورِ ماحي ، مَحا اللّهُ عَزَّوجَلَّ بي مِنَ الأرضِ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اسمي فِي القُرآنِ مُحَمَّدا ، فَأنا مَحمودٌ في جَميعِ القِيامَةِ </w:t>
      </w:r>
      <w:r>
        <w:rPr>
          <w:rStyle w:val="FootnoteAnchor"/>
          <w:rtl w:val="true"/>
        </w:rPr>
        <w:footnoteReference w:id="249"/>
      </w:r>
      <w:r>
        <w:rPr>
          <w:rFonts w:ascii="Amiri" w:hAnsi="Amiri" w:eastAsia="Amiri" w:cs="Amiri"/>
          <w:color w:val="111111"/>
          <w:sz w:val="28"/>
          <w:sz w:val="28"/>
          <w:szCs w:val="28"/>
          <w:rtl w:val="true"/>
          <w:lang w:bidi="ar-SA"/>
        </w:rPr>
        <w:t xml:space="preserve">في فَصلِ القَضاءِ ، لا يَشفَعُ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وسَمَّاني فِي القِيامَةِ حاشِرا ، يُحشَرُ النَّاسُ عَلى قَدَمي ، وسَمَّاني المُوقِفَ ، أُوقِفُ النَّاسَ بَينَ يَدَيِ اللّهِ عَزَّوجَلَّ ، وسَمَّاني العاقِبَ ، أنا عَقِبُ النَّبِيِّينَ لَيسَ بَعدي رَسولٌ ، وجَعَلَني رَسولَ الرَّحمَةِ ورَسولَ التَّوبَةِ ورَسولَ المَلاحِمِ وَالمُقتَفيَ </w:t>
      </w:r>
      <w:r>
        <w:rPr>
          <w:rStyle w:val="FootnoteAnchor"/>
          <w:rtl w:val="true"/>
        </w:rPr>
        <w:footnoteReference w:id="250"/>
      </w:r>
      <w:r>
        <w:rPr>
          <w:rFonts w:ascii="Amiri" w:hAnsi="Amiri" w:eastAsia="Amiri" w:cs="Amiri"/>
          <w:color w:val="111111"/>
          <w:sz w:val="28"/>
          <w:sz w:val="28"/>
          <w:szCs w:val="28"/>
          <w:rtl w:val="true"/>
          <w:lang w:bidi="ar-SA"/>
        </w:rPr>
        <w:t xml:space="preserve">، قَفَّيتُ النَّبِيِّينَ جَماعَةً ، وأنا المُقيمُ الكامِلُ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رَبِّي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عَلَيكَ فَقَد أرسَلتُ كُلَّ رَسولٍ إلى أُمَّتِهِ بِلِسانِها ، وأرسَلتُكَ إلى كُلِّ أحمَرَ وأسوَدَ مِن خَلقي ، ونَصَرتُكَ بِالرُّعبِ الَّذي لَم أنصُر بِهِ أحَدا ، وأحلَلتُ لَكَ الغَنيمَةَ ولَم تَحِلَّ لِأحَدٍ قَبلَكَ ، وأعطَيتُ </w:t>
      </w:r>
      <w:r>
        <w:rPr>
          <w:rStyle w:val="FootnoteAnchor"/>
          <w:rtl w:val="true"/>
        </w:rPr>
        <w:footnoteReference w:id="251"/>
      </w:r>
      <w:r>
        <w:rPr>
          <w:rFonts w:ascii="Amiri" w:hAnsi="Amiri" w:eastAsia="Amiri" w:cs="Amiri"/>
          <w:color w:val="111111"/>
          <w:sz w:val="28"/>
          <w:sz w:val="28"/>
          <w:szCs w:val="28"/>
          <w:rtl w:val="true"/>
          <w:lang w:bidi="ar-SA"/>
        </w:rPr>
        <w:t xml:space="preserve">لَكَ ولِأُمَّتِكَ كَنزا مِن </w:t>
      </w:r>
      <w:r>
        <w:rPr>
          <w:rFonts w:eastAsia="Amiri" w:cs="Amiri" w:ascii="Amiri" w:hAnsi="Amiri"/>
          <w:color w:val="111111"/>
          <w:sz w:val="28"/>
          <w:szCs w:val="28"/>
          <w:rtl w:val="true"/>
          <w:lang w:bidi="ar-SA"/>
        </w:rPr>
        <w:t xml:space="preserve">. </w:t>
      </w:r>
      <w:bookmarkStart w:id="183" w:name="pg19295_231591"/>
    </w:p>
    <w:p>
      <w:pPr>
        <w:pStyle w:val="Heading3"/>
        <w:numPr>
          <w:ilvl w:val="2"/>
          <w:numId w:val="1"/>
        </w:numPr>
        <w:rPr/>
      </w:pPr>
      <w:bookmarkStart w:id="184" w:name="__RefHeading___Toc17555149_1280447820"/>
      <w:bookmarkStart w:id="185" w:name="_Toc67"/>
      <w:bookmarkEnd w:id="183"/>
      <w:bookmarkEnd w:id="184"/>
      <w:r>
        <w:rPr/>
        <w:t>۵</w:t>
      </w:r>
      <w:r>
        <w:rPr>
          <w:rtl w:val="true"/>
        </w:rPr>
        <w:t xml:space="preserve"> </w:t>
      </w:r>
      <w:r>
        <w:rPr>
          <w:rtl w:val="true"/>
        </w:rPr>
        <w:t xml:space="preserve">/ </w:t>
      </w:r>
      <w:r>
        <w:rPr/>
        <w:t>۳</w:t>
      </w:r>
      <w:r>
        <w:rPr>
          <w:rtl w:val="true"/>
        </w:rPr>
        <w:t xml:space="preserve"> خصائصه الأخلاقيّة</w:t>
      </w:r>
      <w:bookmarkEnd w:id="185"/>
    </w:p>
    <w:p>
      <w:pPr>
        <w:pStyle w:val="Heading4"/>
        <w:numPr>
          <w:ilvl w:val="3"/>
          <w:numId w:val="1"/>
        </w:numPr>
        <w:rPr/>
      </w:pPr>
      <w:bookmarkStart w:id="186" w:name="__RefHeading___Toc17555151_1280447820"/>
      <w:bookmarkStart w:id="187" w:name="_Toc68"/>
      <w:bookmarkEnd w:id="186"/>
      <w:r>
        <w:rPr>
          <w:rtl w:val="true"/>
        </w:rPr>
        <w:t>أ ـ حسن الخلق</w:t>
      </w:r>
      <w:bookmarkEnd w:id="187"/>
    </w:p>
    <w:p>
      <w:pPr>
        <w:pStyle w:val="BookText"/>
        <w:rPr/>
      </w:pPr>
      <w:r>
        <w:rPr>
          <w:rFonts w:ascii="Amiri" w:hAnsi="Amiri" w:eastAsia="Amiri" w:cs="Amiri"/>
          <w:color w:val="111111"/>
          <w:sz w:val="28"/>
          <w:sz w:val="28"/>
          <w:szCs w:val="28"/>
          <w:lang w:bidi="ar-SA"/>
        </w:rPr>
        <w:t>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 وخاتِمَةَ سورَةِ البَقرَةِ ، وجَعَلتُ لَكَ ولِأُمَّتِكَ الأرضَ كُلَّها مَسجِدا وتُرابَها طَهُورا ، وأعطَيتُ لَكَ ولِأُمَّتِكَ التَّكبيرَ ، وقَرَنتُ ذِكرَكَ بِذِكري حَتَّى لا يَذكُرُني أحَدٌ مِن أُمَّتِكَ إلاَّ ذَكَرَكَ مَعَ ذِكري ، فَطوبى لَكَ يا مُحَمَّدُ ولِأُمَّتِكَ </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لَمَّا سَأ لَهُ يَهودِيٌّ عَن وَجهِ تَسمِيَتِهِ بِمُحَمَّدٍ وأحمَدَ وأبِي القاسِمِ وبَشيرٍ ونَذيرٍ وداعٍ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مُحَمَّدٌ فَإنِّي مَحمودٌ فِي الأرضِ ، وأ مَّا أحمَدُ فَإنِّي مَحمودٌ فِي السَّماءِ ، وأ مَّا أبُو القاسِمِ فَإنَّ اللّهَ عَزَّوجَلَّ يَقسِمُ يَومَ القِيامَةِ قِسمَةَ النَّارِ ؛ فَمَن كَفَرَ بِي مِن الأوَّلينَ وَالآخِرينَ فَفِي النَّارِ ، ويَقسِمُ قِسمَةَ الجَنَّةِ ؛ فَمَن آمَنَ بي وأقَرَّ بِنُبُوَّتي فَفِي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مَّا الدَّاعي فَإنِّي أدعُو النَّاسَ إلى دينِ رَبِّي عَزَّوجَلَّ ، وأ مَّا النَّذيرُ فَإنِّي أُنذِرُ بِالنَّارِ مَن عَصاني ، وأ مَّا البَشيرُ فَإنِّي أُبشِّرُ بِالجَنَّةِ مَن أطاعَني </w:t>
      </w:r>
      <w:r>
        <w:rPr>
          <w:rFonts w:eastAsia="Amiri" w:cs="Amiri" w:ascii="Amiri" w:hAnsi="Amiri"/>
          <w:color w:val="111111"/>
          <w:sz w:val="28"/>
          <w:szCs w:val="28"/>
          <w:rtl w:val="true"/>
          <w:lang w:bidi="ar-SA"/>
        </w:rPr>
        <w:t xml:space="preserve">. </w:t>
      </w:r>
      <w:r>
        <w:rPr>
          <w:rStyle w:val="FootnoteAnchor"/>
        </w:rPr>
        <w:footnoteReference w:id="253"/>
      </w:r>
      <w:r>
        <w:rPr>
          <w:rFonts w:ascii="Amiri" w:hAnsi="Amiri" w:eastAsia="Amiri" w:cs="Amiri"/>
          <w:color w:val="111111"/>
          <w:sz w:val="28"/>
          <w:sz w:val="28"/>
          <w:szCs w:val="28"/>
          <w:lang w:bidi="ar-SA"/>
        </w:rPr>
        <w:t>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في سِكَّةٍ مِن سِكَكِ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وأنا أحمَدُ ، وَالحاشِرُ ، وَالمُقَفِّي ، ونَبيُّ الرَّحمَةِ </w:t>
      </w:r>
      <w:r>
        <w:rPr>
          <w:rFonts w:eastAsia="Amiri" w:cs="Amiri" w:ascii="Amiri" w:hAnsi="Amiri"/>
          <w:color w:val="111111"/>
          <w:sz w:val="28"/>
          <w:szCs w:val="28"/>
          <w:rtl w:val="true"/>
          <w:lang w:bidi="ar-SA"/>
        </w:rPr>
        <w:t xml:space="preserve">. </w:t>
      </w:r>
      <w:r>
        <w:rPr>
          <w:rStyle w:val="FootnoteAnchor"/>
        </w:rPr>
        <w:footnoteReference w:id="25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خَصائِصُهُ الأَخلاقِيّةُأ ـ حُسنُ الخُلُقِالكتاب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 </w:t>
      </w:r>
      <w:r>
        <w:rPr>
          <w:rStyle w:val="FootnoteAnchor"/>
          <w:rtl w:val="true"/>
        </w:rPr>
        <w:footnoteReference w:id="2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خُلُقهُ </w:t>
      </w:r>
      <w:r>
        <w:rPr>
          <w:rStyle w:val="FootnoteAnchor"/>
          <w:rtl w:val="true"/>
        </w:rPr>
        <w:footnoteReference w:id="256"/>
      </w:r>
      <w:r>
        <w:rPr>
          <w:rFonts w:ascii="Amiri" w:hAnsi="Amiri" w:eastAsia="Amiri" w:cs="Amiri"/>
          <w:color w:val="111111"/>
          <w:sz w:val="28"/>
          <w:sz w:val="28"/>
          <w:szCs w:val="28"/>
          <w:rtl w:val="true"/>
          <w:lang w:bidi="ar-SA"/>
        </w:rPr>
        <w:t xml:space="preserve">القُرآنُ ،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الْجَـهِلِينَ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58"/>
      </w:r>
      <w:r>
        <w:rPr>
          <w:rFonts w:ascii="Amiri" w:hAnsi="Amiri" w:eastAsia="Amiri" w:cs="Amiri"/>
          <w:color w:val="111111"/>
          <w:sz w:val="28"/>
          <w:sz w:val="28"/>
          <w:szCs w:val="28"/>
          <w:lang w:bidi="ar-SA"/>
        </w:rPr>
        <w:t>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خاطَبَ اللّهُ تَعالى بِهِ نَبِيَّهُ صلى الله عليه و آله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وحُسنُ الخُلُقِ </w:t>
      </w:r>
      <w:r>
        <w:rPr>
          <w:rFonts w:eastAsia="Amiri" w:cs="Amiri" w:ascii="Amiri" w:hAnsi="Amiri"/>
          <w:color w:val="111111"/>
          <w:sz w:val="28"/>
          <w:szCs w:val="28"/>
          <w:rtl w:val="true"/>
          <w:lang w:bidi="ar-SA"/>
        </w:rPr>
        <w:t xml:space="preserve">. </w:t>
      </w:r>
      <w:r>
        <w:rPr>
          <w:rStyle w:val="FootnoteAnchor"/>
        </w:rPr>
        <w:footnoteReference w:id="260"/>
      </w:r>
      <w:r>
        <w:rPr>
          <w:rFonts w:ascii="Amiri" w:hAnsi="Amiri" w:eastAsia="Amiri" w:cs="Amiri"/>
          <w:color w:val="111111"/>
          <w:sz w:val="28"/>
          <w:sz w:val="28"/>
          <w:szCs w:val="28"/>
          <w:lang w:bidi="ar-SA"/>
        </w:rPr>
        <w:t>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أشبَهُكُم بِي أحسَنُكُم خُلُقا </w:t>
      </w:r>
      <w:r>
        <w:rPr>
          <w:rFonts w:eastAsia="Amiri" w:cs="Amiri" w:ascii="Amiri" w:hAnsi="Amiri"/>
          <w:color w:val="111111"/>
          <w:sz w:val="28"/>
          <w:szCs w:val="28"/>
          <w:rtl w:val="true"/>
          <w:lang w:bidi="ar-SA"/>
        </w:rPr>
        <w:t xml:space="preserve">. </w:t>
      </w:r>
      <w:r>
        <w:rPr>
          <w:rStyle w:val="FootnoteAnchor"/>
        </w:rPr>
        <w:footnoteReference w:id="261"/>
      </w:r>
      <w:r>
        <w:rPr>
          <w:rFonts w:ascii="Amiri" w:hAnsi="Amiri" w:eastAsia="Amiri" w:cs="Amiri"/>
          <w:color w:val="111111"/>
          <w:sz w:val="28"/>
          <w:sz w:val="28"/>
          <w:szCs w:val="28"/>
          <w:lang w:bidi="ar-SA"/>
        </w:rPr>
        <w:t>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أحسَنَ النَّاسِ خُلُقا </w:t>
      </w:r>
      <w:r>
        <w:rPr>
          <w:rFonts w:eastAsia="Amiri" w:cs="Amiri" w:ascii="Amiri" w:hAnsi="Amiri"/>
          <w:color w:val="111111"/>
          <w:sz w:val="28"/>
          <w:szCs w:val="28"/>
          <w:rtl w:val="true"/>
          <w:lang w:bidi="ar-SA"/>
        </w:rPr>
        <w:t xml:space="preserve">. </w:t>
      </w:r>
      <w:r>
        <w:rPr>
          <w:rStyle w:val="FootnoteAnchor"/>
        </w:rPr>
        <w:footnoteReference w:id="262"/>
      </w:r>
      <w:r>
        <w:rPr>
          <w:rFonts w:ascii="Amiri" w:hAnsi="Amiri" w:eastAsia="Amiri" w:cs="Amiri"/>
          <w:color w:val="111111"/>
          <w:sz w:val="28"/>
          <w:sz w:val="28"/>
          <w:szCs w:val="28"/>
          <w:lang w:bidi="ar-SA"/>
        </w:rPr>
        <w:t>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عائشةـ لَمّا سُئِلتُ عَن خُلُقِ النَّبِيِّ صلى الله عليه و آله في بَيتِهِ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خُلُقا ، لَم يَكُن فَاحِشا ولا مُتَفَحِّشا ، ولا سَخَّابا بِالأسواقِ ، ولا يَجزي بِالسَّيِّئَةِ مِثلَها ، ولكِن يَعفو ويَصفَحُ </w:t>
      </w:r>
      <w:r>
        <w:rPr>
          <w:rFonts w:eastAsia="Amiri" w:cs="Amiri" w:ascii="Amiri" w:hAnsi="Amiri"/>
          <w:color w:val="111111"/>
          <w:sz w:val="28"/>
          <w:szCs w:val="28"/>
          <w:rtl w:val="true"/>
          <w:lang w:bidi="ar-SA"/>
        </w:rPr>
        <w:t xml:space="preserve">. </w:t>
      </w:r>
      <w:r>
        <w:rPr>
          <w:rStyle w:val="FootnoteAnchor"/>
        </w:rPr>
        <w:footnoteReference w:id="263"/>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عبداللّه بن الحارث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أحَدا أكثَرَ تَبَسُّما مِن رَسولِ اللّهِ صلى الله عليه و آله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88" w:name="pg19295_231593"/>
    </w:p>
    <w:p>
      <w:pPr>
        <w:pStyle w:val="Heading4"/>
        <w:numPr>
          <w:ilvl w:val="3"/>
          <w:numId w:val="1"/>
        </w:numPr>
        <w:rPr/>
      </w:pPr>
      <w:bookmarkStart w:id="189" w:name="__RefHeading___Toc17555153_1280447820"/>
      <w:bookmarkStart w:id="190" w:name="_Toc69"/>
      <w:bookmarkEnd w:id="188"/>
      <w:bookmarkEnd w:id="189"/>
      <w:r>
        <w:rPr>
          <w:rtl w:val="true"/>
        </w:rPr>
        <w:t>ب ـ الأمانة</w:t>
      </w:r>
      <w:bookmarkEnd w:id="190"/>
    </w:p>
    <w:p>
      <w:pPr>
        <w:pStyle w:val="BookText"/>
        <w:rPr/>
      </w:pPr>
      <w:r>
        <w:rPr>
          <w:rFonts w:ascii="Amiri" w:hAnsi="Amiri" w:eastAsia="Amiri" w:cs="Amiri"/>
          <w:color w:val="111111"/>
          <w:sz w:val="28"/>
          <w:sz w:val="28"/>
          <w:szCs w:val="28"/>
          <w:lang w:bidi="ar-SA"/>
        </w:rPr>
        <w:t>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مهدى عليه السلام ـ در دعاى معروف به دعاى عمسند إسحاق بن راهويه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أليَنَ النَّاسِ ، وأكرَمَ النَّاسِ ، كانَ رَجُلاً مِن رِجالِكُم إلاَّ أ نَّهُ كانَ ضَحَّاكا بَسَّاما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ب ـ الأمانَةالكتاب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إنِّي لَأمينٌ فِي السَّماءِ أمينٌ فِي الأرضِ </w:t>
      </w:r>
      <w:r>
        <w:rPr>
          <w:rFonts w:eastAsia="Amiri" w:cs="Amiri" w:ascii="Amiri" w:hAnsi="Amiri"/>
          <w:color w:val="111111"/>
          <w:sz w:val="28"/>
          <w:szCs w:val="28"/>
          <w:rtl w:val="true"/>
          <w:lang w:bidi="ar-SA"/>
        </w:rPr>
        <w:t xml:space="preserve">. </w:t>
      </w:r>
      <w:r>
        <w:rPr>
          <w:rStyle w:val="FootnoteAnchor"/>
        </w:rPr>
        <w:footnoteReference w:id="267"/>
      </w:r>
      <w:r>
        <w:rPr>
          <w:rFonts w:ascii="Amiri" w:hAnsi="Amiri" w:eastAsia="Amiri" w:cs="Amiri"/>
          <w:color w:val="111111"/>
          <w:sz w:val="28"/>
          <w:sz w:val="28"/>
          <w:szCs w:val="28"/>
          <w:lang w:bidi="ar-SA"/>
        </w:rPr>
        <w:t>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قُرَيشٌ تُسَمِّي رَسولَ اللّهِ صلى الله عليه و آله قَبلَ أن يَنزِلَ عَلَيهِ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Style w:val="FootnoteAnchor"/>
        </w:rPr>
        <w:footnoteReference w:id="268"/>
      </w: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هشامـ في بِناءِ الكَعبَةِ قَبلَ البِعثَةِ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القَبائِلَ مِن قُرَيشٍ جَمَعَتِ الحِجارَةَ لِبِنائِها ، كُلُّ قَبيلَةٍ تَجمَعُ عَلى حِدَةٍ ، ثُمَّ بَنَوها ، حَتَّى بَلَغَ البُنيانُ مَوضِعَ الرُّكنِ ـ يَعنِي الحَجَرَ الأسوَدَ ـ فَاختَصَموا فيهِ ، كُلُّ قَبيلَةٍ تُريدُ أن تَرفَعَهُ إلى مَوضِعِهِ دونَ الأُخرى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إنَّهُم اجتَمَعوا فِي المَسجِدِ وتَشاوَروا وتَناصَفوا ، فَزَعَمَ بَعضُ أهلِ الرِّوايَةِ أنَّ أبا أُمَيَّةَ بنَ المُغيرَةِ بنِ عَبدِاللّهِ بنِ عُمَرَ بنِ مَخزومٍ ـ وكانَ عامَئِذٍ أسَنَّ قُرَيشٍ كُلِّها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اجعَلوا بَينَكُم فيما تَختَلِفونَ فيه أوَّلَ مَن يَدخُلُ مِن بابِ هذا المَسجِدِ يَقضي بَينَكُم فيهِ ، فَفَعَلوا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داخِلٍ عَلَيهِم رَسولُ اللّهِ صلى الله عليه و آله ، فَلَمَّا رَأوهُ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1" w:name="pg19295_231594"/>
    </w:p>
    <w:p>
      <w:pPr>
        <w:pStyle w:val="Heading4"/>
        <w:numPr>
          <w:ilvl w:val="3"/>
          <w:numId w:val="1"/>
        </w:numPr>
        <w:rPr/>
      </w:pPr>
      <w:bookmarkStart w:id="192" w:name="__RefHeading___Toc17555155_1280447820"/>
      <w:bookmarkStart w:id="193" w:name="_Toc70"/>
      <w:bookmarkEnd w:id="191"/>
      <w:bookmarkEnd w:id="192"/>
      <w:r>
        <w:rPr>
          <w:rtl w:val="true"/>
        </w:rPr>
        <w:t>ج ـ الصّدق</w:t>
      </w:r>
      <w:bookmarkEnd w:id="193"/>
    </w:p>
    <w:p>
      <w:pPr>
        <w:pStyle w:val="BookText"/>
        <w:rPr/>
      </w:pP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الأمينُ ، رَضينا ، هذا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إلَيهِم وأخبَروهُ الخَبَرَ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ثَوبا ، فَأُتِيَ بِهِ ، فَأخَذَ الرُّكنَ فَوَضَعَهُ فيهِ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 كُلُّ قَبيلَةٍ بِناحِيَةٍ مِنَ الثَّوبِ ، ثُمَّ ارفَعوهُ جَميعا ، فَفَعَلوا ، حَتَّى إذا بَلَغوا بِهِ مَوضِعَهُ وَضَعَهُ هُوَ بِيَدِهِ ، ثُمَّ بُنِيَ عَلَيهِ </w:t>
      </w:r>
      <w:r>
        <w:rPr>
          <w:rFonts w:eastAsia="Amiri" w:cs="Amiri" w:ascii="Amiri" w:hAnsi="Amiri"/>
          <w:color w:val="111111"/>
          <w:sz w:val="28"/>
          <w:szCs w:val="28"/>
          <w:rtl w:val="true"/>
          <w:lang w:bidi="ar-SA"/>
        </w:rPr>
        <w:t xml:space="preserve">. </w:t>
      </w:r>
      <w:r>
        <w:rPr>
          <w:rStyle w:val="FootnoteAnchor"/>
        </w:rPr>
        <w:footnoteReference w:id="269"/>
      </w:r>
      <w:r>
        <w:rPr>
          <w:rFonts w:ascii="Amiri" w:hAnsi="Amiri" w:eastAsia="Amiri" w:cs="Amiri"/>
          <w:color w:val="111111"/>
          <w:sz w:val="28"/>
          <w:sz w:val="28"/>
          <w:szCs w:val="28"/>
          <w:lang w:bidi="ar-SA"/>
        </w:rPr>
        <w:t>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خَديجَةُ بِنتُ خُوَيلدٍ امرأةً تَاجِرَةً ذاتَ شَرَفٍ ومالٍ ، تَستأجِرُ الرِّجالَ في مالِها وتُضارِبُهُم إيَّاهُ بِشَيءٍ تَجعَلُهُ لَهُم ، وكانَت قُرَيشٌ قَوما تُجَّارا ، فَلَمَّا بَلَغَها عَن رَسولِ اللّهِ صلى الله عليه و آله ما بَلَغَها مِن صِدقِ حَديثِهِ ، وعِظَمِ أمانَتِهِ ، وكَرَمِ أخلاقِهِ ، بَعَثَت إلَيهِ فَعَرَضَت عَلَيهِ أن يَخرُجَ في مالٍ لَها إلَى الشَّامِ تاجِرا </w:t>
      </w:r>
      <w:r>
        <w:rPr>
          <w:rFonts w:eastAsia="Amiri" w:cs="Amiri" w:ascii="Amiri" w:hAnsi="Amiri"/>
          <w:color w:val="111111"/>
          <w:sz w:val="28"/>
          <w:szCs w:val="28"/>
          <w:rtl w:val="true"/>
          <w:lang w:bidi="ar-SA"/>
        </w:rPr>
        <w:t xml:space="preserve">. </w:t>
      </w:r>
      <w:r>
        <w:rPr>
          <w:rStyle w:val="FootnoteAnchor"/>
        </w:rPr>
        <w:footnoteReference w:id="270"/>
      </w:r>
      <w:r>
        <w:rPr>
          <w:rFonts w:ascii="Amiri" w:hAnsi="Amiri" w:eastAsia="Amiri" w:cs="Amiri"/>
          <w:color w:val="111111"/>
          <w:sz w:val="28"/>
          <w:sz w:val="28"/>
          <w:szCs w:val="28"/>
          <w:lang w:bidi="ar-SA"/>
        </w:rPr>
        <w:t>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 ـ فِي الدُّعاءِ المَعروالطبقات الكبرىـ في صِفَةِ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أفضَلَ قَومِهِ مُروءَةً ، وأحسَنَهُم خُلُقا ، وأكرَمَهُم مُخالَطَةً ، وأحسَنَهُم جِوارا ، وأعظَمَهُم حِلما وأمانَةً ، وأصدَقَهُم حَديثا ، وأبعَدَهُم مِن الفُحشِ والأذى ، وَما رُئِيَ مُلاحِيا ولا مُمارِيا أحَدا، حَتّى سَمّاهُ قَومُهُ الأمينَ ، لِما جَمَعَ اللّهُ لَهُ مِن الأُمورِ الصَّالِحَةِ فيهِ ، فَلَقَد كانَ الغالِبُ عَلَيهِ بِمَكَّةَ الأمينَ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ج ـ الصِّدق</w:t>
      </w:r>
      <w:r>
        <w:rPr>
          <w:rFonts w:ascii="Amiri" w:hAnsi="Amiri" w:eastAsia="Amiri" w:cs="Amiri"/>
          <w:color w:val="111111"/>
          <w:sz w:val="28"/>
          <w:sz w:val="28"/>
          <w:szCs w:val="28"/>
          <w:lang w:bidi="ar-SA"/>
        </w:rPr>
        <w:t>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الرَّائدَ لا يَكذِبُ أهلَهُ ، ولَو كُنتُ كاذِبا لَما كَذَبتُكُم ، وَاللّهِ الَّذي لا إلهَ إلاَّ هوَ إنِّي رَسولُ اللّهِ إلَيكُم حَقّا خاصَّةً ، وَإلى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لَتَموتونَ كَما تَنامونَ ، ولَتُبعَثونَ كَما تَستَيقِظونَ ، ولَتُحاسَبونَ كَما تَعمَلونَ، ولتُجزَونَ بِالإحسانِ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إحسانا وبِالسُّوءِ سوءا ، وإنَّها الجَنَّةُ أبَدا وَالنَّارُ أبَدا </w:t>
      </w:r>
      <w:r>
        <w:rPr>
          <w:rFonts w:eastAsia="Amiri" w:cs="Amiri" w:ascii="Amiri" w:hAnsi="Amiri"/>
          <w:color w:val="111111"/>
          <w:sz w:val="28"/>
          <w:szCs w:val="28"/>
          <w:rtl w:val="true"/>
          <w:lang w:bidi="ar-SA"/>
        </w:rPr>
        <w:t xml:space="preserve">. </w:t>
      </w:r>
      <w:r>
        <w:rPr>
          <w:rStyle w:val="FootnoteAnchor"/>
        </w:rPr>
        <w:footnoteReference w:id="272"/>
      </w:r>
      <w:r>
        <w:rPr>
          <w:rFonts w:ascii="Amiri" w:hAnsi="Amiri" w:eastAsia="Amiri" w:cs="Amiri"/>
          <w:color w:val="111111"/>
          <w:sz w:val="28"/>
          <w:sz w:val="28"/>
          <w:szCs w:val="28"/>
          <w:lang w:bidi="ar-SA"/>
        </w:rPr>
        <w:t>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الحَديثِ أصدَقُهُ </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صَعِدَ رَسولُ اللّهِ صلى الله عليه و آله عَلَى الصَّفا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الصَّفا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وَاجتَمَعوا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لَو أخبَرتُكُم أنَّ خَيلاً بِسَفحِ هذا الجَبَلِ أكُنتُم تُصَدِّقونَني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عِندَنا غَيرُ مُتَّهَمٍ وما جَرَّبنا عَلَيكَ كِذبَا قَطُّ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نَذيرٌ لَكُم 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يابَني عَبدِ مَنافٍ يا بَني زُهرَةَ ـ حَتَّى عَدَّدَ الأفخاذَ مِن قُرَيشٍ ـ ، إنَّ اللّهَ أمَرَني أن أُنذِرَ عَشيرَتِيَ الأقرَبينَ ، وإنِّي لا أملِكُ لَكُم مِنَ الدُّنيا مَنفَعَةً ولا مِنَ الآخِرَةِ نَصيبا إلاَّ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جَمَعتَنا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أَبِى لَهَبٍ وَ تَبَّ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السُّورَةَ كُلَّها </w:t>
      </w:r>
      <w:r>
        <w:rPr>
          <w:rFonts w:eastAsia="Amiri" w:cs="Amiri" w:ascii="Amiri" w:hAnsi="Amiri"/>
          <w:color w:val="111111"/>
          <w:sz w:val="28"/>
          <w:szCs w:val="28"/>
          <w:rtl w:val="true"/>
          <w:lang w:bidi="ar-SA"/>
        </w:rPr>
        <w:t xml:space="preserve">. </w:t>
      </w:r>
      <w:r>
        <w:rPr>
          <w:rStyle w:val="FootnoteAnchor"/>
        </w:rPr>
        <w:footnoteReference w:id="276"/>
      </w:r>
      <w:r>
        <w:rPr>
          <w:rFonts w:ascii="Amiri" w:hAnsi="Amiri" w:eastAsia="Amiri" w:cs="Amiri"/>
          <w:color w:val="111111"/>
          <w:sz w:val="28"/>
          <w:sz w:val="28"/>
          <w:szCs w:val="28"/>
          <w:lang w:bidi="ar-SA"/>
        </w:rPr>
        <w:t>۵۰۳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خُلُقٌ أبغَضَ إلى رَسولِ اللّهِ صلى الله عليه و آله مِنَ الكِذبِ ، ومَا اطَّلَعَ مِنهُ على شَيءٍ عِندَ أحَدٍ مِن أصحابِهِ فَيَبخَلَ لَهُ مِن نَفسِهِ حَتَّى يَعلَمَ أن أحدَثَ تَوبَةً </w:t>
      </w:r>
      <w:r>
        <w:rPr>
          <w:rFonts w:eastAsia="Amiri" w:cs="Amiri" w:ascii="Amiri" w:hAnsi="Amiri"/>
          <w:color w:val="111111"/>
          <w:sz w:val="28"/>
          <w:szCs w:val="28"/>
          <w:rtl w:val="true"/>
          <w:lang w:bidi="ar-SA"/>
        </w:rPr>
        <w:t xml:space="preserve">. </w:t>
      </w:r>
      <w:r>
        <w:rPr>
          <w:rStyle w:val="FootnoteAnchor"/>
        </w:rPr>
        <w:footnoteReference w:id="277"/>
      </w:r>
      <w:r>
        <w:rPr>
          <w:rFonts w:ascii="Amiri" w:hAnsi="Amiri" w:eastAsia="Amiri" w:cs="Amiri"/>
          <w:color w:val="111111"/>
          <w:sz w:val="28"/>
          <w:sz w:val="28"/>
          <w:szCs w:val="28"/>
          <w:lang w:bidi="ar-SA"/>
        </w:rPr>
        <w:t>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عبداللّه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رَسولُ اللّهِ صلى الله عليه و آله المَدينَةَ انجَفَلَ النَّاسُ إلَيهِ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فِيالنَّاسِ لِأنظُرَ إلَيهِ، فَلَمَّا استَبنتُ وَجهَ رَسولِ اللّهِ صلى الله عليه و آله </w:t>
      </w:r>
      <w:r>
        <w:rPr>
          <w:rFonts w:eastAsia="Amiri" w:cs="Amiri" w:ascii="Amiri" w:hAnsi="Amiri"/>
          <w:color w:val="111111"/>
          <w:sz w:val="28"/>
          <w:szCs w:val="28"/>
          <w:rtl w:val="true"/>
          <w:lang w:bidi="ar-SA"/>
        </w:rPr>
        <w:t xml:space="preserve">. </w:t>
      </w:r>
      <w:bookmarkStart w:id="194" w:name="pg19295_231596"/>
    </w:p>
    <w:p>
      <w:pPr>
        <w:pStyle w:val="Heading4"/>
        <w:numPr>
          <w:ilvl w:val="3"/>
          <w:numId w:val="1"/>
        </w:numPr>
        <w:rPr/>
      </w:pPr>
      <w:bookmarkStart w:id="195" w:name="__RefHeading___Toc17555157_1280447820"/>
      <w:bookmarkStart w:id="196" w:name="_Toc71"/>
      <w:bookmarkEnd w:id="194"/>
      <w:bookmarkEnd w:id="195"/>
      <w:r>
        <w:rPr>
          <w:rtl w:val="true"/>
        </w:rPr>
        <w:t>د ـ العدل</w:t>
      </w:r>
      <w:bookmarkEnd w:id="196"/>
    </w:p>
    <w:p>
      <w:pPr>
        <w:pStyle w:val="BookText"/>
        <w:rPr/>
      </w:pPr>
      <w:r>
        <w:rPr>
          <w:rFonts w:ascii="Amiri" w:hAnsi="Amiri" w:eastAsia="Amiri" w:cs="Amiri"/>
          <w:color w:val="111111"/>
          <w:sz w:val="28"/>
          <w:sz w:val="28"/>
          <w:szCs w:val="28"/>
          <w:lang w:bidi="ar-SA"/>
        </w:rPr>
        <w:t>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 وَجهَهُ لَيسَ بِوَجهِ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شَيءٍ تَكَلَّمَ 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أفشُوا السَّلامَ ، وأطعِمُوا الطَّعامَ ، وصَلُّوا بِاللَّيل وَالنَّاسُ نِيامٌ ، تَدخُلُوا الجَنَّةَ بِسَلامٍ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د ـ العَدلالكتاب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 لِكَ فَادْعُ وَ اسْتَقِمْ كَمَآ أُمِرْتَ وَ لاَ تَتَّبِعْ أَهْوَآءَهُمْ وَ قُلْ ءَامَنتُ بِمَآ أَنزَلَ اللَّهُ مِن كِتَـبٍ وَ أُمِرْتُ لِأَعْدِلَ بَيْنَكُمُ اللَّهُ رَبُّنَا وَ رَبُّكُمْ لَنَآ أَعْمَــلُنَا وَ لَكُمْ أَعْمَــلُكُمْ لاَ حُجَّةَ بَيْنَنَا وَ بَيْنَكُمُ اللَّهُ يَجْمَعُ بَيْنَنَا وَ إِلَيْهِ الْمَصِيرُ</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يَهوديَّا كانَ لَهُ عَلى رَسولِ اللّهِ صلى الله عليه و آله دَنانيرُ فَتَقاضاهُ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ما عِندي ما أُعطيكَ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أُفارِقُكَ يا مُحَمَّدُ حَتَّى تَقضيَني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أجلِسَ مَعَكَ ، فَجَلَسَ صلى الله عليه و آله مَعَهُ حَتَّى صَلَّى في ذلِكَ المَوضِعِ الظُّهرَ وَالعَصرَ وَالمَغرِبَ وَالعِشاءَ الآخِرَةَ وَالغَداةَ ، وَكانَ أصحابُ رَسولِ اللّهِ صلى الله عليه و آله يَتَهَدَّدونَهُ ويَتَواعَدونَهُ ، فَنَظَرَ رَسولُ اللّهِ صلى الله عليه و آله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يَبعَثني رَبِّي عَزَّوجَلَّ بِأن أظلِمَ مُعاهَدا ولا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عَلا النَّهارُ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7" w:name="pg19295_231597"/>
    </w:p>
    <w:p>
      <w:pPr>
        <w:pStyle w:val="Heading4"/>
        <w:numPr>
          <w:ilvl w:val="3"/>
          <w:numId w:val="1"/>
        </w:numPr>
        <w:rPr/>
      </w:pPr>
      <w:bookmarkStart w:id="198" w:name="__RefHeading___Toc17555159_1280447820"/>
      <w:bookmarkStart w:id="199" w:name="_Toc72"/>
      <w:bookmarkEnd w:id="197"/>
      <w:bookmarkEnd w:id="198"/>
      <w:r>
        <w:rPr>
          <w:rtl w:val="true"/>
        </w:rPr>
        <w:t>ه ـ الشّجاعة</w:t>
      </w:r>
      <w:bookmarkEnd w:id="199"/>
    </w:p>
    <w:p>
      <w:pPr>
        <w:pStyle w:val="BookText"/>
        <w:rPr/>
      </w:pPr>
      <w:r>
        <w:rPr>
          <w:rFonts w:ascii="Amiri" w:hAnsi="Amiri" w:eastAsia="Amiri" w:cs="Amiri"/>
          <w:color w:val="111111"/>
          <w:sz w:val="28"/>
          <w:sz w:val="28"/>
          <w:szCs w:val="28"/>
          <w:lang w:bidi="ar-SA"/>
        </w:rPr>
        <w:t>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وشَطرُ مالي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فَعَلتُ بِكَ الَّذي فَعَلتُ إلاَّ لِأنظُرَ إلى نَعتِكَ فِي التَّوراةِ ، فَإنِّي قَرَأتُ نَعتَكَ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مَولِدُهُ بِمَكَّةَ ومُهاجَرُهُ بِطَيبَةَ ، ولَيسَ بِفَظٍّ ولا غَليظٍ ولا صَخَّاب ، ولا مُتَزَيِّنٍ بِالفُحشِ ولا قَولِ الخَنا ، وأنا أشهَدُ أن لا إلهَ إلاَّ اللّهُ ، وأ نَّكَ رَسولُ اللّهِ ، وهذا مالي ، فَاحكُم فيهِ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اليَهودِيُّ كَثيرَ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صلى الله عليه و آله عَباءَةً ، وكانَت مِرفَقَتَهُ </w:t>
      </w:r>
      <w:r>
        <w:rPr>
          <w:rStyle w:val="FootnoteAnchor"/>
          <w:rtl w:val="true"/>
        </w:rPr>
        <w:footnoteReference w:id="280"/>
      </w:r>
      <w:r>
        <w:rPr>
          <w:rFonts w:ascii="Amiri" w:hAnsi="Amiri" w:eastAsia="Amiri" w:cs="Amiri"/>
          <w:color w:val="111111"/>
          <w:sz w:val="28"/>
          <w:sz w:val="28"/>
          <w:szCs w:val="28"/>
          <w:rtl w:val="true"/>
          <w:lang w:bidi="ar-SA"/>
        </w:rPr>
        <w:t xml:space="preserve">أدَ </w:t>
      </w:r>
      <w:r>
        <w:rPr>
          <w:rStyle w:val="FootnoteAnchor"/>
          <w:rtl w:val="true"/>
        </w:rPr>
        <w:footnoteReference w:id="281"/>
      </w:r>
      <w:r>
        <w:rPr>
          <w:rFonts w:ascii="Amiri" w:hAnsi="Amiri" w:eastAsia="Amiri" w:cs="Amiri"/>
          <w:color w:val="111111"/>
          <w:sz w:val="28"/>
          <w:sz w:val="28"/>
          <w:szCs w:val="28"/>
          <w:rtl w:val="true"/>
          <w:lang w:bidi="ar-SA"/>
        </w:rPr>
        <w:t xml:space="preserve">حَشوُها ليفٌ ، فَثُنِيَت لَهُ ذاتَ لَيلَةٍ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مَنَعَني الفِراشُ اللّيلَةَ الصَّلاةَ ، فَأمَرَ صلى الله عليه و آله أن يُجعَلَ بِطاقٍ واحِدٍ </w:t>
      </w:r>
      <w:r>
        <w:rPr>
          <w:rFonts w:eastAsia="Amiri" w:cs="Amiri" w:ascii="Amiri" w:hAnsi="Amiri"/>
          <w:color w:val="111111"/>
          <w:sz w:val="28"/>
          <w:szCs w:val="28"/>
          <w:rtl w:val="true"/>
          <w:lang w:bidi="ar-SA"/>
        </w:rPr>
        <w:t xml:space="preserve">. </w:t>
      </w:r>
      <w:r>
        <w:rPr>
          <w:rStyle w:val="FootnoteAnchor"/>
        </w:rPr>
        <w:footnoteReference w:id="282"/>
      </w:r>
      <w:r>
        <w:rPr>
          <w:rFonts w:ascii="Amiri" w:hAnsi="Amiri" w:eastAsia="Amiri" w:cs="Amiri"/>
          <w:color w:val="111111"/>
          <w:sz w:val="28"/>
          <w:sz w:val="28"/>
          <w:szCs w:val="28"/>
          <w:lang w:bidi="ar-SA"/>
        </w:rPr>
        <w:t>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يُقَسِّمُ لَحَظاتِهِ بَينَ أصحابِهِ، يَنظُرُ إلى ذا ويَنظُرُ إلى ذا بِالسَّوِيَّةِ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ه ـ الشَّجاعَة</w:t>
      </w:r>
      <w:r>
        <w:rPr>
          <w:rFonts w:ascii="Amiri" w:hAnsi="Amiri" w:eastAsia="Amiri" w:cs="Amiri"/>
          <w:color w:val="111111"/>
          <w:sz w:val="28"/>
          <w:sz w:val="28"/>
          <w:szCs w:val="28"/>
          <w:lang w:bidi="ar-SA"/>
        </w:rPr>
        <w:t>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يَومَ بَدرٍ ونحنُ نَلوذُ بِالنَّبِيِّ صلى الله عليه و آله وهوَ أقرَبُنا إلَى العَدُوِّ ، وكانَ مِن أشَدِّ النَّاسِ يَومَئِذٍ بَأسا </w:t>
      </w:r>
      <w:r>
        <w:rPr>
          <w:rFonts w:eastAsia="Amiri" w:cs="Amiri" w:ascii="Amiri" w:hAnsi="Amiri"/>
          <w:color w:val="111111"/>
          <w:sz w:val="28"/>
          <w:szCs w:val="28"/>
          <w:rtl w:val="true"/>
          <w:lang w:bidi="ar-SA"/>
        </w:rPr>
        <w:t xml:space="preserve">. </w:t>
      </w:r>
      <w:r>
        <w:rPr>
          <w:rStyle w:val="FootnoteAnchor"/>
        </w:rPr>
        <w:footnoteReference w:id="284"/>
      </w:r>
      <w:r>
        <w:rPr>
          <w:rFonts w:ascii="Amiri" w:hAnsi="Amiri" w:eastAsia="Amiri" w:cs="Amiri"/>
          <w:color w:val="111111"/>
          <w:sz w:val="28"/>
          <w:sz w:val="28"/>
          <w:szCs w:val="28"/>
          <w:lang w:bidi="ar-SA"/>
        </w:rPr>
        <w:t>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اتَّقَينا بِرَسولِ اللّهِ صلى الله عليه و آله فَلَم يَكُن أحَدٌ مِنَّا أقرَبَ إلَى العَدُوِّ مِنهُ </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حَمِيَ البَأسُ ولَقِيَ القَومُ اتَّقَينا بِرَسولِ اللّهِ صلى الله عليه و آله ، فَلا يكونُ أحَدٌ مِنَّا أدنى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0" w:name="pg19295_231598"/>
    </w:p>
    <w:p>
      <w:pPr>
        <w:pStyle w:val="Heading4"/>
        <w:numPr>
          <w:ilvl w:val="3"/>
          <w:numId w:val="1"/>
        </w:numPr>
        <w:rPr/>
      </w:pPr>
      <w:bookmarkStart w:id="201" w:name="__RefHeading___Toc17555161_1280447820"/>
      <w:bookmarkStart w:id="202" w:name="_Toc73"/>
      <w:bookmarkEnd w:id="200"/>
      <w:bookmarkEnd w:id="201"/>
      <w:r>
        <w:rPr>
          <w:rtl w:val="true"/>
        </w:rPr>
        <w:t>و ـ الرّحمة</w:t>
      </w:r>
      <w:bookmarkEnd w:id="202"/>
    </w:p>
    <w:p>
      <w:pPr>
        <w:pStyle w:val="BookText"/>
        <w:rPr/>
      </w:pPr>
      <w:r>
        <w:rPr>
          <w:rFonts w:ascii="Amiri" w:hAnsi="Amiri" w:eastAsia="Amiri" w:cs="Amiri"/>
          <w:color w:val="111111"/>
          <w:sz w:val="28"/>
          <w:sz w:val="28"/>
          <w:szCs w:val="28"/>
          <w:lang w:bidi="ar-SA"/>
        </w:rPr>
        <w:t>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القَومِ مِنهُ </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۴۹۶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عَلى رَسولِ اللّهِ عَلَيهِ وَآلِهِ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أشجَعَ النَّاسِ مَن لاذَ بِرَسولِ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حَمِي البَأسُ نَتَّقي بِرَسولِ اللّهِ صلى الله عليه و آله ، وإنَّ الشُّجاعَ الَّذي يُحاذي بهِ </w:t>
      </w:r>
      <w:r>
        <w:rPr>
          <w:rFonts w:eastAsia="Amiri" w:cs="Amiri" w:ascii="Amiri" w:hAnsi="Amiri"/>
          <w:color w:val="111111"/>
          <w:sz w:val="28"/>
          <w:szCs w:val="28"/>
          <w:rtl w:val="true"/>
          <w:lang w:bidi="ar-SA"/>
        </w:rPr>
        <w:t xml:space="preserve">. </w:t>
      </w:r>
      <w:r>
        <w:rPr>
          <w:rStyle w:val="FootnoteAnchor"/>
        </w:rPr>
        <w:footnoteReference w:id="289"/>
      </w:r>
      <w:r>
        <w:rPr>
          <w:rFonts w:ascii="Amiri" w:hAnsi="Amiri" w:eastAsia="Amiri" w:cs="Amiri"/>
          <w:color w:val="111111"/>
          <w:sz w:val="28"/>
          <w:sz w:val="28"/>
          <w:szCs w:val="28"/>
          <w:lang w:bidi="ar-SA"/>
        </w:rPr>
        <w:t>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أحسَنَ النَّاسِ ، وكانَ أجوَدَ النَّاسِ ، وكانَ أشجَعَ النَّاسِ ، ولَقَد فَزِعَ أهلُ المَدينَةِ ذاتَ لَيلَةٍ ، فَانطَلَقَ ناسٌ قِبَلَ الصَّوتِ ، فَتَلَقَّاهُم رَسولُ اللّهِ صلى الله عليه و آله راجِعا ـ وقَد سَبَقَهُم إلَى الصَّوتِ ـ وهُوَ عَلَى فَرَسٍ لِأبي طَلحَةَ عُريٍ ، في عُنُقِهِ السَّيفُ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تُراعوا ، لَم تُراعوا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 ـ الرَّحمَةالكتاب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 </w:t>
      </w:r>
      <w:r>
        <w:rPr>
          <w:rStyle w:val="FootnoteAnchor"/>
          <w:rtl w:val="true"/>
        </w:rPr>
        <w:footnoteReference w:id="2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3" w:name="pg19295_231599"/>
    </w:p>
    <w:p>
      <w:pPr>
        <w:pStyle w:val="Heading4"/>
        <w:numPr>
          <w:ilvl w:val="3"/>
          <w:numId w:val="1"/>
        </w:numPr>
        <w:rPr/>
      </w:pPr>
      <w:bookmarkStart w:id="204" w:name="__RefHeading___Toc17555163_1280447820"/>
      <w:bookmarkStart w:id="205" w:name="_Toc74"/>
      <w:bookmarkEnd w:id="203"/>
      <w:bookmarkEnd w:id="204"/>
      <w:r>
        <w:rPr>
          <w:rtl w:val="true"/>
        </w:rPr>
        <w:t>ز ـ الحلم</w:t>
      </w:r>
      <w:bookmarkEnd w:id="205"/>
    </w:p>
    <w:p>
      <w:pPr>
        <w:pStyle w:val="Heading4"/>
        <w:numPr>
          <w:ilvl w:val="3"/>
          <w:numId w:val="1"/>
        </w:numPr>
        <w:rPr/>
      </w:pPr>
      <w:bookmarkStart w:id="206" w:name="__RefHeading___Toc17555165_1280447820"/>
      <w:bookmarkStart w:id="207" w:name="_Toc75"/>
      <w:bookmarkEnd w:id="206"/>
      <w:r>
        <w:rPr>
          <w:rtl w:val="true"/>
        </w:rPr>
        <w:t>ح ـ الحياء</w:t>
      </w:r>
      <w:bookmarkEnd w:id="207"/>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فَقَدَ الرَّجُلَ مِن إخوانِهِ ثَلاثَةَ أيَّامٍ سَألَ عَنهُ ؛ فَإن كانَ غائِبا دَعا لَهُ ، وَإن كانَ شاهِدا زارَهُ، وَإن كانَ مَريضا عادَهُ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ز ـ الحِلم</w:t>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النَّبِيِّ صلى الله عليه و آله وعَلَيهِ بُردٌ نَجرانيٌّ غَليظُ الحاشِيَةِ ، فَأدرَكَهُ أعرابيٌّ فَجَذَبَهُ جَذبَةً شَديدَةً، حَتَّى نَظَرتُ إلى صَفحَةِ عاتِقِ النَّبيِّ صلى الله عليه و آله ، قَد أثَّرَت بِهِ حاشِيَةُ الرِّداءِ مِن شِدَّةِ جَذبَتِهِ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لي مِن مالِ اللّهِ الَّذي عِندَكَ، فَالتَفَتَ إلَيهِ فَضَحِكَ ثُمَّ أمَرَ لَهُ بِعَطاءٍ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ح ـ الحَياء</w:t>
      </w: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أشَدَّ حَياءً مِن العَذراءِ في خِدرِها </w:t>
      </w:r>
      <w:r>
        <w:rPr>
          <w:rFonts w:eastAsia="Amiri" w:cs="Amiri" w:ascii="Amiri" w:hAnsi="Amiri"/>
          <w:color w:val="111111"/>
          <w:sz w:val="28"/>
          <w:szCs w:val="28"/>
          <w:rtl w:val="true"/>
          <w:lang w:bidi="ar-SA"/>
        </w:rPr>
        <w:t xml:space="preserve">. </w:t>
      </w:r>
      <w:r>
        <w:rPr>
          <w:rStyle w:val="FootnoteAnchor"/>
        </w:rPr>
        <w:footnoteReference w:id="295"/>
      </w: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أشَدَّ حَياءً مِن العَذراءِ في خِدرِها ، فَإذا رَأى شَيئا يَكرَهُهُ عَرَفناهُ في وَجهِهِ </w:t>
      </w:r>
      <w:r>
        <w:rPr>
          <w:rFonts w:eastAsia="Amiri" w:cs="Amiri" w:ascii="Amiri" w:hAnsi="Amiri"/>
          <w:color w:val="111111"/>
          <w:sz w:val="28"/>
          <w:szCs w:val="28"/>
          <w:rtl w:val="true"/>
          <w:lang w:bidi="ar-SA"/>
        </w:rPr>
        <w:t xml:space="preserve">. </w:t>
      </w:r>
      <w:r>
        <w:rPr>
          <w:rStyle w:val="FootnoteAnchor"/>
        </w:rPr>
        <w:footnoteReference w:id="296"/>
      </w: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حَيِيَّا لا يُسألُ شَيئا إلاَّ أعطاهُ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8" w:name="pg19295_231600"/>
    </w:p>
    <w:p>
      <w:pPr>
        <w:pStyle w:val="Heading4"/>
        <w:numPr>
          <w:ilvl w:val="3"/>
          <w:numId w:val="1"/>
        </w:numPr>
        <w:rPr/>
      </w:pPr>
      <w:bookmarkStart w:id="209" w:name="__RefHeading___Toc17555167_1280447820"/>
      <w:bookmarkStart w:id="210" w:name="_Toc76"/>
      <w:bookmarkEnd w:id="208"/>
      <w:bookmarkEnd w:id="209"/>
      <w:r>
        <w:rPr>
          <w:rtl w:val="true"/>
        </w:rPr>
        <w:t>ط ـ التّواضع</w:t>
      </w:r>
      <w:bookmarkEnd w:id="210"/>
    </w:p>
    <w:p>
      <w:pPr>
        <w:pStyle w:val="BookText"/>
        <w:rPr/>
      </w:pPr>
      <w:r>
        <w:rPr>
          <w:rFonts w:ascii="Amiri" w:hAnsi="Amiri" w:eastAsia="Amiri" w:cs="Amiri"/>
          <w:color w:val="111111"/>
          <w:sz w:val="28"/>
          <w:sz w:val="28"/>
          <w:szCs w:val="28"/>
          <w:rtl w:val="true"/>
          <w:lang w:bidi="ar-SA"/>
        </w:rPr>
        <w:t>ط ـ التَّواضُع</w:t>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أوحى إلَيَّ أن تَواضَعوا ؛ حَتَّى لا يَفخَرَ أحَدٌ على أحَدٍ ، ولا يَبغيَ أحَدٌ عَلى أحَدٍ </w:t>
      </w:r>
      <w:r>
        <w:rPr>
          <w:rFonts w:eastAsia="Amiri" w:cs="Amiri" w:ascii="Amiri" w:hAnsi="Amiri"/>
          <w:color w:val="111111"/>
          <w:sz w:val="28"/>
          <w:szCs w:val="28"/>
          <w:rtl w:val="true"/>
          <w:lang w:bidi="ar-SA"/>
        </w:rPr>
        <w:t xml:space="preserve">. </w:t>
      </w:r>
      <w:r>
        <w:rPr>
          <w:rStyle w:val="FootnoteAnchor"/>
        </w:rPr>
        <w:footnoteReference w:id="298"/>
      </w:r>
      <w:r>
        <w:rPr>
          <w:rFonts w:ascii="Amiri" w:hAnsi="Amiri" w:eastAsia="Amiri" w:cs="Amiri"/>
          <w:color w:val="111111"/>
          <w:sz w:val="28"/>
          <w:sz w:val="28"/>
          <w:szCs w:val="28"/>
          <w:lang w:bidi="ar-SA"/>
        </w:rPr>
        <w:t>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هَبَطَ عَليَّ مَلَكٌ مِن السَّماءِ ما هَبَطَ عَلَى نَبِيٍّ قَبلي ولا يَهبِطُ عَلَى أحَدٍ مِن بَعدي وهُوَ إسرافيلُ وعِندهُ جِبريلُ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رَبِّكَ إلَيكَ أمَرَني أن أخبِرَكَ إن شِئتَ نَبيَّا عَبدَا ، وإن شِئتَ نَبيَّا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جِبريلَ فَأومى جِبريلُ إلَيَّ أن تَواضَع ، فَقالَ النَّبِيُّ صلى الله عليه و آله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عَبدَا </w:t>
      </w:r>
      <w:r>
        <w:rPr>
          <w:rFonts w:eastAsia="Amiri" w:cs="Amiri" w:ascii="Amiri" w:hAnsi="Amiri"/>
          <w:color w:val="111111"/>
          <w:sz w:val="28"/>
          <w:szCs w:val="28"/>
          <w:rtl w:val="true"/>
          <w:lang w:bidi="ar-SA"/>
        </w:rPr>
        <w:t xml:space="preserve">. </w:t>
      </w:r>
      <w:r>
        <w:rPr>
          <w:rStyle w:val="FootnoteAnchor"/>
        </w:rPr>
        <w:footnoteReference w:id="299"/>
      </w:r>
      <w:r>
        <w:rPr>
          <w:rFonts w:ascii="Amiri" w:hAnsi="Amiri" w:eastAsia="Amiri" w:cs="Amiri"/>
          <w:color w:val="111111"/>
          <w:sz w:val="28"/>
          <w:sz w:val="28"/>
          <w:szCs w:val="28"/>
          <w:lang w:bidi="ar-SA"/>
        </w:rPr>
        <w:t>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يحيى بن أبي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كَما يأكُلُ العَبدُ ، وأجلِسُ كَما يَجلِسُ العَبدُ ؛ فَإنَّما أنا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يَجلِسُ مُحتَفِزا </w:t>
      </w:r>
      <w:r>
        <w:rPr>
          <w:rFonts w:eastAsia="Amiri" w:cs="Amiri" w:ascii="Amiri" w:hAnsi="Amiri"/>
          <w:color w:val="111111"/>
          <w:sz w:val="28"/>
          <w:szCs w:val="28"/>
          <w:rtl w:val="true"/>
          <w:lang w:bidi="ar-SA"/>
        </w:rPr>
        <w:t xml:space="preserve">. </w:t>
      </w:r>
      <w:r>
        <w:rPr>
          <w:rStyle w:val="FootnoteAnchor"/>
        </w:rPr>
        <w:footnoteReference w:id="300"/>
      </w:r>
      <w:r>
        <w:rPr>
          <w:rFonts w:ascii="Amiri" w:hAnsi="Amiri" w:eastAsia="Amiri" w:cs="Amiri"/>
          <w:color w:val="111111"/>
          <w:sz w:val="28"/>
          <w:sz w:val="28"/>
          <w:szCs w:val="28"/>
          <w:lang w:bidi="ar-SA"/>
        </w:rPr>
        <w:t>۴۹۶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نَبِيُّ اللّهِ صلى الله عليه و آله وهُوَ مُتَّكِئٌ مُنذُ بَعَثَهُ اللّهُ عَزَّوجَلَّ ، وكانَ يَكرَهُ أن يَتَشَبَّهَ بِالمُلوكِ ، ونَحنُ لا نَستَطيعُ أن نَفعَلَ </w:t>
      </w:r>
      <w:r>
        <w:rPr>
          <w:rFonts w:eastAsia="Amiri" w:cs="Amiri" w:ascii="Amiri" w:hAnsi="Amiri"/>
          <w:color w:val="111111"/>
          <w:sz w:val="28"/>
          <w:szCs w:val="28"/>
          <w:rtl w:val="true"/>
          <w:lang w:bidi="ar-SA"/>
        </w:rPr>
        <w:t xml:space="preserve">. </w:t>
      </w:r>
      <w:r>
        <w:rPr>
          <w:rStyle w:val="FootnoteAnchor"/>
        </w:rPr>
        <w:footnoteReference w:id="301"/>
      </w:r>
      <w:r>
        <w:rPr>
          <w:rFonts w:ascii="Amiri" w:hAnsi="Amiri" w:eastAsia="Amiri" w:cs="Amiri"/>
          <w:color w:val="111111"/>
          <w:sz w:val="28"/>
          <w:sz w:val="28"/>
          <w:szCs w:val="28"/>
          <w:lang w:bidi="ar-SA"/>
        </w:rPr>
        <w:t>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خَرَجَ إلَى البَقيعِ فَتَبِعَهُ أصحابُهُ فَوَقَفَ وأمَرَهُم أن يَتَقَدَّموا ، ثُمَّ مَشى خَلفَهُم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خَفقَ نِعالِكُم ، فَأشفَقتُ أن يَقَعَ في نَفسِي شَيءٌ مِن الكِبرِ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1" w:name="pg19295_231601"/>
    </w:p>
    <w:p>
      <w:pPr>
        <w:pStyle w:val="Heading4"/>
        <w:numPr>
          <w:ilvl w:val="3"/>
          <w:numId w:val="1"/>
        </w:numPr>
        <w:rPr/>
      </w:pPr>
      <w:bookmarkStart w:id="212" w:name="__RefHeading___Toc17555169_1280447820"/>
      <w:bookmarkStart w:id="213" w:name="_Toc77"/>
      <w:bookmarkEnd w:id="211"/>
      <w:bookmarkEnd w:id="212"/>
      <w:r>
        <w:rPr>
          <w:rtl w:val="true"/>
        </w:rPr>
        <w:t>ي ـ التّوكّل</w:t>
      </w:r>
      <w:bookmarkEnd w:id="213"/>
    </w:p>
    <w:p>
      <w:pPr>
        <w:pStyle w:val="BookText"/>
        <w:rPr/>
      </w:pPr>
      <w:r>
        <w:rPr>
          <w:rFonts w:ascii="Amiri" w:hAnsi="Amiri" w:eastAsia="Amiri" w:cs="Amiri"/>
          <w:color w:val="111111"/>
          <w:sz w:val="28"/>
          <w:sz w:val="28"/>
          <w:szCs w:val="28"/>
          <w:rtl w:val="true"/>
          <w:lang w:bidi="ar-SA"/>
        </w:rPr>
        <w:t>ي ـ التَّوكُّلُ</w:t>
      </w:r>
      <w:r>
        <w:rPr>
          <w:rFonts w:ascii="Amiri" w:hAnsi="Amiri" w:eastAsia="Amiri" w:cs="Amiri"/>
          <w:color w:val="111111"/>
          <w:sz w:val="28"/>
          <w:sz w:val="28"/>
          <w:szCs w:val="28"/>
          <w:lang w:bidi="ar-SA"/>
        </w:rPr>
        <w:t>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صلى الله عليه و آله في غَزوَةِ ذاتِ الرِّقاعِ تَحتَ شَجَرَةٍ على شَفيرِ وادٍ ، فَأقبَلَ سَيلٌ فَحالَ بَينَهُ وبَينَ أصحابِهِ فَرَآهُ رَجُلٌ مِنَ المُشرِكينَ وَالمُسلِمونَ قِيامٌ على شَفيرِ الوادي يَنتَظِرونَ مَتى يَنقَطِعُ السَّيلُ ، فَقَالَ رَجُلٌ مَنَ المُشرِكينَ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مُحَمَّدا ، فَجاءَ وشَدَّ عَلى رَسولِ اللّهِ صلى الله عليه و آله بِالسَّيفِ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ورَبُّكَ ، فَنَسَفَهُ جَبرَئيلُ عليه السلام عَن فَرَسِهِ فَسَقَطَ عَلَى ظَهرِهِ ، فَقَامَ رَسولُ اللّهِ صلى الله عليه و آله وأخَذَ السَّيفَ وجَلَسَ عَلى صَدرِهِ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جُودُكَ وكَرمُكَ يا مُحَمَّدُ ، فَتَرَكَهُ 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لَأنتَ خَيرٌ مِنِّي وأكرَمُ </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رَسولِ اللّهِ صلى الله عليه و آله غَزوَةً قِبَلَ نَجدٍ ، فَأدرَكنا رَسولَ اللّهِ صلى الله عليه و آله في وادٍ كَثيرِ العَضاهِ </w:t>
      </w:r>
      <w:r>
        <w:rPr>
          <w:rStyle w:val="FootnoteAnchor"/>
          <w:rtl w:val="true"/>
        </w:rPr>
        <w:footnoteReference w:id="305"/>
      </w:r>
      <w:r>
        <w:rPr>
          <w:rFonts w:ascii="Amiri" w:hAnsi="Amiri" w:eastAsia="Amiri" w:cs="Amiri"/>
          <w:color w:val="111111"/>
          <w:sz w:val="28"/>
          <w:sz w:val="28"/>
          <w:szCs w:val="28"/>
          <w:rtl w:val="true"/>
          <w:lang w:bidi="ar-SA"/>
        </w:rPr>
        <w:t xml:space="preserve">، فَنَزَلَ رَسولُ اللّهِ صلى الله عليه و آله تَحتَ شَجَرَةٍ فَعَلَّقَ سَيفَهُ بِغُصنٍ مِن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النَّاسُ فِي الوادي يَستَظِلُّونَ بِالشَّجَرِ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أتاني وأنا نائِمٌ ، فَأخَذَ السَّيفَ فَاستَيقَظتُ وهُوَ قائِمٌ عَلى رَأسي ، فَلَم أشعُر إلاَّ والسَّيفُ صَلتا في يَدِهِ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فَشامَ السَّيفَ فَها هُوَ ذا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يَعرِض لَهُ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4" w:name="pg19295_231602"/>
    </w:p>
    <w:p>
      <w:pPr>
        <w:pStyle w:val="Heading4"/>
        <w:numPr>
          <w:ilvl w:val="3"/>
          <w:numId w:val="1"/>
        </w:numPr>
        <w:rPr/>
      </w:pPr>
      <w:bookmarkStart w:id="215" w:name="__RefHeading___Toc17555171_1280447820"/>
      <w:bookmarkStart w:id="216" w:name="_Toc78"/>
      <w:bookmarkEnd w:id="214"/>
      <w:bookmarkEnd w:id="215"/>
      <w:r>
        <w:rPr>
          <w:rtl w:val="true"/>
        </w:rPr>
        <w:t>ك ـ الصبر</w:t>
      </w:r>
      <w:bookmarkEnd w:id="216"/>
    </w:p>
    <w:p>
      <w:pPr>
        <w:pStyle w:val="BookText"/>
        <w:rPr/>
      </w:pPr>
      <w:r>
        <w:rPr>
          <w:rFonts w:ascii="Amiri" w:hAnsi="Amiri" w:eastAsia="Amiri" w:cs="Amiri"/>
          <w:color w:val="111111"/>
          <w:sz w:val="28"/>
          <w:sz w:val="28"/>
          <w:szCs w:val="28"/>
          <w:rtl w:val="true"/>
          <w:lang w:bidi="ar-SA"/>
        </w:rPr>
        <w:t>ك ـ الصَبر</w:t>
      </w:r>
      <w:r>
        <w:rPr>
          <w:rFonts w:ascii="Amiri" w:hAnsi="Amiri" w:eastAsia="Amiri" w:cs="Amiri"/>
          <w:color w:val="111111"/>
          <w:sz w:val="28"/>
          <w:sz w:val="28"/>
          <w:szCs w:val="28"/>
          <w:lang w:bidi="ar-SA"/>
        </w:rPr>
        <w:t>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ـ در تحريك و ترغيب لشكريانرسول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أُوذِيَ أحَدٌ مِثلَ ما أُوذيتُ فِي اللّهِ </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البارى ـ به نقل از سعيد بن جبير ، درباره آيعنه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أُوذِيَ أحَدٌ ما أُوذيتُ </w:t>
      </w:r>
      <w:r>
        <w:rPr>
          <w:rFonts w:eastAsia="Amiri" w:cs="Amiri" w:ascii="Amiri" w:hAnsi="Amiri"/>
          <w:color w:val="111111"/>
          <w:sz w:val="28"/>
          <w:szCs w:val="28"/>
          <w:rtl w:val="true"/>
          <w:lang w:bidi="ar-SA"/>
        </w:rPr>
        <w:t xml:space="preserve">. </w:t>
      </w:r>
      <w:r>
        <w:rPr>
          <w:rStyle w:val="FootnoteAnchor"/>
        </w:rPr>
        <w:footnoteReference w:id="308"/>
      </w: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ـ درباره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أُوذيتُ فِي اللّهِ وما يُؤذى أحَدٌ ، ولَقَد أُخِفتُ فِي اللّهِ وما يُخافُ أحَدٌ ، ولَقَد أتَت علَيَّ ثالِثةً وما لي ولبِلالٍ طَعامٌ يَأكُلُهُ ذو كَبِدٍ إلاَّ ما وارى إبطُ بِلالٍ </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تَحريضِهِ النّاسَالطبقات الكبرى عن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أصبَرَ النَّاسِ على أوزارِ النَّاسِ </w:t>
      </w:r>
      <w:r>
        <w:rPr>
          <w:rFonts w:eastAsia="Amiri" w:cs="Amiri" w:ascii="Amiri" w:hAnsi="Amiri"/>
          <w:color w:val="111111"/>
          <w:sz w:val="28"/>
          <w:szCs w:val="28"/>
          <w:rtl w:val="true"/>
          <w:lang w:bidi="ar-SA"/>
        </w:rPr>
        <w:t xml:space="preserve">. </w:t>
      </w:r>
      <w:r>
        <w:rPr>
          <w:rStyle w:val="FootnoteAnchor"/>
        </w:rPr>
        <w:footnoteReference w:id="310"/>
      </w:r>
      <w:r>
        <w:rPr>
          <w:rFonts w:ascii="Amiri" w:hAnsi="Amiri" w:eastAsia="Amiri" w:cs="Amiri"/>
          <w:color w:val="111111"/>
          <w:sz w:val="28"/>
          <w:sz w:val="28"/>
          <w:szCs w:val="28"/>
          <w:lang w:bidi="ar-SA"/>
        </w:rPr>
        <w:t>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سعيد بن جبير ـ في قَولِهِ تَعالىالمصنّف لابن أبي شيبة عن طارق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بِسوقِ ذِي المَجازِ ، وَأنا في بَياعَةٍ أبيعُها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وعَلَيهِ جُبَّةٌ لَهُ حَمراءُ وهُوَ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تُفلِحوا ، ورَجُلٌ يَتبَعُهُ بِالحِجارَةِ وقَد أدمى كَعبَيهِ وعُرقُوبَيهِ </w:t>
      </w:r>
      <w:r>
        <w:rPr>
          <w:rStyle w:val="FootnoteAnchor"/>
          <w:rtl w:val="true"/>
        </w:rPr>
        <w:footnoteReference w:id="311"/>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لا تُطيعوهُ فَإنَّهُ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مِن بَني عَبدِ المُطَّلِبِ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الَّذي يَتبَعُهُ يَرميهِ بِالحِجارَةِ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عَبدُ العُزّى ـ وهُوَ أبو لَهَبٍ ـ </w:t>
      </w:r>
      <w:r>
        <w:rPr>
          <w:rFonts w:eastAsia="Amiri" w:cs="Amiri" w:ascii="Amiri" w:hAnsi="Amiri"/>
          <w:color w:val="111111"/>
          <w:sz w:val="28"/>
          <w:szCs w:val="28"/>
          <w:rtl w:val="true"/>
          <w:lang w:bidi="ar-SA"/>
        </w:rPr>
        <w:t xml:space="preserve">. </w:t>
      </w:r>
      <w:r>
        <w:rPr>
          <w:rStyle w:val="FootnoteAnchor"/>
        </w:rPr>
        <w:footnoteReference w:id="312"/>
      </w: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فِي الجَاهِليَّةِ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تُفلِحوا ، فَمِنهُم مَن تَفَلَ في وَجهِهِ ، ومِنهُم مَن حَثا عَلَيهِ التُّرابَ ، ومِنهُم مَن سَبَّهُ ، فَأقبَلَت جارِيَةٌ بِعُسٍّ مِن ماءٍ فَغَسَلَ وَجهَهُ ويَدَيهِ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7" w:name="pg19295_231603"/>
    </w:p>
    <w:p>
      <w:pPr>
        <w:pStyle w:val="Heading4"/>
        <w:numPr>
          <w:ilvl w:val="3"/>
          <w:numId w:val="1"/>
        </w:numPr>
        <w:rPr/>
      </w:pPr>
      <w:bookmarkStart w:id="218" w:name="__RefHeading___Toc17555173_1280447820"/>
      <w:bookmarkStart w:id="219" w:name="_Toc79"/>
      <w:bookmarkEnd w:id="217"/>
      <w:bookmarkEnd w:id="218"/>
      <w:r>
        <w:rPr>
          <w:rtl w:val="true"/>
        </w:rPr>
        <w:t>ل ـ الزّهد في الدّنيا</w:t>
      </w:r>
      <w:bookmarkEnd w:id="219"/>
    </w:p>
    <w:p>
      <w:pPr>
        <w:pStyle w:val="BookText"/>
        <w:rPr/>
      </w:pP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اصبِري ولا تَحزَني ولا تخافي عَلى أبيكِ غَلَبَةً ولا ذُلاًّ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رَسولِ اللّهِ صلى الله عليه و آله وهِيَ جارِيَةٌ وَصيفٌ </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ـ به نقل از اَنَس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النَّبِيِّ صلى الله عليه و آله يَحكي نَبِيَّا مِنَ الأنبِياءِضَربَهُ قَومُهُ فَأدمَوهُ ، وهُوَ يَمسَحُ الدَّمَ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لِقَومي فَإنَّهُم لا يَعلَمونَ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ل ـ الزُّهد في الدُّنيا</w:t>
      </w: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ـ در تفسير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فِراشا ، وهُوَ عَلى حَصيرٍ قَد أثَّرَ في جَنبَيهِ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مَثَلي ومَثَلُ الدُّنيا إلاَّ كَراكِبٍ سارَ في يَومٍ صائِفٍ فَاستَظَلَّ تَحتَ شَجَرَةٍ ساعَةً مِن نَهارٍ ثُمَّ راحَ وتَرَكَها </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عبداللّه بن عبّاس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مُضطَجِعٌ عَلى حَصيرٍ، فَجَلَستُ ، فَأَدنى عَلَيهِ إزارَهُ ، ولَيس عَلَيهِ غَيرُهُ ، وإذَا الحَصيرُ قَد أثَّرَ في جَنبِهِ ، فَنَظَرتُ بِبَصَري في خِزانَةِ رَسولِ اللّهِ صلى الله عليه و آله فَإذا أنا بِقَبضَةٍ مِن شَعيرٍ نَحوِ الصَّاعِ ، ومِثلَها قَرظاً </w:t>
      </w:r>
      <w:r>
        <w:rPr>
          <w:rStyle w:val="FootnoteAnchor"/>
          <w:rtl w:val="true"/>
        </w:rPr>
        <w:footnoteReference w:id="316"/>
      </w:r>
      <w:r>
        <w:rPr>
          <w:rFonts w:ascii="Amiri" w:hAnsi="Amiri" w:eastAsia="Amiri" w:cs="Amiri"/>
          <w:color w:val="111111"/>
          <w:sz w:val="28"/>
          <w:sz w:val="28"/>
          <w:szCs w:val="28"/>
          <w:rtl w:val="true"/>
          <w:lang w:bidi="ar-SA"/>
        </w:rPr>
        <w:t xml:space="preserve">في ناحِيَةِ الغُرفَةِ ، وإذا أفيقٌ </w:t>
      </w:r>
      <w:r>
        <w:rPr>
          <w:rStyle w:val="FootnoteAnchor"/>
          <w:rtl w:val="true"/>
        </w:rPr>
        <w:footnoteReference w:id="317"/>
      </w:r>
      <w:r>
        <w:rPr>
          <w:rFonts w:ascii="Amiri" w:hAnsi="Amiri" w:eastAsia="Amiri" w:cs="Amiri"/>
          <w:color w:val="111111"/>
          <w:sz w:val="28"/>
          <w:sz w:val="28"/>
          <w:szCs w:val="28"/>
          <w:rtl w:val="true"/>
          <w:lang w:bidi="ar-SA"/>
        </w:rPr>
        <w:t xml:space="preserve">مُعَلَّقٌ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فَابتَدَرَت عَينايَ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يَابنَ الخَطَّابِ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وما ليَ لا أبكي وهذا الحَصيرُ قَد أثَّرَ في جَنبِكَ وهذهِ خِزانَتُكَ لا أرى فيها إلاَّ ما أرى ، وذاكَ قَيصرُوكِسرى فِي الثِّمارِ وَالأَنهارِ ، وأنتَ رَسولُ اللّهِ صلى الله عليه و آله وصَفوَتُهُ ، وهذِهِ خِزانَتُكَ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0" w:name="pg19295_231604"/>
    </w:p>
    <w:p>
      <w:pPr>
        <w:pStyle w:val="Heading4"/>
        <w:numPr>
          <w:ilvl w:val="3"/>
          <w:numId w:val="1"/>
        </w:numPr>
        <w:rPr/>
      </w:pPr>
      <w:bookmarkStart w:id="221" w:name="__RefHeading___Toc17555175_1280447820"/>
      <w:bookmarkStart w:id="222" w:name="_Toc80"/>
      <w:bookmarkEnd w:id="220"/>
      <w:bookmarkEnd w:id="221"/>
      <w:r>
        <w:rPr>
          <w:rtl w:val="true"/>
        </w:rPr>
        <w:t>م ـ التّجنّب عن الغضب لنفسه</w:t>
      </w:r>
      <w:bookmarkEnd w:id="222"/>
    </w:p>
    <w:p>
      <w:pPr>
        <w:pStyle w:val="BookText"/>
        <w:rPr/>
      </w:pPr>
      <w:r>
        <w:rPr>
          <w:rFonts w:ascii="Amiri" w:hAnsi="Amiri" w:eastAsia="Amiri" w:cs="Amiri"/>
          <w:color w:val="111111"/>
          <w:sz w:val="28"/>
          <w:sz w:val="28"/>
          <w:szCs w:val="28"/>
          <w:lang w:bidi="ar-SA"/>
        </w:rPr>
        <w:t>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الخَطَّابِ ، ألا تَرضى أن تَكونَ لَنا الآخِرَةُ ولَهُمُ الدُّنيا ؟ </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ـ في تَفسيرِ قَولِهِ تمكارم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صلى الله عليه و آله ابنُ خَوَلِيٍّ بِإِناءٍ فيهِ عَسَلٌ ولَبَنٌ ، فَأَبى أن يَشرَبَهُ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شَربَتانِ في شَربَةٍ ، وإناءانِ في إناءٍ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يَشرَبَهُ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أُحَرِّمُهُ ، ولكِنِّي أكرَهُ الفَخرَ وَالحِسابَ بِفُضولِ الدُّنيا غَدا ، وأُحِبُّ التَّواضُعَ ، فَإنَّ مَن تَواضَعَ للّهِِ رَفَعَهُ اللّهُ </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يزيد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أُتِيَ بِسَويقٍ مِن سَويقِ اللَّوزِ ، فَلَمَّا خيضَ </w:t>
      </w:r>
      <w:r>
        <w:rPr>
          <w:rStyle w:val="FootnoteAnchor"/>
          <w:rtl w:val="true"/>
        </w:rPr>
        <w:footnoteReference w:id="320"/>
      </w:r>
      <w:r>
        <w:rPr>
          <w:rFonts w:ascii="Amiri" w:hAnsi="Amiri" w:eastAsia="Amiri" w:cs="Amiri"/>
          <w:color w:val="111111"/>
          <w:sz w:val="28"/>
          <w:sz w:val="28"/>
          <w:szCs w:val="28"/>
          <w:rtl w:val="true"/>
          <w:lang w:bidi="ar-SA"/>
        </w:rPr>
        <w:t xml:space="preserve">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اللَّوزِ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عَنِّي ، هذا شَرابُ المُترَفينَ </w:t>
      </w:r>
      <w:r>
        <w:rPr>
          <w:rFonts w:eastAsia="Amiri" w:cs="Amiri" w:ascii="Amiri" w:hAnsi="Amiri"/>
          <w:color w:val="111111"/>
          <w:sz w:val="28"/>
          <w:szCs w:val="28"/>
          <w:rtl w:val="true"/>
          <w:lang w:bidi="ar-SA"/>
        </w:rPr>
        <w:t xml:space="preserve">. </w:t>
      </w:r>
      <w:r>
        <w:rPr>
          <w:rStyle w:val="FootnoteAnchor"/>
        </w:rPr>
        <w:footnoteReference w:id="321"/>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أبي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النَّبيُّ صلى الله عليه و آله بِسَويقِ لَوزٍ ، فَقالَ لَهُم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أخِّروهُ ، هذا شَرابُ المُترَفِينَ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م ـ التَّجَنُّبُ عَنِ الغَضَبِ لِنَفسِهِ</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ـ از سفارش هاى االإمام عليّ عليه السلامـ في وَصفِ النَّبِيِّ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انتَصَرَ لِنَفسِهِ مِن مَظلِمَةٍ حَتَّى تُنتَهَكَ مَحارِمُ اللّهِ ، فَيَكونَ حينَئِذٍ غَضَبُهُ للّهِِ تَباركَ وتَعالى </w:t>
      </w:r>
      <w:r>
        <w:rPr>
          <w:rFonts w:eastAsia="IRNazanin" w:cs="IRNazanin"/>
          <w:color w:val="111111"/>
          <w:sz w:val="28"/>
          <w:szCs w:val="28"/>
          <w:rtl w:val="true"/>
          <w:lang w:bidi="fa-IR"/>
        </w:rPr>
        <w:t xml:space="preserve">. </w:t>
      </w:r>
      <w:r>
        <w:rPr>
          <w:rStyle w:val="FootnoteAnchor"/>
        </w:rPr>
        <w:footnoteReference w:id="323"/>
      </w:r>
      <w:r>
        <w:rPr>
          <w:rFonts w:ascii="Amiri" w:hAnsi="Amiri" w:eastAsia="Amiri" w:cs="Amiri"/>
          <w:color w:val="111111"/>
          <w:sz w:val="28"/>
          <w:sz w:val="28"/>
          <w:szCs w:val="28"/>
          <w:lang w:bidi="ar-SA"/>
        </w:rPr>
        <w:t>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الأخـلاق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خالي هِندَ بنَ أبي هالَةَ </w:t>
      </w:r>
      <w:r>
        <w:rPr>
          <w:rStyle w:val="FootnoteAnchor"/>
          <w:rtl w:val="true"/>
        </w:rPr>
        <w:footnoteReference w:id="324"/>
      </w:r>
      <w:r>
        <w:rPr>
          <w:rFonts w:ascii="Amiri" w:hAnsi="Amiri" w:eastAsia="Amiri" w:cs="Amiri"/>
          <w:color w:val="111111"/>
          <w:sz w:val="28"/>
          <w:sz w:val="28"/>
          <w:szCs w:val="28"/>
          <w:rtl w:val="true"/>
          <w:lang w:bidi="ar-SA"/>
        </w:rPr>
        <w:t xml:space="preserve">التَّميميَّ ـ وكانَ وَصَّافا ـ عَن حِليَةِ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تُغضِبُهُ الدُّنيا وما كانَ لَها ، فَإذا تُعوطِيَ الحَقُّ لَم يَعرِفهُ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الأخـلاق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 ولَم يَقُم لِغَضَبِهِ شَيءٌ حَتَّى يَنتَصِرَ لَهُ ، لا يَغضَبُ لِنَفسِهِ ولا يَنتَصِرُ لَها </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اِنهَزَمَ النَّاسُ يَومَ اُحُدٍ عَن رَسولِ اللّهِ صلى الله عليه و آله ، فَغَضِبَ غَضَبا شَديدا ، وكانَ إذا غَضِبَ انحَدَرَ عَن جَبينَيهِ مِثلُ اللُّؤلؤِ مِن العَرَقِ </w:t>
      </w:r>
      <w:r>
        <w:rPr>
          <w:rFonts w:eastAsia="Amiri" w:cs="Amiri" w:ascii="Amiri" w:hAnsi="Amiri"/>
          <w:color w:val="111111"/>
          <w:sz w:val="28"/>
          <w:szCs w:val="28"/>
          <w:rtl w:val="true"/>
          <w:lang w:bidi="ar-SA"/>
        </w:rPr>
        <w:t xml:space="preserve">. </w:t>
      </w:r>
      <w:r>
        <w:rPr>
          <w:rStyle w:val="FootnoteAnchor"/>
        </w:rPr>
        <w:footnoteReference w:id="326"/>
      </w:r>
      <w:r>
        <w:rPr>
          <w:rFonts w:ascii="Amiri" w:hAnsi="Amiri" w:eastAsia="Amiri" w:cs="Amiri"/>
          <w:color w:val="111111"/>
          <w:sz w:val="28"/>
          <w:sz w:val="28"/>
          <w:szCs w:val="28"/>
          <w:lang w:bidi="ar-SA"/>
        </w:rPr>
        <w:t>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مِن وَصاياهُ لصحيح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رَسولُ اللّهِ صلى الله عليه و آله شَيئا قَطُّ بِيَدِهِ ، ولا امرَأةً ولا خادِما إلاَّ أن يُجاهِدَ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نيلَ مِنهُ شَيءٌ قَطُّ فَيَنتَقِمَ مِن صاحِبِهِ ، إلاَّ أن يُنتَهَكَ شَيءٌ مِن مَحارِمِ اللّهِ فَيَنتَقِمَ للّهِِ عَزَّوجَلَّ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در اندرز به فرزندش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انتَقَمَ رَسولُ اللّهِ صلى الله عليه و آله لِنَفسِهِ إلاَّ أن تُنتَهَكَ حُرمَةُ اللّهِ فَيَنتَقِمَ للّهِِ بِها </w:t>
      </w:r>
      <w:r>
        <w:rPr>
          <w:rFonts w:eastAsia="Amiri" w:cs="Amiri" w:ascii="Amiri" w:hAnsi="Amiri"/>
          <w:color w:val="111111"/>
          <w:sz w:val="28"/>
          <w:szCs w:val="28"/>
          <w:rtl w:val="true"/>
          <w:lang w:bidi="ar-SA"/>
        </w:rPr>
        <w:t xml:space="preserve">. </w:t>
      </w:r>
      <w:r>
        <w:rPr>
          <w:rStyle w:val="FootnoteAnchor"/>
        </w:rPr>
        <w:footnoteReference w:id="328"/>
      </w: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إذا ذَكرَ خَديجَةَ لَم يَسأم مِن ثَناءٍ عَلَيها وَاستِغفارٍ لَها ، فَذَكَرَها ذاتَ يَومٍ فَحَمَلَتني الغَيرَةُ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عَوَّضَكَ اللّهُ مِن كَبيرَةِ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 الله عليه و آله غَضِبَ غَضَبا شَديدا ، فَسَقَطتُ في يَدِي </w:t>
      </w:r>
      <w:r>
        <w:rPr>
          <w:rStyle w:val="FootnoteAnchor"/>
          <w:rtl w:val="true"/>
        </w:rPr>
        <w:footnoteReference w:id="329"/>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إن أذهَبتَ بِغَضَبِ رَسولِكَ صلى الله عليه و آله لَم أعُد بِذِكرِها بِسوءٍ ما بَقِيتُ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رَسولُ اللّهِ صلى الله عليه و آله ما لَقيتُ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آمَنَت بي إذ كَفَرَ النَّاسُ ، وآوَتني إذ رَفَضَني النَّاسُ ، وصَدَّقَتني إذ كَذَّبَني النَّاسُ ، ورُزِقَت مِنِّي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حيثُ حُرِمتُموهُ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وراحَ عَلَيَّ بِها شَهرا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23" w:name="pg19295_231606"/>
    </w:p>
    <w:p>
      <w:pPr>
        <w:pStyle w:val="Heading3"/>
        <w:numPr>
          <w:ilvl w:val="2"/>
          <w:numId w:val="1"/>
        </w:numPr>
        <w:rPr/>
      </w:pPr>
      <w:bookmarkStart w:id="224" w:name="__RefHeading___Toc17555177_1280447820"/>
      <w:bookmarkStart w:id="225" w:name="_Toc81"/>
      <w:bookmarkEnd w:id="223"/>
      <w:bookmarkEnd w:id="224"/>
      <w:r>
        <w:rPr/>
        <w:t>۵</w:t>
      </w:r>
      <w:r>
        <w:rPr>
          <w:rtl w:val="true"/>
        </w:rPr>
        <w:t xml:space="preserve"> </w:t>
      </w:r>
      <w:r>
        <w:rPr>
          <w:rtl w:val="true"/>
        </w:rPr>
        <w:t xml:space="preserve">/ </w:t>
      </w:r>
      <w:r>
        <w:rPr/>
        <w:t>۴</w:t>
      </w:r>
      <w:r>
        <w:rPr>
          <w:rtl w:val="true"/>
        </w:rPr>
        <w:t xml:space="preserve"> خصائصه السّياسية</w:t>
      </w:r>
      <w:bookmarkEnd w:id="225"/>
    </w:p>
    <w:p>
      <w:pPr>
        <w:pStyle w:val="Heading4"/>
        <w:numPr>
          <w:ilvl w:val="3"/>
          <w:numId w:val="1"/>
        </w:numPr>
        <w:rPr/>
      </w:pPr>
      <w:bookmarkStart w:id="226" w:name="__RefHeading___Toc17555179_1280447820"/>
      <w:bookmarkStart w:id="227" w:name="_Toc82"/>
      <w:bookmarkEnd w:id="226"/>
      <w:r>
        <w:rPr>
          <w:rtl w:val="true"/>
        </w:rPr>
        <w:t>أ ـ الاهتمام بالشّباب</w:t>
      </w:r>
      <w:bookmarkEnd w:id="227"/>
    </w:p>
    <w:p>
      <w:pPr>
        <w:pStyle w:val="Heading5"/>
        <w:numPr>
          <w:ilvl w:val="4"/>
          <w:numId w:val="1"/>
        </w:numPr>
        <w:rPr/>
      </w:pPr>
      <w:bookmarkStart w:id="228" w:name="__RefHeading___Toc17555181_1280447820"/>
      <w:bookmarkStart w:id="229" w:name="_Toc83"/>
      <w:bookmarkEnd w:id="228"/>
      <w:r>
        <w:rPr>
          <w:rtl w:val="true"/>
        </w:rPr>
        <w:t>أوّل ممثّل للنّبيّ فتى</w:t>
      </w:r>
      <w:bookmarkEnd w:id="229"/>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خَصائِصُهُ السِّياسيةُأ ـ الاهتمام بالشَّباب</w:t>
      </w: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ـ از دعاى ايشان در تعقيبارسول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بِالشُّبَّانِ خَيرا ؛ فَإِنَّهُم أرَقُّ أفئِدَةً ، إنَّ اللّهَ بَعَثَني بَشيرا ونَذيرا فَحالَفَنِي الشُّبَّانُ، وخالَفَنِي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 عَلَيْهِمُ الْأَمَدُ فَقَسَتْ قُلُوبُهُمْ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أوَّلُ مُمثّلٍ لِلنَّبِيِّ فَتىً</w:t>
      </w: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أسعد بن زرارة ، وذكوان بن عبد قيس على النّبي صلى الله عليه و آله بمكّة قبل هجرته ، وكانا من أشراف المدينة، فدخلا عليه صلى الله عليه و آله في ظروف حرجة كانت تَعيشها مكّة آنذاك ، واستمعا إلى دعوته ، ثمّ أسلما وقالا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ابعَث مَعَنا رَجُلاً يُعَلِّمُنَا القُرآنَ، ويَدعُو النّاسَ إلى أمرِكَ</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لقد كانت هذه هي المرّة الاُولى التي تطلب فيها المدينة ـ وكانت من البلاد الواسعة كثيرة الاختلاف ـ مُمثِّلاً عن النّبي صلى الله عليه و آله ، كما أنّها تعتبر المرّة الاُولى أيضا التي يبعث فيها النّبي ممثّلاً رسميّا عنه إلى خارج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يُختار لمثل هذه المهمّة الخطيرة من تتوفّر فيه المؤهّلات واللياقات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النّبي صلى الله عليه و آله لذلك من بين المسلمين وقتئذٍ مصعب بن عمير ، وكان شابّا في مقتبل أمره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0" w:name="pg19295_231607"/>
    </w:p>
    <w:p>
      <w:pPr>
        <w:pStyle w:val="Heading5"/>
        <w:numPr>
          <w:ilvl w:val="4"/>
          <w:numId w:val="1"/>
        </w:numPr>
        <w:rPr/>
      </w:pPr>
      <w:bookmarkStart w:id="231" w:name="__RefHeading___Toc17555183_1280447820"/>
      <w:bookmarkStart w:id="232" w:name="_Toc84"/>
      <w:bookmarkEnd w:id="230"/>
      <w:bookmarkEnd w:id="231"/>
      <w:r>
        <w:rPr>
          <w:rtl w:val="true"/>
        </w:rPr>
        <w:t>أوّل وال لمكّة شابّ في الحادية والعشرين</w:t>
      </w:r>
      <w:bookmarkEnd w:id="232"/>
    </w:p>
    <w:p>
      <w:pPr>
        <w:pStyle w:val="BookText"/>
        <w:rPr/>
      </w:pP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لِمُصعَبِ بنِ عُمَيرٍ ، وكانَ فَتىً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رَسولُ اللّهِ بِالخُروجِ مَعَ أسعَدَ ، وقَد كانَ تَعَلَّمَ مِنَ القُرآنِ كَثيرا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فانطلق هذا الفتى المُفعَم بروح الإيمان والفتوّة ، وقام بالمهمّة مع تدبير وكياسة على أحسن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طويلاً حتّى استجاب أهل المدينة لدعوته على اختلاف شرائحهم سيما فتيانهم وشبابهم، فأسلموا وصلّى بهم مصعب صلاة الجمعة، وهي أول صلاة جمعة تقام في المدينة ؛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أوَّلُ مَن جَمَّعَ الجُمُعَةَ بِالمَدينَةِ وأسلَمَ عَلى يَدِهِ أسيدُ بن حضيرٍ وسَعدُ بنُ مُعاذٍ ، وكَفى بذلكَ فَخراً وأثَراً فِي الإِسلامِ </w:t>
      </w:r>
      <w:r>
        <w:rPr>
          <w:rFonts w:eastAsia="Amiri" w:cs="Amiri" w:ascii="Amiri" w:hAnsi="Amiri"/>
          <w:color w:val="111111"/>
          <w:sz w:val="28"/>
          <w:szCs w:val="28"/>
          <w:rtl w:val="true"/>
          <w:lang w:bidi="ar-SA"/>
        </w:rPr>
        <w:t xml:space="preserve">. </w:t>
      </w:r>
      <w:r>
        <w:rPr>
          <w:rStyle w:val="FootnoteAnchor"/>
        </w:rPr>
        <w:footnoteReference w:id="336"/>
      </w:r>
      <w:r>
        <w:rPr>
          <w:rFonts w:ascii="Amiri" w:hAnsi="Amiri" w:eastAsia="Amiri" w:cs="Amiri"/>
          <w:color w:val="111111"/>
          <w:sz w:val="28"/>
          <w:sz w:val="28"/>
          <w:szCs w:val="28"/>
          <w:lang w:bidi="ar-SA"/>
        </w:rPr>
        <w:t>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لاِبنِهِ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مُصعَبٌ نازِلاً عَلى أسعَدَ بنِ زُرارَةَ ، وكانَ يَخرُجُ في كُلِّ يَومٍ فَيَطوفُ عَلى مَجالِسِ الخَزرَجِ يَدعوهُم إلَى الإسلامِ فَيُجيبُهُ الأحداثُ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أوّلُ والٍ لِمكَّةَ شابٌّ في الحادية وَالعشرينَ</w:t>
      </w: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فرغ النّبي صلى الله عليه و آله من فتح مكّة حتّى بانت في الأُفق بوادر معركة حنين بعد فترة وجيزة من ذلك، فما كان من النّبي صلى الله عليه و آله إلاّ أن قام بتجهيز جيشه وإشخاصه إلى خارج مكّة استعدادا للمواجهة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اللازم أيضا من جهة أُخرى أن يستخلف على مكّة التي استخلصها توّا من أيدي المشركين شخصا كفوءا مدّبرا لشؤونها ، سيما وأنّها تمثّل آنذاك ثقل الجزيرة العربية ومحط أنظار القبائل والناس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مثل هذا الاستخلاف أن يأخذ على أيدي المشركين ويحول دون أيّ محاولة عبث بأمن مكّة واستقرارها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النّبي صلى الله عليه و آله لهذا الأمر الخطير من بين أصحابه شابا في الحادية والعشرين من عمره اسمه عتّاب بن أسيد فقلّده ذلك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3" w:name="pg19295_231608"/>
    </w:p>
    <w:p>
      <w:pPr>
        <w:pStyle w:val="Heading5"/>
        <w:numPr>
          <w:ilvl w:val="4"/>
          <w:numId w:val="1"/>
        </w:numPr>
        <w:rPr/>
      </w:pPr>
      <w:bookmarkStart w:id="234" w:name="__RefHeading___Toc17555185_1280447820"/>
      <w:bookmarkStart w:id="235" w:name="_Toc85"/>
      <w:bookmarkEnd w:id="233"/>
      <w:bookmarkEnd w:id="234"/>
      <w:r>
        <w:rPr>
          <w:rtl w:val="true"/>
        </w:rPr>
        <w:t>قائد حرب الرّوم ، شابّ في الثامنة عشرة</w:t>
      </w:r>
      <w:bookmarkEnd w:id="235"/>
    </w:p>
    <w:p>
      <w:pPr>
        <w:pStyle w:val="BookText"/>
        <w:rPr/>
      </w:pP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له كتابا بولايته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وَولّى صلى الله عليه و آله عَتّابَ بنَ أسيدٍ وعُمُرُهُ إحدى وعِشرونَ سَنَةً أمرَ مَكَّةَ وأمَرَهُ صلى الله عليه و آله أن يُصَلِّيَ بِالنّاسِ وهُوَ أوَّلُ أميرٍ صَلّى بِمَكَّةَ بَعدَ الفَتحِ جَماعَةً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ثمّ التفت صلى الله عليه و آله لعتّاب مُبيّنا له خطورة هذه المسؤولية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عَتّابُ ، تَدري عَلى مَنِ استَعمَلتُكَ؟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اِستَعمَلتُكَ عَلى أهلِ اللّهِ عز و جل ، ولَو أعلَمُ لَهُم خَيرا مِنكَ استَعمَلتُهُ عَلَيهِم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وكان من الطبيعي أن يثير مثل هذا القرار حفيظة وجهاء مكّة وكبرائها ، فكتب النّبي صلى الله عليه و آله كتابا طويلاً توقّيا لاعتراضهم جاء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يَحتَجَّ مُحتَجٌّ مِنكُم في مُخالَفَتِهِ بِصِغَرِ سِنِّهِ فَلَيسَ الأَكبَرُ هُوَ الأَفضَلَ ، بَلِ الأَفضَلُ هُوَ الأَكبَرُ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هذا وقد بقي عتّاب بن أسيد واليا على مكّة إلى آخر حياة النّبي صلى الله عليه و آله ، وكان حَسنِ التدبير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حَربِ الرُّومِ ، شابٌّ في الثامنة عشرَةَ</w:t>
      </w: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 ـ مِن دُعائِهِ عَقيبَاستنفر النّبيّ صلى الله عليه و آله في أواخر حياته لقتال دولة الروم العظمى، فانخرط في جيش المسلمين كبار قوّاد جيشه صلى الله عليه و آله ووجوه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البديهي أن يولّي أمر هذا الجيش أكثر قوّاده 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عليه اُسامة بن زيد بعد أن دعاه ، وكان له من العمر آنذاك ثمانية عشرة عاما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يقع هذا القرار محلاًّ لاعتراض وجوه الصحابة سيما في تلك الظروف السياسية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6" w:name="pg19295_231609"/>
    </w:p>
    <w:p>
      <w:pPr>
        <w:pStyle w:val="Heading4"/>
        <w:numPr>
          <w:ilvl w:val="3"/>
          <w:numId w:val="1"/>
        </w:numPr>
        <w:rPr/>
      </w:pPr>
      <w:bookmarkStart w:id="237" w:name="__RefHeading___Toc17555187_1280447820"/>
      <w:bookmarkStart w:id="238" w:name="_Toc86"/>
      <w:bookmarkEnd w:id="236"/>
      <w:bookmarkEnd w:id="237"/>
      <w:r>
        <w:rPr>
          <w:rtl w:val="true"/>
        </w:rPr>
        <w:t>ب ـ تقديم نفسه وأهل بيته في البلاء</w:t>
      </w:r>
      <w:bookmarkEnd w:id="238"/>
    </w:p>
    <w:p>
      <w:pPr>
        <w:pStyle w:val="Heading4"/>
        <w:numPr>
          <w:ilvl w:val="3"/>
          <w:numId w:val="1"/>
        </w:numPr>
        <w:rPr/>
      </w:pPr>
      <w:bookmarkStart w:id="239" w:name="__RefHeading___Toc17555189_1280447820"/>
      <w:bookmarkStart w:id="240" w:name="_Toc87"/>
      <w:bookmarkEnd w:id="239"/>
      <w:r>
        <w:rPr>
          <w:rtl w:val="true"/>
        </w:rPr>
        <w:t>ج ـ إيثار النّاس على نفسه و أهل بيته</w:t>
      </w:r>
      <w:bookmarkEnd w:id="240"/>
    </w:p>
    <w:p>
      <w:pPr>
        <w:pStyle w:val="BookText"/>
        <w:rPr/>
      </w:pP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ـ مِن دُعائِهِ عَقيبَالحسّاسة، </w:t>
      </w:r>
      <w:r>
        <w:rPr>
          <w:rStyle w:val="FootnoteAnchor"/>
          <w:rtl w:val="true"/>
        </w:rPr>
        <w:footnoteReference w:id="342"/>
      </w:r>
      <w:r>
        <w:rPr>
          <w:rFonts w:ascii="Amiri" w:hAnsi="Amiri" w:eastAsia="Amiri" w:cs="Amiri"/>
          <w:color w:val="111111"/>
          <w:sz w:val="28"/>
          <w:sz w:val="28"/>
          <w:szCs w:val="28"/>
          <w:rtl w:val="true"/>
          <w:lang w:bidi="ar-SA"/>
        </w:rPr>
        <w:t>فكشفوا عمّا في الضمير وبسطوا ألسنتهم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هذَا الغُلامُ عَلَى المُهاجِرينَ الأَوّلينَ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فلمّا بلغ النّبي صلى الله عليه و آله ذلك خرج فرقى المنبر مغضبا ، فقال بعد الحمد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قَد طَعَنوا في إمارَةِ اُسامَةَ ، وقَد كانوا طَعَنوا في إمارَةِ أبيهِ مِن قَبلِهِ ، وإنَّهُما لَخَليقانِ لَها وإنَّهُ لَمِن أحَبِّ النّاسِ إلَيَ آلاً ، فَاُوصيكُم بِاُسامَةَ خَيرا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ب ـ تَقديمُ نَفسهِ وَأهلِ بَيتِهِ في البلاءِ</w:t>
      </w: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احمَرَّ البَأسُ وَأحجَمَ النَّاسُ قَدَّمَ أهلَ بَيتِهِ ، فَوَقى بِهِم أصحابَهُ حَرَّ السُّيوفِ وَالأسِنَّةِ ، فَقُتِلَ عُبَيدَةُ بنُ الحارِثِ يَومَ بَدرٍ ، وَقُتِلَ حَمزَةُ يَومَ اُحُدٍ ، وَقُتِلَ جَعفرٌ يَومَ مُؤتَةَ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ج ـ إيثارُ النَّاسِ عَلى نَفسهِ و أهلِ بَيتِهِ</w:t>
      </w: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 عليه السلام ـ از دعاى ايشان دالإمام الباقر عليه السلامـ لِمُحَمَّدِ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لَعَلَّكَ تَرى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 مِن خُبزِ البُرِّ ثَلاثَةَ أيَّامٍ مُتَوالِيَةً مِن أن بَعَثَهُ اللّهُ إلى أن قَبَضَهُ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ما شَبِعَ مِن خُبزِ البُرِّ ثَلاثَةَ أيَّامٍ مُتَوالِيَةً مُنذُ بَعَثَهُ اللّهُ إلى أن 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يَجِدُ ، لَقَد كانَ يُجيزُ الرَّجُلَ الواحِدَ بِالمِئةِ مِنَ الإبِلِ ، فَلَو أرادَ أن يَأكُلَ لَأكَلَ </w:t>
      </w:r>
      <w:r>
        <w:rPr>
          <w:rFonts w:eastAsia="Amiri" w:cs="Amiri" w:ascii="Amiri" w:hAnsi="Amiri"/>
          <w:color w:val="111111"/>
          <w:sz w:val="28"/>
          <w:szCs w:val="28"/>
          <w:rtl w:val="true"/>
          <w:lang w:bidi="ar-SA"/>
        </w:rPr>
        <w:t xml:space="preserve">. </w:t>
      </w:r>
      <w:r>
        <w:rPr>
          <w:rStyle w:val="FootnoteAnchor"/>
        </w:rPr>
        <w:footnoteReference w:id="346"/>
      </w:r>
      <w:r>
        <w:rPr>
          <w:rFonts w:ascii="Amiri" w:hAnsi="Amiri" w:eastAsia="Amiri" w:cs="Amiri"/>
          <w:color w:val="111111"/>
          <w:sz w:val="28"/>
          <w:sz w:val="28"/>
          <w:szCs w:val="28"/>
          <w:lang w:bidi="ar-SA"/>
        </w:rPr>
        <w:t>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ـ در مناجاة العارسنن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يَبِيتُ اللَّيالِيَ المُتَتابِعَةَ طاوِيا وأهلُهُ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ـ در مناجاة العارلايَجِدونَ عَشاءً ، وكانَ أكثَرُ خُبزِهِم خُبزَ الشَّعيرِ </w:t>
      </w:r>
      <w:r>
        <w:rPr>
          <w:rFonts w:eastAsia="Amiri" w:cs="Amiri" w:ascii="Amiri" w:hAnsi="Amiri"/>
          <w:color w:val="111111"/>
          <w:sz w:val="28"/>
          <w:szCs w:val="28"/>
          <w:rtl w:val="true"/>
          <w:lang w:bidi="ar-SA"/>
        </w:rPr>
        <w:t xml:space="preserve">. </w:t>
      </w:r>
      <w:r>
        <w:rPr>
          <w:rStyle w:val="FootnoteAnchor"/>
        </w:rPr>
        <w:footnoteReference w:id="347"/>
      </w: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مِن دُعائِهِ في وَداعِ شَهرِالطبقات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كانَ يَأتي عَلى آلِ مُحَمَّدٍ صلى الله عليه و آله اللَّيالي ما يَجِدونَ فيها عَشاءً </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مُناجاةِ العارِفينَ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آله ثَلاثَةَ أيَّامٍ مُتَوالِيَةً ، ولو شِئنا لَشَبِعنا ، ولكِنَّهُ كانَ يُؤثِرُ عَلى نَفسِهِ </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ـ در دعا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آله ثَلاثَةَ أيَّامٍ مُتَوالِيَةً حَتَّى فارَقَ الدُّنيا ، ولو شِئنا لشَبِعنا ، ولكِنَّا كُنَّا نُؤثِرُ عَلى أنفُسِنا </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آلُ مُحَمَّدٍ صلى الله عليه و آله مِن خُبزِ الشَّعيرِ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Style w:val="FootnoteAnchor"/>
        </w:rPr>
        <w:footnoteReference w:id="351"/>
      </w:r>
      <w:r>
        <w:rPr>
          <w:rFonts w:ascii="Amiri" w:hAnsi="Amiri" w:eastAsia="Amiri" w:cs="Amiri"/>
          <w:color w:val="111111"/>
          <w:sz w:val="28"/>
          <w:sz w:val="28"/>
          <w:szCs w:val="28"/>
          <w:lang w:bidi="ar-SA"/>
        </w:rPr>
        <w:t>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آلُ مُحَمَّدٍ غَداءً وعَشاءً مِن خُبزِ الشَّعيرِ ثَلاثَةَ أيَّامٍ مُتَتابِعاتٍ حَتَّى لَحِقَ بِاللّهِ </w:t>
      </w:r>
      <w:r>
        <w:rPr>
          <w:rFonts w:eastAsia="Amiri" w:cs="Amiri" w:ascii="Amiri" w:hAnsi="Amiri"/>
          <w:color w:val="111111"/>
          <w:sz w:val="28"/>
          <w:szCs w:val="28"/>
          <w:rtl w:val="true"/>
          <w:lang w:bidi="ar-SA"/>
        </w:rPr>
        <w:t xml:space="preserve">. </w:t>
      </w:r>
      <w:r>
        <w:rPr>
          <w:rStyle w:val="FootnoteAnchor"/>
        </w:rPr>
        <w:footnoteReference w:id="352"/>
      </w:r>
      <w:r>
        <w:rPr>
          <w:rFonts w:ascii="Amiri" w:hAnsi="Amiri" w:eastAsia="Amiri" w:cs="Amiri"/>
          <w:color w:val="111111"/>
          <w:sz w:val="28"/>
          <w:sz w:val="28"/>
          <w:szCs w:val="28"/>
          <w:lang w:bidi="ar-SA"/>
        </w:rPr>
        <w:t>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والترهيب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عليهاالسلامناوَلَتِ النَّبِيَّ صلى الله عليه و آله كِسرَةً مِن خُبزِ شَعيرٍ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طَعامٍ أكَلَهُ أبوكِ مُنذُ ثَلاثَةِ أيَّامٍ </w:t>
      </w:r>
      <w:r>
        <w:rPr>
          <w:rFonts w:eastAsia="Amiri" w:cs="Amiri" w:ascii="Amiri" w:hAnsi="Amiri"/>
          <w:color w:val="111111"/>
          <w:sz w:val="28"/>
          <w:szCs w:val="28"/>
          <w:rtl w:val="true"/>
          <w:lang w:bidi="ar-SA"/>
        </w:rPr>
        <w:t xml:space="preserve">. </w:t>
      </w:r>
      <w:r>
        <w:rPr>
          <w:rStyle w:val="FootnoteAnchor"/>
        </w:rPr>
        <w:footnoteReference w:id="353"/>
      </w: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يُواسِي النَّاسَ بِنَفسِهِ حَتَّى </w:t>
      </w:r>
      <w:r>
        <w:rPr>
          <w:rFonts w:eastAsia="Amiri" w:cs="Amiri" w:ascii="Amiri" w:hAnsi="Amiri"/>
          <w:color w:val="111111"/>
          <w:sz w:val="28"/>
          <w:szCs w:val="28"/>
          <w:rtl w:val="true"/>
          <w:lang w:bidi="ar-SA"/>
        </w:rPr>
        <w:t xml:space="preserve">. </w:t>
      </w:r>
      <w:bookmarkStart w:id="241" w:name="pg19295_231611"/>
    </w:p>
    <w:p>
      <w:pPr>
        <w:pStyle w:val="Heading4"/>
        <w:numPr>
          <w:ilvl w:val="3"/>
          <w:numId w:val="1"/>
        </w:numPr>
        <w:rPr/>
      </w:pPr>
      <w:bookmarkStart w:id="242" w:name="__RefHeading___Toc17555191_1280447820"/>
      <w:bookmarkStart w:id="243" w:name="_Toc88"/>
      <w:bookmarkEnd w:id="241"/>
      <w:bookmarkEnd w:id="242"/>
      <w:r>
        <w:rPr>
          <w:rtl w:val="true"/>
        </w:rPr>
        <w:t>د ـ التّجنّب عن المداهنة</w:t>
      </w:r>
      <w:bookmarkEnd w:id="243"/>
    </w:p>
    <w:p>
      <w:pPr>
        <w:pStyle w:val="BookText"/>
        <w:rPr/>
      </w:pP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يُرَقِّعُ إزارَهُ بِالأدَمِ ، وما جَمَعَ بَينَ عَشاءٍ وغَداءٍ ثَلاثَةَ أيَّامٍ وَلاءً حَتَّى قَبَضَهُ اللّهُ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د ـ التَّجنّبُ عن المُداهَنةِ</w:t>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النَّبِيُّ صلى الله عليه و آله يَعرِضُ نَفسَهُ عَلَى القَبائِلِ جاءَ إلى بَني كِلابٍ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 يَكونَ لَنا الأمرُ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للّهِِ فَإن شاءَ كانَ فيكُم أو في غَيرِكُم ، فَمَضَوا ولَم يُبايِعوهُ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نَضرِبُ لِحَربِكَ بِأسيافِنا ثُمَّ تُحَكِّمُ عَلَينا غَيرَنا </w:t>
      </w:r>
      <w:r>
        <w:rPr>
          <w:rFonts w:eastAsia="Amiri" w:cs="Amiri" w:ascii="Amiri" w:hAnsi="Amiri"/>
          <w:color w:val="111111"/>
          <w:sz w:val="28"/>
          <w:szCs w:val="28"/>
          <w:rtl w:val="true"/>
          <w:lang w:bidi="ar-SA"/>
        </w:rPr>
        <w:t xml:space="preserve">! </w:t>
      </w:r>
      <w:r>
        <w:rPr>
          <w:rStyle w:val="FootnoteAnchor"/>
        </w:rPr>
        <w:footnoteReference w:id="355"/>
      </w:r>
      <w:r>
        <w:rPr>
          <w:rFonts w:ascii="Amiri" w:hAnsi="Amiri" w:eastAsia="Amiri" w:cs="Amiri"/>
          <w:color w:val="111111"/>
          <w:sz w:val="28"/>
          <w:sz w:val="28"/>
          <w:szCs w:val="28"/>
          <w:lang w:bidi="ar-SA"/>
        </w:rPr>
        <w:t>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آشوبـ قالَ عامِرُ بنُ الطُفَيلِ لِلنَّبِيِّ وقَد أرادَ بِهِ غيلَةً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لي إن أسلَمتُ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لِلإسلامِ ، وعَلَيكَ ما عَلَى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تَجعَلُني الوالِيَ مِن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ذلِكَ ولا لِقَومِكَ، ولكِن لَكَ أعِنَّةُ الخَيلِ تَغزو في سَبيلِ اللّهِ </w:t>
      </w:r>
      <w:r>
        <w:rPr>
          <w:rFonts w:eastAsia="Amiri" w:cs="Amiri" w:ascii="Amiri" w:hAnsi="Amiri"/>
          <w:color w:val="111111"/>
          <w:sz w:val="28"/>
          <w:szCs w:val="28"/>
          <w:rtl w:val="true"/>
          <w:lang w:bidi="ar-SA"/>
        </w:rPr>
        <w:t xml:space="preserve">. </w:t>
      </w:r>
      <w:r>
        <w:rPr>
          <w:rStyle w:val="FootnoteAnchor"/>
        </w:rPr>
        <w:footnoteReference w:id="356"/>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جَآءَهُم مُّنذِرٌ مِّنْهُمْ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بِمَكَّةَ ، لَمَّا أظهَرَ رَسولُ اللّهِ صلى الله عليه و آله الدَّعوَةَ بِمَكَّةَ اجتَمَعَت قُرَيشٌ إلى أبي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 إنَّ ابنَ أخيكَ قَد سَفَّهَ أحلامَنا ، وسَبَّ آلِهَتَنا وأفسَدَ شَبابَنا ، وفَرَّقَ جَماعَتَنا ، فَإن كانَ الَّذي يَحمِلُهُ عَلى ذلِكَ العُدمَ جَمَعنا لَهُ مالاً حَتَّى يكونَ أغنى رجُلٍ في قُرَيشٍ ونُمَلِّكُهُ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أبو طالِبٍ رَسولَ اللّهِ صلى الله عليه و آله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وَضَعوا الشَّمسَ في يَميني وَالقَمَرَ في يَساري ما أرَدتُهُ ، ولكِن يُعطوني كَلِمَةً يَملِكونَ بِهَا العَرَبَ ، ويَدينُ لَهُم بِهَا العَجَمُ ، ويكونونَ مُلوكا فِي الجَنَّةِ ، فَقالَ لَهُم أبو طالبٍ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وعَشرَ كَلِماتٍ ، فَقالَ لَهُم رَسولُ اللّهِ صلى الله عليه و آله تَشهَدونَ أن لا إلهَ إلاَّ اللّهُ ، وأ نِّي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4" w:name="pg19295_231612"/>
    </w:p>
    <w:p>
      <w:pPr>
        <w:pStyle w:val="Heading4"/>
        <w:numPr>
          <w:ilvl w:val="3"/>
          <w:numId w:val="1"/>
        </w:numPr>
        <w:rPr/>
      </w:pPr>
      <w:bookmarkStart w:id="245" w:name="__RefHeading___Toc17555193_1280447820"/>
      <w:bookmarkStart w:id="246" w:name="_Toc89"/>
      <w:bookmarkEnd w:id="244"/>
      <w:bookmarkEnd w:id="245"/>
      <w:r>
        <w:rPr>
          <w:rtl w:val="true"/>
        </w:rPr>
        <w:t>ه ـ حماية المستضعفين</w:t>
      </w:r>
      <w:bookmarkEnd w:id="246"/>
    </w:p>
    <w:p>
      <w:pPr>
        <w:pStyle w:val="BookText"/>
        <w:rPr/>
      </w:pP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ثَلاثَمِئَةٍ وسِتِّينَ إلها ونَعبُدُ إلها واحِدا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جَآءَهُم مُّنذِرٌ مِّنْهُمْ وَ قَالَ الْكَـفِرُونَ هَـذَا سَـحِرٌ كَذَّابٌ ـ إلى قولِهِ ـ إِلاَّ اخْتِلاَقٌ</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أي تَخليطٌ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ه ـ حِمايةُ المُستضعفينَالكتاب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بِالْغَدَوةِ وَ الْعَشِىِّ يُرِيدُونَ وَجْهَهُ وَ لاَ تَعْدُ عَيْنَاكَ عَنْهُمْ تُرِيدُ زِينَةَ الْحَيَوةِ الدُّنْيَا وَلاَ تُطِعْ مَنْ أَغْفَلْنَا قَلْبَهُ عَن ذِكْرِنَا وَ اتَّبَعَ هَوَاهُ وَ كَانَ أَمْرُهُ فُرُطًا</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بِالْغَدَوةِ وَالْعَشِىِّ يُرِيدُونَ وَجْهَهُ مَا عَلَيْكَ مِنْ حِسَابِهِم مِّن شَىْ ءٍ وَمَا مِنْ حِسَابِكَ عَلَيْهِم مِّن شَىْ ءٍ فَتَطْرُدَهُمْ فَتَكُونَ مِنَ الظَّــلِمِينَ</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أبغونِي الضُّعَفاءَ، فَإنَّما تُرزَقُونَ وتُنصَرونَ بِضُعَفائِكُم </w:t>
      </w:r>
      <w:r>
        <w:rPr>
          <w:rFonts w:eastAsia="Amiri" w:cs="Amiri" w:ascii="Amiri" w:hAnsi="Amiri"/>
          <w:color w:val="111111"/>
          <w:sz w:val="28"/>
          <w:szCs w:val="28"/>
          <w:rtl w:val="true"/>
          <w:lang w:bidi="ar-SA"/>
        </w:rPr>
        <w:t xml:space="preserve">. </w:t>
      </w:r>
      <w:r>
        <w:rPr>
          <w:rStyle w:val="FootnoteAnchor"/>
        </w:rPr>
        <w:footnoteReference w:id="362"/>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بِشَرِّ عِبادِ اللّهِ ؟ الفَظُّ المُتَكبِّرُ، ألا اُخبِرُكم بِخَيرِ عِبادِ اللّهِ ؟ الضَّعيفُ المُستَضعَفُ </w:t>
      </w:r>
      <w:r>
        <w:rPr>
          <w:rFonts w:eastAsia="Amiri" w:cs="Amiri" w:ascii="Amiri" w:hAnsi="Amiri"/>
          <w:color w:val="111111"/>
          <w:sz w:val="28"/>
          <w:szCs w:val="28"/>
          <w:rtl w:val="true"/>
          <w:lang w:bidi="ar-SA"/>
        </w:rPr>
        <w:t xml:space="preserve">. </w:t>
      </w:r>
      <w:r>
        <w:rPr>
          <w:rStyle w:val="FootnoteAnchor"/>
        </w:rPr>
        <w:footnoteReference w:id="363"/>
      </w:r>
      <w:r>
        <w:rPr>
          <w:rFonts w:ascii="Amiri" w:hAnsi="Amiri" w:eastAsia="Amiri" w:cs="Amiri"/>
          <w:color w:val="111111"/>
          <w:sz w:val="28"/>
          <w:sz w:val="28"/>
          <w:szCs w:val="28"/>
          <w:lang w:bidi="ar-SA"/>
        </w:rPr>
        <w:t>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أُميّة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يَستَفتِحُ ويَستَنصِرُ بِصَعاليكِ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Style w:val="FootnoteAnchor"/>
        </w:rPr>
        <w:footnoteReference w:id="364"/>
      </w:r>
      <w:r>
        <w:rPr>
          <w:rFonts w:ascii="Amiri" w:hAnsi="Amiri" w:eastAsia="Amiri" w:cs="Amiri"/>
          <w:color w:val="111111"/>
          <w:sz w:val="28"/>
          <w:sz w:val="28"/>
          <w:szCs w:val="28"/>
          <w:lang w:bidi="ar-SA"/>
        </w:rPr>
        <w:t>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استَخَفَّ بِفَقيرٍ مُسلمٍ فَقدِ استَخَفَّ بِحَقِّ اللّهِ ، وَاللّهُ يَستَخِفُّ بِهِ يَومَ القِيامَةِ ، إلاَّ أن يَتوبَ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فَقيرا مُسلِما لَقِيَ اللّهَ عز و جل يَومَ القِيامَةِ وهُوَ عَنهُ راضٍ </w:t>
      </w:r>
      <w:r>
        <w:rPr>
          <w:rFonts w:eastAsia="Amiri" w:cs="Amiri" w:ascii="Amiri" w:hAnsi="Amiri"/>
          <w:color w:val="111111"/>
          <w:sz w:val="28"/>
          <w:szCs w:val="28"/>
          <w:rtl w:val="true"/>
          <w:lang w:bidi="ar-SA"/>
        </w:rPr>
        <w:t xml:space="preserve">. </w:t>
      </w:r>
      <w:r>
        <w:rPr>
          <w:rStyle w:val="FootnoteAnchor"/>
        </w:rPr>
        <w:footnoteReference w:id="365"/>
      </w:r>
      <w:r>
        <w:rPr>
          <w:rFonts w:ascii="Amiri" w:hAnsi="Amiri" w:eastAsia="Amiri" w:cs="Amiri"/>
          <w:color w:val="111111"/>
          <w:sz w:val="28"/>
          <w:sz w:val="28"/>
          <w:szCs w:val="28"/>
          <w:lang w:bidi="ar-SA"/>
        </w:rPr>
        <w:t>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وقَد بَلِيَ ثَوبُهُ ، فَحَمَلَ إلَيهِ اثنَي عَشَرَ دِرهَما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هذهِ الدَّراهِمَ فَاشتَرِ لي بِها ثَوبا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السُّوقِ فَاشتَرَيتُ لَهُ قَميصا بِاثنَي عَشَرَ دِرهَما ، وجِئتُ بهِ إلى رَسولِ اللّهِ صلى الله عليه و آله ، فَنَظَرَ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غَيرُ هذا أحَبُّ إلَيَّ، أتَرى صاحِبَهُ يُقيلُنا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فَجِئتُ إلى صاحِبهِ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كَرِهَ هذا يُريدُ غَيرَهُ </w:t>
      </w:r>
      <w:r>
        <w:rPr>
          <w:rStyle w:val="FootnoteAnchor"/>
          <w:rtl w:val="true"/>
        </w:rPr>
        <w:footnoteReference w:id="366"/>
      </w:r>
      <w:r>
        <w:rPr>
          <w:rFonts w:ascii="Amiri" w:hAnsi="Amiri" w:eastAsia="Amiri" w:cs="Amiri"/>
          <w:color w:val="111111"/>
          <w:sz w:val="28"/>
          <w:sz w:val="28"/>
          <w:szCs w:val="28"/>
          <w:rtl w:val="true"/>
          <w:lang w:bidi="ar-SA"/>
        </w:rPr>
        <w:t xml:space="preserve">فَأقِلنا فيهِ ، فَرَدَّ علَيَّ الدَّراهِمَ ، وجِئتُ بِها إلى رَسولِ اللّهِ صلى الله عليه و آله ، فَمَشى مَعَهُ إلَى السُّوقِ لِيَبتاعَ قَميصا ، فَنَظَرَ إلى جارِيَةٍ قاعِدَةٍ عَلَى الطَّريقِ تَبكي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أهلي أعطَوني أربَعَةَ دَراهِمَ لِأشتَرِيَ لَهُم حاجَةً فَضاعَت فَلا أجسُرُ أن أرجِعَ إلَيهِم ، فَأعطاها رَسولُ اللّهِ صلى الله عليه و آله أربَعَةَ دَراهِمَ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رَسولُ اللّهِ صلى الله عليه و آله إلَى السُّوقِ فَاشتَرى قَميصا بِأربعَةِ دَراهِمَ ، ولَبِسَهُ وحَمِدَ اللّهَ عَزَّوجَلَّ وخَرَجَ ، فَرَأى رَجُلاً عُريانا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كَساني كَساهُ اللّهُ مِن ثِيابِ الجَنَّةِ ، فَخَلَعَ رَسولُ اللّهِ صلى الله عليه و آله قَميصَهُ الَّذي اشتَراهُ وكَساهُ السَّائِلَ ، ثُمَّ رَجَعَ إلَى السُّوقِ فَاشتَرى بِالأربَعَةِ الَّتي بَقِيَت قَميصا آخَرَ ، فَلَبِسَهُ وحَمِدَ اللّهَ عَزَّوجَلَّ ورَجَعَ إلى مَنزِلِهِ ، فَإذا الجارِيَةُ قاعِدَةٌ عَلَى الطَّريقِ تَبكي ، فَقالَ لَها </w:t>
      </w:r>
      <w:r>
        <w:rPr>
          <w:rFonts w:eastAsia="Amiri" w:cs="Amiri" w:ascii="Amiri" w:hAnsi="Amiri"/>
          <w:color w:val="111111"/>
          <w:sz w:val="28"/>
          <w:szCs w:val="28"/>
          <w:rtl w:val="true"/>
          <w:lang w:bidi="ar-SA"/>
        </w:rPr>
        <w:t xml:space="preserve">. </w:t>
      </w:r>
      <w:bookmarkStart w:id="247" w:name="pg19295_231614"/>
    </w:p>
    <w:p>
      <w:pPr>
        <w:pStyle w:val="Heading4"/>
        <w:numPr>
          <w:ilvl w:val="3"/>
          <w:numId w:val="1"/>
        </w:numPr>
        <w:rPr/>
      </w:pPr>
      <w:bookmarkStart w:id="248" w:name="__RefHeading___Toc17555195_1280447820"/>
      <w:bookmarkStart w:id="249" w:name="_Toc90"/>
      <w:bookmarkEnd w:id="247"/>
      <w:bookmarkEnd w:id="248"/>
      <w:r>
        <w:rPr>
          <w:rtl w:val="true"/>
        </w:rPr>
        <w:t>و ـ مكافحة المستكبرين</w:t>
      </w:r>
      <w:bookmarkEnd w:id="249"/>
    </w:p>
    <w:p>
      <w:pPr>
        <w:pStyle w:val="BookText"/>
        <w:rPr/>
      </w:pPr>
      <w:r>
        <w:rPr>
          <w:rFonts w:ascii="Amiri" w:hAnsi="Amiri" w:eastAsia="Amiri" w:cs="Amiri"/>
          <w:color w:val="111111"/>
          <w:sz w:val="28"/>
          <w:sz w:val="28"/>
          <w:szCs w:val="28"/>
          <w:lang w:bidi="ar-SA"/>
        </w:rPr>
        <w:t>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تَأتينَ أهلَكِ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قد أبطَأتُ عَلَيهِم أخافُ أن يَضرِبوني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بَينَ يَدَيَّ ودُلِّيني عَلى أهلِكِ ، فَجاءَ رَسولُ اللّهِ صلى الله عليه و آله حَتَّى وَقَفَ عَلى بابِ دارِهِم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الدَّارِ ، فَلَم يُجيبوهُ ، فَأعادَ السَّلامَ فَلَم يُجيبوهُ ، فَأعادَ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ورَحمَةُ اللّهِ وبَرَكاتُهُ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تَرَكتُم إجابَتي في أوَّلِ السَّلامِ وَالثَّاني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سَمِعنا كَلامَكَ فَأحبَبنا أن نَستَكثِرَ مِنهُ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الجارِيَةَ أبطَأت عَلَيكُم فَلا تُؤذوها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هِيَ حُرَّةٌ لِمَمشاكَ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ما رَأيتُ اثنَي عَشَرَ دِرهَما أعظَمَ بَرَكَةً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 اللّهُ بِها عارِيَينِ ، وأعتَقَ بها نَسَمَةً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 ـ مُكافَحةُ المُستكبرينَ</w:t>
      </w: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مُوسِرٌ إلى رَسولِ اللّهِ صلى الله عليه و آله نَقِيُّ الثَّوبِ فَجَلَسَ إلى رَسولِ اللّهِ صلى الله عليه و آله فَجَاءَ رَجُلٌ مُعسِرٌ دَرِنُ الثَّوبِ فَجَلَسَ إلى جَنبِ المُوسِرِ فَقَبَضَ المُوسِرُ ثِيابَهُ مِن تَحتِ فَخِذَيهِ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أخِفتَ أن يَمَسَّكَ مِن فَقرِهِ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أن يُصيبَهُ مِن غِنَاكَ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أن يُوَسِّخَ ثِيابَكَ؟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ما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قَرينا يُزَيِّنُ لي كُلَّ قَبيحٍ ، ويُقَبِّحُ لي كُلَّ حَسَنٍ ، وقَد جَعَلتُ لَهُ نِصفَ مالي ، فَقالَ رَسولُ اللّهِ صلى الله عليه و آله لِلمُعسِرِ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يَدخُلَني ما دَخَلَكَ </w:t>
      </w:r>
      <w:r>
        <w:rPr>
          <w:rFonts w:eastAsia="Amiri" w:cs="Amiri" w:ascii="Amiri" w:hAnsi="Amiri"/>
          <w:color w:val="111111"/>
          <w:sz w:val="28"/>
          <w:szCs w:val="28"/>
          <w:rtl w:val="true"/>
          <w:lang w:bidi="ar-SA"/>
        </w:rPr>
        <w:t xml:space="preserve">. </w:t>
      </w:r>
      <w:r>
        <w:rPr>
          <w:rStyle w:val="FootnoteAnchor"/>
        </w:rPr>
        <w:footnoteReference w:id="368"/>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أيُنزِّلُ عَلى مُحَمَّدٍ واُترَكُ وأنا كَبيرُ قُرَيشٍ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أبو مَسعودٍ عَمرُو بنُ عُمَيرٍ الثَّقَفِيُّ سَيِّدُ ثَقيفٍ ، ونَحنُ عَظيما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القَريَتَينِ فَأنزَلَ اللّهُ تَعالى فيهِ ، فيما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لَوْلاَ نُزِّلَ هَـذَا الْقُرْءَانُ عَلَى رَجُلٍ مِّنَ الْقَرْيَتَيْنِ عَظِيمٍ ـ إلى قَولِهِ 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يَجْمَعُونَ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70"/>
      </w:r>
      <w:r>
        <w:rPr>
          <w:rFonts w:ascii="Amiri" w:hAnsi="Amiri" w:eastAsia="Amiri" w:cs="Amiri"/>
          <w:color w:val="111111"/>
          <w:sz w:val="28"/>
          <w:sz w:val="28"/>
          <w:szCs w:val="28"/>
          <w:lang w:bidi="ar-SA"/>
        </w:rPr>
        <w:t>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الأخنسُ بنُ شُرَيقٍ بنِ عَمرِو بنِ وَهبٍ الثَّقَفيُّ حَليفُ بَني زُهرَةَ ، وكانَ من أشرافِ القَومِ ومِمَّن يُستَمَعُ مِنهُ ، فَكانَ يَصيبُ مِن رَسولِ اللّهِ صلى الله عليه و آله ويَرُدُّ عَلَيهِ ، فَأنزَلَ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مَّشَّآءِ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لِعَيبٍ في نَسَبِهِ ؛ لِأنَّ اللّهَ لا يَعيبُ أحَدا بِنَسبٍ ، ولكِنَّهُ حَقَّقَ بِذلِكَ نَعتَهُ لِيُعرَفَ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w:t>
      </w:r>
      <w:r>
        <w:rPr>
          <w:rStyle w:val="FootnoteAnchor"/>
          <w:rtl w:val="true"/>
        </w:rPr>
        <w:footnoteReference w:id="371"/>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Style w:val="FootnoteAnchor"/>
        </w:rPr>
        <w:footnoteReference w:id="372"/>
      </w:r>
      <w:r>
        <w:rPr>
          <w:rFonts w:ascii="Amiri" w:hAnsi="Amiri" w:eastAsia="Amiri" w:cs="Amiri"/>
          <w:color w:val="111111"/>
          <w:sz w:val="28"/>
          <w:sz w:val="28"/>
          <w:szCs w:val="28"/>
          <w:lang w:bidi="ar-SA"/>
        </w:rPr>
        <w:t>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الحارِثِ بنِ عَلقَمَةَ بنِ كِلدَةِ بنِ عَبدِ مُنافِ بنِ عَبدِ الدَّارِ بنِ قَصَيّ ، كانَ إذا جَلَسَ رَسولُ اللّهِ صلى الله عليه و آله مَجلِسا فَدَعا فيهِ إلَى اللّهِ تَعالى وتَلا فيهِ القُرآنَ 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ما أصابَ الأُمَمَ الخالِيةَ خَلَفَهُ في مَجلِسِهِ إذا قامَ ، فَحَدَّثَهُم عَن رُستمَ الشَّديدِ </w:t>
      </w:r>
      <w:r>
        <w:rPr>
          <w:rStyle w:val="FootnoteAnchor"/>
          <w:rtl w:val="true"/>
        </w:rPr>
        <w:footnoteReference w:id="373"/>
      </w:r>
      <w:r>
        <w:rPr>
          <w:rFonts w:ascii="Amiri" w:hAnsi="Amiri" w:eastAsia="Amiri" w:cs="Amiri"/>
          <w:color w:val="111111"/>
          <w:sz w:val="28"/>
          <w:sz w:val="28"/>
          <w:szCs w:val="28"/>
          <w:rtl w:val="true"/>
          <w:lang w:bidi="ar-SA"/>
        </w:rPr>
        <w:t xml:space="preserve">وعَن اسفنديارَ ، ومُلوكِ فارِسٍ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مُحَمَّدٌ بِأحسَنَ حَدِيثاً مِنِّي ، وما حَديثُهُ إلاَّ أساطيرُ الأوَّلينَ ، اكتَتَبها كَما اكتَتَبتُهَا 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أَسَـطِيرُ الْأَوَّلِينَ اكْتَتَبَهَا فَهِىَ تُمْلَى عَلَيْهِ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الَّذِى يَعْلَمُ السِّرَّ فِى السَّمَـوَ تِ وَ الْأَرْضِ إِنَّهُ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ءَايَـتُنَا قَالَ أَسَـطِيرُ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ءَايَـتِ اللَّهِ تُتْلَى عَلَيْهِ ثُمَّ يُصِرُّ مُسْتَكْبِرًا كَأَن لَّمْ يَسْمَعْهَا فَبَشِّرْهُ بِعَذَابٍ أَلِيمٍ</w:t>
      </w:r>
      <w:r>
        <w:rPr>
          <w:rFonts w:eastAsia="Amiri" w:cs="Amiri" w:ascii="Amiri" w:hAnsi="Amiri"/>
          <w:color w:val="111111"/>
          <w:sz w:val="28"/>
          <w:szCs w:val="28"/>
          <w:rtl w:val="true"/>
          <w:lang w:bidi="ar-SA"/>
        </w:rPr>
        <w:t xml:space="preserve">» . </w:t>
      </w:r>
      <w:r>
        <w:rPr>
          <w:rStyle w:val="FootnoteAnchor"/>
        </w:rPr>
        <w:footnoteReference w:id="374"/>
      </w:r>
      <w:r>
        <w:rPr>
          <w:rFonts w:ascii="Amiri" w:hAnsi="Amiri" w:eastAsia="Amiri" w:cs="Amiri"/>
          <w:color w:val="111111"/>
          <w:sz w:val="28"/>
          <w:sz w:val="28"/>
          <w:szCs w:val="28"/>
          <w:lang w:bidi="ar-SA"/>
        </w:rPr>
        <w:t>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رَسولُ اللّهِ صلى الله عليه و آله يَوما ـ فيما بَلَغَني ـ </w:t>
      </w:r>
      <w:r>
        <w:rPr>
          <w:rFonts w:eastAsia="Amiri" w:cs="Amiri" w:ascii="Amiri" w:hAnsi="Amiri"/>
          <w:color w:val="111111"/>
          <w:sz w:val="28"/>
          <w:szCs w:val="28"/>
          <w:rtl w:val="true"/>
          <w:lang w:bidi="ar-SA"/>
        </w:rPr>
        <w:t xml:space="preserve">. </w:t>
      </w:r>
      <w:bookmarkStart w:id="250" w:name="pg19295_231616"/>
    </w:p>
    <w:p>
      <w:pPr>
        <w:pStyle w:val="Heading4"/>
        <w:numPr>
          <w:ilvl w:val="3"/>
          <w:numId w:val="1"/>
        </w:numPr>
        <w:rPr/>
      </w:pPr>
      <w:bookmarkStart w:id="251" w:name="__RefHeading___Toc17555197_1280447820"/>
      <w:bookmarkStart w:id="252" w:name="_Toc91"/>
      <w:bookmarkEnd w:id="250"/>
      <w:bookmarkEnd w:id="251"/>
      <w:r>
        <w:rPr>
          <w:rtl w:val="true"/>
        </w:rPr>
        <w:t>ز ـ تأليف القلوب</w:t>
      </w:r>
      <w:bookmarkEnd w:id="252"/>
    </w:p>
    <w:p>
      <w:pPr>
        <w:pStyle w:val="BookText"/>
        <w:rPr/>
      </w:pPr>
      <w:r>
        <w:rPr>
          <w:rFonts w:ascii="Amiri" w:hAnsi="Amiri" w:eastAsia="Amiri" w:cs="Amiri"/>
          <w:color w:val="111111"/>
          <w:sz w:val="28"/>
          <w:sz w:val="28"/>
          <w:szCs w:val="28"/>
          <w:lang w:bidi="ar-SA"/>
        </w:rPr>
        <w:t>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الوَليدِ بنِ المُغيرَةِ فِي المَسجِدِ ، فَجاءَ النَّضرُ بنُ الحارِثِ حَتَّى جَلَسَ مَعَهُم فِي المَجلِسِ ، وفِي المَجلِسِ غَيرُ واحِدٍ مِن رِجالِ قُرَيشٍ ، فَتَكَلَّمَ رَسولُ اللّهِ صلى الله عليه و آله فَعَرَضَ لَهُ النَّضرُ بنُ الحارِثِ ، فَكَلَّمَهُ رَسولُ اللّهِ صلى الله عليه و آله حَتَّى أفحَمَهُ ، ثُمَّ تَلا عَلَيهِ وعَلَيهِم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 مَا تَعْبُدُونَ مِن دُونِ اللَّهِ حَصَبُ جَهَنَّمَ أَنتُمْ لَهَا وَ 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هَـؤُلاَءِ ءَالِهَةً مَّا وَرَدُوهَا وَ كُلٌّ فِيهَا خَــلِدُونَ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زَفِيرٌ وَ هُمْ فِيهَا لاَ يَسْمَعُونَ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76"/>
      </w:r>
      <w:r>
        <w:rPr>
          <w:rFonts w:ascii="Amiri" w:hAnsi="Amiri" w:eastAsia="Amiri" w:cs="Amiri"/>
          <w:color w:val="111111"/>
          <w:sz w:val="28"/>
          <w:sz w:val="28"/>
          <w:szCs w:val="28"/>
          <w:lang w:bidi="ar-SA"/>
        </w:rPr>
        <w:t>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خَلفِ بنِ وَهبِ بنِ حُذافَةِ بنِ جُمَحٍ ، كانَ إذا رَأى رَسولَ اللّهِ صلى الله عليه و آله هَمَزَهُ ولَمَزَهُ ، فَأنزَلَ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لَيُنـبَذَنَّ فِى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تَطَّـلِعُ عَلَى الْأَفْـئدَةِ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عَمَدٍ مُّمَدَّدَةِ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الَّذي يَشتمُ الرَّجُلَ عَلانِيةً ، ويكسِرُ عَينيهِ عَليهِ ، ويَغمِزُ بِهِ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ز ـ تَألِيفُ القُلُوبِ</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أبي سالم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جُعَيلاً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كَشَكلِهِ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فُلانا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مِن ساداتِ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فَجُعَيلٌ خَيرٌ مِن مِل ءِ الأرضِ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فَفُلانٌ هكذا وأنتَ تَصنَعُ بهِ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رَأسُ قَومِهِ فَأنا أتألّفُهُم بِهِ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3" w:name="pg19295_231617"/>
    </w:p>
    <w:p>
      <w:pPr>
        <w:pStyle w:val="Heading3"/>
        <w:numPr>
          <w:ilvl w:val="2"/>
          <w:numId w:val="1"/>
        </w:numPr>
        <w:rPr/>
      </w:pPr>
      <w:bookmarkStart w:id="254" w:name="__RefHeading___Toc17555199_1280447820"/>
      <w:bookmarkStart w:id="255" w:name="_Toc92"/>
      <w:bookmarkEnd w:id="253"/>
      <w:bookmarkEnd w:id="254"/>
      <w:r>
        <w:rPr/>
        <w:t>۵</w:t>
      </w:r>
      <w:r>
        <w:rPr>
          <w:rtl w:val="true"/>
        </w:rPr>
        <w:t xml:space="preserve"> </w:t>
      </w:r>
      <w:r>
        <w:rPr>
          <w:rtl w:val="true"/>
        </w:rPr>
        <w:t xml:space="preserve">/ </w:t>
      </w:r>
      <w:r>
        <w:rPr/>
        <w:t>۵</w:t>
      </w:r>
      <w:r>
        <w:rPr>
          <w:rtl w:val="true"/>
        </w:rPr>
        <w:t xml:space="preserve"> خصائصه العباديّة</w:t>
      </w:r>
      <w:bookmarkEnd w:id="255"/>
    </w:p>
    <w:p>
      <w:pPr>
        <w:pStyle w:val="Heading4"/>
        <w:numPr>
          <w:ilvl w:val="3"/>
          <w:numId w:val="1"/>
        </w:numPr>
        <w:rPr/>
      </w:pPr>
      <w:bookmarkStart w:id="256" w:name="__RefHeading___Toc17555201_1280447820"/>
      <w:bookmarkStart w:id="257" w:name="_Toc93"/>
      <w:bookmarkEnd w:id="256"/>
      <w:r>
        <w:rPr>
          <w:rtl w:val="true"/>
        </w:rPr>
        <w:t>أ ـ كثرة العبادة</w:t>
      </w:r>
      <w:bookmarkEnd w:id="257"/>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خَصائِصُهُ العِباديَّةُأ ـ كَثرَةُ العِبادَةِالكتاب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أَنزَلْنَا عَلَيْكَ الْقُرْءَانَ لِتَشْقَى</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الَّيْلَ إِلاَّ قَلِيلاً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قامَ اللَّيلَ كُلَّهُ حَتَّى تَوَرَّمَت قَدَماهُ ، فَجَعَلَ يَرفَعُ رِجلاً ويَضَعُ رِجلاً ، فَهَبَطَ عَلَيهِ جِبريلُ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الأرضَ بِقَدَمَيكَ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أَنزَلْنَا عَلَيْكَ الْقُرْءَانَ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تَيَسَّرَ مِنَ الْقُرْءَانِ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84"/>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عِندَ عائِشَةَ لَيلَتَها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تُتعِبُ نَفسَكَ وقَد غَفَرَ اللّهُ لَكَ ما تَقَدَّمَ مِن ذَنبِكَ وما تَأخَّرَ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أكونُ عَبدا شَكورا ؟</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بَيتِ أُمِّ سَلَمَةَ في لَيلَتِها ، فَفَقَدَتهُ مِنَ الفِراشِ ، فَدَخَلَها في ذلِكَ ما يَدخُلُ النِّساءَ ، فَقامَت تَطلُبُهُ في جَوانِبِ البَيتِ حَتَّى انتَهَت إلَيهِ وهُو في جانِبٍ مِنَ البَيتِ قائِمٌ رافِعٌ يَدَيهِ يَبكي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تَنزِع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صالِحَ ما أعطَيتَني أبَدا ، اللَّهُمَّ ولا تَكِلني إلى نَفسي طَرفَةَ عَينٍ أبَدا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أُمُّ سَلَمَةَ تَبكي حَتَّى انصَرَفَ رَسولُ اللّهِ صلى الله عليه و آله لِبُكائِها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 سَلَمَةَ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ولِمَ لا أبكي وأنتَ بِالمَكانِ الَّذي أنتَ بِهِ مِنَ اللّهِ ، قَد غَفَرَ اللّهُ لَكَ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وما يُؤمِنُني ؟ وإنَّما وَكَلَ اللّهُ يونُسَ بنَ مَتَّى إلى نَفسِهِ طَرفَةَ عَينٍ فَكانَ مِنهُ ما كانَ </w:t>
      </w:r>
      <w:r>
        <w:rPr>
          <w:rFonts w:eastAsia="Amiri" w:cs="Amiri" w:ascii="Amiri" w:hAnsi="Amiri"/>
          <w:color w:val="111111"/>
          <w:sz w:val="28"/>
          <w:szCs w:val="28"/>
          <w:rtl w:val="true"/>
          <w:lang w:bidi="ar-SA"/>
        </w:rPr>
        <w:t xml:space="preserve">. </w:t>
      </w:r>
      <w:r>
        <w:rPr>
          <w:rStyle w:val="FootnoteAnchor"/>
        </w:rPr>
        <w:footnoteReference w:id="386"/>
      </w:r>
      <w:r>
        <w:rPr>
          <w:rFonts w:ascii="Amiri" w:hAnsi="Amiri" w:eastAsia="Amiri" w:cs="Amiri"/>
          <w:color w:val="111111"/>
          <w:sz w:val="28"/>
          <w:sz w:val="28"/>
          <w:szCs w:val="28"/>
          <w:lang w:bidi="ar-SA"/>
        </w:rPr>
        <w:t>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ـ در روز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بكر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دَخَلَ عَلَى النَّبِيِّ صلى الله عليه و آله وهُوَ مَوقوذٌ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ـ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أشَدَّ وَعكَكَ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ذلِكَ أن قَرَأتُ اللَّيلَةَ ثَلاثينَ سُورَةً فيهِنَّ السَّبعُ الطِّوالُ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غَفَرَ اللّهُ لَكَ ما تَقَدَّمَ مِن ذَنبِكَ وما تَأخَّرَ وأنتَ تَجهَدُ هذا الاجتِهادَ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أفَلا أكونُ عَبدا شَكورا ؟ </w:t>
      </w:r>
      <w:r>
        <w:rPr>
          <w:rFonts w:eastAsia="Amiri" w:cs="Amiri" w:ascii="Amiri" w:hAnsi="Amiri"/>
          <w:color w:val="111111"/>
          <w:sz w:val="28"/>
          <w:szCs w:val="28"/>
          <w:rtl w:val="true"/>
          <w:lang w:bidi="ar-SA"/>
        </w:rPr>
        <w:t xml:space="preserve">! </w:t>
      </w:r>
      <w:r>
        <w:rPr>
          <w:rStyle w:val="FootnoteAnchor"/>
        </w:rPr>
        <w:footnoteReference w:id="387"/>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طاووس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الحِجرِ زَينَ العابِدينَ عليه السلام يُصَلِّي ويَدعو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بِبابِكَ ، أسيرُكَ بِفِنائِكَ ، مِسكينُكَ بِفِنائِكَ ، سائِلُكَ بِفِنائِكَ ، يَشكو إلَيكَ ما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تَرُدَّني عَن بابِكَ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وأتَت فاطِمَةُ بِنتُ عَلِيِّ بنِ أبي طالِبٍ عليه السلام إلى جابِرِ بنِ عَبدِاللّهِ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 إنَّ لَنا عَلَيكُم حُقوقا ، ومِن حَقِّنا عَلَيكُم أن إذا رَأيتُم أحَدَنا يُهلِكُ نَفسَهُ اجتِهادا أن تُذَكِّروهُ اللّهَ ، وتَدعوهُ إلَى البُقيا عَلى نَفسِهِ ، وهذا عَلِيُّ بنُ الحُسَينِ بَقيَّةُ أبيهِ الحُسَينِ ، قَدِ انخَرَمَ أنفُهُ ، ونَقِبَت جَبهَتُهُ ورُكبَتاهُ وراحَتاهُ ، أذابَ نَفسَهُ فِي العِبادَةِ </w:t>
      </w:r>
      <w:r>
        <w:rPr>
          <w:rFonts w:eastAsia="Amiri" w:cs="Amiri" w:ascii="Amiri" w:hAnsi="Amiri"/>
          <w:color w:val="111111"/>
          <w:sz w:val="28"/>
          <w:szCs w:val="28"/>
          <w:rtl w:val="true"/>
          <w:lang w:bidi="ar-SA"/>
        </w:rPr>
        <w:t xml:space="preserve">! . </w:t>
      </w:r>
      <w:bookmarkStart w:id="258" w:name="pg19295_231619"/>
    </w:p>
    <w:p>
      <w:pPr>
        <w:pStyle w:val="Heading4"/>
        <w:numPr>
          <w:ilvl w:val="3"/>
          <w:numId w:val="1"/>
        </w:numPr>
        <w:rPr/>
      </w:pPr>
      <w:bookmarkStart w:id="259" w:name="__RefHeading___Toc17555203_1280447820"/>
      <w:bookmarkStart w:id="260" w:name="_Toc94"/>
      <w:bookmarkEnd w:id="258"/>
      <w:bookmarkEnd w:id="259"/>
      <w:r>
        <w:rPr>
          <w:rtl w:val="true"/>
        </w:rPr>
        <w:t>ب ـ استمرار العمل</w:t>
      </w:r>
      <w:bookmarkEnd w:id="260"/>
    </w:p>
    <w:p>
      <w:pPr>
        <w:pStyle w:val="BookText"/>
        <w:rPr/>
      </w:pP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جابِرٌ إلى بابِهِ وَاستأذَنَ ، فَلَمَّا دَخَلَ عَلَيهِ وَجَدَهُ في مِحرابِهِ قَد أنصَبَتهُ </w:t>
      </w:r>
      <w:r>
        <w:rPr>
          <w:rStyle w:val="FootnoteAnchor"/>
          <w:rtl w:val="true"/>
        </w:rPr>
        <w:footnoteReference w:id="388"/>
      </w:r>
      <w:r>
        <w:rPr>
          <w:rFonts w:ascii="Amiri" w:hAnsi="Amiri" w:eastAsia="Amiri" w:cs="Amiri"/>
          <w:color w:val="111111"/>
          <w:sz w:val="28"/>
          <w:sz w:val="28"/>
          <w:szCs w:val="28"/>
          <w:rtl w:val="true"/>
          <w:lang w:bidi="ar-SA"/>
        </w:rPr>
        <w:t xml:space="preserve">العِبادَةُ ، فَنَهَضَ عَلِيٌّ فَسَألَهُ عَن حالِهِ سُؤالاً خَفِيَّا ، ثُمَّ أجلَسَهُ بِجَنبِهِ ، ثُمَّ أقبَلَ جابرٌ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أما عَلِمتَ أنَّ اللّهَ إنَّما خَلَقَ الجَنَّةَ لَكُم ولِمَن أحَبَّكُم ، وخَلَقَ النَّارَ لِمَن أبغَضَكُم وعاداكُم ؟ فَما هذا الجَهدُ الَّذي كَلَّفتَهُ نَفسَكَ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 أما عَلِمتَ أنَّ جَدَّي رَسولَ اللّهِ صلى الله عليه و آله قَد غَفَرَ اللّهُ لَهُ ما تَقَدَّمَ مِن ذَنبِهِ وما تَأخَّرَ ، فَلَم يَدَعِ الاجتِهادَ لَهُ ، وتَعَبَّدَ ـ بِأبي هُوَ وأُمِّي ـ حَتَّى انتَفَخَ السَّاقُ ووَرِمَ القَدَمُ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وقَد غَفَرَ اللّهُ لَكَ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إلَيهِ جابِرٌ ولَيسَ يُغني فيهِ قَولُ قائِلٍ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البُقيا عَلى نَفسِكَ ؛ فَإنَّكَ مِن أُسرَةٍ بِهِم يُستَدفَعُ البَلاءُ ، وتُستَكشَفُ اللَأواءُ ، وبِهِم تُستَمسَكُ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لا أزالُ عَلى مِنهاجِ أبوَيَّ مُؤتَسِيا بِهِما حَتَّى ألقاهُما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مِن أولادِ الأنبِياءِ مِثلُ عَليِّ بنِ الحُسينِ، إلاَّ يوسُفَ بنَ يَعقوبَ ، وَاللّهِ لَذُرِّيَّةُ عَلِيِّ بنِ الحُسَينِ أفضَلُ مِن ذُرِّيَّةِ يوسُفَ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ب ـ استِمرارُ العَمَلِ</w:t>
      </w:r>
      <w:r>
        <w:rPr>
          <w:rFonts w:ascii="Amiri" w:hAnsi="Amiri" w:eastAsia="Amiri" w:cs="Amiri"/>
          <w:color w:val="111111"/>
          <w:sz w:val="28"/>
          <w:sz w:val="28"/>
          <w:szCs w:val="28"/>
          <w:lang w:bidi="ar-SA"/>
        </w:rPr>
        <w:t>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سعيد المَقبُريّ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عَمِلَ عَمَلاً أثبَتَهُ ولَم يُكوِّنهُ </w:t>
      </w:r>
      <w:r>
        <w:rPr>
          <w:rStyle w:val="FootnoteAnchor"/>
          <w:rtl w:val="true"/>
        </w:rPr>
        <w:footnoteReference w:id="390"/>
      </w:r>
      <w:r>
        <w:rPr>
          <w:rFonts w:ascii="Amiri" w:hAnsi="Amiri" w:eastAsia="Amiri" w:cs="Amiri"/>
          <w:color w:val="111111"/>
          <w:sz w:val="28"/>
          <w:sz w:val="28"/>
          <w:szCs w:val="28"/>
          <w:rtl w:val="true"/>
          <w:lang w:bidi="ar-SA"/>
        </w:rPr>
        <w:t xml:space="preserve">يَعمَلُ بِهِ مَرَّةً وَيَدَعُهُ مَرَّةً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1" w:name="pg19295_231620"/>
    </w:p>
    <w:p>
      <w:pPr>
        <w:pStyle w:val="Heading4"/>
        <w:numPr>
          <w:ilvl w:val="3"/>
          <w:numId w:val="1"/>
        </w:numPr>
        <w:rPr/>
      </w:pPr>
      <w:bookmarkStart w:id="262" w:name="__RefHeading___Toc17555205_1280447820"/>
      <w:bookmarkStart w:id="263" w:name="_Toc95"/>
      <w:bookmarkEnd w:id="261"/>
      <w:bookmarkEnd w:id="262"/>
      <w:r>
        <w:rPr>
          <w:rtl w:val="true"/>
        </w:rPr>
        <w:t>ج ـ شدّة محبّة الصّلاة</w:t>
      </w:r>
      <w:bookmarkEnd w:id="263"/>
    </w:p>
    <w:p>
      <w:pPr>
        <w:pStyle w:val="Heading4"/>
        <w:numPr>
          <w:ilvl w:val="3"/>
          <w:numId w:val="1"/>
        </w:numPr>
        <w:rPr/>
      </w:pPr>
      <w:bookmarkStart w:id="264" w:name="__RefHeading___Toc17555207_1280447820"/>
      <w:bookmarkStart w:id="265" w:name="_Toc96"/>
      <w:bookmarkEnd w:id="264"/>
      <w:r>
        <w:rPr>
          <w:rtl w:val="true"/>
        </w:rPr>
        <w:t>د ـ غاية الخشوع في الصّلاة</w:t>
      </w:r>
      <w:bookmarkEnd w:id="265"/>
    </w:p>
    <w:p>
      <w:pPr>
        <w:pStyle w:val="BookText"/>
        <w:rPr/>
      </w:pPr>
      <w:r>
        <w:rPr>
          <w:rFonts w:ascii="Amiri" w:hAnsi="Amiri" w:eastAsia="Amiri" w:cs="Amiri"/>
          <w:color w:val="111111"/>
          <w:sz w:val="28"/>
          <w:sz w:val="28"/>
          <w:szCs w:val="28"/>
          <w:lang w:bidi="ar-SA"/>
        </w:rPr>
        <w:t>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والترهيب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حَصيرٌ ، وكانَ يَحجُزُه بِاللَّيلِ فَيُصَلِّي عَلَيهِ ، ويَبسُطُهُ بِالنَّهارِ فَيَجلِسُ عَلَيهِ ، فَجَعَلَ النَّاسُ يَثوبونَ </w:t>
      </w:r>
      <w:r>
        <w:rPr>
          <w:rStyle w:val="FootnoteAnchor"/>
          <w:rtl w:val="true"/>
        </w:rPr>
        <w:footnoteReference w:id="392"/>
      </w:r>
      <w:r>
        <w:rPr>
          <w:rFonts w:ascii="Amiri" w:hAnsi="Amiri" w:eastAsia="Amiri" w:cs="Amiri"/>
          <w:color w:val="111111"/>
          <w:sz w:val="28"/>
          <w:sz w:val="28"/>
          <w:szCs w:val="28"/>
          <w:rtl w:val="true"/>
          <w:lang w:bidi="ar-SA"/>
        </w:rPr>
        <w:t xml:space="preserve">إلَى النَّبِيِّ صلى الله عليه و آله فَيُصَلُّونَ بِصَلاتِهِ حَتَّى كَثُروا ، فَأقبَلَ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خُذوا مِنَ الأعمالِ ما تُطيقونَ ، فَإنَّ اللّهَ لا يَمَلُّ حَتّى تَمَلُّوا ، وإنَّ أحَبَّ الأعمالِ إلَى اللّهِ ما دامَ وإن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آلُ مُحَمَّدٍ إذا عَمِلوا عَمَلاً أثبَتوهُ </w:t>
      </w:r>
      <w:r>
        <w:rPr>
          <w:rFonts w:eastAsia="Amiri" w:cs="Amiri" w:ascii="Amiri" w:hAnsi="Amiri"/>
          <w:color w:val="111111"/>
          <w:sz w:val="28"/>
          <w:szCs w:val="28"/>
          <w:rtl w:val="true"/>
          <w:lang w:bidi="ar-SA"/>
        </w:rPr>
        <w:t xml:space="preserve">. </w:t>
      </w:r>
      <w:r>
        <w:rPr>
          <w:rStyle w:val="FootnoteAnchor"/>
        </w:rPr>
        <w:footnoteReference w:id="393"/>
      </w:r>
      <w:r>
        <w:rPr>
          <w:rFonts w:ascii="Amiri" w:hAnsi="Amiri" w:eastAsia="Amiri" w:cs="Amiri"/>
          <w:color w:val="111111"/>
          <w:sz w:val="28"/>
          <w:sz w:val="28"/>
          <w:szCs w:val="28"/>
          <w:lang w:bidi="ar-SA"/>
        </w:rPr>
        <w:t>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عائِشَةُ وأُمُّ سَلَمَةَ عَن أيِّ العَمَلِ كانَ أحَبَّ إلى رَسولِ اللّهِ صلى الله عليه و آله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ديمَ عَلَيهِ وإن قَلَّ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ج ـ شِدَّةُ مَحَبَّةِ الصَّلاةِ</w:t>
      </w:r>
      <w:r>
        <w:rPr>
          <w:rFonts w:ascii="Amiri" w:hAnsi="Amiri" w:eastAsia="Amiri" w:cs="Amiri"/>
          <w:color w:val="111111"/>
          <w:sz w:val="28"/>
          <w:sz w:val="28"/>
          <w:szCs w:val="28"/>
          <w:lang w:bidi="ar-SA"/>
        </w:rPr>
        <w:t>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الصَّلاةِ مَثَلُ عَمودِ الفُسطاطِ ؛ إذا ثَبَتَ العَمودُ نَفَعَتِ الأطنابُ وَالأوتادُ وَالغِشاءُ، وإذَا انكَسَرَ العَمودُ لَم يَنفَع طُنُبٌ ولا وَتِدٌ ولا غِشاءٌ </w:t>
      </w:r>
      <w:r>
        <w:rPr>
          <w:rFonts w:eastAsia="Amiri" w:cs="Amiri" w:ascii="Amiri" w:hAnsi="Amiri"/>
          <w:color w:val="111111"/>
          <w:sz w:val="28"/>
          <w:szCs w:val="28"/>
          <w:rtl w:val="true"/>
          <w:lang w:bidi="ar-SA"/>
        </w:rPr>
        <w:t xml:space="preserve">. </w:t>
      </w:r>
      <w:r>
        <w:rPr>
          <w:rStyle w:val="FootnoteAnchor"/>
        </w:rPr>
        <w:footnoteReference w:id="395"/>
      </w:r>
      <w:r>
        <w:rPr>
          <w:rFonts w:ascii="Amiri" w:hAnsi="Amiri" w:eastAsia="Amiri" w:cs="Amiri"/>
          <w:color w:val="111111"/>
          <w:sz w:val="28"/>
          <w:sz w:val="28"/>
          <w:szCs w:val="28"/>
          <w:lang w:bidi="ar-SA"/>
        </w:rPr>
        <w:t>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عَمودُ الدِّينِ، مَثَلُها كَمَثَلِ عَمودِ الفُسطاطِ؛ إذا ثَبَتَ العَمودُ يَثبُتُ الأوتادُ وَالأطنابُ، وإذا مالَ العَمودُ وَانكَسَرَ لَم يَثبُت وَتِدٌ وَلا طُنُبٌ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د ـ غايةُ الخُشوعِ في الصَّلاةِ</w:t>
      </w:r>
      <w:r>
        <w:rPr>
          <w:rFonts w:ascii="Amiri" w:hAnsi="Amiri" w:eastAsia="Amiri" w:cs="Amiri"/>
          <w:color w:val="111111"/>
          <w:sz w:val="28"/>
          <w:sz w:val="28"/>
          <w:szCs w:val="28"/>
          <w:lang w:bidi="ar-SA"/>
        </w:rPr>
        <w:t>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يَومِ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قامَ إلَى الصَّلاةِ تَرَبَّدَ وَجهُهُ خَوفا مِنَ اللّهِ تَعالى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6" w:name="pg19295_231621"/>
    </w:p>
    <w:p>
      <w:pPr>
        <w:pStyle w:val="Heading4"/>
        <w:numPr>
          <w:ilvl w:val="3"/>
          <w:numId w:val="1"/>
        </w:numPr>
        <w:rPr/>
      </w:pPr>
      <w:bookmarkStart w:id="267" w:name="__RefHeading___Toc17555209_1280447820"/>
      <w:bookmarkStart w:id="268" w:name="_Toc97"/>
      <w:bookmarkEnd w:id="266"/>
      <w:bookmarkEnd w:id="267"/>
      <w:r>
        <w:rPr>
          <w:rtl w:val="true"/>
        </w:rPr>
        <w:t>ه ـ سيرته في الصّيام</w:t>
      </w:r>
      <w:bookmarkEnd w:id="268"/>
    </w:p>
    <w:p>
      <w:pPr>
        <w:pStyle w:val="Heading4"/>
        <w:numPr>
          <w:ilvl w:val="3"/>
          <w:numId w:val="1"/>
        </w:numPr>
        <w:rPr/>
      </w:pPr>
      <w:bookmarkStart w:id="269" w:name="__RefHeading___Toc17555211_1280447820"/>
      <w:bookmarkStart w:id="270" w:name="_Toc98"/>
      <w:bookmarkEnd w:id="269"/>
      <w:r>
        <w:rPr>
          <w:rtl w:val="true"/>
        </w:rPr>
        <w:t>و ـ ذكر اللّه عند الجلوس والقيام</w:t>
      </w:r>
      <w:bookmarkEnd w:id="270"/>
    </w:p>
    <w:p>
      <w:pPr>
        <w:pStyle w:val="Heading3"/>
        <w:numPr>
          <w:ilvl w:val="2"/>
          <w:numId w:val="1"/>
        </w:numPr>
        <w:rPr/>
      </w:pPr>
      <w:bookmarkStart w:id="271" w:name="__RefHeading___Toc17555213_1280447820"/>
      <w:bookmarkStart w:id="272" w:name="_Toc99"/>
      <w:bookmarkEnd w:id="271"/>
      <w:r>
        <w:rPr/>
        <w:t>۵</w:t>
      </w:r>
      <w:r>
        <w:rPr>
          <w:rtl w:val="true"/>
        </w:rPr>
        <w:t xml:space="preserve"> </w:t>
      </w:r>
      <w:r>
        <w:rPr>
          <w:rtl w:val="true"/>
        </w:rPr>
        <w:t xml:space="preserve">/ </w:t>
      </w:r>
      <w:r>
        <w:rPr/>
        <w:t>۶</w:t>
      </w:r>
      <w:r>
        <w:rPr>
          <w:rtl w:val="true"/>
        </w:rPr>
        <w:t xml:space="preserve"> كلام جامع في خصائصه</w:t>
      </w:r>
      <w:bookmarkEnd w:id="272"/>
    </w:p>
    <w:p>
      <w:pPr>
        <w:pStyle w:val="BookText"/>
        <w:rPr/>
      </w:pP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قامَ إلَى الصَّلاةِ كَأنَّهُ ثَوبٌ مُلقى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ه ـ سيرَتُه في الصِّيامِ</w:t>
      </w:r>
      <w:r>
        <w:rPr>
          <w:rFonts w:ascii="Amiri" w:hAnsi="Amiri" w:eastAsia="Amiri" w:cs="Amiri"/>
          <w:color w:val="111111"/>
          <w:sz w:val="28"/>
          <w:sz w:val="28"/>
          <w:szCs w:val="28"/>
          <w:lang w:bidi="ar-SA"/>
        </w:rPr>
        <w:t>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أوَّلَ ما بُعِثَ يَصومُ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يُفطِرُ، ويُفطِرُ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ذلكَ وصامَ يَوما وأفطَرَ يَوما وهوَ صَومُ داودَ عليه السلام ، ثُمَّ تَرَكَ ذلِكَ وصامَ الثَّلاثَةَ الأيَّامِ الغُرِّ، ثُمَّ تَرَكَ ذلِكَ وفَرَّقَها في كُلِّ عَشرَةِ أيَّامٍ يَوما؛ خَميسَينِ بَينَهُما أربِعاءُ، فَقُبِضَ عَلَيهِ وآلهِ السَّلامُ وهُو يَعمَلُ ذلِكَ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 ـ ذِكرُ اللّهِ عِندَ الجُلوسِ وَالقيامِ</w:t>
      </w:r>
      <w:r>
        <w:rPr>
          <w:rFonts w:ascii="Amiri" w:hAnsi="Amiri" w:eastAsia="Amiri" w:cs="Amiri"/>
          <w:color w:val="111111"/>
          <w:sz w:val="28"/>
          <w:sz w:val="28"/>
          <w:szCs w:val="28"/>
          <w:lang w:bidi="ar-SA"/>
        </w:rPr>
        <w:t>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ولا يَجلِسُ إلاَّ عَلى ذِكرِ اللّهِ </w:t>
      </w:r>
      <w:r>
        <w:rPr>
          <w:rFonts w:eastAsia="Amiri" w:cs="Amiri" w:ascii="Amiri" w:hAnsi="Amiri"/>
          <w:color w:val="111111"/>
          <w:sz w:val="28"/>
          <w:szCs w:val="28"/>
          <w:rtl w:val="true"/>
          <w:lang w:bidi="ar-SA"/>
        </w:rPr>
        <w:t xml:space="preserve">. </w:t>
      </w:r>
      <w:r>
        <w:rPr>
          <w:rStyle w:val="FootnoteAnchor"/>
        </w:rPr>
        <w:footnoteReference w:id="400"/>
      </w:r>
      <w:r>
        <w:rPr>
          <w:rFonts w:ascii="Amiri" w:hAnsi="Amiri" w:eastAsia="Amiri" w:cs="Amiri"/>
          <w:color w:val="111111"/>
          <w:sz w:val="28"/>
          <w:sz w:val="28"/>
          <w:szCs w:val="28"/>
          <w:lang w:bidi="ar-SA"/>
        </w:rPr>
        <w:t>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لا يَقومُ مِن مَجلِسٍ وإن خَفَّ ، حَتّى يَستَغفِرَ اللّهَ عَزَّوجَلَّ خَمسا وعِشرينَ مَرَّةً </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كلامٌ جامع في خَصائِصِهِ</w:t>
      </w: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خالي هِندَ بنَ أبي هالَةَ عَن حِليَةِ رَسولِ اللّهِ صلى الله عليه و آله ، وكانَ وَصّافا لِلنَّبِيِّ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فَخما مُفَخَّما ، يَتَلأَلأَُ وَجهُهُ تَلأَلُؤَ القَمَرِ لَيلَةَ البَدرِ ، أطوَلَ مِنَ المَربوعِ وأقصَرَ مِنَ المُشَذَّبِ </w:t>
      </w:r>
      <w:r>
        <w:rPr>
          <w:rStyle w:val="FootnoteAnchor"/>
          <w:rtl w:val="true"/>
        </w:rPr>
        <w:footnoteReference w:id="402"/>
      </w:r>
      <w:r>
        <w:rPr>
          <w:rFonts w:ascii="Amiri" w:hAnsi="Amiri" w:eastAsia="Amiri" w:cs="Amiri"/>
          <w:color w:val="111111"/>
          <w:sz w:val="28"/>
          <w:sz w:val="28"/>
          <w:szCs w:val="28"/>
          <w:rtl w:val="true"/>
          <w:lang w:bidi="ar-SA"/>
        </w:rPr>
        <w:t>، عَظيمَ الهامَةِ ، رَجِلَ الشَّعرِ ، إذَا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انفَرَقَت عَقيقَتُهُ </w:t>
      </w:r>
      <w:r>
        <w:rPr>
          <w:rStyle w:val="FootnoteAnchor"/>
          <w:rtl w:val="true"/>
        </w:rPr>
        <w:footnoteReference w:id="403"/>
      </w:r>
      <w:r>
        <w:rPr>
          <w:rFonts w:ascii="Amiri" w:hAnsi="Amiri" w:eastAsia="Amiri" w:cs="Amiri"/>
          <w:color w:val="111111"/>
          <w:sz w:val="28"/>
          <w:sz w:val="28"/>
          <w:szCs w:val="28"/>
          <w:rtl w:val="true"/>
          <w:lang w:bidi="ar-SA"/>
        </w:rPr>
        <w:t xml:space="preserve">فَرَقَ ، وإلاَّ فَلا يُجاوِزُ شَعرُهُ شَحمَةَ أُذُنَيهِ إذا هُوَ وَفرَةٌ ، أزهَرَ اللَّونِ ، واسِعَ الجَبينِ ، أزَجَّ </w:t>
      </w:r>
      <w:r>
        <w:rPr>
          <w:rStyle w:val="FootnoteAnchor"/>
          <w:rtl w:val="true"/>
        </w:rPr>
        <w:footnoteReference w:id="404"/>
      </w:r>
      <w:r>
        <w:rPr>
          <w:rFonts w:ascii="Amiri" w:hAnsi="Amiri" w:eastAsia="Amiri" w:cs="Amiri"/>
          <w:color w:val="111111"/>
          <w:sz w:val="28"/>
          <w:sz w:val="28"/>
          <w:szCs w:val="28"/>
          <w:rtl w:val="true"/>
          <w:lang w:bidi="ar-SA"/>
        </w:rPr>
        <w:t xml:space="preserve">الحاجِبَينِ ، سوابِغَ في غَيرِ قَرَنٍ بَينَهُما عِرقٌ يُدِرَّهُ الغَضَبُ ، أقنَى العِرنينِ ، لَهُ نورٌ يَعلوهُ يَحسَبُهُ مَن لَم يَتَأَمَّلهُ ، أشَمَّ ، كَثَّ اللِّحيَةِ ، سَهلَ الخَدَّينِ ، ضَليعَ الفَمِ ، أشنَبَ </w:t>
      </w:r>
      <w:r>
        <w:rPr>
          <w:rStyle w:val="FootnoteAnchor"/>
          <w:rtl w:val="true"/>
        </w:rPr>
        <w:footnoteReference w:id="405"/>
      </w:r>
      <w:r>
        <w:rPr>
          <w:rFonts w:ascii="Amiri" w:hAnsi="Amiri" w:eastAsia="Amiri" w:cs="Amiri"/>
          <w:color w:val="111111"/>
          <w:sz w:val="28"/>
          <w:sz w:val="28"/>
          <w:szCs w:val="28"/>
          <w:rtl w:val="true"/>
          <w:lang w:bidi="ar-SA"/>
        </w:rPr>
        <w:t xml:space="preserve">مُفَلَّجَ الأَسنانِ ، دَقيقَ المَسرُبَةِ </w:t>
      </w:r>
      <w:r>
        <w:rPr>
          <w:rStyle w:val="FootnoteAnchor"/>
          <w:rtl w:val="true"/>
        </w:rPr>
        <w:footnoteReference w:id="406"/>
      </w:r>
      <w:r>
        <w:rPr>
          <w:rFonts w:ascii="Amiri" w:hAnsi="Amiri" w:eastAsia="Amiri" w:cs="Amiri"/>
          <w:color w:val="111111"/>
          <w:sz w:val="28"/>
          <w:sz w:val="28"/>
          <w:szCs w:val="28"/>
          <w:rtl w:val="true"/>
          <w:lang w:bidi="ar-SA"/>
        </w:rPr>
        <w:t xml:space="preserve">كَأَنَّ عُنُقَهُ جيدُ دُميَةٍ في صَفاءِ الفِضَّةِ ، مُعتَدِلَ الخَلقِ ، بادِنا مُتَماسِكا ، سَواءَ البَطنِ وَالصَّدرِ ، بَعيدَ ما بَينَ المَنكِبَينِ ، ضَخمَ الكَراديسِ ، أنوَرَ المُتَجَرِّدِ ، مَوصولَ ما بَينَ اللَّبَّةِ وَالسُّرَّةِ بِشَعرٍ يَجري كَالخَطِّ ، عارِيَ الثَّديَينِ وَالبَطنِ وما سِوى ذلِكَ ، أشعَرَ الذِّراعَينِ وَالمَنكِبَينِ وأعالِيَ الصَّدرِ ، طَويلَ الزَّندَينِ رَحبَ الرَّاحَةِ ، شَثنَ الكَّفَينِ وَالقَدَمَينِ ، سائِلَ الأَطرافِ ، سَبطَ العَصَبِ </w:t>
      </w:r>
      <w:r>
        <w:rPr>
          <w:rStyle w:val="FootnoteAnchor"/>
          <w:rtl w:val="true"/>
        </w:rPr>
        <w:footnoteReference w:id="407"/>
      </w:r>
      <w:r>
        <w:rPr>
          <w:rFonts w:ascii="Amiri" w:hAnsi="Amiri" w:eastAsia="Amiri" w:cs="Amiri"/>
          <w:color w:val="111111"/>
          <w:sz w:val="28"/>
          <w:sz w:val="28"/>
          <w:szCs w:val="28"/>
          <w:rtl w:val="true"/>
          <w:lang w:bidi="ar-SA"/>
        </w:rPr>
        <w:t xml:space="preserve">، خُمصانَ الأَخمَصَينِ ، فَسيحَ القَدَمَينِ يَنبو عَنهُمَا الماءُ ، إذا زالَ زالَ تَقَلُّعا ، يَخطو تَكَفيِّا ويَمشي هَونا ، ذَريعَ المِشيَةِ إذا مَشى كَأنَّما يَنحَطُّ مِن صَبَبٍ ، وإذَا التَفَتَ التَفَتَ جَميعا ، خافِضَ الطَّرفِ ، نَظَرُهُ إلَى الأرضِ أطوَلُ مِن نَظَرِهِ إلَى السَّماءِ ، جُلُّ نَظَرِهِ المُلاحَظَةُ ، يَبدُرُ مَن لَقِيَهُ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مَنطِقَهُ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مُتَواصِلَ الأَحزانِ ، دائِمَ الفِكرَةِ لَيسَت لَهُ راحَةٌ ، ولا يَتَكَلَّمُ في غَيرِ حاجَةٍ ، يَفتَتِحُ الكَلامَ ويَختِمُهُ بِأَشداقِهِ ، يَتَكَلَّمُ بِجَوامِعِ الكَلِمِ فَصلاً لا فُضولَ فيهِ ولا تَقصيرَ ، دَمِثا لَيسَ بِالجافي ولا بِالمَهينِ ، تَعظُمُ عِندَهُ النِّعمَةُ وإن دَقَّت ، لا يَذُمُّ مِنها شَيئا ، غَيرَ أنَّهُ كانَ لا يَذُمُّ ذَوَّاقا ولا يَمدَحُهُ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تُغضِبُهُ الدُّنيا وما كانَ لَها ، فَإِذا تُعوطِيَ الحَقُّ لَم يَعرِفهُ أحَدٌ ، ولَم يَقُم لِغَضَبِهِ شَيءٌ حَتَّى يَنتَصِرَ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أشارَ أشارَ بِكَفِّهِ كُلِّها ، وإذا تَعَجَّبَ قَلَبَها ، وإذا تَحَدَّثَ قارَبَ يَدَهُ اليُمنى مِنَ اليُسرى فَضَرَبَ بِإِبهامِهِ اليُمنى راحَةَ اليُسرى ، وإذا غَضِبَ أعرَضَ بِوَجهِهِ وأشاحَ ، وإذا فَرِحَ غَضَّ طَرفَهُ ، جُلُّ ضِحكِهِ التَّبَسُّمُ ، يَفتَرُّ عَن مِثلِ حَبِّ الغَمامِ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 هذَا الخَبَرَ عَنِ الحُسَينِ عليه السلام زَمانا ، ثُمَّ حَدَّثتُهُ فَوَجَدتُهُ قَد سَبَقَني إلَيهِ وسأَلَهُ عَمّا سَأَلتُهُ عَنهُ فَوَجَدتُهُ قَد سَأَلَ أباهُ عَن مَدخَلِ النَّبِيِّ صلى الله عليه و آله ومَخرَجِهِ ومجلِسِهِ وشَكلِهِ ، فَلَم يَدَع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عليه السلام عَن مَدخَلِ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دُخولُهُ لِنَفسِهِ مَأذونا لَهُ في ذلِكَ فَإذا أوى إلى مِنزِلِهِ جَزَّأَ دُخولَهُ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للّهِِ تَعالى ، وجُزءا لأَِهلِهِ ، وجُزءا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جَزَّأَ جُزءَهُ بَينَهُ وبَينَ النَّاسِ ، فَيَرُدُّ ذلِكَ بِالخاصَّةِ عَلَى العامَّةِ ولا يَدَّخِرُ عَنهُم مِنهُ شَيئا ، وكانَ مِن سيرَتِهِ في جُزءِ الأُمَّةِ إيثارُ أهلِ الفَضلِ بِإذنِهِ وقَسمُهُ عَلى قَدرِ فَضلِهِم فِي الدِّينِ ، فَمِنهُم ذُو الحاجَةِ ، ومِنهُم ذُو الحاجَتَينِ ، ومِنهُم ذُو الحَوائِجِ ، فَيَتَشاغَلُ ويَشغَلُهُم فيما أصلَحَهُم وأصلَحَ الأُمَّةَ مِن مَسألَتِهِ عَنهُم ، وإخبارِهِم بِالَّذي يَنبَغي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مِنكُمُ الغائِبَ ، وأبلِغوني حاجَةَ مَن لا يَقدِرُ عَلى إبلاغِ حاجَتِهِ ، فَإِنَّهُ مَن أبلَغَ سُلطانا حاجَةَ مَن لا يَقدِرُ عَلى إبلاغِها ثَبَّتَ اللّهُ قَدَمَيهِ يَومَ القِيامَةِ ، لا يَذكُرُ عِندَهُ إلاَّ ذلِكَ ، ولا يَقبَلُ مِن أحَدٍ غَيرَهُ </w:t>
      </w:r>
      <w:r>
        <w:rPr>
          <w:rStyle w:val="FootnoteAnchor"/>
          <w:rtl w:val="true"/>
        </w:rPr>
        <w:footnoteReference w:id="408"/>
      </w:r>
      <w:r>
        <w:rPr>
          <w:rFonts w:ascii="Amiri" w:hAnsi="Amiri" w:eastAsia="Amiri" w:cs="Amiri"/>
          <w:color w:val="111111"/>
          <w:sz w:val="28"/>
          <w:sz w:val="28"/>
          <w:szCs w:val="28"/>
          <w:rtl w:val="true"/>
          <w:lang w:bidi="ar-SA"/>
        </w:rPr>
        <w:t>يَدخُلونَ رُوَّادا ، ولا يَفتَرِقونَ إلاَّ عَن ذَواقٍ ، ويَخرُجونَ أدِلَّةً فُقَهاءَ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فَسَأَلتُهُ عَن مَخرَجِ رَسولِ اللّهِ صلى الله عليه و آله كَيفَ كانَ يَصنَعُ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يَخزُنُ لِسانَهُ إلاَّ عَمَّا يَعنيهِ ، ويُؤلِفُهُم ولا يُنَفِّرُهُم ، ويُكرِمُ كَريمَ كُلِّ قَومٍ ويُوَلِّيهِ عَلَيهِم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ويَحذَرُ النَّاسَ ويَحتَرِسُ مِنهُم مِن غَيرِ أن يَطوِيَ عَن أحَدٍ بُشرَهُ ولا خُلُقَهُ ، ويَتَفَقَّدُ أصحابَهُ ، ويَسألُ النَّاسَ عَمَّا فِي النَّاسِ ، ويُحَسِّنُ الحَسَنَ ويُقَوِّيهِ ، ويُقَبِّحُ القَبيحَ ويوهِنُهُ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الأَمرِ غَيرَ مُختَلِفٍ ، لا يَغفُلُ مَخافَةَ أن يَغفُلوا أو يَمَلُّوا ، ولا يُقَصِّرُ عَنِ الحَقِّ ، ولا يَجوزُهُ الَّذينَ يَلونَهُ مِنَ النَّاسِ ، خِيارُهُم أفضَلُهُم عِندَهُ ، وأعَمُّهُم نَصيحَةً لِلمُسلِمينَ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مَجلِسِهِ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لا يَجلِسُ ولا يَقومُ إلاَّ عَلى ذِكرٍ ، ولا يوطِنُ الأَماكِنَ ويَنهى عَن إيطانِها ، وإذَا انتَهى إلى قَومٍ جَلَسَ حَيثُ يَنتَهي بِهِ المَجلِسُ ويأمُرُ بِذلِكَ ، ويُعطي كُلَّ جُلَسائِهِ نَصيبَهُ حَتَّى لا يَحسَبُ أحَدٌ مِن جُلَسائِهِ أنَّ أحَدا أكرَمُ عَلَيهِ مِنهُ ، مَن جالَسَهُ صابَرَهُ حَتَّى يَكونَ هُوَ المُنصَرِفَ عَنهُ ، مَن سَألَهُ حاجَةً لَم يَرجِع إلاَّ بِها أو بِمَيسورٍ مِنَ القَولِ ، قَد وَسِعَ النَّاسَ مِنهُ خُلُقُهُ ، وصارَ لَهُم أبا رَحيما وصاروا عِندَهُ فِي الحَقِّ سَواءً ، مَجلِسُهُ مَجلِسُ حِلمٍ وحَياءٍ وصِدقٍ وأمانَةٍ ، لا تُرفَعُ فيهِ الأَصواتُ ، ولا تُؤبَنُ فيهِ الحُرَمُ ، ولا تُثَنَّى </w:t>
      </w:r>
      <w:r>
        <w:rPr>
          <w:rStyle w:val="FootnoteAnchor"/>
          <w:rtl w:val="true"/>
        </w:rPr>
        <w:footnoteReference w:id="409"/>
      </w:r>
      <w:r>
        <w:rPr>
          <w:rFonts w:ascii="Amiri" w:hAnsi="Amiri" w:eastAsia="Amiri" w:cs="Amiri"/>
          <w:color w:val="111111"/>
          <w:sz w:val="28"/>
          <w:sz w:val="28"/>
          <w:szCs w:val="28"/>
          <w:rtl w:val="true"/>
          <w:lang w:bidi="ar-SA"/>
        </w:rPr>
        <w:t>فَلَتاتُهُ ، مُتَعادِلينَ مُتَواصِلينَ فيهِ بِالتَّقوى مُتَواضِعينَ ، يُوَقِّرونَ الكَبيرَ ويَرحَمونَ الصَّغيرَ ، ويُؤثِرونَ ذَا الحاجَةِ ، ويَحفَظونَ الغَريبَ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سيرَتُهُ في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دائِمَ البِشرِ ، سَهلَ الخُلُقِ ، لَيِّنَ الجانِبِ لَيسَ بِفَظٍّ ولا غَليظٍ ولا صَخَّابٍ ولا فَحَّاشٍ ولا عَيَّابٍ ولا مَزّاحٍ ولا مَدَّاحٍ ، يَتَغافَلُ عَمَّا لا يَشتَهي ، فَلا يُؤيِسُ مِنهُ ، ولا يُخَيِّبُ فيهِ مُؤَمِّليهِ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نَفسَهُ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وَالإِكثار وما لا يَعنيهِ ، وتَرَكَ النَّاسَ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ولا يُعَيِّرُهُ ، ولا يَطلُبُ عَثَراتِهِ ولا عَورَتَهُ ، ولا يَتَكَلَّمُ إلاَّ فيما رَجا ثَوابَهُ ، إذا تَكَلَّمَ أطرَقَ جُلَساؤهُ كَأنَّما عَلى رُؤوسِهِمُ الطَّيرُ ، وإذا سَكَتَ تَكَلَّموا ولا يَتَنازَعونَ عِندَهُ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 وإذا تَكَلَّمَ عِندَهُ أحَدٌ أنصَتوا لَهُ حَتَّى يَفرُغَ مِن حَديثِهِ ، يَضحَكُ مِمَّا يَضحَكونَ مِنهُ ، ويَتَعَجَّبُ مِمَّا يَتَعَجَّبونَ مِنهُ ، ويَصبِرُ لِلغَريبِ عَلَى الجَفوَةِ فِي المَسألَةِ وَالمَنطِقِ حَتَّى أن كانَ أصحابُهُ لَيَستَجلِبونَهُم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طالِبَ حاجَةٍ يَطلُبُها فَأرفِدوهُ ، ولا يَقبَلُ الثَّناءَ إلاَّ مِن مُكافِىً، ولا يَقطَعُ عَلى أحَدٍ كَلامَهُ حَتَّى يَجوزَهُ فَيَقطَعَهُ بِنَهيٍ أو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سُكوتِ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سُكوتُهُ 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وَالحَذَرِ وَالتَّقديرِ وَالتَّفكُّرِ ، فَأمَّا التَّقديرُ فَفي تَسوِيَةِ النَّظَرِ وَالاِستِماعِ بَينَ النَّاسِ، وأمَّا تَفَكُّرُهُ فَفيما يَبقى ويَفنى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لَهُ الحِلمُ فِي الصَّبرِ فَكانَ لا يُغضِبُهُ شَيءٌ ولا يَستَفِزُّهُ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لَهُ الحَذَرُ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الحَسَنَ لِيُقتَدى بِهِ ، وتَركِهِ القَبيحَ لِيُنتَهى عَنهُ ، وَاجتِهادِهِ الرَّأيَ في إصلاحِ أُمَّتِهِ وَالقِيامِ فيما جَمَعَ لَهُم مِن خَيرِ الدُّنيا وَالآخِرَةِ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رَسولُ اللّهِ صلى الله عليه و آله مُتَّكِئًا مُنذُ بَعَثَهُ اللّهُ عَزَّوجَلَّ إلى أن قَبَضَهُ ؛ تَواضُعا للّهِِ عَزَّوجَلَّ ، وما رأى رُكبَتَيهِ أمامَ جَليسِهِ في مَجلِسٍ قَطُّ ، ولا صافَحَ رَسولُ اللّهِ صلى الله عليه و آله رَجُلاً قَطُّ فَنَزَعَ يَدَيهِ مِن يَدِهِ حَتَّى يَكونَ الرَّجُلُ هُوَ الَّذي يَنزِعُ يَدَهُ ، ولا كافَأَ رَسولُ اللّهِ صلى الله عليه و آله بِسَيِّئَةٍ قَطُّ ، قالَ اللّهُ تَعالى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 السَّيِّئَةَ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فَفَعَلَ ، وما مَنَعَ سائِلاً قَطُّ ، إن كانَ عِندَهُ أعطى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اللّهُ بِهِ ، ولا أعطى عَلَى اللّهِ عَزَّوجَلَّ شَيئا قَطُّ إلاَّ أجازَهُ اللّهُ، إن كانَ لَيُعطِي الجَنَّةَ فَيُجيزُ اللّهُ عَزَّوجَلَّ لَهُ ذلِكَ </w:t>
      </w:r>
      <w:r>
        <w:rPr>
          <w:rFonts w:eastAsia="Amiri" w:cs="Amiri" w:ascii="Amiri" w:hAnsi="Amiri"/>
          <w:color w:val="111111"/>
          <w:sz w:val="28"/>
          <w:szCs w:val="28"/>
          <w:rtl w:val="true"/>
          <w:lang w:bidi="ar-SA"/>
        </w:rPr>
        <w:t xml:space="preserve">. </w:t>
      </w:r>
      <w:r>
        <w:rPr>
          <w:rStyle w:val="FootnoteAnchor"/>
        </w:rPr>
        <w:footnoteReference w:id="412"/>
      </w: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خارجة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دَخَلوا عَلى أبيهِ زَيدِ بنِ ثابِتٍ فَقالوا </w:t>
      </w:r>
      <w:r>
        <w:rPr>
          <w:rFonts w:eastAsia="Amiri" w:cs="Amiri" w:ascii="Amiri" w:hAnsi="Amiri"/>
          <w:color w:val="111111"/>
          <w:sz w:val="28"/>
          <w:szCs w:val="28"/>
          <w:rtl w:val="true"/>
          <w:lang w:bidi="ar-SA"/>
        </w:rPr>
        <w:t xml:space="preserve">: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عَن بَعضِ أخلاقِ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جارَهُ ، فَكانَ إذا نَزَلَ الوَحيُ بَعَثَ إلَيَّ فَآتيهِ فَأكتُبُ الوَحيَ ، وكُنَّا إذا ذَكَرنَا الدُّنيا ذَكَرَها مَعَنا ، وإذا ذَكَرنَا الآخِرَةَ ذَكَرَها مَعَنا ، وَإذا ذَكَرنَا الطَّعامَ ذَكَرَهُ مَعَنا ، أوَ كُلَّ هذا نُحَدِّثُكُم عَنهُ ؟ </w:t>
      </w:r>
      <w:r>
        <w:rPr>
          <w:rStyle w:val="FootnoteAnchor"/>
        </w:rPr>
        <w:footnoteReference w:id="413"/>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توصيف تقواپيشگان ـالسنن الكبرى عن أبي اُمامة سهل بن حُنيف الأنصاري عن بعض أصحاب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كانَ يَعودُ مَرضى مَساكينِ المُسلِمينَ وضُعَفائِهِم ، ويَتبَعُ جَنائِزَهُم، ولا يُصَلِّي عَلَيهِم أحَدٌ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امرَأَةً مِسكينَةً مِن أهلِ العَوالي طالَ سُقمُها فَكانَ رَسولُ اللّهِ صلى الله عليه و آله يَسأَلُ عَنها مَن حَضَرَها مِن جيرانِها ، وأمَرَهُم أن لايَدفِنوها إن حَدَثَ بِها حَدَثٌ فَيُصَلِّيَ عَلَيها ، فَتُوُفِّيَت تِلكَ المَرأَةُ لَيلاً وَاحتَمَلوها فَأَتَوا بِها مَعَ الجَنائِزِ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الجَنائِزِ ـ عِندَ مَسجِدِ رَسولِ اللّهِ صلى الله عليه و آله لِيُصَلِّيَ عَلَيها رَسولُ اللّهِ صلى الله عليه و آله كَما أمَرَهُم ، فَوَجَدوهُ قَد نامَ بَعدَ صَلاةِ العِشاءِ فَكَرِهوا أن يُهَجِّدوا </w:t>
      </w:r>
      <w:r>
        <w:rPr>
          <w:rStyle w:val="FootnoteAnchor"/>
          <w:rtl w:val="true"/>
        </w:rPr>
        <w:footnoteReference w:id="414"/>
      </w:r>
      <w:r>
        <w:rPr>
          <w:rFonts w:ascii="Amiri" w:hAnsi="Amiri" w:eastAsia="Amiri" w:cs="Amiri"/>
          <w:color w:val="111111"/>
          <w:sz w:val="28"/>
          <w:sz w:val="28"/>
          <w:szCs w:val="28"/>
          <w:rtl w:val="true"/>
          <w:lang w:bidi="ar-SA"/>
        </w:rPr>
        <w:t xml:space="preserve">رَسولَ اللّهِ صلى الله عليه و آله مِن نَومِهِ ، فَصَلَّوا عَلَيها ثُمَّ انطَلَقوا بِها ، فَلَمَّا أصبَحَ رَسولُ اللّهِ صلى الله عليه و آله سَأَلَ عَنها مَن حَضَرَهُ مِن جيرانِها ، فَأخبَروهُ خَبَرَها وأنَّهُم كَرِهوا أن يُهَجِّدوا رَسولَ اللّهِ صلى الله عليه و آله لَها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فَعَلتُم ؟ اِنطَلِقوا ، فَانطَلَقوا مَعَ رَسولِ اللّهِ صلى الله عليه و آله حَتَّى قاموا عَلى قَبرِها، فَصَفَّوا وَراءَ رَسولِ اللّهِ صلى الله عليه و آله كَما يُصَفُّ لِلصَّلاةِ عَلَى الجَنائِزِ، فَصَلَّى عَلَيها رَسولُ اللّهِ صلى الله عليه و آله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أشَدِّ النَّاسِ لُطفا بِالنَّاسِ ، فَوَاللّهِ ما كانَ يَمتَنِعُ في غَداةٍ بارِدَةٍ مِن عَبدٍ ولا أمَةٍ ولا صَبِيٍّ أن يَأتِيَهُ بِالماءِ فَيَغسِلَ وَجهَهُ وذِراعَيهِ ، وما سَأَلَهُ سائِلٌ قَطُّ إلاَّ أصغى إلَيهِ ، فَلَم يَنصَرِف حَتَّى يَكونَ هُوَ الَّذي يَنصَرِفُ عَنهُ ، وما تَناوَلَ أحَدٌ بِيَدِهِ قَطُّ إلاَّ ناوَلَها إيَّاهُ ، فَلَم يَنزِع حَتَّى يَكونَ هُوَ الَّذي </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يَنزِعُها مِنهُ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قَبلَ المَبعَثِ مَوصوفا بِعِشرينَ خَصلَةً مِن خِصالِ الأنبِياءِ ، لَو انفَرَدَ واحِدٌ بِأحدِها لَدَلَّ عَلى جَلالِهِ ، فَكَيفَ مَنِ اجتَمَعَت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أمينا ، صادِقا ، حاذِقا ، أصيلاً ، نَبيلاً ، مَكينا ، فَصيحا ، نَصيحا ، عاقِلاً ، فاضِلاً ، عابِدا ، زاهِدا ، سَخيَّا ، كَميَّا ، قانِعا ، مُتَواضِعا ، حَليما ، رَحيما ، غَيورا ، صَبورا ، مُوافِقا ، مُرافِقا ، لَم يُخالِط مُنجِّما ولا كاهِنا ولا عَيَّافا </w:t>
      </w:r>
      <w:r>
        <w:rPr>
          <w:rFonts w:eastAsia="Amiri" w:cs="Amiri" w:ascii="Amiri" w:hAnsi="Amiri"/>
          <w:color w:val="111111"/>
          <w:sz w:val="28"/>
          <w:szCs w:val="28"/>
          <w:rtl w:val="true"/>
          <w:lang w:bidi="ar-SA"/>
        </w:rPr>
        <w:t xml:space="preserve">. </w:t>
      </w:r>
      <w:r>
        <w:rPr>
          <w:rStyle w:val="FootnoteAnchor"/>
        </w:rPr>
        <w:footnoteReference w:id="417"/>
      </w:r>
      <w:r>
        <w:rPr>
          <w:rFonts w:ascii="Amiri" w:hAnsi="Amiri" w:eastAsia="Amiri" w:cs="Amiri"/>
          <w:color w:val="111111"/>
          <w:sz w:val="28"/>
          <w:sz w:val="28"/>
          <w:szCs w:val="28"/>
          <w:lang w:bidi="ar-SA"/>
        </w:rPr>
        <w:t>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كعب الأحبارـ لَمّا سُئِلَ عَن نَعتِ النَّبِيِّ صلى الله عليه و آله فِي التَّوراةِ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بِفَحَّاشٍ ولا بِصَخَّابٍ فِي الأسواقِ، ولا يُكافِئُ بِالسَّيِّئَةِ ، ولكِن يَعفو ويَغفِرُ </w:t>
      </w:r>
      <w:r>
        <w:rPr>
          <w:rFonts w:eastAsia="Amiri" w:cs="Amiri" w:ascii="Amiri" w:hAnsi="Amiri"/>
          <w:color w:val="111111"/>
          <w:sz w:val="28"/>
          <w:szCs w:val="28"/>
          <w:rtl w:val="true"/>
          <w:lang w:bidi="ar-SA"/>
        </w:rPr>
        <w:t xml:space="preserve">. </w:t>
      </w:r>
      <w:r>
        <w:rPr>
          <w:rStyle w:val="FootnoteAnchor"/>
        </w:rPr>
        <w:footnoteReference w:id="418"/>
      </w: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نَجِدُ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المُختارُ ، لا فَظٌّ ولا غَليظٌ، ولا صَخَّابٌ فِي الأسواقِ، ولا يَجزِي السَّيِّئةَ السَّيِّئةَ ، ولكِن يَعفو ويغفِرُ </w:t>
      </w:r>
      <w:r>
        <w:rPr>
          <w:rFonts w:eastAsia="Amiri" w:cs="Amiri" w:ascii="Amiri" w:hAnsi="Amiri"/>
          <w:color w:val="111111"/>
          <w:sz w:val="28"/>
          <w:szCs w:val="28"/>
          <w:rtl w:val="true"/>
          <w:lang w:bidi="ar-SA"/>
        </w:rPr>
        <w:t xml:space="preserve">. </w:t>
      </w:r>
      <w:r>
        <w:rPr>
          <w:rStyle w:val="FootnoteAnchor"/>
        </w:rPr>
        <w:footnoteReference w:id="419"/>
      </w:r>
      <w:r>
        <w:rPr>
          <w:rFonts w:ascii="Amiri" w:hAnsi="Amiri" w:eastAsia="Amiri" w:cs="Amiri"/>
          <w:color w:val="111111"/>
          <w:sz w:val="28"/>
          <w:sz w:val="28"/>
          <w:szCs w:val="28"/>
          <w:lang w:bidi="ar-SA"/>
        </w:rPr>
        <w:t>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رَهطا مِن أصحابِ النَّبِيِّ صلى الله عليه و آله اجتَمَعوا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أرسَلنا إلى أُمَّهاتِ المُؤمنينَ فَسَألناهُنَّ عَمَّا نَحَلوا عَلَيهِ ـ يَعني النَّبِيَّ صلى الله عليه و آله ـ مِنَ العَمَلِ لَعَلَّنا أن نَقتَدِيَ بِهِ ، فَأرسَلوا إلى هذهِ ثُمَّ هذهِ ، فَجاءَ الرَّسولُ بِأمرٍ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تَسألونَ عَن خُلُقِ نَبِيِّكُم صلى الله عليه و آله وخُلقُهُ القُرآنُ ، ورَسولُ اللّهِ صلى الله عليه و آله يَبيتُ يُصَلِّي ويَنامُ ، ويَصومُ ويُفطِرُ ، ويأتي أهلَهُ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73" w:name="pg19295_231628"/>
    </w:p>
    <w:p>
      <w:pPr>
        <w:pStyle w:val="Heading2"/>
        <w:numPr>
          <w:ilvl w:val="1"/>
          <w:numId w:val="1"/>
        </w:numPr>
        <w:rPr/>
      </w:pPr>
      <w:bookmarkStart w:id="274" w:name="__RefHeading___Toc17555215_1280447820"/>
      <w:bookmarkStart w:id="275" w:name="_Toc100"/>
      <w:bookmarkEnd w:id="273"/>
      <w:bookmarkEnd w:id="274"/>
      <w:r>
        <w:rPr>
          <w:rtl w:val="true"/>
        </w:rPr>
        <w:t xml:space="preserve">الفصل السادس </w:t>
      </w:r>
      <w:r>
        <w:rPr>
          <w:rtl w:val="true"/>
        </w:rPr>
        <w:t xml:space="preserve">: </w:t>
      </w:r>
      <w:r>
        <w:rPr>
          <w:rtl w:val="true"/>
        </w:rPr>
        <w:t>محمّد عن لسان محمّد</w:t>
      </w:r>
      <w:bookmarkEnd w:id="275"/>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لِسانِ مُحَمَّدٍ</w:t>
      </w: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أديبُ اللّهِ وعَليٌّ أديبي </w:t>
      </w:r>
      <w:r>
        <w:rPr>
          <w:rFonts w:eastAsia="Amiri" w:cs="Amiri" w:ascii="Amiri" w:hAnsi="Amiri"/>
          <w:color w:val="111111"/>
          <w:sz w:val="28"/>
          <w:szCs w:val="28"/>
          <w:rtl w:val="true"/>
          <w:lang w:bidi="ar-SA"/>
        </w:rPr>
        <w:t xml:space="preserve">. </w:t>
      </w:r>
      <w:r>
        <w:rPr>
          <w:rStyle w:val="FootnoteAnchor"/>
        </w:rPr>
        <w:footnoteReference w:id="421"/>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وَصفِ المُتَّقينَ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إنَّما أنا رَحمَةٌ مُهداةٌ </w:t>
      </w:r>
      <w:r>
        <w:rPr>
          <w:rFonts w:eastAsia="Amiri" w:cs="Amiri" w:ascii="Amiri" w:hAnsi="Amiri"/>
          <w:color w:val="111111"/>
          <w:sz w:val="28"/>
          <w:szCs w:val="28"/>
          <w:rtl w:val="true"/>
          <w:lang w:bidi="ar-SA"/>
        </w:rPr>
        <w:t xml:space="preserve">. </w:t>
      </w:r>
      <w:r>
        <w:rPr>
          <w:rStyle w:val="FootnoteAnchor"/>
        </w:rPr>
        <w:footnoteReference w:id="422"/>
      </w:r>
      <w:r>
        <w:rPr>
          <w:rFonts w:ascii="Amiri" w:hAnsi="Amiri" w:eastAsia="Amiri" w:cs="Amiri"/>
          <w:color w:val="111111"/>
          <w:sz w:val="28"/>
          <w:sz w:val="28"/>
          <w:szCs w:val="28"/>
          <w:lang w:bidi="ar-SA"/>
        </w:rPr>
        <w:t>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 قالَ وهو يَرفَعُ القَواعِدَ مِنَ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ابْعَثْ فِيهِمْ رَسُولاً مِّنْهُمْ </w:t>
      </w:r>
      <w:r>
        <w:rPr>
          <w:rFonts w:eastAsia="Amiri" w:cs="Amiri" w:ascii="Amiri" w:hAnsi="Amiri"/>
          <w:color w:val="111111"/>
          <w:sz w:val="28"/>
          <w:szCs w:val="28"/>
          <w:rtl w:val="true"/>
          <w:lang w:bidi="ar-SA"/>
        </w:rPr>
        <w:t xml:space="preserve">... »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24"/>
      </w:r>
      <w:r>
        <w:rPr>
          <w:rFonts w:ascii="Amiri" w:hAnsi="Amiri" w:eastAsia="Amiri" w:cs="Amiri"/>
          <w:color w:val="111111"/>
          <w:sz w:val="28"/>
          <w:sz w:val="28"/>
          <w:szCs w:val="28"/>
          <w:lang w:bidi="ar-SA"/>
        </w:rPr>
        <w:t>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دَعوَةُ أبي إبراهيمَ ، وَكانَ آخِرُ مَن بَشَّرَ بي عيسَى بنُ مَريمَ عَلَيه الصَّلاةُ وَالسَّلامُ </w:t>
      </w:r>
      <w:r>
        <w:rPr>
          <w:rFonts w:eastAsia="Amiri" w:cs="Amiri" w:ascii="Amiri" w:hAnsi="Amiri"/>
          <w:color w:val="111111"/>
          <w:sz w:val="28"/>
          <w:szCs w:val="28"/>
          <w:rtl w:val="true"/>
          <w:lang w:bidi="ar-SA"/>
        </w:rPr>
        <w:t xml:space="preserve">. </w:t>
      </w:r>
      <w:r>
        <w:rPr>
          <w:rStyle w:val="FootnoteAnchor"/>
        </w:rPr>
        <w:footnoteReference w:id="425"/>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فِئَةُ المُسلِمينَ </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سَيِّدُ وُلدِ آدَمَ ولا فَخرَ </w:t>
      </w:r>
      <w:r>
        <w:rPr>
          <w:rFonts w:eastAsia="IRNazanin" w:cs="IRNazanin"/>
          <w:color w:val="111111"/>
          <w:sz w:val="28"/>
          <w:szCs w:val="28"/>
          <w:rtl w:val="true"/>
          <w:lang w:bidi="fa-IR"/>
        </w:rPr>
        <w:t xml:space="preserve">. </w:t>
      </w:r>
      <w:r>
        <w:rPr>
          <w:rStyle w:val="FootnoteAnchor"/>
        </w:rPr>
        <w:footnoteReference w:id="427"/>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سَيِّدُ وُلدِ آدَمَ يَومَ القِيامَةِ ولا فَخرَ </w:t>
      </w:r>
      <w:r>
        <w:rPr>
          <w:rFonts w:eastAsia="IRNazanin" w:cs="IRNazanin"/>
          <w:color w:val="111111"/>
          <w:sz w:val="28"/>
          <w:szCs w:val="28"/>
          <w:rtl w:val="true"/>
          <w:lang w:bidi="fa-IR"/>
        </w:rPr>
        <w:t xml:space="preserve">. </w:t>
      </w:r>
      <w:r>
        <w:rPr>
          <w:rStyle w:val="FootnoteAnchor"/>
        </w:rPr>
        <w:footnoteReference w:id="428"/>
      </w:r>
      <w:r>
        <w:rPr>
          <w:rFonts w:ascii="Amiri" w:hAnsi="Amiri" w:eastAsia="Amiri" w:cs="Amiri"/>
          <w:color w:val="111111"/>
          <w:sz w:val="28"/>
          <w:sz w:val="28"/>
          <w:szCs w:val="28"/>
          <w:lang w:bidi="ar-SA"/>
        </w:rPr>
        <w:t>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تَنشَقُّ عَنهُ الأرضُ </w:t>
      </w:r>
      <w:r>
        <w:rPr>
          <w:rFonts w:eastAsia="Amiri" w:cs="Amiri" w:ascii="Amiri" w:hAnsi="Amiri"/>
          <w:color w:val="111111"/>
          <w:sz w:val="28"/>
          <w:szCs w:val="28"/>
          <w:rtl w:val="true"/>
          <w:lang w:bidi="ar-SA"/>
        </w:rPr>
        <w:t xml:space="preserve">. </w:t>
      </w:r>
      <w:r>
        <w:rPr>
          <w:rStyle w:val="FootnoteAnchor"/>
        </w:rPr>
        <w:footnoteReference w:id="429"/>
      </w:r>
      <w:r>
        <w:rPr>
          <w:rFonts w:ascii="Amiri" w:hAnsi="Amiri" w:eastAsia="Amiri" w:cs="Amiri"/>
          <w:color w:val="111111"/>
          <w:sz w:val="28"/>
          <w:sz w:val="28"/>
          <w:szCs w:val="28"/>
          <w:lang w:bidi="ar-SA"/>
        </w:rPr>
        <w:t>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النَّاسِ خُروجا إذا بُعِثوا ، وأنا خَطيبُهُم إذا وَفَدوا ، وأنا مُبَشِّرُهُم إذا أيِسوا </w:t>
      </w:r>
      <w:r>
        <w:rPr>
          <w:rFonts w:eastAsia="Amiri" w:cs="Amiri" w:ascii="Amiri" w:hAnsi="Amiri"/>
          <w:color w:val="111111"/>
          <w:sz w:val="28"/>
          <w:szCs w:val="28"/>
          <w:rtl w:val="true"/>
          <w:lang w:bidi="ar-SA"/>
        </w:rPr>
        <w:t xml:space="preserve">. </w:t>
      </w:r>
      <w:r>
        <w:rPr>
          <w:rStyle w:val="FootnoteAnchor"/>
        </w:rPr>
        <w:footnoteReference w:id="430"/>
      </w:r>
      <w:r>
        <w:rPr>
          <w:rFonts w:ascii="Amiri" w:hAnsi="Amiri" w:eastAsia="Amiri" w:cs="Amiri"/>
          <w:color w:val="111111"/>
          <w:sz w:val="28"/>
          <w:sz w:val="28"/>
          <w:szCs w:val="28"/>
          <w:lang w:bidi="ar-SA"/>
        </w:rPr>
        <w:t>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أكثَرُ الأنبِياءِ تَبَعا يَومَ القِيامَةِ </w:t>
      </w:r>
      <w:r>
        <w:rPr>
          <w:rFonts w:eastAsia="Amiri" w:cs="Amiri" w:ascii="Amiri" w:hAnsi="Amiri"/>
          <w:color w:val="111111"/>
          <w:sz w:val="28"/>
          <w:szCs w:val="28"/>
          <w:rtl w:val="true"/>
          <w:lang w:bidi="ar-SA"/>
        </w:rPr>
        <w:t xml:space="preserve">. </w:t>
      </w:r>
      <w:r>
        <w:rPr>
          <w:rStyle w:val="FootnoteAnchor"/>
        </w:rPr>
        <w:footnoteReference w:id="431"/>
      </w:r>
      <w:r>
        <w:rPr>
          <w:rFonts w:ascii="Amiri" w:hAnsi="Amiri" w:eastAsia="Amiri" w:cs="Amiri"/>
          <w:color w:val="111111"/>
          <w:sz w:val="28"/>
          <w:sz w:val="28"/>
          <w:szCs w:val="28"/>
          <w:lang w:bidi="ar-SA"/>
        </w:rPr>
        <w:t>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قائِدُ المُرسَلينَ ولا فَخرَ ، وأنا خاتَمُ النَّبِيِّينَ ولا فَخرَ ، وأنا أوَّلُ شافِعٍ وأوَّلُ مُشَفَّعٍ ولا فَخرَ </w:t>
      </w:r>
      <w:r>
        <w:rPr>
          <w:rFonts w:eastAsia="Amiri" w:cs="Amiri" w:ascii="Amiri" w:hAnsi="Amiri"/>
          <w:color w:val="111111"/>
          <w:sz w:val="28"/>
          <w:szCs w:val="28"/>
          <w:rtl w:val="true"/>
          <w:lang w:bidi="ar-SA"/>
        </w:rPr>
        <w:t xml:space="preserve">. </w:t>
      </w:r>
      <w:r>
        <w:rPr>
          <w:rStyle w:val="FootnoteAnchor"/>
        </w:rPr>
        <w:footnoteReference w:id="432"/>
      </w:r>
      <w:r>
        <w:rPr>
          <w:rFonts w:ascii="Amiri" w:hAnsi="Amiri" w:eastAsia="Amiri" w:cs="Amiri"/>
          <w:color w:val="111111"/>
          <w:sz w:val="28"/>
          <w:sz w:val="28"/>
          <w:szCs w:val="28"/>
          <w:lang w:bidi="ar-SA"/>
        </w:rPr>
        <w:t>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يَقرَعُ بابَ الجَنَّةِ </w:t>
      </w:r>
      <w:r>
        <w:rPr>
          <w:rFonts w:eastAsia="Amiri" w:cs="Amiri" w:ascii="Amiri" w:hAnsi="Amiri"/>
          <w:color w:val="111111"/>
          <w:sz w:val="28"/>
          <w:szCs w:val="28"/>
          <w:rtl w:val="true"/>
          <w:lang w:bidi="ar-SA"/>
        </w:rPr>
        <w:t xml:space="preserve">. </w:t>
      </w:r>
      <w:r>
        <w:rPr>
          <w:rStyle w:val="FootnoteAnchor"/>
        </w:rPr>
        <w:footnoteReference w:id="433"/>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وافِدٍ عَلَى العَزيزِ الجَبَّارِ يَومَ القِيامَةِ وكِتابُهُ وأهلُ بَيتي ثُمَّ أُمَّتي ، ثُمَّ أسأ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فَعَلتُم بِكِتابِ اللّهِ وبِأهلِ بَيتي ؟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ـ به نقل از معاذ بن جبل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النَّاسِ بِابنِ مَريمَ ، الأنبِياءُ أولادُ عَلاَّتٍ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36"/>
      </w:r>
      <w:r>
        <w:rPr>
          <w:rFonts w:ascii="Amiri" w:hAnsi="Amiri" w:eastAsia="Amiri" w:cs="Amiri"/>
          <w:color w:val="111111"/>
          <w:sz w:val="28"/>
          <w:sz w:val="28"/>
          <w:szCs w:val="28"/>
          <w:lang w:bidi="ar-SA"/>
        </w:rPr>
        <w:t>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ـ به نقل از زَبور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النَّاسِ بِعيسَى بنِ مَريمَ فِي الدُّنيا وَالآخِرَةِ ، الأنبِياءُ إخوةٌ لِعَلاَّتٍ ، اُمّهاتُهُم شَتّى ودينُهُم واحِدٌ ، ولَيسَ بَيني وبَينَ عيسَى بنِ مَريمَ نَبيٌّ </w:t>
      </w:r>
      <w:r>
        <w:rPr>
          <w:rFonts w:eastAsia="Amiri" w:cs="Amiri" w:ascii="Amiri" w:hAnsi="Amiri"/>
          <w:color w:val="111111"/>
          <w:sz w:val="28"/>
          <w:szCs w:val="28"/>
          <w:rtl w:val="true"/>
          <w:lang w:bidi="ar-SA"/>
        </w:rPr>
        <w:t xml:space="preserve">. </w:t>
      </w:r>
      <w:r>
        <w:rPr>
          <w:rStyle w:val="FootnoteAnchor"/>
        </w:rPr>
        <w:footnoteReference w:id="437"/>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اندرز به ابعنه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مُحَمَّدٌ ، وأحمَدُ ، أنا رَسولُ الرَّحمَةِ ، أنا رَسولُ المَلحَمَةِ ، أنا المُقَفِّي </w:t>
      </w:r>
      <w:r>
        <w:rPr>
          <w:rStyle w:val="FootnoteAnchor"/>
          <w:rtl w:val="true"/>
        </w:rPr>
        <w:footnoteReference w:id="438"/>
      </w:r>
      <w:r>
        <w:rPr>
          <w:rFonts w:ascii="Amiri" w:hAnsi="Amiri" w:eastAsia="Amiri" w:cs="Amiri"/>
          <w:color w:val="111111"/>
          <w:sz w:val="28"/>
          <w:sz w:val="28"/>
          <w:szCs w:val="28"/>
          <w:rtl w:val="true"/>
          <w:lang w:bidi="ar-SA"/>
        </w:rPr>
        <w:t xml:space="preserve">وَالحاشِرُ </w:t>
      </w:r>
      <w:r>
        <w:rPr>
          <w:rStyle w:val="FootnoteAnchor"/>
          <w:rtl w:val="true"/>
        </w:rPr>
        <w:footnoteReference w:id="439"/>
      </w:r>
      <w:r>
        <w:rPr>
          <w:rFonts w:ascii="Amiri" w:hAnsi="Amiri" w:eastAsia="Amiri" w:cs="Amiri"/>
          <w:color w:val="111111"/>
          <w:sz w:val="28"/>
          <w:sz w:val="28"/>
          <w:szCs w:val="28"/>
          <w:rtl w:val="true"/>
          <w:lang w:bidi="ar-SA"/>
        </w:rPr>
        <w:t xml:space="preserve">، بُعِثتُ بِالجِهادِ ولَم أُبعَث بِالزَّرَّاعِ </w:t>
      </w:r>
      <w:r>
        <w:rPr>
          <w:rFonts w:eastAsia="Amiri" w:cs="Amiri" w:ascii="Amiri" w:hAnsi="Amiri"/>
          <w:color w:val="111111"/>
          <w:sz w:val="28"/>
          <w:szCs w:val="28"/>
          <w:rtl w:val="true"/>
          <w:lang w:bidi="ar-SA"/>
        </w:rPr>
        <w:t xml:space="preserve">. </w:t>
      </w:r>
      <w:r>
        <w:rPr>
          <w:rStyle w:val="FootnoteAnchor"/>
        </w:rPr>
        <w:footnoteReference w:id="440"/>
      </w:r>
      <w:r>
        <w:rPr>
          <w:rFonts w:ascii="Amiri" w:hAnsi="Amiri" w:eastAsia="Amiri" w:cs="Amiri"/>
          <w:color w:val="111111"/>
          <w:sz w:val="28"/>
          <w:sz w:val="28"/>
          <w:szCs w:val="28"/>
          <w:lang w:bidi="ar-SA"/>
        </w:rPr>
        <w:t>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أعرَبُكُم ، أنا مِن قُرَيشٍ ولِساني لِسانُ بَني سَعدِ بنِ بَكرٍ </w:t>
      </w:r>
      <w:r>
        <w:rPr>
          <w:rFonts w:eastAsia="Amiri" w:cs="Amiri" w:ascii="Amiri" w:hAnsi="Amiri"/>
          <w:color w:val="111111"/>
          <w:sz w:val="28"/>
          <w:szCs w:val="28"/>
          <w:rtl w:val="true"/>
          <w:lang w:bidi="ar-SA"/>
        </w:rPr>
        <w:t xml:space="preserve">. </w:t>
      </w:r>
      <w:r>
        <w:rPr>
          <w:rStyle w:val="FootnoteAnchor"/>
        </w:rPr>
        <w:footnoteReference w:id="441"/>
      </w:r>
      <w:r>
        <w:rPr>
          <w:rFonts w:ascii="Amiri" w:hAnsi="Amiri" w:eastAsia="Amiri" w:cs="Amiri"/>
          <w:color w:val="111111"/>
          <w:sz w:val="28"/>
          <w:sz w:val="28"/>
          <w:szCs w:val="28"/>
          <w:lang w:bidi="ar-SA"/>
        </w:rPr>
        <w:t>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أتقاكُم للّهِِ ، وأعلَمُكُم بِحُدودِ اللّهِ </w:t>
      </w:r>
      <w:r>
        <w:rPr>
          <w:rFonts w:eastAsia="Amiri" w:cs="Amiri" w:ascii="Amiri" w:hAnsi="Amiri"/>
          <w:color w:val="111111"/>
          <w:sz w:val="28"/>
          <w:szCs w:val="28"/>
          <w:rtl w:val="true"/>
          <w:lang w:bidi="ar-SA"/>
        </w:rPr>
        <w:t xml:space="preserve">. </w:t>
      </w:r>
      <w:r>
        <w:rPr>
          <w:rStyle w:val="FootnoteAnchor"/>
        </w:rPr>
        <w:footnoteReference w:id="442"/>
      </w:r>
      <w:r>
        <w:rPr>
          <w:rFonts w:ascii="Amiri" w:hAnsi="Amiri" w:eastAsia="Amiri" w:cs="Amiri"/>
          <w:color w:val="111111"/>
          <w:sz w:val="28"/>
          <w:sz w:val="28"/>
          <w:szCs w:val="28"/>
          <w:lang w:bidi="ar-SA"/>
        </w:rPr>
        <w:t>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سـعـد السعود نقلاً عن الزَّبـور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أتقاكُم وأعلَمَكُم بِاللّهِ أنا </w:t>
      </w:r>
      <w:r>
        <w:rPr>
          <w:rFonts w:eastAsia="Amiri" w:cs="Amiri" w:ascii="Amiri" w:hAnsi="Amiri"/>
          <w:color w:val="111111"/>
          <w:sz w:val="28"/>
          <w:szCs w:val="28"/>
          <w:rtl w:val="true"/>
          <w:lang w:bidi="ar-SA"/>
        </w:rPr>
        <w:t xml:space="preserve">. </w:t>
      </w:r>
      <w:r>
        <w:rPr>
          <w:rStyle w:val="FootnoteAnchor"/>
        </w:rPr>
        <w:footnoteReference w:id="443"/>
      </w:r>
      <w:r>
        <w:rPr>
          <w:rFonts w:ascii="Amiri" w:hAnsi="Amiri" w:eastAsia="Amiri" w:cs="Amiri"/>
          <w:color w:val="111111"/>
          <w:sz w:val="28"/>
          <w:sz w:val="28"/>
          <w:szCs w:val="28"/>
          <w:lang w:bidi="ar-SA"/>
        </w:rPr>
        <w:t>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مَوعِظَتِهِعنه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فُضِّلتُ بِأربَعٍ ، جُعِلَت لِأُمَّتي الأرضُ مَسجِدا وطَهورا ، وأيُّما رَجُلٍ مِن أُمَّتي أرادَ الصَّلاةَ فَلَم يَجِد ماءً ووَجَدَ الأرضَ فَقَد جُعِلَت لَهُ مَسجِدا وطَهورا ، ونُصِرتُ بِالرُّعبِ مَسيرَةَ شَهرٍ ، يَسيرُ بَينَ يَدَيَّ ، وأُحِلَّت لِأُمَّتي الغَنائِمُ ، وأُرسِلتُ </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مَوعِظَتِهِإلَى النَّاسِ كافَّةً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فَضَّلني رَبيَّ عَلَى الأنبِياءِ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النَّاسِ كافَّةً ، وجُعِلَت لِيَ الأرضُ كُلُّها ولِأُمَّتي مَسجِدا وطَهورا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 بِالرُّعبِ مَسيرَةَ شَهرٍ يَقذِفُهُ في قُلوبِ أعدائي ، وأُحِلَّ لِيَ الغَنائِمُ </w:t>
      </w:r>
      <w:r>
        <w:rPr>
          <w:rFonts w:eastAsia="Amiri" w:cs="Amiri" w:ascii="Amiri" w:hAnsi="Amiri"/>
          <w:color w:val="111111"/>
          <w:sz w:val="28"/>
          <w:szCs w:val="28"/>
          <w:rtl w:val="true"/>
          <w:lang w:bidi="ar-SA"/>
        </w:rPr>
        <w:t xml:space="preserve">. </w:t>
      </w:r>
      <w:r>
        <w:rPr>
          <w:rStyle w:val="FootnoteAnchor"/>
        </w:rPr>
        <w:footnoteReference w:id="445"/>
      </w: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رَبِّي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نَصَرتُكَ بِالرُّعبِ الَّذي لَم أنصُر بِهِ أحَداً </w:t>
      </w:r>
      <w:r>
        <w:rPr>
          <w:rFonts w:eastAsia="Amiri" w:cs="Amiri" w:ascii="Amiri" w:hAnsi="Amiri"/>
          <w:color w:val="111111"/>
          <w:sz w:val="28"/>
          <w:szCs w:val="28"/>
          <w:rtl w:val="true"/>
          <w:lang w:bidi="ar-SA"/>
        </w:rPr>
        <w:t xml:space="preserve">. </w:t>
      </w:r>
      <w:r>
        <w:rPr>
          <w:rStyle w:val="FootnoteAnchor"/>
        </w:rPr>
        <w:footnoteReference w:id="446"/>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خَمسا لَم يُعطَها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 ونُصِرتُ بِالرُّعبِ ، وأُحِلَّ لِيَ المَغنَمُ ، وأُعطيتُ جَوامِعَ الكَلِمِ ، وأُعطيتُ الشَّفاعَةَ </w:t>
      </w:r>
      <w:r>
        <w:rPr>
          <w:rFonts w:eastAsia="Amiri" w:cs="Amiri" w:ascii="Amiri" w:hAnsi="Amiri"/>
          <w:color w:val="111111"/>
          <w:sz w:val="28"/>
          <w:szCs w:val="28"/>
          <w:rtl w:val="true"/>
          <w:lang w:bidi="ar-SA"/>
        </w:rPr>
        <w:t xml:space="preserve">. </w:t>
      </w:r>
      <w:r>
        <w:rPr>
          <w:rStyle w:val="FootnoteAnchor"/>
        </w:rPr>
        <w:footnoteReference w:id="447"/>
      </w: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بَيانِ فَضلِهِ عَلى إبراهيمَ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إبراهيمُ عليه السلام خَليلَهُ فَأنا مُحَمَّدٌ حَبيبُهُ </w:t>
      </w:r>
      <w:r>
        <w:rPr>
          <w:rFonts w:eastAsia="Amiri" w:cs="Amiri" w:ascii="Amiri" w:hAnsi="Amiri"/>
          <w:color w:val="111111"/>
          <w:sz w:val="28"/>
          <w:szCs w:val="28"/>
          <w:rtl w:val="true"/>
          <w:lang w:bidi="ar-SA"/>
        </w:rPr>
        <w:t xml:space="preserve">. </w:t>
      </w:r>
      <w:r>
        <w:rPr>
          <w:rStyle w:val="FootnoteAnchor"/>
        </w:rPr>
        <w:footnoteReference w:id="448"/>
      </w: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 إنِّي لَأمينُ مَن فِي السَّماءِ ، وأمينُ مَن فِي الأرضِ </w:t>
      </w:r>
      <w:r>
        <w:rPr>
          <w:rFonts w:eastAsia="Amiri" w:cs="Amiri" w:ascii="Amiri" w:hAnsi="Amiri"/>
          <w:color w:val="111111"/>
          <w:sz w:val="28"/>
          <w:szCs w:val="28"/>
          <w:rtl w:val="true"/>
          <w:lang w:bidi="ar-SA"/>
        </w:rPr>
        <w:t xml:space="preserve">. </w:t>
      </w:r>
      <w:r>
        <w:rPr>
          <w:rStyle w:val="FootnoteAnchor"/>
        </w:rPr>
        <w:footnoteReference w:id="449"/>
      </w:r>
      <w:r>
        <w:rPr>
          <w:rFonts w:ascii="Amiri" w:hAnsi="Amiri" w:eastAsia="Amiri" w:cs="Amiri"/>
          <w:color w:val="111111"/>
          <w:sz w:val="28"/>
          <w:sz w:val="28"/>
          <w:szCs w:val="28"/>
          <w:lang w:bidi="ar-SA"/>
        </w:rPr>
        <w:t>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أفضَلَ مِنِّي ، ولا أكرَمَ عَلَيهِ مِنِّي </w:t>
      </w:r>
      <w:r>
        <w:rPr>
          <w:rFonts w:eastAsia="Amiri" w:cs="Amiri" w:ascii="Amiri" w:hAnsi="Amiri"/>
          <w:color w:val="111111"/>
          <w:sz w:val="28"/>
          <w:szCs w:val="28"/>
          <w:rtl w:val="true"/>
          <w:lang w:bidi="ar-SA"/>
        </w:rPr>
        <w:t xml:space="preserve">. </w:t>
      </w:r>
      <w:r>
        <w:rPr>
          <w:rStyle w:val="FootnoteAnchor"/>
        </w:rPr>
        <w:footnoteReference w:id="450"/>
      </w: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أوَّلَ مَن آمَنَ بِرَبِّي ، وأوَّلَ مَن أجابَ حَيثُ أخَذَ اللّهُ ميثاقَ النَّبِيِّينَ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 فَكُنتُ أنا أوَّلَ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أوَّلَ النَّاسِ فِي الخَلقِ ، وآخِرَهُم فِي البَعثِ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خَمسا لَم يُعطَهُنَّ نَبِيٌّ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الأبيَضِ وَالأسوَدِ وَالأحمَرِ، وَجُعِلَت لِيَ الأرضُ طَهورا ومَسجِدا ، ونُصِرتُ بِالرُّعبِ ، وأُحِلَّت لِيَ الغَنائِمُ ولَم تُحَلَّ لِأحَدٍ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 ـ قَبلي ، وأُعطِيتُ جَوامِعَ الكَلِمِ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رَبِّي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عَلَيكَ فَقَد أرسَلتُ كُلَّ رَسولٍ إلى أُمَّتِهِ بِلِسانِهِا ، وأرسَلتُكَ إلى كُلِّ أحمَرَ وأسوَدَ مِن خَلقي ، ونَصَرتُكَ بِالرُّعبِ الَّذي لَم أنصُر بِهِ أحَدا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جَوامِعَ الكَلِمِ ، واختُصِرَ لِيَ الحَديثُ اختِصارا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عَبَدتَ وَثَنا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شَرِبتَ خَمرا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ومازِلتُ أعرِفُ أ نَّ الَّذي هُم عَلَيهِ كُفرٌ ، وما كُنتُ أدري ما الكِتابُ ولا الإيمانُ </w:t>
      </w:r>
      <w:r>
        <w:rPr>
          <w:rFonts w:eastAsia="Amiri" w:cs="Amiri" w:ascii="Amiri" w:hAnsi="Amiri"/>
          <w:color w:val="111111"/>
          <w:sz w:val="28"/>
          <w:szCs w:val="28"/>
          <w:rtl w:val="true"/>
          <w:lang w:bidi="ar-SA"/>
        </w:rPr>
        <w:t xml:space="preserve">. </w:t>
      </w:r>
      <w:r>
        <w:rPr>
          <w:rStyle w:val="FootnoteAnchor"/>
        </w:rPr>
        <w:footnoteReference w:id="456"/>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بازگشتش ازالإمام الرّضا عليه السلامـ لَمَّا سُئِلَ عَن مَعنى قَولِ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إسماعيلَ بنَ إبراهيمَ الخَليلِ عليه السلام وعَبدَاللّهِ بنَ عَبدِ المُطَّلِبِ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76" w:name="pg19295_231634"/>
    </w:p>
    <w:p>
      <w:pPr>
        <w:pStyle w:val="Heading2"/>
        <w:numPr>
          <w:ilvl w:val="1"/>
          <w:numId w:val="1"/>
        </w:numPr>
        <w:rPr/>
      </w:pPr>
      <w:bookmarkStart w:id="277" w:name="__RefHeading___Toc17555217_1280447820"/>
      <w:bookmarkStart w:id="278" w:name="_Toc101"/>
      <w:bookmarkEnd w:id="276"/>
      <w:bookmarkEnd w:id="277"/>
      <w:r>
        <w:rPr>
          <w:rtl w:val="true"/>
        </w:rPr>
        <w:t xml:space="preserve">الفصل السابع </w:t>
      </w:r>
      <w:r>
        <w:rPr>
          <w:rtl w:val="true"/>
        </w:rPr>
        <w:t xml:space="preserve">: </w:t>
      </w:r>
      <w:r>
        <w:rPr>
          <w:rtl w:val="true"/>
        </w:rPr>
        <w:t>محمّد عن لسان عليّ</w:t>
      </w:r>
      <w:bookmarkEnd w:id="278"/>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لِسانِ عَليٍّ</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بَرَأ اللّهُ نَسَمَةً خَيرا مِن مُحَمَّدٍ صلى الله عليه و آله </w:t>
      </w:r>
      <w:r>
        <w:rPr>
          <w:rFonts w:eastAsia="IRNazanin" w:cs="IRNazanin"/>
          <w:color w:val="111111"/>
          <w:sz w:val="28"/>
          <w:szCs w:val="28"/>
          <w:rtl w:val="true"/>
          <w:lang w:bidi="fa-IR"/>
        </w:rPr>
        <w:t xml:space="preserve">. </w:t>
      </w:r>
      <w:r>
        <w:rPr>
          <w:rStyle w:val="FootnoteAnchor"/>
        </w:rPr>
        <w:footnoteReference w:id="458"/>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أنا عَبدٌ مِن عَبيدِ مُحَمَّدٍ صلى الله عليه و آله </w:t>
      </w:r>
      <w:r>
        <w:rPr>
          <w:rFonts w:eastAsia="IRNazanin" w:cs="IRNazanin"/>
          <w:color w:val="111111"/>
          <w:sz w:val="28"/>
          <w:szCs w:val="28"/>
          <w:rtl w:val="true"/>
          <w:lang w:bidi="fa-IR"/>
        </w:rPr>
        <w:t xml:space="preserve">. </w:t>
      </w:r>
      <w:r>
        <w:rPr>
          <w:rStyle w:val="FootnoteAnchor"/>
        </w:rPr>
        <w:footnoteReference w:id="459"/>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لَمّا سُئِلَ عَن صِفَةِ النَّبِيِّ صلى الله عليه و آله وهُوَ مُحتَبٍ بِحَمائِلِ سَيفِهِ في مَسجِدِ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أبيَضَ اللَّونِ مُشَرَّبا حُمرَةً ، أدعَجَ العَينِ ، سَبطَ الشَّعرِ ، كَثَّ اللِّحيَةِ ، سَهلَ الخَدِّ ، ذا وَفرَةٍ ، دَقيقَ المَسرُبَةِ ، كَأنَّ عُنُقَهُ إبريقُ فِضَّةٍ ، لَهُ شَعرٌ مِن لَبَّتِهِ إلى سُرَّتِهِ يَجري كَالقَضيبِ ، لَيسَ في بَطنِهِ ولا صَدرِهِ شَعرٌ غَيرُهُ ، شَثنُ الكَفِّ وَالقَدَمِ ، إذا مَشى كَأ نَّما يَنحَدِرُ مِن صَبَبٍ ، وإذا قامَ كَأ نَّما يَنقَلِعُ مِن صَخرٍ ، إذا التَفَتَ التَفَتَ جَميعا ، كَأنَّ عَرَقَهُ في وَجهِهِ اللُّؤلؤُ ، ولَريحُ عَرَقِهِ أطيَبُ مِن المِسكِ الأذفَرِ ، لَيسَ بِالقَصيرِ ولا بِالطَّويلِ ، ولا بِالعاجِزِ ولا اللَّئيمِ ، لَم أرَ قَبلَهُ ولا بَعدَهُ مِثلَهُ صلى الله عليه و آله </w:t>
      </w:r>
      <w:r>
        <w:rPr>
          <w:rFonts w:eastAsia="Amiri" w:cs="Amiri" w:ascii="Amiri" w:hAnsi="Amiri"/>
          <w:color w:val="111111"/>
          <w:sz w:val="28"/>
          <w:szCs w:val="28"/>
          <w:rtl w:val="true"/>
          <w:lang w:bidi="ar-SA"/>
        </w:rPr>
        <w:t xml:space="preserve">. </w:t>
      </w:r>
      <w:r>
        <w:rPr>
          <w:rStyle w:val="FootnoteAnchor"/>
        </w:rPr>
        <w:footnoteReference w:id="460"/>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قَرَنَ اللّهُ بِهِ صلى الله عليه و آله مِن لَدُن أن كانَ فَطيما أعظَمَ مَلَكٍ مِن مَلائِكَتِهِ ، يَسلُكُ بِهِ طَريقَ المَكارِمِ ، ومَحاسِنَ أخلاقِ العالَمِ ، لَيلَهُ ونَهارَهُ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كانَ يُجاوِرُ في كُلِّ سَنَةٍ بِحِراءَ ، فَأراهُ ، ولا يَراهُ غَيري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 أرى نورَ الوَحيِ وَالرِّسالَةِ ، وأشَمُّ ريحَ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 إنَّكَ تَسمَعُ ما أسمَعُ وتَرى ما أرى ، إلاَّ أ نَّكَ لَستَ بِنَبِيٍّ ، ولكِنَّكَ لَوَزيرٌ ، وإنَّكَ لَعلى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كُنتُ مَعَهُ صلى الله عليه و آله لَمَّا أتاهُ المَلأُ مِن قُرَيشٍ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 قَدِ ادَّعَيتَ عَظيما لَم يَدَّعِهِ آباؤكَ ولا أحَدٌ مِن بَيتِكَ ، ونحنُ نَسأ لُكَ أمرا إن أنتَ أجَبتَنا إلَيهِ وأرَيتَناهُ عَلِمنا أ نَّكَ نَبِيٌّ ورسولٌ ، وإن لَم تَفعَل عَلِمنا أ نَّكَ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حَتَّى تَنقَلِعَ بِعُروقِها وتَقِفَ بَينَ يَدَيكَ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 فَإن فَعَلَ اللّهُ لَكُم ذلِكَ أتُؤمنونَ وتَشهَدونَ بِالحَقِّ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سَأُريكُم ما تَطلُبونَ ، وإنِّي لَأعلَمُ أ نَّكُم لا تَفيؤونَ إلى خَيرٍ ، وإنَّ فيكُم مَن يُطرَحُ فِي القَليبِ ، ومَن يُحَزِّبُ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الشَّجَرَةُ إن كُنتِ تُؤمنينَ بِاللّهِ وَاليَومِ الآخِرِ ، وتَعلَمينَ أ نِّي رَسولُ اللّهِ ، فَانقَلِعي بِعُروقِكِ حَتَّى تَقِفي بَينَ يَدَيَّ بِإذنِ اللّهِ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فَوَالَّذي بَعَثَهُ بِالحَقِّ لاَنقَلَعَت بِعُروقِها ، وجاءَت ولَها دَوِيٌّ شَديدٌ ، وقَصفٌ كَقَصفِ أجنِحَةِ الطَّيرِ ، حَتَّى وَقَفَت بَينَ يَدَي رَسولِ اللّهِ صلى الله عليه و آله مُرَفرِفَةً ، وألقَت بِغُصنِها الأعلى عَلى رَسولِ اللّهِ صلى الله عليه و آله ، وبِبَعضِ أغصانِها عَلى مَنكِبي ، وكنتُ عَن يَمينِهِ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إلى ذلِكَ قالوا ـ عُلُوَّا وَاستِكبارا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ويَبقى نِصفُها ، فَأمَرَها بِذلِكَ ، فَأقبَلَ إلَيهِ نِصفُها كَأعجَبِ إقبالٍ وأشَدِّهِ دَوِيَّا ، فَكادَت تَلتَفُّ بِرَسولِ اللّهِ صلى الله عليه و آله ، فَقالوا ـ كُفرا وعُتُوَّا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فَليَرجِع إلى نِصفِهِ كَما كانَ ، فَأمرَهُ صلى الله عليه و آله فَرَجَعَ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إنِّي أوَّلُ مُؤمنٍ بِكَ يا رَسولَ اللّهِ ، وأوَّلُ مَن أقرَّ بِأنَّ الشَّجَرَةَ فَعَلَت ما فَعَلَت بِأمرِ اللّهِ تَعالى تَصديقا بِنُبُوَّتِكَ ، وإجلالاً لِكَلِمَتِكَ ، فَقالَ القَومُ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ساحِرٌ كَذَّابٌ ، عَجيبُ السِّحرِ خَفيفٌ فيهِ ، وهَل يُصَدِّقُكَ في أمرِكَ إلاَّ مِثلُ هذا؟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قَومٍ لا تَأخُذُهُم فِي اللّهِ لَومَةُ لائِمٍ ، سيماهُم سيما الصِّدِّيقينَ ، وكلامُهُم كَلامُ الأبرارِ ، عُمَّارُ اللَّيلِ ومَنارُ النَّهارِ ، مُتَمَسِّكونَ بِحَبلِ القُرآنِ ، يُحيونَ سُنَنَ اللّهِ وسُنَنَ رَسولِهِ ؛ لا يَستَكبِرونَ ولا يَعلُونَ ، ولا يَغُلّونَ ولا يُفسِدونَ ، قُلوبُهُم فِي الجِنانِ ، وأجسادُهُم فِي العَمَلِ </w:t>
      </w:r>
      <w:r>
        <w:rPr>
          <w:rFonts w:eastAsia="Amiri" w:cs="Amiri" w:ascii="Amiri" w:hAnsi="Amiri"/>
          <w:color w:val="111111"/>
          <w:sz w:val="28"/>
          <w:szCs w:val="28"/>
          <w:rtl w:val="true"/>
          <w:lang w:bidi="ar-SA"/>
        </w:rPr>
        <w:t xml:space="preserve">. </w:t>
      </w:r>
      <w:r>
        <w:rPr>
          <w:rStyle w:val="FootnoteAnchor"/>
        </w:rPr>
        <w:footnoteReference w:id="461"/>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رَسولِ اللّهِ صلى الله عليه و آله صَبيحَةَ اللَّيلَةِ الَّتي أُسرِيَ بِهِ فيها وهُوَ بِالحِجرِ يُصَلِّي ، فَلَمَّا قَضى صَلاتَهُ وقَضَيتُ صَلاتي سَمِعتُ رَنَّةً شَديدَةً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هذِهِ الرَّنَّةُ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رَنَّةُ الشَّيطانِ ، عَلِمَ أ نِّي أُسرِيَ بيَ اللَّيلةَ إلَى السَّماءِ ، فَأيِسَ مِن أن يُعبَدَ في هذِهِ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النَّبِيِّ صلى الله عليه و آله بِمَكَّةَ فَخَرَجنا في بَعضِ نَواحيها ، فَمَا استَقبَلَهُ جَبَلٌ ولا شَجَرٌ إلاَّ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Style w:val="FootnoteAnchor"/>
        </w:rPr>
        <w:footnoteReference w:id="462"/>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أدخُلُ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الوادِيَجج فَلا يَمُرُّ بِحَجَرٍ ولا شَجَرٍ إلاَّ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وأنا أسمَعُهُ </w:t>
      </w:r>
      <w:r>
        <w:rPr>
          <w:rFonts w:eastAsia="Amiri" w:cs="Amiri" w:ascii="Amiri" w:hAnsi="Amiri"/>
          <w:color w:val="111111"/>
          <w:sz w:val="28"/>
          <w:szCs w:val="28"/>
          <w:rtl w:val="true"/>
          <w:lang w:bidi="ar-SA"/>
        </w:rPr>
        <w:t xml:space="preserve">. </w:t>
      </w:r>
      <w:r>
        <w:rPr>
          <w:rStyle w:val="FootnoteAnchor"/>
        </w:rPr>
        <w:footnoteReference w:id="463"/>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صلى الله عليه و آله شَهيدا وبَشيرا ونَذيرا ، خَيرَ البَريَّةِ طِفلاً ، وأنجَبَها كَهلاً، وأطهَرَ المُطَهَّرينَ شيمَةً ، وأجوَدَ المُستَمطَرينَ ديمَةً </w:t>
      </w:r>
      <w:r>
        <w:rPr>
          <w:rFonts w:eastAsia="Amiri" w:cs="Amiri" w:ascii="Amiri" w:hAnsi="Amiri"/>
          <w:color w:val="111111"/>
          <w:sz w:val="28"/>
          <w:szCs w:val="28"/>
          <w:rtl w:val="true"/>
          <w:lang w:bidi="ar-SA"/>
        </w:rPr>
        <w:t xml:space="preserve">. </w:t>
      </w:r>
      <w:r>
        <w:rPr>
          <w:rStyle w:val="FootnoteAnchor"/>
        </w:rPr>
        <w:footnoteReference w:id="464"/>
      </w: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الأنبِياءِ ، ومِشكاةِ الضِّياءِ ، وذُؤابَةِ العَلياءِ ، وسُرَّةِ البَطحاءِ ، ومَصابيحِ الظُّلمَةِ ، ويَنابيعِ الحِكمَةِ </w:t>
      </w:r>
      <w:r>
        <w:rPr>
          <w:rFonts w:eastAsia="Amiri" w:cs="Amiri" w:ascii="Amiri" w:hAnsi="Amiri"/>
          <w:color w:val="111111"/>
          <w:sz w:val="28"/>
          <w:szCs w:val="28"/>
          <w:rtl w:val="true"/>
          <w:lang w:bidi="ar-SA"/>
        </w:rPr>
        <w:t xml:space="preserve">. </w:t>
      </w:r>
      <w:r>
        <w:rPr>
          <w:rStyle w:val="FootnoteAnchor"/>
        </w:rPr>
        <w:footnoteReference w:id="465"/>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ذِكرِ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أورى قَبَسا لِقابِسٍ ، وأنارَ عَلَما لِحابِسٍ ، فَهُوَ أمينُكَ المَأمونُ ، وشَهيدُكَ يَومَ الدِّينِ ، وبَعيثُكَ نِعمَةً ، ورَسولُكَ بِالحَقِّ رَحمَةً </w:t>
      </w:r>
      <w:r>
        <w:rPr>
          <w:rFonts w:eastAsia="Amiri" w:cs="Amiri" w:ascii="Amiri" w:hAnsi="Amiri"/>
          <w:color w:val="111111"/>
          <w:sz w:val="28"/>
          <w:szCs w:val="28"/>
          <w:rtl w:val="true"/>
          <w:lang w:bidi="ar-SA"/>
        </w:rPr>
        <w:t xml:space="preserve">. </w:t>
      </w:r>
      <w:r>
        <w:rPr>
          <w:rStyle w:val="FootnoteAnchor"/>
        </w:rPr>
        <w:footnoteReference w:id="466"/>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أورى قَبَسَ القابِسِ ، وأضاءَ الطَّريقَ لِلخابِطِ ، وهُدِيَت بِهِ القُلوبُ بَعدَ خَوضاتِ الفِتَنِ وَالآثامِ ، وأقامَ بِموضِحاتِ الأعلامِ ، ونَيِّراتِ الأحكامِ </w:t>
      </w:r>
      <w:r>
        <w:rPr>
          <w:rFonts w:eastAsia="IRNazanin" w:cs="IRNazanin"/>
          <w:color w:val="111111"/>
          <w:sz w:val="28"/>
          <w:szCs w:val="28"/>
          <w:rtl w:val="true"/>
          <w:lang w:bidi="fa-IR"/>
        </w:rPr>
        <w:t xml:space="preserve">. </w:t>
      </w:r>
      <w:r>
        <w:rPr>
          <w:rStyle w:val="FootnoteAnchor"/>
        </w:rPr>
        <w:footnoteReference w:id="467"/>
      </w:r>
      <w:r>
        <w:rPr>
          <w:rFonts w:ascii="Amiri" w:hAnsi="Amiri" w:eastAsia="Amiri" w:cs="Amiri"/>
          <w:color w:val="111111"/>
          <w:sz w:val="28"/>
          <w:sz w:val="28"/>
          <w:szCs w:val="28"/>
          <w:lang w:bidi="ar-SA"/>
        </w:rPr>
        <w:t>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صَدَعَ بِما أُمِرَ بِهِ ، وبلَّغَ رِسالاتِ رَبِّهِ ، فَأصلَحَ اللّهُ بِهِ ذاتَ البَينِ ، وآمَنَ بِهِ السُّبُلَ ، وحَقَنَ بِهِ الدِّماءَ ، وألَّفَ بِهِ بَينَ ذَوِي الضَّغائنِ الواغِرَةِ فِي الصُّدورِ ، حَتَّى أتاهُ اليَقينُ </w:t>
      </w:r>
      <w:r>
        <w:rPr>
          <w:rFonts w:eastAsia="Amiri" w:cs="Amiri" w:ascii="Amiri" w:hAnsi="Amiri"/>
          <w:color w:val="111111"/>
          <w:sz w:val="28"/>
          <w:szCs w:val="28"/>
          <w:rtl w:val="true"/>
          <w:lang w:bidi="ar-SA"/>
        </w:rPr>
        <w:t xml:space="preserve">. </w:t>
      </w:r>
      <w:r>
        <w:rPr>
          <w:rStyle w:val="FootnoteAnchor"/>
        </w:rPr>
        <w:footnoteReference w:id="468"/>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سفارش هايشعنه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عَرَضَ لَهُ أمرانِ إلاَّ أخَذَ بِأشَدِّهِما</w:t>
      </w:r>
      <w:r>
        <w:rPr>
          <w:rFonts w:eastAsia="IRNazanin" w:cs="IRNazanin"/>
          <w:color w:val="111111"/>
          <w:sz w:val="28"/>
          <w:szCs w:val="28"/>
          <w:rtl w:val="true"/>
          <w:lang w:bidi="fa-IR"/>
        </w:rPr>
        <w:t xml:space="preserve">. </w:t>
      </w:r>
      <w:r>
        <w:rPr>
          <w:rStyle w:val="FootnoteAnchor"/>
        </w:rPr>
        <w:footnoteReference w:id="469"/>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اِبتَعَثَهُ بِالنُّورِ المُضيءِ، وَالبُرهانِ الجَليِّ ، وَالمِنهاجِ البادي ، وَالكِتابِ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أُسرَتُهُ خَيرُ أُسرَةٍ ، وشَجَرَتُهُ خَيرُ شَجَرَةٍ ، أغصانُها مُعتَدِلَةٌ ، وثِمارُها مُتَهَدِّلَةٌ ، مَولِدُهُ </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بمَكَّةَ ، وهِجرَتُهُ بِطَيبَةَ </w:t>
      </w:r>
      <w:r>
        <w:rPr>
          <w:rFonts w:eastAsia="IRNazanin" w:cs="IRNazanin"/>
          <w:color w:val="111111"/>
          <w:sz w:val="28"/>
          <w:szCs w:val="28"/>
          <w:rtl w:val="true"/>
          <w:lang w:bidi="fa-IR"/>
        </w:rPr>
        <w:t xml:space="preserve">. </w:t>
      </w:r>
      <w:r>
        <w:rPr>
          <w:rStyle w:val="FootnoteAnchor"/>
        </w:rPr>
        <w:footnoteReference w:id="470"/>
      </w:r>
      <w:r>
        <w:rPr>
          <w:rFonts w:ascii="Amiri" w:hAnsi="Amiri" w:eastAsia="Amiri" w:cs="Amiri"/>
          <w:color w:val="111111"/>
          <w:sz w:val="28"/>
          <w:sz w:val="28"/>
          <w:szCs w:val="28"/>
          <w:lang w:bidi="ar-SA"/>
        </w:rPr>
        <w:t>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أفضَت كَرامَةُ اللّهِ سُبحانَهُ وتَعالى إلى مُحَمَّدٍ صلى الله عليه و آله ، فَأخرَجَهُ مِن أفضَلِ المَعادِنِ مَنبِتا ، وأعَزِّ الأروماتِ مَغرِسا ؛ مِنَ الشَّجَرَةِ الَّتي صَدَعَ مِنها أنبِياءَهُ ، وَانتَجَبَ مِنها أُمَناءَهُ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القَصدُ ، وسُنَّتُهُ الرُّشدُ ، وكلامُهُ الفَصلُ ، وحُكمُهُ العَدلُ </w:t>
      </w:r>
      <w:r>
        <w:rPr>
          <w:rFonts w:eastAsia="Amiri" w:cs="Amiri" w:ascii="Amiri" w:hAnsi="Amiri"/>
          <w:color w:val="111111"/>
          <w:sz w:val="28"/>
          <w:szCs w:val="28"/>
          <w:rtl w:val="true"/>
          <w:lang w:bidi="ar-SA"/>
        </w:rPr>
        <w:t xml:space="preserve">. </w:t>
      </w:r>
      <w:r>
        <w:rPr>
          <w:rStyle w:val="FootnoteAnchor"/>
        </w:rPr>
        <w:footnoteReference w:id="471"/>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 قَد أحكَمَ مَراهِمَهُ ، وأحمى مَواسِمَهُ ، يَضَعُ ذلِكَ حَيثُ الحاجَةُ إلَيهِ ، مِن قُلوبٍ عُميٍ ، وآذانٍ صُمٍّ ، وألسِنَةٍ بُكمٍ ، مُتَتبِّعٌ بِدَوائِهِ مَواضِعَ الغَفلَةِ ومَواطِنَ الحَيرَةِ ، لَم يَستَضيؤوا بِأضواءِ الحِكمَةِ ، ولَم يَقدَحوا بِزِنادِ العُلومِ الثَّاقِبَةِ ، فَهُم في ذلِكَ كَالأنعامِ السَّائِمَةِ ، وَالصُّخورِ القاسِيَةِ </w:t>
      </w:r>
      <w:r>
        <w:rPr>
          <w:rFonts w:eastAsia="Amiri" w:cs="Amiri" w:ascii="Amiri" w:hAnsi="Amiri"/>
          <w:color w:val="111111"/>
          <w:sz w:val="28"/>
          <w:szCs w:val="28"/>
          <w:rtl w:val="true"/>
          <w:lang w:bidi="ar-SA"/>
        </w:rPr>
        <w:t xml:space="preserve">. </w:t>
      </w:r>
      <w:r>
        <w:rPr>
          <w:rStyle w:val="FootnoteAnchor"/>
        </w:rPr>
        <w:footnoteReference w:id="472"/>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عِندَ مُنصَرَفِهِ مَن 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 دَعا إلى طاعَتِهِ ، وقاهَرَ أعداءَهُ جِهادا عَن دينِهِ ، لا يَثنيهِ عَن ذلِكَ اجتِماعٌ عَلى تَكذيبِهِ ، وَالتِماسٌ لاِءطفاءِ نورِهِ </w:t>
      </w:r>
      <w:r>
        <w:rPr>
          <w:rFonts w:eastAsia="Amiri" w:cs="Amiri" w:ascii="Amiri" w:hAnsi="Amiri"/>
          <w:color w:val="111111"/>
          <w:sz w:val="28"/>
          <w:szCs w:val="28"/>
          <w:rtl w:val="true"/>
          <w:lang w:bidi="ar-SA"/>
        </w:rPr>
        <w:t xml:space="preserve">. </w:t>
      </w:r>
      <w:r>
        <w:rPr>
          <w:rStyle w:val="FootnoteAnchor"/>
        </w:rPr>
        <w:footnoteReference w:id="473"/>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على علعنه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سُبحانَهُ بَعَثَ مُحَمَّدا صلى الله عليه و آله نَذيرا لِلعالَمينَ ، ومُهَيمِنا عَلَى المُرسَلينَ </w:t>
      </w:r>
      <w:r>
        <w:rPr>
          <w:rFonts w:eastAsia="IRNazanin" w:cs="IRNazanin"/>
          <w:color w:val="111111"/>
          <w:sz w:val="28"/>
          <w:szCs w:val="28"/>
          <w:rtl w:val="true"/>
          <w:lang w:bidi="fa-IR"/>
        </w:rPr>
        <w:t xml:space="preserve">. </w:t>
      </w:r>
      <w:r>
        <w:rPr>
          <w:rStyle w:val="FootnoteAnchor"/>
        </w:rPr>
        <w:footnoteReference w:id="474"/>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داعِيا إلَى الحَقِّ وشاهِدا عَلَى الخَلقِ ، فَبَلَّغَ رِسالاتِ رَبِّهِ غَيرَ وانٍ ولا مُقَصِّرٍ، وجاهَدَ فِي اللّهِ أعداءَهُ غَيرَ واهِنٍ ولا مُعَذِّرٍ، إمامُ مَنِ اتَّقى ، وبصَرُ مَنِ اهتَدى </w:t>
      </w:r>
      <w:r>
        <w:rPr>
          <w:rFonts w:eastAsia="IRNazanin" w:cs="IRNazanin"/>
          <w:color w:val="111111"/>
          <w:sz w:val="28"/>
          <w:szCs w:val="28"/>
          <w:rtl w:val="true"/>
          <w:lang w:bidi="fa-IR"/>
        </w:rPr>
        <w:t xml:space="preserve">. </w:t>
      </w:r>
      <w:r>
        <w:rPr>
          <w:rStyle w:val="FootnoteAnchor"/>
        </w:rPr>
        <w:footnoteReference w:id="475"/>
      </w:r>
      <w:r>
        <w:rPr>
          <w:rFonts w:ascii="Amiri" w:hAnsi="Amiri" w:eastAsia="Amiri" w:cs="Amiri"/>
          <w:color w:val="111111"/>
          <w:sz w:val="28"/>
          <w:sz w:val="28"/>
          <w:szCs w:val="28"/>
          <w:lang w:bidi="ar-SA"/>
        </w:rPr>
        <w:t>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بِوُجوبِ الحُجَجِ ، وظُهورِ الفَلَجِ ، وإيضاحِ المَنهَجِ ، فَبَلَّغَ الرِّسالَةَ صادِعا بِها ، وحَمَلَ عَلَى المَحَجَّةِ دالاًَّ عَلَيها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بِحُجَّةٍ كافِيَةٍ ، ومَوعِظَةٍ شافِيَةٍ ، ودَعوَةٍ مُتَلافِيَةٍ </w:t>
      </w:r>
      <w:r>
        <w:rPr>
          <w:rFonts w:eastAsia="Amiri" w:cs="Amiri" w:ascii="Amiri" w:hAnsi="Amiri"/>
          <w:color w:val="111111"/>
          <w:sz w:val="28"/>
          <w:szCs w:val="28"/>
          <w:rtl w:val="true"/>
          <w:lang w:bidi="ar-SA"/>
        </w:rPr>
        <w:t xml:space="preserve">. </w:t>
      </w:r>
      <w:r>
        <w:rPr>
          <w:rStyle w:val="FootnoteAnchor"/>
        </w:rPr>
        <w:footnoteReference w:id="477"/>
      </w:r>
      <w:r>
        <w:rPr>
          <w:rFonts w:ascii="Amiri" w:hAnsi="Amiri" w:eastAsia="Amiri" w:cs="Amiri"/>
          <w:color w:val="111111"/>
          <w:sz w:val="28"/>
          <w:sz w:val="28"/>
          <w:szCs w:val="28"/>
          <w:lang w:bidi="ar-SA"/>
        </w:rPr>
        <w:t>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بِالضِّياءِ ، وقَدَّمَهُ فِي الاصطِفاءِ ، فَرَتَقَ بِهِ المَفاتِقَ ، وساوَرَ بِهِ المُغالِبَ ، وذَلَّلَ بِهِ الصُّعوبَةَ ، وسَهَّلَ بِهِ الحُزونَةَ ، حَتَّى سَرَّحَ الضَّلالَ عَن يَمينٍ وشِمالٍ </w:t>
      </w:r>
      <w:r>
        <w:rPr>
          <w:rFonts w:eastAsia="Amiri" w:cs="Amiri" w:ascii="Amiri" w:hAnsi="Amiri"/>
          <w:color w:val="111111"/>
          <w:sz w:val="28"/>
          <w:szCs w:val="28"/>
          <w:rtl w:val="true"/>
          <w:lang w:bidi="ar-SA"/>
        </w:rPr>
        <w:t xml:space="preserve">. </w:t>
      </w:r>
      <w:r>
        <w:rPr>
          <w:rStyle w:val="FootnoteAnchor"/>
        </w:rPr>
        <w:footnoteReference w:id="478"/>
      </w: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بِأمرِهِ صادِعا ، وبِذِكرِهِ ناطِقا ، فَأدَّى أمينا ، ومَضى رَشيدا ، وخَلَّفَ فينا رايَةَ الحَقِّ </w:t>
      </w:r>
      <w:r>
        <w:rPr>
          <w:rFonts w:eastAsia="Amiri" w:cs="Amiri" w:ascii="Amiri" w:hAnsi="Amiri"/>
          <w:color w:val="111111"/>
          <w:sz w:val="28"/>
          <w:szCs w:val="28"/>
          <w:rtl w:val="true"/>
          <w:lang w:bidi="ar-SA"/>
        </w:rPr>
        <w:t xml:space="preserve">. </w:t>
      </w:r>
      <w:r>
        <w:rPr>
          <w:rStyle w:val="FootnoteAnchor"/>
        </w:rPr>
        <w:footnoteReference w:id="479"/>
      </w: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 نَّ مُحَمَّدا عَبدُهُ ورَسولُهُ ، أرسَلَهُ بِالدِّينِ المَشهورِ ، وَالعَلَمِ المَأثورِ ، وَالكِتابِ المَسطورِ ، وَالنُّورِ السَّاطِعِ ، وَالضِّياءِ اللاَّمِعِ ، وَالأمرِ الصَّادِعِ ، إزاحَةً لِلشُّبُهاتِ ، وَاحتِجاجا بِالبَيِّناتِ ، وتَحذيرا بِالآياتِ ، وتَخويفا بِالمَثُلاتِ ، وَالنَّاسُ في فِتَنٍ انجَذَمَ فيها حَبلُ الدِّينِ </w:t>
      </w:r>
      <w:r>
        <w:rPr>
          <w:rFonts w:eastAsia="Amiri" w:cs="Amiri" w:ascii="Amiri" w:hAnsi="Amiri"/>
          <w:color w:val="111111"/>
          <w:sz w:val="28"/>
          <w:szCs w:val="28"/>
          <w:rtl w:val="true"/>
          <w:lang w:bidi="ar-SA"/>
        </w:rPr>
        <w:t xml:space="preserve">. </w:t>
      </w:r>
      <w:r>
        <w:rPr>
          <w:rStyle w:val="FootnoteAnchor"/>
        </w:rPr>
        <w:footnoteReference w:id="480"/>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أضاءَت بِهِ البِلادُ بَعدَ الضَّلالَةِ المُظلِمَةِ ، وَالجَهالَةِ الغالِبَةِ ، وَالجَفوَةِ الجافِيَةِ ، وَالنّاسُ يَستَحِلُّونَ الحَريمَ ، وَيَستَذِلُّونَ الحَكيمَ ، يَحيَونَ عَلى فَترَةٍ ، ويَموتونَ عَلى كَفرَةٍ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وأعلامُ الهُدى دارِسَةٌ ، ومَناهِجُ الدِّينِ طامِسَةٌ ، فَصَدَعَ بِالحَقِّ ، ونَصَحَ لِلخَلقِ </w:t>
      </w:r>
      <w:r>
        <w:rPr>
          <w:rFonts w:eastAsia="Amiri" w:cs="Amiri" w:ascii="Amiri" w:hAnsi="Amiri"/>
          <w:color w:val="111111"/>
          <w:sz w:val="28"/>
          <w:szCs w:val="28"/>
          <w:rtl w:val="true"/>
          <w:lang w:bidi="ar-SA"/>
        </w:rPr>
        <w:t xml:space="preserve">. </w:t>
      </w:r>
      <w:r>
        <w:rPr>
          <w:rStyle w:val="FootnoteAnchor"/>
        </w:rPr>
        <w:footnoteReference w:id="482"/>
      </w:r>
      <w:r>
        <w:rPr>
          <w:rFonts w:ascii="Amiri" w:hAnsi="Amiri" w:eastAsia="Amiri" w:cs="Amiri"/>
          <w:color w:val="111111"/>
          <w:sz w:val="28"/>
          <w:sz w:val="28"/>
          <w:szCs w:val="28"/>
          <w:lang w:bidi="ar-SA"/>
        </w:rPr>
        <w:t>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و آله ولَيسَ أحَدٌ مِنَ العَرَبِ يَقرَأُ كِتابا ، ولا يَدَّعي نُبُوَّةً ، فَساقَ النَّاسَ حَتَّى بَوَّأهُم مَحَلَّتَهُم ، وبَلَّغَهُم مَنجاتَهُم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بَعدُ ، فَإنَّ اللّهَ سُبحانَهُ بَعَثَ مُحَمَّدا صلى الله عليه و آله ولَيسَ أحَدٌ مِنَ العَرَبِ يَقرَأُ كِتابا ، ولا يَدَّعي نُبُوَّةً ولا وَحيا ، فَقاتَلَ بِمَن أطاعَهُ مَن عَصاهُ ، يَسوقُهُم إلى مَنجاتِهِم </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مُحَمَّدا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يَومَئِذٍ مِلَلٌ مُتَفَرِّقَةٌ ، وأهواءٌ مُنتَشِرَةٌ ، وطَرائِقُ مُتَشَتِّتَةً ، بَينَ مُشَبِّهٍ للّهِِ بِخَلقِهِ ، أو مُلحِدٍ فِي اسمِهِ ، أو مُشيرٍ إلى غَيرِهِ ، فَهَداهُم بِهِ مِنَ الضَّلالَةِ </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شَرائِفَ صَلَواتِكَ، ونَوامِيَ بَرَكاتِكَ ، عَلى مُحَمَّدٍ عَبدِكَ ورَسولِكَ ، الخاتِمِ لِما سَبَقَ ، وَالفاتِحِ لِمَا انغَلقَ ، وَالمُعلِنِ الحَقَّ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افسَح لَهُ مَفسَحا في ظِلِّكَ ، وَاجزِهِ مُضاعَفاتِ الخَيرِ مِن فَضلِكَ ، اللَّهُمَّ وَأعلِ عَلى بِناءِ البانينَ بِناءَهُ ، وأكرِم لَدَيكَ مَنزِلَتَهُ ، وأتمِم لَهُ نورَهُ ، وَاجزِهِ مِنِ ابتِعاثِكَ لَهُ مَقبولَ الشَّهادَةِ ، مَرضِيَّ المَقالَةِ ، ذا مَنطِقٍ عَدلٍ ، وخُطبَةٍ فَصلٍ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وهُوَ يَلي غُسلَ رَسولِ اللّهِ صلى الله عليه و آله وتَجهيزَهُ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وَالإنباءِ وأخبارِ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 حَتَّى صِرتَ مُسَلِّيا عَمَّن سِواكَ ، وعَمَّمتَ حَتَّى صارَ النَّاسُ فيكَ سَواءً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اذكُرنا عِندَ رَبِّكَ ، وَاجعَلنا مِن بالِكَ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79" w:name="pg19295_231660"/>
    </w:p>
    <w:p>
      <w:pPr>
        <w:pStyle w:val="Heading2"/>
        <w:numPr>
          <w:ilvl w:val="1"/>
          <w:numId w:val="1"/>
        </w:numPr>
        <w:rPr/>
      </w:pPr>
      <w:bookmarkStart w:id="280" w:name="__RefHeading___Toc17555219_1280447820"/>
      <w:bookmarkStart w:id="281" w:name="_Toc102"/>
      <w:bookmarkEnd w:id="279"/>
      <w:bookmarkEnd w:id="280"/>
      <w:r>
        <w:rPr>
          <w:rtl w:val="true"/>
        </w:rPr>
        <w:t>فهرس المصادر</w:t>
      </w:r>
      <w:bookmarkEnd w:id="281"/>
    </w:p>
    <w:p>
      <w:pPr>
        <w:pStyle w:val="BookText"/>
        <w:rPr/>
      </w:pPr>
      <w:r>
        <w:rPr>
          <w:rFonts w:ascii="Amiri" w:hAnsi="Amiri" w:eastAsia="Amiri" w:cs="Amiri"/>
          <w:color w:val="111111"/>
          <w:sz w:val="28"/>
          <w:sz w:val="28"/>
          <w:szCs w:val="28"/>
          <w:rtl w:val="true"/>
          <w:lang w:bidi="ar-SA"/>
        </w:rPr>
        <w:t>فهرس 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 كلام اللّه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الرابعة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الإملاء والاستملاء ، أبو سعد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الدنيا والدين ، عليّ بن محمّد الماوردي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محمّد السواس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 أبو عبداللّه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عن أربعين شيخا من أربعين صحابيّا ، منتجب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 أبو عبداللّه محمّدبن محمّدبن النعمان العكبريالبغدادي المعروف بالشيخ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 أبو الحسن عزّالدين عليّ بن أبي الكرم محمّد بن محمّد بن عبدالكريم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الخامسة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 وعلي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 أبو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الطبعة الثانية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أبو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 عليّ بن الحسن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أبو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من الحديث الشريف، عبدالعظيم بن عبد القوي المنذري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عمارة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الثالثة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غيم ، ومحمّد أحمد عاشور ، ومحمّد إبراهيم البنّا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إسحاق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أبو النضر محمّدبن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الطبعة الاُولى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ومفاتيح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مسندا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الرحمان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عمّار زهراني ،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عبدالرحمن المرعشلي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 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عمر المعروف بفخر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إسماعيليان ، الطبعة الثانية ،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أبو نُعيم أحمد بن عبداللّه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العربي ، الطبعة الثانية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أبو الحسين سعيد بن عبداللّه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أميرالمؤمنين عليه السلام ، أبو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 أبو جعفر محمّد بن عليّ بن الحسين بن بابويه القمّي المعروف بالشيخ الصدوق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 الحافظ أبو نعيم أحمد بن عبداللّه بن أحمد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روّاس قلعجي ، وعبدالبرّ عبّاس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دارالنفائس ، الطبعة الثانية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الفضل شهاب الدين السيّد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 الطبعة الرابعة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أبو عبداللّه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 أبو داوود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عيسى محمّد بن عيسى بن سورة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 أبو محمّد عبداللّه بن عبدالرحمن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العاشرة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محمّد عبدالملك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سقا ، وإبراهيم الأنباري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 الطبعة الاُولى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إسماعيل بن عمر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كمال الدين ميثم بن عليّ بن ميثم البحراني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الأفاضل،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دارالآثار للنشر ودارالعالم الإسلامي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عزّ الدين عبدالحميد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الثانية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الطبعة الرابعة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 عليّ بن بلبان الفارسي المعروف بابن بلبان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سعد منيع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 أبو القاسم رضي الدين عليّ بن موسى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الطبعة الاُولى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الحسن الأسدي الحلّي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جهان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أبو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محدّث الاُرموي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 الطبعة الثالثة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أبو عبداللّه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محمّد عبّاس ،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مجيدي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الاُولى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أبو طاهر مجدالدين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 الطبعة الثانية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 أبو الحسن عليّ بن محمّد الشيبانيّ الموصليّ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 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الإسلاميّ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أميرالمؤمنين عليه السلام ، جمال الدين أبي منصور الحسن بن يوسف بن عليّ بن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كوثر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في سنن الأقوال والأفعال،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أبو الفتح الشيخ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والسيّد فضل اللّه اليزديّ الطباطبائيّ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الطبعة الثانية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عليهم السلام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الإحياء ، محمّد بن المرتضى المدعو بالملاّ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الثالثة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أبو عبداللّه محمّد بن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 أبو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إسحاق بن راهويه، أبو يعقوب إسحاق بن إبراهيم الحنظلي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عبدالغفور عبدالحقّ حسين البلوشي ،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 الطبعة الاُولى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للرافعي ، أحمد بن محمّد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 أبو بكر عبداللّه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 وعبدالحسن بن إبراهيم الحسينيّ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 جماعة من المؤلّفين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 أبو القاسم الحسين بن محمّد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عبد 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 أبو جعفر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أبي حنيفة ، 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أميرالمؤمنين عليه السلام ، 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إحياءالثقافة الإسلاميّة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عليّ بن محمّد بن محمّد الواسطيّ الشافعيّ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عليه السلام في الكتاب والسنّة والتاريخ ، محمّد الرَّيشَهري و آخرون، قم و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الثانية ، </w:t>
      </w:r>
      <w:r>
        <w:rPr>
          <w:rFonts w:ascii="Amiri" w:hAnsi="Amiri" w:eastAsia="Amiri" w:cs="Amiri"/>
          <w:color w:val="111111"/>
          <w:sz w:val="28"/>
          <w:sz w:val="28"/>
          <w:szCs w:val="28"/>
          <w:lang w:bidi="ar-SA"/>
        </w:rPr>
        <w:t>۱۳۹۳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 أبو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الرابعة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شهيدى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آموزش انقلاب اسلامى ، الطبعة الرابعة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نقي فيض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دارالاُسوة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دارالاُسوة ، الطبعة الاُولى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سبب هذه التسمية أنّ مناسبة وفاة رسول اللّه صلى الله عليه و آله تكررت مرّتين فى سنة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حسب التقويم الهجري القمري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رواية عن الإمام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الفرصة خلسة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الحكمة ، مادّة الفرصة</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في شهادة اللّه على نبوّة محمّد صلى الله عليه و آله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عنده علم الكتاب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الإمام علي عليه السلام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الأخلاقيّة</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العمليّة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علماء بني إسرائيل وإيمان عدّة من علماء أهل الكتاب</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في شهادة العلم على نبوّة محمّد صلى الله عليه و آله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النبوّة</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للتعرّف أكثر على هذه الاُصول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فلسفة الوحي والنبوّة لمؤلّف الكتاب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التكامل</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النبوّة</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 الحجّة</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نحوه وكلاهما نقلاً عن الكلبي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نقلاً عن الكلبي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تزعم</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وروى الحديث أيضا ابن عبّاس وقتادة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۲۲۳۲۴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۷۷۲۹</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أبي أمامة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ما بين المعقوفين من المصدر وأثبتناه من بحارالأنوار و قصص الأنبياء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بلد في آذربايجان الغربية ، ويمكن مطالعة تفصيلها في مستهل كتاب أنيس الأعلام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تحصيل الدنيا غضّ الطرف عن الدنيا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معنى هذه الآية والبحث فيها في هامش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بنطيكا ، فمن المعروف حسب عقيدة المسيحيّين أنّ روح القدس نزل في ذلك اليوم على الحواريّين بكل عنف وشدّة وكأنّه ريح عاصفة ، وقد فسّروا فارقليطا الموعود بنفس ذلك اليوم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أعمال الرسل ،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يعتقد المسيحيون أن تلامذة عيسى عليه السلام الاثني عشرهم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المعروف ببطرس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اندرياس شقيق شمعون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زبدى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شقيق يعقوب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فيلبس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برتولما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حلفي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لبئي المعروف بتدي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القانوي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يهودا الإسخريوطي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الأولى ، الباب العاشر من إنجيل متى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لوقا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واحد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أنيس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۴۴۴۰</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مردويه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عبّاد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مردويه وأبي نعيم في المعرفة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كَسرَ 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ثنّاه واتّكأ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المِخدّة ، المتّكأُ ، وكلّ ما يوضع تحت الرأس وإن كان من تراب أو 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w:t>
      </w:r>
      <w:r>
        <w:rPr>
          <w:rFonts w:eastAsia="IRNazanin" w:cs="IRNazanin"/>
          <w:b w:val="false"/>
          <w:bCs w:val="false"/>
          <w:i w:val="false"/>
          <w:iCs w:val="false"/>
          <w:color w:val="333333"/>
          <w:sz w:val="20"/>
          <w:szCs w:val="20"/>
          <w:rtl w:val="true"/>
        </w:rPr>
        <w:t>» )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تَلْألَأ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كناية عن إحكامه بحيث لايعتريه الزلل والخطأ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البطريق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أبو نعيم بإسناده إلى عَبّادٍ مثله ، وَروى أبو مريم مثله ، والصباح بن يحيى وعبداللّه بن عبد القدّوس عن الأعمش عن المنهال بن عمرٍو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ذيل الحديث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العلاّمة مثل ذلك من طريق الجمهور ، وقال السيّد ابن طاووس في كتاب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انّ المقصود بقوله جلّ جلاله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عليه السلام ، وروى محمّدُ بن العبّاس بن مروان في كتابه ، من ستّة وستّين طريقا بأسانيدها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العجلي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تفسير فرات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عبّاس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الخرائج والجرائح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وراجع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وقال في ذيل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هذه الرواية كالمتّفق على صحّتها عند أهل التفسير والحديث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الحسن عن آبائه عن جدّه الإمام الحسن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ناظِرُ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من ناظر العين ، وهو النقطة السوداء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بصيرة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المصدر</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لمّا يكن في خلقهم وقواهم ما يكملوا المصالحهم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لم يكتف في خلقهم وقواهم ما يثبتون به لمباشرة الصانع عزّوجلّ حتّى يكلّمهم ويشافههم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وانظر تمام الكلام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البيهقي في الدلائل عن سلمة بن عبد يشوع عن أبيه عن جدّه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عبداللّه بن ثعلبة بن صغير العذري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كلاهما نقلاً عن السدّي نحوه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فركور هو الذي قاد المقاومة الوطنيّة الفرنسيّة مقابل هتلر والجيش الألمانيّ في احتلاله لباريس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 وامامت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 والإمامة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 ح</w:t>
      </w:r>
      <w:r>
        <w:rPr>
          <w:rFonts w:ascii="IRNazanin" w:hAnsi="IRNazanin" w:eastAsia="IRNazanin"/>
          <w:b w:val="false"/>
          <w:b w:val="false"/>
          <w:bCs w:val="false"/>
          <w:i w:val="false"/>
          <w:i w:val="false"/>
          <w:iCs w:val="false"/>
          <w:color w:val="333333"/>
          <w:sz w:val="20"/>
          <w:sz w:val="20"/>
          <w:szCs w:val="20"/>
        </w:rPr>
        <w:t>۱۰۳۱۷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مالك بن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۲۰۷۸۳</w:t>
      </w:r>
      <w:r>
        <w:rPr>
          <w:rFonts w:ascii="IRNazanin" w:hAnsi="IRNazanin" w:eastAsia="IRNazanin"/>
          <w:b w:val="false"/>
          <w:b w:val="false"/>
          <w:bCs w:val="false"/>
          <w:i w:val="false"/>
          <w:i w:val="false"/>
          <w:iCs w:val="false"/>
          <w:color w:val="333333"/>
          <w:sz w:val="20"/>
          <w:sz w:val="20"/>
          <w:szCs w:val="20"/>
          <w:rtl w:val="true"/>
        </w:rPr>
        <w:t xml:space="preserve"> عن صالح بن عجلان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بعثني لأُتمّم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الأوائل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۳۶۱۳</w:t>
      </w:r>
      <w:r>
        <w:rPr>
          <w:rFonts w:ascii="IRNazanin" w:hAnsi="IRNazanin" w:eastAsia="IRNazanin"/>
          <w:b w:val="false"/>
          <w:b w:val="false"/>
          <w:bCs w:val="false"/>
          <w:i w:val="false"/>
          <w:i w:val="false"/>
          <w:iCs w:val="false"/>
          <w:color w:val="333333"/>
          <w:sz w:val="20"/>
          <w:sz w:val="20"/>
          <w:szCs w:val="20"/>
          <w:rtl w:val="true"/>
        </w:rPr>
        <w:t xml:space="preserve"> عن اُبيّ بن كعب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۲۰۰۶۲</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۸۳۹۰</w:t>
      </w:r>
      <w:r>
        <w:rPr>
          <w:rFonts w:ascii="IRNazanin" w:hAnsi="IRNazanin" w:eastAsia="IRNazanin"/>
          <w:b w:val="false"/>
          <w:b w:val="false"/>
          <w:bCs w:val="false"/>
          <w:i w:val="false"/>
          <w:i w:val="false"/>
          <w:iCs w:val="false"/>
          <w:color w:val="333333"/>
          <w:sz w:val="20"/>
          <w:sz w:val="20"/>
          <w:szCs w:val="20"/>
          <w:rtl w:val="true"/>
        </w:rPr>
        <w:t xml:space="preserve"> 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أيّوب بن الحرّ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خصائص أميرالمؤمنين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ترضى أن تكون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فاصطكّتا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ترضى أن تكون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عن لسان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الهداية</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الهداية</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 المهدي من منظار حديث الثقلين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وأبي نعيم وكلاهما عن ابن عبّاس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عن عطاء بن السائب عن الإمام الباقر عن آبائه عليهم السلام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كلّها عن عمرو بن اُمية الضمري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إثم الأريسيّين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أورده جلّ الرواة،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الأريسين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عليك إثم رعاياك ممّن صددته عن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بحار الأنوار</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الكاذروني في المنتقى عن محمّد بن إسحاق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نحوه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أمرُ ابن أبي كبشة أي كثر وارتفع شأنه ؛ يعني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عن أبي سلمة بن عبد الرحمن بن عوف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نقلاً عن الماوردي في أعلام النبوّة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السَياب ، مثل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البسر الأخضر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عن ابن أبي وداعة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عن عبد المطّلب بن ربيعة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كلاهما عن عليّ بن محمّد بن الجهم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الجافي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۴۶۱۴</w:t>
      </w:r>
      <w:r>
        <w:rPr>
          <w:rFonts w:ascii="IRNazanin" w:hAnsi="IRNazanin" w:eastAsia="IRNazanin"/>
          <w:b w:val="false"/>
          <w:b w:val="false"/>
          <w:bCs w:val="false"/>
          <w:i w:val="false"/>
          <w:i w:val="false"/>
          <w:iCs w:val="false"/>
          <w:color w:val="333333"/>
          <w:sz w:val="20"/>
          <w:sz w:val="20"/>
          <w:szCs w:val="20"/>
          <w:rtl w:val="true"/>
        </w:rPr>
        <w:t xml:space="preserve">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۲۸۴۰</w:t>
      </w:r>
      <w:r>
        <w:rPr>
          <w:rFonts w:ascii="IRNazanin" w:hAnsi="IRNazanin" w:eastAsia="IRNazanin"/>
          <w:b w:val="false"/>
          <w:b w:val="false"/>
          <w:bCs w:val="false"/>
          <w:i w:val="false"/>
          <w:i w:val="false"/>
          <w:iCs w:val="false"/>
          <w:color w:val="333333"/>
          <w:sz w:val="20"/>
          <w:sz w:val="20"/>
          <w:szCs w:val="20"/>
          <w:rtl w:val="true"/>
        </w:rPr>
        <w:t xml:space="preserve"> كلّها عن جبير بن مطعم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شارح الشِّفا للقاضي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اُحَيد بضمّ الهَمزة ، وفتح المُهمَلة ، وسُكون التَّحتيّة ، فدال مُهمَلة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 وسُكون المُهمَلة ، وفَتح التَّحتيّة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اُحيدَ ؛ لأ نّي أحيدُ باُمَّتي عَن نارِ جَهَنّمَ، أيأعدِلُ بِهِم،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أهل القيامة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المقتفي</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معاني الأخبار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جابر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عبد اللّه عن أبيه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۲۳۵۰۳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عن أبي قتادة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عن أبي رافع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الحصين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قتادة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الأَدَم والاُدُم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الأديم ؛ وهو الجلد المدبوغ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عن موسى بن إسماعيل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جميل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غريب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۲۶۳۳</w:t>
      </w:r>
      <w:r>
        <w:rPr>
          <w:rFonts w:ascii="IRNazanin" w:hAnsi="IRNazanin" w:eastAsia="IRNazanin"/>
          <w:b w:val="false"/>
          <w:b w:val="false"/>
          <w:bCs w:val="false"/>
          <w:i w:val="false"/>
          <w:i w:val="false"/>
          <w:iCs w:val="false"/>
          <w:color w:val="333333"/>
          <w:sz w:val="20"/>
          <w:sz w:val="20"/>
          <w:szCs w:val="20"/>
          <w:rtl w:val="true"/>
        </w:rPr>
        <w:t xml:space="preserve"> عن حارثة بن مضرب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أبان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۲۷۵۱</w:t>
      </w:r>
      <w:r>
        <w:rPr>
          <w:rFonts w:ascii="IRNazanin" w:hAnsi="IRNazanin" w:eastAsia="IRNazanin"/>
          <w:b w:val="false"/>
          <w:b w:val="false"/>
          <w:bCs w:val="false"/>
          <w:i w:val="false"/>
          <w:i w:val="false"/>
          <w:iCs w:val="false"/>
          <w:color w:val="333333"/>
          <w:sz w:val="20"/>
          <w:sz w:val="20"/>
          <w:szCs w:val="20"/>
          <w:rtl w:val="true"/>
        </w:rPr>
        <w:t xml:space="preserve"> ،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۴۸۹۵</w:t>
      </w:r>
      <w:r>
        <w:rPr>
          <w:rFonts w:ascii="IRNazanin" w:hAnsi="IRNazanin" w:eastAsia="IRNazanin"/>
          <w:b w:val="false"/>
          <w:b w:val="false"/>
          <w:bCs w:val="false"/>
          <w:i w:val="false"/>
          <w:i w:val="false"/>
          <w:iCs w:val="false"/>
          <w:color w:val="333333"/>
          <w:sz w:val="20"/>
          <w:sz w:val="20"/>
          <w:szCs w:val="20"/>
          <w:rtl w:val="true"/>
        </w:rPr>
        <w:t xml:space="preserve"> كلاهما عن عياض بن حمّار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كلاهما عن المعلّى بن خنيس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۸۸۷۸</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الاُمور المذكورة في الأحاديث ليست قانونا كلّيّا تكشف عن عدم وجود الكبر ، بل تختلف باختلاف الأشخاص والأعصار والموارد، فقد 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الناس ناساً يلبسون الصوف إرادة التواضع وقلوبهم مملوءة عُجبا وكِبرا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شجر عظيم له شوك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۵۸۱۸</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أنس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و تاريخ دمشق عن جابر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۶۵۶۰</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موثق خلف الكعبين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يُدبَغُ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الجلد الذي لم يتمّ دباغه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دُبِغَ بغير القَرَظ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۱۳۳۰۵</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ناقلاً إيّاه عن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وحَرَّكه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هند بن أبي هالة التميميّ ، ربيب رسول اللّه صلى الله عليه و آله ، اُمّه خديجة اُمّ المؤمنين رضياللّه عنها ، شهد بدرا،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شهد اُحدا، وكان وصّافا لحِلية رسول اللّه صلى الله عليه و آله وشمائله وأوصافه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هامش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نعمان الرازي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كلاهما عن عائشة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 وتحيّر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ورزقت منّي الولد</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شباب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إنفاذ جيش اُسامة</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۲۳۰۳</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۳۳۴۶</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۱۸۶۰۶</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نقلاً عن أبي جرير الطبري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نقلاً عن الماوردي في أعلام النبوّة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 نزولها أنّه كان بالمدينة قوم فقراء مؤمنون يسمَّون أصحاب الصُّفّة، وكان رسول اللّه صلى الله عليه و آله يتعاهدهم بنفسه ويقرّبهم ويَقعد معهم ويؤنسهم ، وكان إذا جاء الأغنياء والمترفون ينكرون عليه ذلك ، ويقولوا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اطرُدهم عنك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الأنصار يوما وقد لَزِق رجل من أصحابه به يحدّثه ، فقال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 هؤلاء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ملخّصا</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۵۹۴۴</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عن حذيفة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ثوبا دونه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أبان الأحمر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في القوم ، وهو الدّعي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المصدر</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المناقب لابن شهر آشوب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نقلاً عن الدرّ المنثور عن ابن مردويه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بصير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عبداللّه بن سيّار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وراجع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 تصحيفٌ،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اُمّ سلمة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زرارة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نقلاً عن جعفر بن عليّ القمّي في كتاب الزهد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طلحة بن زيد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الطويل البائن الطُّول مع نَقص في لحمه ، وأصله من النخلة الطويلة التي شُذّب عنها جريدها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و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والقطع ، سُمّيت الشعرة الّتي يخرج المولود من بطن أُمّه وهي عليه عقيقة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أزجّ الحواجب؛ الزجج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تقوُّس في الحجاب مع طول في طَرفه وامتداد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والبريق والتحديد في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المُستدقُّ ، النابت وسط الصدر إلى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معاني الأخبار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 القَصَب</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معاني الأخبار و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يُقَيِّدُ مِن أحَدٍ عَثرَةً</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الأصحّ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محمّد بن إسحاق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عن الأعمش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أبي صالح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۳۲۰۹۳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۳۱۹۹۵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عن الإمام الرضا عن آبائه عليهم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۳۱۴۸</w:t>
      </w:r>
      <w:r>
        <w:rPr>
          <w:rFonts w:ascii="IRNazanin" w:hAnsi="IRNazanin" w:eastAsia="IRNazanin"/>
          <w:b w:val="false"/>
          <w:b w:val="false"/>
          <w:bCs w:val="false"/>
          <w:i w:val="false"/>
          <w:i w:val="false"/>
          <w:iCs w:val="false"/>
          <w:color w:val="333333"/>
          <w:sz w:val="20"/>
          <w:sz w:val="20"/>
          <w:szCs w:val="20"/>
          <w:rtl w:val="true"/>
        </w:rPr>
        <w:t xml:space="preserve"> عن أبي سعيد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۴۳۰۸</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۱۷۷۱۴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الأوائل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أنس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أولاد 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اُمّهاتهم مختلفة وأبوهم واحد، أراد أنّ إيمانهم واحد وشرائعهم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المُوَلّي الذاهب ، يعني أنّه آخر الأنبياء المُتَّبِعُ لَهم ، فإذا قَفّى فلا نبيَّ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يُحشَرُ الناسُ خلفه وعلى مِلَّتِه دون ملَّة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مجاهد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يحيى بن يزيد السعدي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۲۳۷۴۳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اُمامة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ابن عبّاس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إسماعيل الجعفي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أبي رافع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 السلام بن صالح الهروي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صالح بن سهل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قتادة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عن عطاء بن السائب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عن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۳۵۴۳۹</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الدلائل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عليّ بن فضّال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حمّاد عن الإمام الصادق عليه السلام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الحسن الموصلي عن الإمام الصادق عليه السلام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عن عبّاد بن أبي يزيد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عبّاد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45101</Words>
  <Characters>162514</Characters>
  <CharactersWithSpaces>206912</CharactersWithSpaces>
  <Paragraphs>1362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2026-08-25T20:42:01Z</dcterms:created>
  <dc:creator>ghaemiyeh.com</dc:creator>
  <dc:description/>
  <dc:language>en-US</dc:language>
  <cp:lastModifiedBy/>
  <dcterms:modified xsi:type="dcterms:W3CDTF">2026-08-26T00:12:07Z</dcterms:modified>
  <cp:revision>1</cp:revision>
  <dc:subject/>
  <dc:title>نبی الرحمه من مناظر القرآن و اهل البیت علیهم السلام</dc:title>
</cp:coreProperties>
</file>

<file path=docProps/custom.xml><?xml version="1.0" encoding="utf-8"?>
<Properties xmlns="http://schemas.openxmlformats.org/officeDocument/2006/custom-properties" xmlns:vt="http://schemas.openxmlformats.org/officeDocument/2006/docPropsVTypes"/>
</file>