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الفقه الإستدلالی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68212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36821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368216_1280447820">
            <w:r>
              <w:rPr>
                <w:webHidden/>
                <w:rStyle w:val="IndexLink"/>
                <w:rtl w:val="true"/>
              </w:rPr>
              <w:t>كلمة المكتب</w:t>
            </w:r>
            <w:r>
              <w:rPr>
                <w:rStyle w:val="IndexLink"/>
                <w:rtl w:val="true"/>
              </w:rPr>
              <w:tab/>
            </w:r>
            <w:r>
              <w:rPr>
                <w:rStyle w:val="IndexLink"/>
              </w:rPr>
              <w:t>9</w:t>
            </w:r>
          </w:hyperlink>
        </w:p>
        <w:p>
          <w:pPr>
            <w:pStyle w:val="Contents2"/>
            <w:tabs>
              <w:tab w:val="clear" w:pos="8743"/>
              <w:tab w:val="right" w:pos="9026" w:leader="dot"/>
            </w:tabs>
            <w:rPr/>
          </w:pPr>
          <w:hyperlink w:anchor="__RefHeading___Toc17368218_1280447820">
            <w:r>
              <w:rPr>
                <w:webHidden/>
                <w:rStyle w:val="IndexLink"/>
                <w:rtl w:val="true"/>
              </w:rPr>
              <w:t xml:space="preserve">العقود </w:t>
            </w:r>
            <w:r>
              <w:rPr>
                <w:rStyle w:val="IndexLink"/>
                <w:rtl w:val="true"/>
              </w:rPr>
              <w:t>(</w:t>
            </w:r>
            <w:r>
              <w:rPr>
                <w:rStyle w:val="IndexLink"/>
              </w:rPr>
              <w:t>2</w:t>
            </w:r>
            <w:r>
              <w:rPr>
                <w:rStyle w:val="IndexLink"/>
                <w:rtl w:val="true"/>
              </w:rPr>
              <w:t>)</w:t>
              <w:tab/>
            </w:r>
            <w:r>
              <w:rPr>
                <w:rStyle w:val="IndexLink"/>
              </w:rPr>
              <w:t>13</w:t>
            </w:r>
          </w:hyperlink>
        </w:p>
        <w:p>
          <w:pPr>
            <w:pStyle w:val="Contents2"/>
            <w:tabs>
              <w:tab w:val="clear" w:pos="8743"/>
              <w:tab w:val="right" w:pos="9026" w:leader="dot"/>
            </w:tabs>
            <w:rPr/>
          </w:pPr>
          <w:hyperlink w:anchor="__RefHeading___Toc17368220_1280447820">
            <w:r>
              <w:rPr>
                <w:webHidden/>
                <w:rStyle w:val="IndexLink"/>
                <w:rtl w:val="true"/>
              </w:rPr>
              <w:t>كتاب النكاح</w:t>
            </w:r>
            <w:r>
              <w:rPr>
                <w:rStyle w:val="IndexLink"/>
                <w:rtl w:val="true"/>
              </w:rPr>
              <w:tab/>
            </w:r>
            <w:r>
              <w:rPr>
                <w:rStyle w:val="IndexLink"/>
              </w:rPr>
              <w:t>15</w:t>
            </w:r>
          </w:hyperlink>
        </w:p>
        <w:p>
          <w:pPr>
            <w:pStyle w:val="Contents3"/>
            <w:tabs>
              <w:tab w:val="clear" w:pos="8459"/>
              <w:tab w:val="right" w:pos="9026" w:leader="dot"/>
            </w:tabs>
            <w:rPr/>
          </w:pPr>
          <w:hyperlink w:anchor="__RefHeading___Toc17368222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7368224_1280447820">
            <w:r>
              <w:rPr>
                <w:webHidden/>
                <w:rStyle w:val="IndexLink"/>
                <w:rtl w:val="true"/>
              </w:rPr>
              <w:t>النكاح وبعض أحكامه</w:t>
            </w:r>
            <w:r>
              <w:rPr>
                <w:rStyle w:val="IndexLink"/>
                <w:rtl w:val="true"/>
              </w:rPr>
              <w:tab/>
            </w:r>
            <w:r>
              <w:rPr>
                <w:rStyle w:val="IndexLink"/>
              </w:rPr>
              <w:t>17</w:t>
            </w:r>
          </w:hyperlink>
        </w:p>
        <w:p>
          <w:pPr>
            <w:pStyle w:val="Contents3"/>
            <w:tabs>
              <w:tab w:val="clear" w:pos="8459"/>
              <w:tab w:val="right" w:pos="9026" w:leader="dot"/>
            </w:tabs>
            <w:rPr/>
          </w:pPr>
          <w:hyperlink w:anchor="__RefHeading___Toc17368226_1280447820">
            <w:r>
              <w:rPr>
                <w:webHidden/>
                <w:rStyle w:val="IndexLink"/>
                <w:rtl w:val="true"/>
              </w:rPr>
              <w:t>ولاية الأبوين</w:t>
            </w:r>
            <w:r>
              <w:rPr>
                <w:rStyle w:val="IndexLink"/>
                <w:rtl w:val="true"/>
              </w:rPr>
              <w:tab/>
            </w:r>
            <w:r>
              <w:rPr>
                <w:rStyle w:val="IndexLink"/>
              </w:rPr>
              <w:t>24</w:t>
            </w:r>
          </w:hyperlink>
        </w:p>
        <w:p>
          <w:pPr>
            <w:pStyle w:val="Contents3"/>
            <w:tabs>
              <w:tab w:val="clear" w:pos="8459"/>
              <w:tab w:val="right" w:pos="9026" w:leader="dot"/>
            </w:tabs>
            <w:rPr/>
          </w:pPr>
          <w:hyperlink w:anchor="__RefHeading___Toc17368228_1280447820">
            <w:r>
              <w:rPr>
                <w:webHidden/>
                <w:rStyle w:val="IndexLink"/>
                <w:rtl w:val="true"/>
              </w:rPr>
              <w:t>أحكام النظر</w:t>
            </w:r>
            <w:r>
              <w:rPr>
                <w:rStyle w:val="IndexLink"/>
                <w:rtl w:val="true"/>
              </w:rPr>
              <w:tab/>
            </w:r>
            <w:r>
              <w:rPr>
                <w:rStyle w:val="IndexLink"/>
              </w:rPr>
              <w:t>27</w:t>
            </w:r>
          </w:hyperlink>
        </w:p>
        <w:p>
          <w:pPr>
            <w:pStyle w:val="Contents3"/>
            <w:tabs>
              <w:tab w:val="clear" w:pos="8459"/>
              <w:tab w:val="right" w:pos="9026" w:leader="dot"/>
            </w:tabs>
            <w:rPr/>
          </w:pPr>
          <w:hyperlink w:anchor="__RefHeading___Toc17368230_1280447820">
            <w:r>
              <w:rPr>
                <w:webHidden/>
                <w:rStyle w:val="IndexLink"/>
                <w:rtl w:val="true"/>
              </w:rPr>
              <w:t>من يحرم العقد عليها</w:t>
            </w:r>
            <w:r>
              <w:rPr>
                <w:rStyle w:val="IndexLink"/>
                <w:rtl w:val="true"/>
              </w:rPr>
              <w:tab/>
            </w:r>
            <w:r>
              <w:rPr>
                <w:rStyle w:val="IndexLink"/>
              </w:rPr>
              <w:t>35</w:t>
            </w:r>
          </w:hyperlink>
        </w:p>
        <w:p>
          <w:pPr>
            <w:pStyle w:val="Contents3"/>
            <w:tabs>
              <w:tab w:val="clear" w:pos="8459"/>
              <w:tab w:val="right" w:pos="9026" w:leader="dot"/>
            </w:tabs>
            <w:rPr/>
          </w:pPr>
          <w:hyperlink w:anchor="__RefHeading___Toc17368232_1280447820">
            <w:r>
              <w:rPr>
                <w:webHidden/>
                <w:rStyle w:val="IndexLink"/>
                <w:rtl w:val="true"/>
              </w:rPr>
              <w:t>المصاهرة</w:t>
            </w:r>
            <w:r>
              <w:rPr>
                <w:rStyle w:val="IndexLink"/>
                <w:rtl w:val="true"/>
              </w:rPr>
              <w:tab/>
            </w:r>
            <w:r>
              <w:rPr>
                <w:rStyle w:val="IndexLink"/>
              </w:rPr>
              <w:t>37</w:t>
            </w:r>
          </w:hyperlink>
        </w:p>
        <w:p>
          <w:pPr>
            <w:pStyle w:val="Contents3"/>
            <w:tabs>
              <w:tab w:val="clear" w:pos="8459"/>
              <w:tab w:val="right" w:pos="9026" w:leader="dot"/>
            </w:tabs>
            <w:rPr/>
          </w:pPr>
          <w:hyperlink w:anchor="__RefHeading___Toc17368234_1280447820">
            <w:r>
              <w:rPr>
                <w:webHidden/>
                <w:rStyle w:val="IndexLink"/>
                <w:rtl w:val="true"/>
              </w:rPr>
              <w:t>الرضاع</w:t>
            </w:r>
            <w:r>
              <w:rPr>
                <w:rStyle w:val="IndexLink"/>
                <w:rtl w:val="true"/>
              </w:rPr>
              <w:tab/>
            </w:r>
            <w:r>
              <w:rPr>
                <w:rStyle w:val="IndexLink"/>
              </w:rPr>
              <w:t>47</w:t>
            </w:r>
          </w:hyperlink>
        </w:p>
        <w:p>
          <w:pPr>
            <w:pStyle w:val="Contents3"/>
            <w:tabs>
              <w:tab w:val="clear" w:pos="8459"/>
              <w:tab w:val="right" w:pos="9026" w:leader="dot"/>
            </w:tabs>
            <w:rPr/>
          </w:pPr>
          <w:hyperlink w:anchor="__RefHeading___Toc17368236_1280447820">
            <w:r>
              <w:rPr>
                <w:webHidden/>
                <w:rStyle w:val="IndexLink"/>
                <w:rtl w:val="true"/>
              </w:rPr>
              <w:t>شروط الرضاع المحرّم</w:t>
            </w:r>
            <w:r>
              <w:rPr>
                <w:rStyle w:val="IndexLink"/>
                <w:rtl w:val="true"/>
              </w:rPr>
              <w:tab/>
            </w:r>
            <w:r>
              <w:rPr>
                <w:rStyle w:val="IndexLink"/>
              </w:rPr>
              <w:t>53</w:t>
            </w:r>
          </w:hyperlink>
        </w:p>
        <w:p>
          <w:pPr>
            <w:pStyle w:val="Contents3"/>
            <w:tabs>
              <w:tab w:val="clear" w:pos="8459"/>
              <w:tab w:val="right" w:pos="9026" w:leader="dot"/>
            </w:tabs>
            <w:rPr/>
          </w:pPr>
          <w:hyperlink w:anchor="__RefHeading___Toc17368238_1280447820">
            <w:r>
              <w:rPr>
                <w:webHidden/>
                <w:rStyle w:val="IndexLink"/>
                <w:rtl w:val="true"/>
              </w:rPr>
              <w:t>الاعتداد</w:t>
            </w:r>
            <w:r>
              <w:rPr>
                <w:rStyle w:val="IndexLink"/>
                <w:rtl w:val="true"/>
              </w:rPr>
              <w:tab/>
            </w:r>
            <w:r>
              <w:rPr>
                <w:rStyle w:val="IndexLink"/>
              </w:rPr>
              <w:t>58</w:t>
            </w:r>
          </w:hyperlink>
        </w:p>
        <w:p>
          <w:pPr>
            <w:pStyle w:val="Contents3"/>
            <w:tabs>
              <w:tab w:val="clear" w:pos="8459"/>
              <w:tab w:val="right" w:pos="9026" w:leader="dot"/>
            </w:tabs>
            <w:rPr/>
          </w:pPr>
          <w:hyperlink w:anchor="__RefHeading___Toc17368240_1280447820">
            <w:r>
              <w:rPr>
                <w:webHidden/>
                <w:rStyle w:val="IndexLink"/>
                <w:rtl w:val="true"/>
              </w:rPr>
              <w:t>استيفاء العدد</w:t>
            </w:r>
            <w:r>
              <w:rPr>
                <w:rStyle w:val="IndexLink"/>
                <w:rtl w:val="true"/>
              </w:rPr>
              <w:tab/>
            </w:r>
            <w:r>
              <w:rPr>
                <w:rStyle w:val="IndexLink"/>
              </w:rPr>
              <w:t>62</w:t>
            </w:r>
          </w:hyperlink>
        </w:p>
        <w:p>
          <w:pPr>
            <w:pStyle w:val="Contents3"/>
            <w:tabs>
              <w:tab w:val="clear" w:pos="8459"/>
              <w:tab w:val="right" w:pos="9026" w:leader="dot"/>
            </w:tabs>
            <w:rPr/>
          </w:pPr>
          <w:hyperlink w:anchor="__RefHeading___Toc17368242_1280447820">
            <w:r>
              <w:rPr>
                <w:webHidden/>
                <w:rStyle w:val="IndexLink"/>
                <w:rtl w:val="true"/>
              </w:rPr>
              <w:t>الكفر</w:t>
            </w:r>
            <w:r>
              <w:rPr>
                <w:rStyle w:val="IndexLink"/>
                <w:rtl w:val="true"/>
              </w:rPr>
              <w:tab/>
            </w:r>
            <w:r>
              <w:rPr>
                <w:rStyle w:val="IndexLink"/>
              </w:rPr>
              <w:t>64</w:t>
            </w:r>
          </w:hyperlink>
        </w:p>
        <w:p>
          <w:pPr>
            <w:pStyle w:val="Contents3"/>
            <w:tabs>
              <w:tab w:val="clear" w:pos="8459"/>
              <w:tab w:val="right" w:pos="9026" w:leader="dot"/>
            </w:tabs>
            <w:rPr/>
          </w:pPr>
          <w:hyperlink w:anchor="__RefHeading___Toc17368244_1280447820">
            <w:r>
              <w:rPr>
                <w:webHidden/>
                <w:rStyle w:val="IndexLink"/>
                <w:rtl w:val="true"/>
              </w:rPr>
              <w:t>الإحرام واللعان</w:t>
            </w:r>
            <w:r>
              <w:rPr>
                <w:rStyle w:val="IndexLink"/>
                <w:rtl w:val="true"/>
              </w:rPr>
              <w:tab/>
            </w:r>
            <w:r>
              <w:rPr>
                <w:rStyle w:val="IndexLink"/>
              </w:rPr>
              <w:t>67</w:t>
            </w:r>
          </w:hyperlink>
        </w:p>
        <w:p>
          <w:pPr>
            <w:pStyle w:val="Contents3"/>
            <w:tabs>
              <w:tab w:val="clear" w:pos="8459"/>
              <w:tab w:val="right" w:pos="9026" w:leader="dot"/>
            </w:tabs>
            <w:rPr/>
          </w:pPr>
          <w:hyperlink w:anchor="__RefHeading___Toc17368246_1280447820">
            <w:r>
              <w:rPr>
                <w:webHidden/>
                <w:rStyle w:val="IndexLink"/>
                <w:rtl w:val="true"/>
              </w:rPr>
              <w:t>الزواج المؤقت</w:t>
            </w:r>
            <w:r>
              <w:rPr>
                <w:rStyle w:val="IndexLink"/>
                <w:rtl w:val="true"/>
              </w:rPr>
              <w:tab/>
            </w:r>
            <w:r>
              <w:rPr>
                <w:rStyle w:val="IndexLink"/>
              </w:rPr>
              <w:t>70</w:t>
            </w:r>
          </w:hyperlink>
        </w:p>
        <w:p>
          <w:pPr>
            <w:pStyle w:val="Contents2"/>
            <w:tabs>
              <w:tab w:val="clear" w:pos="8743"/>
              <w:tab w:val="right" w:pos="9026" w:leader="dot"/>
            </w:tabs>
            <w:rPr/>
          </w:pPr>
          <w:hyperlink w:anchor="__RefHeading___Toc17368248_1280447820">
            <w:r>
              <w:rPr>
                <w:webHidden/>
                <w:rStyle w:val="IndexLink"/>
                <w:rtl w:val="true"/>
              </w:rPr>
              <w:t>كتاب الطلاق</w:t>
            </w:r>
            <w:r>
              <w:rPr>
                <w:rStyle w:val="IndexLink"/>
                <w:rtl w:val="true"/>
              </w:rPr>
              <w:tab/>
            </w:r>
            <w:r>
              <w:rPr>
                <w:rStyle w:val="IndexLink"/>
              </w:rPr>
              <w:t>81</w:t>
            </w:r>
          </w:hyperlink>
        </w:p>
        <w:p>
          <w:pPr>
            <w:pStyle w:val="Contents3"/>
            <w:tabs>
              <w:tab w:val="clear" w:pos="8459"/>
              <w:tab w:val="right" w:pos="9026" w:leader="dot"/>
            </w:tabs>
            <w:rPr/>
          </w:pPr>
          <w:hyperlink w:anchor="__RefHeading___Toc17368250_128044782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7368252_1280447820">
            <w:r>
              <w:rPr>
                <w:webHidden/>
                <w:rStyle w:val="IndexLink"/>
              </w:rPr>
              <w:t>1</w:t>
            </w:r>
            <w:r>
              <w:rPr>
                <w:rStyle w:val="IndexLink"/>
                <w:rtl w:val="true"/>
              </w:rPr>
              <w:t xml:space="preserve"> - </w:t>
            </w:r>
            <w:r>
              <w:rPr>
                <w:rStyle w:val="IndexLink"/>
                <w:rtl w:val="true"/>
              </w:rPr>
              <w:t>حقيقة الطلاق</w:t>
            </w:r>
            <w:r>
              <w:rPr>
                <w:rStyle w:val="IndexLink"/>
                <w:rtl w:val="true"/>
              </w:rPr>
              <w:tab/>
            </w:r>
            <w:r>
              <w:rPr>
                <w:rStyle w:val="IndexLink"/>
              </w:rPr>
              <w:t>83</w:t>
            </w:r>
          </w:hyperlink>
        </w:p>
        <w:p>
          <w:pPr>
            <w:pStyle w:val="Contents3"/>
            <w:tabs>
              <w:tab w:val="clear" w:pos="8459"/>
              <w:tab w:val="right" w:pos="9026" w:leader="dot"/>
            </w:tabs>
            <w:rPr/>
          </w:pPr>
          <w:hyperlink w:anchor="__RefHeading___Toc17368254_1280447820">
            <w:r>
              <w:rPr>
                <w:webHidden/>
                <w:rStyle w:val="IndexLink"/>
              </w:rPr>
              <w:t>2</w:t>
            </w:r>
            <w:r>
              <w:rPr>
                <w:rStyle w:val="IndexLink"/>
                <w:rtl w:val="true"/>
              </w:rPr>
              <w:t xml:space="preserve"> - </w:t>
            </w:r>
            <w:r>
              <w:rPr>
                <w:rStyle w:val="IndexLink"/>
                <w:rtl w:val="true"/>
              </w:rPr>
              <w:t>شرائط صحة الطلاق</w:t>
            </w:r>
            <w:r>
              <w:rPr>
                <w:rStyle w:val="IndexLink"/>
                <w:rtl w:val="true"/>
              </w:rPr>
              <w:tab/>
            </w:r>
            <w:r>
              <w:rPr>
                <w:rStyle w:val="IndexLink"/>
              </w:rPr>
              <w:t>85</w:t>
            </w:r>
          </w:hyperlink>
        </w:p>
        <w:p>
          <w:pPr>
            <w:pStyle w:val="Contents3"/>
            <w:tabs>
              <w:tab w:val="clear" w:pos="8459"/>
              <w:tab w:val="right" w:pos="9026" w:leader="dot"/>
            </w:tabs>
            <w:rPr/>
          </w:pPr>
          <w:hyperlink w:anchor="__RefHeading___Toc17368256_1280447820">
            <w:r>
              <w:rPr>
                <w:webHidden/>
                <w:rStyle w:val="IndexLink"/>
              </w:rPr>
              <w:t>3</w:t>
            </w:r>
            <w:r>
              <w:rPr>
                <w:rStyle w:val="IndexLink"/>
                <w:rtl w:val="true"/>
              </w:rPr>
              <w:t xml:space="preserve"> - </w:t>
            </w:r>
            <w:r>
              <w:rPr>
                <w:rStyle w:val="IndexLink"/>
                <w:rtl w:val="true"/>
              </w:rPr>
              <w:t>اقسام الطلاق</w:t>
            </w:r>
            <w:r>
              <w:rPr>
                <w:rStyle w:val="IndexLink"/>
                <w:rtl w:val="true"/>
              </w:rPr>
              <w:tab/>
            </w:r>
            <w:r>
              <w:rPr>
                <w:rStyle w:val="IndexLink"/>
              </w:rPr>
              <w:t>97</w:t>
            </w:r>
          </w:hyperlink>
        </w:p>
        <w:p>
          <w:pPr>
            <w:pStyle w:val="Contents3"/>
            <w:tabs>
              <w:tab w:val="clear" w:pos="8459"/>
              <w:tab w:val="right" w:pos="9026" w:leader="dot"/>
            </w:tabs>
            <w:rPr/>
          </w:pPr>
          <w:hyperlink w:anchor="__RefHeading___Toc17368258_1280447820">
            <w:r>
              <w:rPr>
                <w:webHidden/>
                <w:rStyle w:val="IndexLink"/>
              </w:rPr>
              <w:t>4</w:t>
            </w:r>
            <w:r>
              <w:rPr>
                <w:rStyle w:val="IndexLink"/>
                <w:rtl w:val="true"/>
              </w:rPr>
              <w:t xml:space="preserve"> - </w:t>
            </w:r>
            <w:r>
              <w:rPr>
                <w:rStyle w:val="IndexLink"/>
                <w:rtl w:val="true"/>
              </w:rPr>
              <w:t>أحكام العدّة</w:t>
            </w:r>
            <w:r>
              <w:rPr>
                <w:rStyle w:val="IndexLink"/>
                <w:rtl w:val="true"/>
              </w:rPr>
              <w:tab/>
            </w:r>
            <w:r>
              <w:rPr>
                <w:rStyle w:val="IndexLink"/>
              </w:rPr>
              <w:t>107</w:t>
            </w:r>
          </w:hyperlink>
        </w:p>
        <w:p>
          <w:pPr>
            <w:pStyle w:val="Contents3"/>
            <w:tabs>
              <w:tab w:val="clear" w:pos="8459"/>
              <w:tab w:val="right" w:pos="9026" w:leader="dot"/>
            </w:tabs>
            <w:rPr/>
          </w:pPr>
          <w:hyperlink w:anchor="__RefHeading___Toc17368260_1280447820">
            <w:r>
              <w:rPr>
                <w:webHidden/>
                <w:rStyle w:val="IndexLink"/>
              </w:rPr>
              <w:t>5</w:t>
            </w:r>
            <w:r>
              <w:rPr>
                <w:rStyle w:val="IndexLink"/>
                <w:rtl w:val="true"/>
              </w:rPr>
              <w:t xml:space="preserve"> - </w:t>
            </w:r>
            <w:r>
              <w:rPr>
                <w:rStyle w:val="IndexLink"/>
                <w:rtl w:val="true"/>
              </w:rPr>
              <w:t>من أحكام الخلع والمباراة</w:t>
            </w:r>
            <w:r>
              <w:rPr>
                <w:rStyle w:val="IndexLink"/>
                <w:rtl w:val="true"/>
              </w:rPr>
              <w:tab/>
            </w:r>
            <w:r>
              <w:rPr>
                <w:rStyle w:val="IndexLink"/>
              </w:rPr>
              <w:t>119</w:t>
            </w:r>
          </w:hyperlink>
        </w:p>
        <w:p>
          <w:pPr>
            <w:pStyle w:val="Contents2"/>
            <w:tabs>
              <w:tab w:val="clear" w:pos="8743"/>
              <w:tab w:val="right" w:pos="9026" w:leader="dot"/>
            </w:tabs>
            <w:rPr/>
          </w:pPr>
          <w:hyperlink w:anchor="__RefHeading___Toc17368262_1280447820">
            <w:r>
              <w:rPr>
                <w:webHidden/>
                <w:rStyle w:val="IndexLink"/>
                <w:rtl w:val="true"/>
              </w:rPr>
              <w:t>كتاب الظهار</w:t>
            </w:r>
            <w:r>
              <w:rPr>
                <w:rStyle w:val="IndexLink"/>
                <w:rtl w:val="true"/>
              </w:rPr>
              <w:tab/>
            </w:r>
            <w:r>
              <w:rPr>
                <w:rStyle w:val="IndexLink"/>
              </w:rPr>
              <w:t>127</w:t>
            </w:r>
          </w:hyperlink>
        </w:p>
        <w:p>
          <w:pPr>
            <w:pStyle w:val="Contents2"/>
            <w:tabs>
              <w:tab w:val="clear" w:pos="8743"/>
              <w:tab w:val="right" w:pos="9026" w:leader="dot"/>
            </w:tabs>
            <w:rPr/>
          </w:pPr>
          <w:hyperlink w:anchor="__RefHeading___Toc17368264_1280447820">
            <w:r>
              <w:rPr>
                <w:webHidden/>
                <w:rStyle w:val="IndexLink"/>
                <w:rtl w:val="true"/>
              </w:rPr>
              <w:t>كتاب الإيلاء</w:t>
            </w:r>
            <w:r>
              <w:rPr>
                <w:rStyle w:val="IndexLink"/>
                <w:rtl w:val="true"/>
              </w:rPr>
              <w:tab/>
            </w:r>
            <w:r>
              <w:rPr>
                <w:rStyle w:val="IndexLink"/>
              </w:rPr>
              <w:t>135</w:t>
            </w:r>
          </w:hyperlink>
        </w:p>
        <w:p>
          <w:pPr>
            <w:pStyle w:val="Contents2"/>
            <w:tabs>
              <w:tab w:val="clear" w:pos="8743"/>
              <w:tab w:val="right" w:pos="9026" w:leader="dot"/>
            </w:tabs>
            <w:rPr/>
          </w:pPr>
          <w:hyperlink w:anchor="__RefHeading___Toc17368266_1280447820">
            <w:r>
              <w:rPr>
                <w:webHidden/>
                <w:rStyle w:val="IndexLink"/>
                <w:rtl w:val="true"/>
              </w:rPr>
              <w:t>كتاب اللعان</w:t>
            </w:r>
            <w:r>
              <w:rPr>
                <w:rStyle w:val="IndexLink"/>
                <w:rtl w:val="true"/>
              </w:rPr>
              <w:tab/>
            </w:r>
            <w:r>
              <w:rPr>
                <w:rStyle w:val="IndexLink"/>
              </w:rPr>
              <w:t>143</w:t>
            </w:r>
          </w:hyperlink>
        </w:p>
        <w:p>
          <w:pPr>
            <w:pStyle w:val="Contents3"/>
            <w:tabs>
              <w:tab w:val="clear" w:pos="8459"/>
              <w:tab w:val="right" w:pos="9026" w:leader="dot"/>
            </w:tabs>
            <w:rPr/>
          </w:pPr>
          <w:hyperlink w:anchor="__RefHeading___Toc17368268_128044782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7368270_1280447820">
            <w:r>
              <w:rPr>
                <w:webHidden/>
                <w:rStyle w:val="IndexLink"/>
              </w:rPr>
              <w:t>1</w:t>
            </w:r>
            <w:r>
              <w:rPr>
                <w:rStyle w:val="IndexLink"/>
                <w:rtl w:val="true"/>
              </w:rPr>
              <w:t xml:space="preserve"> - </w:t>
            </w:r>
            <w:r>
              <w:rPr>
                <w:rStyle w:val="IndexLink"/>
                <w:rtl w:val="true"/>
              </w:rPr>
              <w:t>ما هو اللعان</w:t>
            </w:r>
            <w:r>
              <w:rPr>
                <w:rStyle w:val="IndexLink"/>
                <w:rtl w:val="true"/>
              </w:rPr>
              <w:tab/>
            </w:r>
            <w:r>
              <w:rPr>
                <w:rStyle w:val="IndexLink"/>
              </w:rPr>
              <w:t>145</w:t>
            </w:r>
          </w:hyperlink>
        </w:p>
        <w:p>
          <w:pPr>
            <w:pStyle w:val="Contents3"/>
            <w:tabs>
              <w:tab w:val="clear" w:pos="8459"/>
              <w:tab w:val="right" w:pos="9026" w:leader="dot"/>
            </w:tabs>
            <w:rPr/>
          </w:pPr>
          <w:hyperlink w:anchor="__RefHeading___Toc17368272_1280447820">
            <w:r>
              <w:rPr>
                <w:webHidden/>
                <w:rStyle w:val="IndexLink"/>
              </w:rPr>
              <w:t>2</w:t>
            </w:r>
            <w:r>
              <w:rPr>
                <w:rStyle w:val="IndexLink"/>
                <w:rtl w:val="true"/>
              </w:rPr>
              <w:t xml:space="preserve"> - </w:t>
            </w:r>
            <w:r>
              <w:rPr>
                <w:rStyle w:val="IndexLink"/>
                <w:rtl w:val="true"/>
              </w:rPr>
              <w:t>كيفية اللعان</w:t>
            </w:r>
            <w:r>
              <w:rPr>
                <w:rStyle w:val="IndexLink"/>
                <w:rtl w:val="true"/>
              </w:rPr>
              <w:tab/>
            </w:r>
            <w:r>
              <w:rPr>
                <w:rStyle w:val="IndexLink"/>
              </w:rPr>
              <w:t>150</w:t>
            </w:r>
          </w:hyperlink>
        </w:p>
        <w:p>
          <w:pPr>
            <w:pStyle w:val="Contents3"/>
            <w:tabs>
              <w:tab w:val="clear" w:pos="8459"/>
              <w:tab w:val="right" w:pos="9026" w:leader="dot"/>
            </w:tabs>
            <w:rPr/>
          </w:pPr>
          <w:hyperlink w:anchor="__RefHeading___Toc17368274_1280447820">
            <w:r>
              <w:rPr>
                <w:webHidden/>
                <w:rStyle w:val="IndexLink"/>
              </w:rPr>
              <w:t>3</w:t>
            </w:r>
            <w:r>
              <w:rPr>
                <w:rStyle w:val="IndexLink"/>
                <w:rtl w:val="true"/>
              </w:rPr>
              <w:t xml:space="preserve"> - </w:t>
            </w:r>
            <w:r>
              <w:rPr>
                <w:rStyle w:val="IndexLink"/>
                <w:rtl w:val="true"/>
              </w:rPr>
              <w:t>من أحكام اللعان</w:t>
            </w:r>
            <w:r>
              <w:rPr>
                <w:rStyle w:val="IndexLink"/>
                <w:rtl w:val="true"/>
              </w:rPr>
              <w:tab/>
            </w:r>
            <w:r>
              <w:rPr>
                <w:rStyle w:val="IndexLink"/>
              </w:rPr>
              <w:t>150</w:t>
            </w:r>
          </w:hyperlink>
        </w:p>
        <w:p>
          <w:pPr>
            <w:pStyle w:val="Contents2"/>
            <w:tabs>
              <w:tab w:val="clear" w:pos="8743"/>
              <w:tab w:val="right" w:pos="9026" w:leader="dot"/>
            </w:tabs>
            <w:rPr/>
          </w:pPr>
          <w:hyperlink w:anchor="__RefHeading___Toc17368276_1280447820">
            <w:r>
              <w:rPr>
                <w:webHidden/>
                <w:rStyle w:val="IndexLink"/>
                <w:rtl w:val="true"/>
              </w:rPr>
              <w:t>كتاب اليمين والنذر والعهد</w:t>
            </w:r>
            <w:r>
              <w:rPr>
                <w:rStyle w:val="IndexLink"/>
                <w:rtl w:val="true"/>
              </w:rPr>
              <w:tab/>
            </w:r>
            <w:r>
              <w:rPr>
                <w:rStyle w:val="IndexLink"/>
              </w:rPr>
              <w:t>153</w:t>
            </w:r>
          </w:hyperlink>
        </w:p>
        <w:p>
          <w:pPr>
            <w:pStyle w:val="Contents3"/>
            <w:tabs>
              <w:tab w:val="clear" w:pos="8459"/>
              <w:tab w:val="right" w:pos="9026" w:leader="dot"/>
            </w:tabs>
            <w:rPr/>
          </w:pPr>
          <w:hyperlink w:anchor="__RefHeading___Toc17368278_128044782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7368280_1280447820">
            <w:r>
              <w:rPr>
                <w:webHidden/>
                <w:rStyle w:val="IndexLink"/>
              </w:rPr>
              <w:t>1</w:t>
            </w:r>
            <w:r>
              <w:rPr>
                <w:rStyle w:val="IndexLink"/>
                <w:rtl w:val="true"/>
              </w:rPr>
              <w:t xml:space="preserve"> - </w:t>
            </w:r>
            <w:r>
              <w:rPr>
                <w:rStyle w:val="IndexLink"/>
                <w:rtl w:val="true"/>
              </w:rPr>
              <w:t>من أحكام اليمين</w:t>
            </w:r>
            <w:r>
              <w:rPr>
                <w:rStyle w:val="IndexLink"/>
                <w:rtl w:val="true"/>
              </w:rPr>
              <w:tab/>
            </w:r>
            <w:r>
              <w:rPr>
                <w:rStyle w:val="IndexLink"/>
              </w:rPr>
              <w:t>155</w:t>
            </w:r>
          </w:hyperlink>
        </w:p>
        <w:p>
          <w:pPr>
            <w:pStyle w:val="Contents3"/>
            <w:tabs>
              <w:tab w:val="clear" w:pos="8459"/>
              <w:tab w:val="right" w:pos="9026" w:leader="dot"/>
            </w:tabs>
            <w:rPr/>
          </w:pPr>
          <w:hyperlink w:anchor="__RefHeading___Toc17368282_1280447820">
            <w:r>
              <w:rPr>
                <w:webHidden/>
                <w:rStyle w:val="IndexLink"/>
                <w:rtl w:val="true"/>
              </w:rPr>
              <w:t>من أحكام النذر</w:t>
            </w:r>
            <w:r>
              <w:rPr>
                <w:rStyle w:val="IndexLink"/>
                <w:rtl w:val="true"/>
              </w:rPr>
              <w:tab/>
            </w:r>
            <w:r>
              <w:rPr>
                <w:rStyle w:val="IndexLink"/>
              </w:rPr>
              <w:t>160</w:t>
            </w:r>
          </w:hyperlink>
        </w:p>
        <w:p>
          <w:pPr>
            <w:pStyle w:val="Contents3"/>
            <w:tabs>
              <w:tab w:val="clear" w:pos="8459"/>
              <w:tab w:val="right" w:pos="9026" w:leader="dot"/>
            </w:tabs>
            <w:rPr/>
          </w:pPr>
          <w:hyperlink w:anchor="__RefHeading___Toc17368284_1280447820">
            <w:r>
              <w:rPr>
                <w:webHidden/>
                <w:rStyle w:val="IndexLink"/>
                <w:rtl w:val="true"/>
              </w:rPr>
              <w:t>من أحكام العهد</w:t>
            </w:r>
            <w:r>
              <w:rPr>
                <w:rStyle w:val="IndexLink"/>
                <w:rtl w:val="true"/>
              </w:rPr>
              <w:tab/>
            </w:r>
            <w:r>
              <w:rPr>
                <w:rStyle w:val="IndexLink"/>
              </w:rPr>
              <w:t>165</w:t>
            </w:r>
          </w:hyperlink>
        </w:p>
        <w:p>
          <w:pPr>
            <w:pStyle w:val="Contents2"/>
            <w:tabs>
              <w:tab w:val="clear" w:pos="8743"/>
              <w:tab w:val="right" w:pos="9026" w:leader="dot"/>
            </w:tabs>
            <w:rPr/>
          </w:pPr>
          <w:hyperlink w:anchor="__RefHeading___Toc17368286_1280447820">
            <w:r>
              <w:rPr>
                <w:webHidden/>
                <w:rStyle w:val="IndexLink"/>
                <w:rtl w:val="true"/>
              </w:rPr>
              <w:t>كتاب الشفعة</w:t>
            </w:r>
            <w:r>
              <w:rPr>
                <w:rStyle w:val="IndexLink"/>
                <w:rtl w:val="true"/>
              </w:rPr>
              <w:tab/>
            </w:r>
            <w:r>
              <w:rPr>
                <w:rStyle w:val="IndexLink"/>
              </w:rPr>
              <w:t>167</w:t>
            </w:r>
          </w:hyperlink>
        </w:p>
        <w:p>
          <w:pPr>
            <w:pStyle w:val="Contents3"/>
            <w:tabs>
              <w:tab w:val="clear" w:pos="8459"/>
              <w:tab w:val="right" w:pos="9026" w:leader="dot"/>
            </w:tabs>
            <w:rPr/>
          </w:pPr>
          <w:hyperlink w:anchor="__RefHeading___Toc17368288_1280447820">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7368290_1280447820">
            <w:r>
              <w:rPr>
                <w:webHidden/>
                <w:rStyle w:val="IndexLink"/>
                <w:rtl w:val="true"/>
              </w:rPr>
              <w:t>حقيقة الشفعة</w:t>
            </w:r>
            <w:r>
              <w:rPr>
                <w:rStyle w:val="IndexLink"/>
                <w:rtl w:val="true"/>
              </w:rPr>
              <w:tab/>
            </w:r>
            <w:r>
              <w:rPr>
                <w:rStyle w:val="IndexLink"/>
              </w:rPr>
              <w:t>169</w:t>
            </w:r>
          </w:hyperlink>
        </w:p>
        <w:p>
          <w:pPr>
            <w:pStyle w:val="Contents3"/>
            <w:tabs>
              <w:tab w:val="clear" w:pos="8459"/>
              <w:tab w:val="right" w:pos="9026" w:leader="dot"/>
            </w:tabs>
            <w:rPr/>
          </w:pPr>
          <w:hyperlink w:anchor="__RefHeading___Toc17368292_1280447820">
            <w:r>
              <w:rPr>
                <w:webHidden/>
                <w:rStyle w:val="IndexLink"/>
                <w:rtl w:val="true"/>
              </w:rPr>
              <w:t>من أحكام الشفعة</w:t>
            </w:r>
            <w:r>
              <w:rPr>
                <w:rStyle w:val="IndexLink"/>
                <w:rtl w:val="true"/>
              </w:rPr>
              <w:tab/>
            </w:r>
            <w:r>
              <w:rPr>
                <w:rStyle w:val="IndexLink"/>
              </w:rPr>
              <w:t>170</w:t>
            </w:r>
          </w:hyperlink>
        </w:p>
        <w:p>
          <w:pPr>
            <w:pStyle w:val="Contents2"/>
            <w:tabs>
              <w:tab w:val="clear" w:pos="8743"/>
              <w:tab w:val="right" w:pos="9026" w:leader="dot"/>
            </w:tabs>
            <w:rPr/>
          </w:pPr>
          <w:hyperlink w:anchor="__RefHeading___Toc17368294_1280447820">
            <w:r>
              <w:rPr>
                <w:webHidden/>
                <w:rStyle w:val="IndexLink"/>
                <w:rtl w:val="true"/>
              </w:rPr>
              <w:t>كتاب الجعالة</w:t>
            </w:r>
            <w:r>
              <w:rPr>
                <w:rStyle w:val="IndexLink"/>
                <w:rtl w:val="true"/>
              </w:rPr>
              <w:tab/>
            </w:r>
            <w:r>
              <w:rPr>
                <w:rStyle w:val="IndexLink"/>
              </w:rPr>
              <w:t>177</w:t>
            </w:r>
          </w:hyperlink>
        </w:p>
        <w:p>
          <w:pPr>
            <w:pStyle w:val="Contents3"/>
            <w:tabs>
              <w:tab w:val="clear" w:pos="8459"/>
              <w:tab w:val="right" w:pos="9026" w:leader="dot"/>
            </w:tabs>
            <w:rPr/>
          </w:pPr>
          <w:hyperlink w:anchor="__RefHeading___Toc17368296_128044782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7368298_1280447820">
            <w:r>
              <w:rPr>
                <w:webHidden/>
                <w:rStyle w:val="IndexLink"/>
                <w:rtl w:val="true"/>
              </w:rPr>
              <w:t>حقيقة الجعالة</w:t>
            </w:r>
            <w:r>
              <w:rPr>
                <w:rStyle w:val="IndexLink"/>
                <w:rtl w:val="true"/>
              </w:rPr>
              <w:tab/>
            </w:r>
            <w:r>
              <w:rPr>
                <w:rStyle w:val="IndexLink"/>
              </w:rPr>
              <w:t>179</w:t>
            </w:r>
          </w:hyperlink>
        </w:p>
        <w:p>
          <w:pPr>
            <w:pStyle w:val="Contents3"/>
            <w:tabs>
              <w:tab w:val="clear" w:pos="8459"/>
              <w:tab w:val="right" w:pos="9026" w:leader="dot"/>
            </w:tabs>
            <w:rPr/>
          </w:pPr>
          <w:hyperlink w:anchor="__RefHeading___Toc17368300_1280447820">
            <w:r>
              <w:rPr>
                <w:webHidden/>
                <w:rStyle w:val="IndexLink"/>
                <w:rtl w:val="true"/>
              </w:rPr>
              <w:t>من أحكام الجعالة</w:t>
            </w:r>
            <w:r>
              <w:rPr>
                <w:rStyle w:val="IndexLink"/>
                <w:rtl w:val="true"/>
              </w:rPr>
              <w:tab/>
            </w:r>
            <w:r>
              <w:rPr>
                <w:rStyle w:val="IndexLink"/>
              </w:rPr>
              <w:t>181</w:t>
            </w:r>
          </w:hyperlink>
        </w:p>
        <w:p>
          <w:pPr>
            <w:pStyle w:val="Contents2"/>
            <w:tabs>
              <w:tab w:val="clear" w:pos="8743"/>
              <w:tab w:val="right" w:pos="9026" w:leader="dot"/>
            </w:tabs>
            <w:rPr/>
          </w:pPr>
          <w:hyperlink w:anchor="__RefHeading___Toc17368302_1280447820">
            <w:r>
              <w:rPr>
                <w:webHidden/>
                <w:rStyle w:val="IndexLink"/>
                <w:rtl w:val="true"/>
              </w:rPr>
              <w:t>كتاب الوصية</w:t>
            </w:r>
            <w:r>
              <w:rPr>
                <w:rStyle w:val="IndexLink"/>
                <w:rtl w:val="true"/>
              </w:rPr>
              <w:tab/>
            </w:r>
            <w:r>
              <w:rPr>
                <w:rStyle w:val="IndexLink"/>
              </w:rPr>
              <w:t>185</w:t>
            </w:r>
          </w:hyperlink>
        </w:p>
        <w:p>
          <w:pPr>
            <w:pStyle w:val="Contents3"/>
            <w:tabs>
              <w:tab w:val="clear" w:pos="8459"/>
              <w:tab w:val="right" w:pos="9026" w:leader="dot"/>
            </w:tabs>
            <w:rPr/>
          </w:pPr>
          <w:hyperlink w:anchor="__RefHeading___Toc17368304_128044782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7368306_1280447820">
            <w:r>
              <w:rPr>
                <w:webHidden/>
                <w:rStyle w:val="IndexLink"/>
                <w:rtl w:val="true"/>
              </w:rPr>
              <w:t xml:space="preserve">الوصية بقسميها </w:t>
            </w:r>
            <w:r>
              <w:rPr>
                <w:rStyle w:val="IndexLink"/>
                <w:rtl w:val="true"/>
              </w:rPr>
              <w:t>:</w:t>
              <w:tab/>
            </w:r>
            <w:r>
              <w:rPr>
                <w:rStyle w:val="IndexLink"/>
              </w:rPr>
              <w:t>187</w:t>
            </w:r>
          </w:hyperlink>
        </w:p>
        <w:p>
          <w:pPr>
            <w:pStyle w:val="Contents3"/>
            <w:tabs>
              <w:tab w:val="clear" w:pos="8459"/>
              <w:tab w:val="right" w:pos="9026" w:leader="dot"/>
            </w:tabs>
            <w:rPr/>
          </w:pPr>
          <w:hyperlink w:anchor="__RefHeading___Toc17368308_1280447820">
            <w:r>
              <w:rPr>
                <w:webHidden/>
                <w:rStyle w:val="IndexLink"/>
                <w:rtl w:val="true"/>
              </w:rPr>
              <w:t>الوصية ايقاع</w:t>
            </w:r>
            <w:r>
              <w:rPr>
                <w:rStyle w:val="IndexLink"/>
                <w:rtl w:val="true"/>
              </w:rPr>
              <w:tab/>
            </w:r>
            <w:r>
              <w:rPr>
                <w:rStyle w:val="IndexLink"/>
              </w:rPr>
              <w:t>189</w:t>
            </w:r>
          </w:hyperlink>
        </w:p>
        <w:p>
          <w:pPr>
            <w:pStyle w:val="Contents3"/>
            <w:tabs>
              <w:tab w:val="clear" w:pos="8459"/>
              <w:tab w:val="right" w:pos="9026" w:leader="dot"/>
            </w:tabs>
            <w:rPr/>
          </w:pPr>
          <w:hyperlink w:anchor="__RefHeading___Toc17368310_1280447820">
            <w:r>
              <w:rPr>
                <w:webHidden/>
                <w:rStyle w:val="IndexLink"/>
                <w:rtl w:val="true"/>
              </w:rPr>
              <w:t>من أحكام الوصى</w:t>
            </w:r>
            <w:r>
              <w:rPr>
                <w:rStyle w:val="IndexLink"/>
                <w:rtl w:val="true"/>
              </w:rPr>
              <w:tab/>
            </w:r>
            <w:r>
              <w:rPr>
                <w:rStyle w:val="IndexLink"/>
              </w:rPr>
              <w:t>192</w:t>
            </w:r>
          </w:hyperlink>
        </w:p>
        <w:p>
          <w:pPr>
            <w:pStyle w:val="Contents3"/>
            <w:tabs>
              <w:tab w:val="clear" w:pos="8459"/>
              <w:tab w:val="right" w:pos="9026" w:leader="dot"/>
            </w:tabs>
            <w:rPr/>
          </w:pPr>
          <w:hyperlink w:anchor="__RefHeading___Toc17368312_1280447820">
            <w:r>
              <w:rPr>
                <w:webHidden/>
                <w:rStyle w:val="IndexLink"/>
                <w:rtl w:val="true"/>
              </w:rPr>
              <w:t xml:space="preserve">من أحكام الوصية </w:t>
            </w:r>
            <w:r>
              <w:rPr>
                <w:rStyle w:val="IndexLink"/>
                <w:rtl w:val="true"/>
              </w:rPr>
              <w:t>:</w:t>
              <w:tab/>
            </w:r>
            <w:r>
              <w:rPr>
                <w:rStyle w:val="IndexLink"/>
              </w:rPr>
              <w:t>197</w:t>
            </w:r>
          </w:hyperlink>
        </w:p>
        <w:p>
          <w:pPr>
            <w:pStyle w:val="Contents2"/>
            <w:tabs>
              <w:tab w:val="clear" w:pos="8743"/>
              <w:tab w:val="right" w:pos="9026" w:leader="dot"/>
            </w:tabs>
            <w:rPr/>
          </w:pPr>
          <w:hyperlink w:anchor="__RefHeading___Toc17368314_1280447820">
            <w:r>
              <w:rPr>
                <w:webHidden/>
                <w:rStyle w:val="IndexLink"/>
                <w:rtl w:val="true"/>
              </w:rPr>
              <w:t>كتاب الوقف</w:t>
            </w:r>
            <w:r>
              <w:rPr>
                <w:rStyle w:val="IndexLink"/>
                <w:rtl w:val="true"/>
              </w:rPr>
              <w:tab/>
            </w:r>
            <w:r>
              <w:rPr>
                <w:rStyle w:val="IndexLink"/>
              </w:rPr>
              <w:t>203</w:t>
            </w:r>
          </w:hyperlink>
        </w:p>
        <w:p>
          <w:pPr>
            <w:pStyle w:val="Contents3"/>
            <w:tabs>
              <w:tab w:val="clear" w:pos="8459"/>
              <w:tab w:val="right" w:pos="9026" w:leader="dot"/>
            </w:tabs>
            <w:rPr/>
          </w:pPr>
          <w:hyperlink w:anchor="__RefHeading___Toc17368316_1280447820">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7368318_1280447820">
            <w:r>
              <w:rPr>
                <w:webHidden/>
                <w:rStyle w:val="IndexLink"/>
                <w:rtl w:val="true"/>
              </w:rPr>
              <w:t>حقيقة الوقف</w:t>
            </w:r>
            <w:r>
              <w:rPr>
                <w:rStyle w:val="IndexLink"/>
                <w:rtl w:val="true"/>
              </w:rPr>
              <w:tab/>
            </w:r>
            <w:r>
              <w:rPr>
                <w:rStyle w:val="IndexLink"/>
              </w:rPr>
              <w:t>205</w:t>
            </w:r>
          </w:hyperlink>
        </w:p>
        <w:p>
          <w:pPr>
            <w:pStyle w:val="Contents3"/>
            <w:tabs>
              <w:tab w:val="clear" w:pos="8459"/>
              <w:tab w:val="right" w:pos="9026" w:leader="dot"/>
            </w:tabs>
            <w:rPr/>
          </w:pPr>
          <w:hyperlink w:anchor="__RefHeading___Toc17368320_1280447820">
            <w:r>
              <w:rPr>
                <w:webHidden/>
                <w:rStyle w:val="IndexLink"/>
                <w:rtl w:val="true"/>
              </w:rPr>
              <w:t>من شرائط الوقف</w:t>
            </w:r>
            <w:r>
              <w:rPr>
                <w:rStyle w:val="IndexLink"/>
                <w:rtl w:val="true"/>
              </w:rPr>
              <w:tab/>
            </w:r>
            <w:r>
              <w:rPr>
                <w:rStyle w:val="IndexLink"/>
              </w:rPr>
              <w:t>208</w:t>
            </w:r>
          </w:hyperlink>
        </w:p>
        <w:p>
          <w:pPr>
            <w:pStyle w:val="Contents3"/>
            <w:tabs>
              <w:tab w:val="clear" w:pos="8459"/>
              <w:tab w:val="right" w:pos="9026" w:leader="dot"/>
            </w:tabs>
            <w:rPr/>
          </w:pPr>
          <w:hyperlink w:anchor="__RefHeading___Toc17368322_1280447820">
            <w:r>
              <w:rPr>
                <w:webHidden/>
                <w:rStyle w:val="IndexLink"/>
                <w:rtl w:val="true"/>
              </w:rPr>
              <w:t>من أحكام الوقف</w:t>
            </w:r>
            <w:r>
              <w:rPr>
                <w:rStyle w:val="IndexLink"/>
                <w:rtl w:val="true"/>
              </w:rPr>
              <w:tab/>
            </w:r>
            <w:r>
              <w:rPr>
                <w:rStyle w:val="IndexLink"/>
              </w:rPr>
              <w:t>213</w:t>
            </w:r>
          </w:hyperlink>
        </w:p>
        <w:p>
          <w:pPr>
            <w:pStyle w:val="Contents3"/>
            <w:tabs>
              <w:tab w:val="clear" w:pos="8459"/>
              <w:tab w:val="right" w:pos="9026" w:leader="dot"/>
            </w:tabs>
            <w:rPr/>
          </w:pPr>
          <w:hyperlink w:anchor="__RefHeading___Toc17368324_1280447820">
            <w:r>
              <w:rPr>
                <w:webHidden/>
                <w:rStyle w:val="IndexLink"/>
                <w:rtl w:val="true"/>
              </w:rPr>
              <w:t>من أحكام الحبس</w:t>
            </w:r>
            <w:r>
              <w:rPr>
                <w:rStyle w:val="IndexLink"/>
                <w:rtl w:val="true"/>
              </w:rPr>
              <w:tab/>
            </w:r>
            <w:r>
              <w:rPr>
                <w:rStyle w:val="IndexLink"/>
              </w:rPr>
              <w:t>215</w:t>
            </w:r>
          </w:hyperlink>
        </w:p>
        <w:p>
          <w:pPr>
            <w:pStyle w:val="Contents3"/>
            <w:tabs>
              <w:tab w:val="clear" w:pos="8459"/>
              <w:tab w:val="right" w:pos="9026" w:leader="dot"/>
            </w:tabs>
            <w:rPr/>
          </w:pPr>
          <w:hyperlink w:anchor="__RefHeading___Toc17368326_1280447820">
            <w:r>
              <w:rPr>
                <w:webHidden/>
                <w:rStyle w:val="IndexLink"/>
                <w:rtl w:val="true"/>
              </w:rPr>
              <w:t>من أحكام الصدقة بالمعنى الأخص</w:t>
            </w:r>
            <w:r>
              <w:rPr>
                <w:rStyle w:val="IndexLink"/>
                <w:rtl w:val="true"/>
              </w:rPr>
              <w:tab/>
            </w:r>
            <w:r>
              <w:rPr>
                <w:rStyle w:val="IndexLink"/>
              </w:rPr>
              <w:t>217</w:t>
            </w:r>
          </w:hyperlink>
        </w:p>
        <w:p>
          <w:pPr>
            <w:pStyle w:val="Contents2"/>
            <w:tabs>
              <w:tab w:val="clear" w:pos="8743"/>
              <w:tab w:val="right" w:pos="9026" w:leader="dot"/>
            </w:tabs>
            <w:rPr/>
          </w:pPr>
          <w:hyperlink w:anchor="__RefHeading___Toc17368328_1280447820">
            <w:r>
              <w:rPr>
                <w:webHidden/>
                <w:rStyle w:val="IndexLink"/>
                <w:rtl w:val="true"/>
              </w:rPr>
              <w:t>فهرس</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54_257321"/>
      <w:bookmarkStart w:id="1" w:name="pg19254_257321"/>
      <w:bookmarkEnd w:id="1"/>
    </w:p>
    <w:p>
      <w:pPr>
        <w:pStyle w:val="Heading2"/>
        <w:numPr>
          <w:ilvl w:val="1"/>
          <w:numId w:val="1"/>
        </w:numPr>
        <w:rPr/>
      </w:pPr>
      <w:bookmarkStart w:id="2" w:name="pg19254_257321"/>
      <w:bookmarkStart w:id="3" w:name="__RefHeading___Toc1736821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العالمي للدّراسات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دروس تمهيدية في الفقه الإستدلالي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 xml:space="preserve">قسم العقود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والإقاعات</w:t>
      </w:r>
    </w:p>
    <w:p>
      <w:pPr>
        <w:pStyle w:val="BookText"/>
        <w:rPr/>
      </w:pPr>
      <w:r>
        <w:rPr>
          <w:rFonts w:ascii="Amiri" w:hAnsi="Amiri" w:eastAsia="Amiri" w:cs="Amiri"/>
          <w:color w:val="111111"/>
          <w:sz w:val="28"/>
          <w:sz w:val="28"/>
          <w:szCs w:val="28"/>
          <w:rtl w:val="true"/>
          <w:lang w:bidi="ar-SA"/>
        </w:rPr>
        <w:t>سماحة الشيخ باقر الإيرواني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6821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54_257325"/>
      <w:bookmarkStart w:id="8" w:name="pg19254_257325"/>
      <w:bookmarkEnd w:id="8"/>
    </w:p>
    <w:p>
      <w:pPr>
        <w:pStyle w:val="Heading2"/>
        <w:numPr>
          <w:ilvl w:val="1"/>
          <w:numId w:val="1"/>
        </w:numPr>
        <w:rPr/>
      </w:pPr>
      <w:bookmarkStart w:id="9" w:name="pg19254_257325"/>
      <w:bookmarkStart w:id="10" w:name="__RefHeading___Toc17368216_1280447820"/>
      <w:bookmarkStart w:id="11" w:name="_Toc3"/>
      <w:bookmarkEnd w:id="9"/>
      <w:bookmarkEnd w:id="10"/>
      <w:r>
        <w:rPr>
          <w:rtl w:val="true"/>
        </w:rPr>
        <w:t>كلمة المكتب</w:t>
      </w:r>
      <w:bookmarkEnd w:id="11"/>
    </w:p>
    <w:p>
      <w:pPr>
        <w:pStyle w:val="BookText"/>
        <w:rPr/>
      </w:pPr>
      <w:r>
        <w:rPr>
          <w:rFonts w:ascii="Amiri" w:hAnsi="Amiri" w:eastAsia="Amiri" w:cs="Amiri"/>
          <w:color w:val="111111"/>
          <w:sz w:val="28"/>
          <w:sz w:val="28"/>
          <w:szCs w:val="28"/>
          <w:rtl w:val="true"/>
          <w:lang w:bidi="ar-SA"/>
        </w:rPr>
        <w:t>الحمدللّه والصلاّة والسلام على أنبياء اللّه ، لاسيما رسوله الخاتم وآله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 لاشك ان اصلاح المناهج الدراسية المتداولة فى الحوزات العلمية والمعاهد الدراسية فى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عُرف بعصر ثورة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حاجة ملحّة يقتضيها تطور العلوم وتكاملها عبر الزمان ، وظهور مناهج تعليمية وتربوية حديثة ، تتوافق مع الطموحات والحاجات الانسانية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لم تعد خافية على القائمين على هذه المراكز ، فوضعوا نصب أعينهم اصلاح النظام التعليمى فى قائمة الاولويات بعد ان باتت فاعليته رهن اجراء تغييرات جذرية على هيكلية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خلال هذه الرؤية ان اصلاح النظام الحوزوى ليس امراً بعيد المنال ، إلا انه من دون احداث تغيير فى المناهج الحوزوية ستبوء كافة الدعوات الاصلاحية بالفشل الذريع وستموت فى مهدها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والمركز العالمى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يتولّى مهمّة إعداد المئات من الطلاب الوافدين من مختلف بقاع الارض للاغتراف من نمير علوم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فى الخطوات اللازمة لاجراء تغييرات جذرية علي المناهج الدراسية المتبعة وفق الأساليب العلمية الحديثة بهدف عرض المواد التعليمية بنحو أفضل ، الامر الذى لاتلبّيه الكتب الحوزوية السائدة؛ ذلك انها لم تؤلف لهدف التدريس ، وانما الفت لتعبر عن افكار مؤلفيها حيال موضوعات مرّ عليها حقبة طويلة من الزمن واصبحت جزءاً من الماضي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وفضلا عن ذلك فانها تفتقد مزايا الكتب الدراسية التى يراعى فيها مستوي الطالب ومؤهلاته الفكرية والعلمية ، وتسلسل الأفكار المودعة فيها وأداؤها ، واستعراض الآراء والنظريات الحديثة التى تعبر عن المدى الذى وصلت اليه من عمق بلغة عصرية يتوخى فيها السهولة والتيسير وتذليل صعب المسائل مع احتفاظها بدقة العبارات وعمق الافكار بعيداً عن التعقيد الذى يقتل الطالب فيه وقته الثمين دون جدوي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توجيهات كبار العلماء والمصلحين وعلى رأسهم سماحة الامام الراحل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وتلبية لنداء قائد الثورة الاسلامية آية اللّه الخامنئى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هذا المركز بتخويل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مطالعة وتدوين المناهج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تجديد الكتب الدراسية السائدة فى الحوزات العلمية ، ان يضع له خطة عمل لاعداد كتب دراسية تتوفر المزايا السالفة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بدت امام المكتب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خيارات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اختصار الكتب الدراسية المتداولة من خلال انتقاء الموضوعات التى لها مساس بالواقع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ايجازها وشحنها بآراء ونظريات حديثة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تحديثها من رأس بلغة عصرية وايداعها افكار جديدة الا ان العقبة الكأداء </w:t>
      </w:r>
    </w:p>
    <w:p>
      <w:pPr>
        <w:pStyle w:val="BookText"/>
        <w:rPr/>
      </w:pPr>
      <w:r>
        <w:rPr>
          <w:rFonts w:ascii="Amiri" w:hAnsi="Amiri" w:eastAsia="Amiri" w:cs="Amiri"/>
          <w:color w:val="111111"/>
          <w:sz w:val="28"/>
          <w:sz w:val="28"/>
          <w:szCs w:val="28"/>
          <w:rtl w:val="true"/>
          <w:lang w:bidi="ar-SA"/>
        </w:rPr>
        <w:t>التى ظلت تواجه هذا الخيار وقوع القطيعة التامة بين الماضى والحاضر ، بحيث تبدو الافكار المطروحة فى الكتب الحديثة وكأنها تعيش فى غربة عن التراث وللحيلولة دون ذلك ، لمعت فكرة جمع الخيارات المذكورة فى قالب واحد تمثّل في المحافظة على الكتب الدراسية القديمة كمتون وشرحها باسلوب عصرى يجمع بين القديم الغابر والجديد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راح المكتب يشمرّ عن ساعد الجدّ ويستعين بمجموعة من الاساتذة المتخصصين لوضع كتب وكراسات فى المواد الدراسية المختلفة ، من فقه واصول وتفسير وكلام ورجال وحديث وأدب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ماسّة إلى وضع كتاب جديد فيها ، يتناسب مع تطلّعات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للمرحلة التعليمية الأولى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فطلبنا من الأستاذ الكريم ، سماحة الحجّة الشيخ باقر الإيروانى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افاضاته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دروس تمهيدية فى الفقه الإستدلالى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فلبّى رغبتنا مشكوراً وتفضّل بتدوين هذا الكتاب وجعلِه يتوافق مع المطلوب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لانشكّ فى أنّ الخطوات الأولى ستصحبها بعض العقبات والنواقص ، إلاّ انّه يمكن تذليلها من خلال البصيرة النافذة وإبداء الآراء البنّاءة من قبل المخلصين من ذوى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العالمى للدراسات الإسلامية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مطالعة وتدوين المناهج الدراسيّة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54_257329"/>
      <w:bookmarkStart w:id="13" w:name="pg19254_257329"/>
      <w:bookmarkEnd w:id="13"/>
    </w:p>
    <w:p>
      <w:pPr>
        <w:pStyle w:val="Heading2"/>
        <w:numPr>
          <w:ilvl w:val="1"/>
          <w:numId w:val="1"/>
        </w:numPr>
        <w:rPr/>
      </w:pPr>
      <w:bookmarkStart w:id="14" w:name="pg19254_257329"/>
      <w:bookmarkStart w:id="15" w:name="__RefHeading___Toc17368218_1280447820"/>
      <w:bookmarkStart w:id="16" w:name="_Toc4"/>
      <w:bookmarkEnd w:id="14"/>
      <w:bookmarkEnd w:id="15"/>
      <w:r>
        <w:rPr>
          <w:rtl w:val="true"/>
        </w:rPr>
        <w:t xml:space="preserve">العقود </w:t>
      </w:r>
      <w:r>
        <w:rPr>
          <w:rtl w:val="true"/>
        </w:rPr>
        <w:t>(</w:t>
      </w:r>
      <w:r>
        <w:rPr/>
        <w:t>2</w:t>
      </w:r>
      <w:r>
        <w:rPr>
          <w:rtl w:val="true"/>
        </w:rPr>
        <w:t>)</w:t>
      </w:r>
      <w:bookmarkEnd w:id="16"/>
    </w:p>
    <w:p>
      <w:pPr>
        <w:pStyle w:val="BookText"/>
        <w:rPr/>
      </w:pP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الإيقاعات</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ascii="IRNazanin" w:hAnsi="IRNazanin" w:eastAsia="IRNazanin"/>
          <w:color w:val="111111"/>
          <w:sz w:val="28"/>
          <w:sz w:val="28"/>
          <w:szCs w:val="28"/>
          <w:rtl w:val="true"/>
          <w:lang w:bidi="fa-IR"/>
        </w:rPr>
        <w:t>الظهار</w:t>
      </w:r>
    </w:p>
    <w:p>
      <w:pPr>
        <w:pStyle w:val="BookText"/>
        <w:rPr/>
      </w:pPr>
      <w:r>
        <w:rPr>
          <w:rFonts w:ascii="Amiri" w:hAnsi="Amiri" w:eastAsia="Amiri" w:cs="Amiri"/>
          <w:color w:val="111111"/>
          <w:sz w:val="28"/>
          <w:sz w:val="28"/>
          <w:szCs w:val="28"/>
          <w:rtl w:val="true"/>
          <w:lang w:bidi="ar-SA"/>
        </w:rPr>
        <w:t>الإيلاء</w:t>
      </w:r>
    </w:p>
    <w:p>
      <w:pPr>
        <w:pStyle w:val="BookText"/>
        <w:rPr/>
      </w:pPr>
      <w:r>
        <w:rPr>
          <w:rFonts w:ascii="IRNazanin" w:hAnsi="IRNazanin" w:eastAsia="IRNazanin"/>
          <w:color w:val="111111"/>
          <w:sz w:val="28"/>
          <w:sz w:val="28"/>
          <w:szCs w:val="28"/>
          <w:rtl w:val="true"/>
          <w:lang w:bidi="fa-IR"/>
        </w:rPr>
        <w:t>اللعان</w:t>
      </w:r>
    </w:p>
    <w:p>
      <w:pPr>
        <w:pStyle w:val="BookText"/>
        <w:rPr/>
      </w:pPr>
      <w:r>
        <w:rPr>
          <w:rFonts w:ascii="Amiri" w:hAnsi="Amiri" w:eastAsia="Amiri" w:cs="Amiri"/>
          <w:color w:val="111111"/>
          <w:sz w:val="28"/>
          <w:sz w:val="28"/>
          <w:szCs w:val="28"/>
          <w:rtl w:val="true"/>
          <w:lang w:bidi="ar-SA"/>
        </w:rPr>
        <w:t>اليمين والنذر والعهد</w:t>
      </w:r>
    </w:p>
    <w:p>
      <w:pPr>
        <w:pStyle w:val="BookText"/>
        <w:rPr/>
      </w:pPr>
      <w:r>
        <w:rPr>
          <w:rFonts w:ascii="Amiri" w:hAnsi="Amiri" w:eastAsia="Amiri" w:cs="Amiri"/>
          <w:color w:val="111111"/>
          <w:sz w:val="28"/>
          <w:sz w:val="28"/>
          <w:szCs w:val="28"/>
          <w:rtl w:val="true"/>
          <w:lang w:bidi="ar-SA"/>
        </w:rPr>
        <w:t>الشفعة</w:t>
      </w:r>
    </w:p>
    <w:p>
      <w:pPr>
        <w:pStyle w:val="BookText"/>
        <w:rPr/>
      </w:pPr>
      <w:r>
        <w:rPr>
          <w:rFonts w:ascii="Amiri" w:hAnsi="Amiri" w:eastAsia="Amiri" w:cs="Amiri"/>
          <w:color w:val="111111"/>
          <w:sz w:val="28"/>
          <w:sz w:val="28"/>
          <w:szCs w:val="28"/>
          <w:rtl w:val="true"/>
          <w:lang w:bidi="ar-SA"/>
        </w:rPr>
        <w:t>الجعالة</w:t>
      </w:r>
    </w:p>
    <w:p>
      <w:pPr>
        <w:pStyle w:val="BookText"/>
        <w:rPr/>
      </w:pPr>
      <w:r>
        <w:rPr>
          <w:rFonts w:ascii="Amiri" w:hAnsi="Amiri" w:eastAsia="Amiri" w:cs="Amiri"/>
          <w:color w:val="111111"/>
          <w:sz w:val="28"/>
          <w:sz w:val="28"/>
          <w:szCs w:val="28"/>
          <w:rtl w:val="true"/>
          <w:lang w:bidi="ar-SA"/>
        </w:rPr>
        <w:t>الوصيّة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254_257331"/>
      <w:bookmarkStart w:id="18" w:name="pg19254_257331"/>
      <w:bookmarkEnd w:id="18"/>
    </w:p>
    <w:p>
      <w:pPr>
        <w:pStyle w:val="Heading2"/>
        <w:numPr>
          <w:ilvl w:val="1"/>
          <w:numId w:val="1"/>
        </w:numPr>
        <w:rPr/>
      </w:pPr>
      <w:bookmarkStart w:id="19" w:name="pg19254_257331"/>
      <w:bookmarkStart w:id="20" w:name="__RefHeading___Toc17368220_1280447820"/>
      <w:bookmarkStart w:id="21" w:name="_Toc5"/>
      <w:bookmarkEnd w:id="19"/>
      <w:bookmarkEnd w:id="20"/>
      <w:r>
        <w:rPr>
          <w:rtl w:val="true"/>
        </w:rPr>
        <w:t>كتاب النكاح</w:t>
      </w:r>
      <w:bookmarkEnd w:id="21"/>
    </w:p>
    <w:p>
      <w:pPr>
        <w:pStyle w:val="Heading3"/>
        <w:numPr>
          <w:ilvl w:val="2"/>
          <w:numId w:val="1"/>
        </w:numPr>
        <w:rPr/>
      </w:pPr>
      <w:bookmarkStart w:id="22" w:name="__RefHeading___Toc17368222_1280447820"/>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النكاح وبعض أحكامه</w:t>
      </w:r>
    </w:p>
    <w:p>
      <w:pPr>
        <w:pStyle w:val="BookText"/>
        <w:rPr/>
      </w:pPr>
      <w:r>
        <w:rPr>
          <w:rFonts w:ascii="Amiri" w:hAnsi="Amiri" w:eastAsia="Amiri" w:cs="Amiri"/>
          <w:color w:val="111111"/>
          <w:sz w:val="28"/>
          <w:sz w:val="28"/>
          <w:szCs w:val="28"/>
          <w:rtl w:val="true"/>
          <w:lang w:bidi="ar-SA"/>
        </w:rPr>
        <w:t>ولاية الأبوين</w:t>
      </w:r>
    </w:p>
    <w:p>
      <w:pPr>
        <w:pStyle w:val="BookText"/>
        <w:rPr/>
      </w:pPr>
      <w:r>
        <w:rPr>
          <w:rFonts w:ascii="Amiri" w:hAnsi="Amiri" w:eastAsia="Amiri" w:cs="Amiri"/>
          <w:color w:val="111111"/>
          <w:sz w:val="28"/>
          <w:sz w:val="28"/>
          <w:szCs w:val="28"/>
          <w:rtl w:val="true"/>
          <w:lang w:bidi="ar-SA"/>
        </w:rPr>
        <w:t>أحكام النظر</w:t>
      </w:r>
    </w:p>
    <w:p>
      <w:pPr>
        <w:pStyle w:val="BookText"/>
        <w:rPr/>
      </w:pPr>
      <w:r>
        <w:rPr>
          <w:rFonts w:ascii="Amiri" w:hAnsi="Amiri" w:eastAsia="Amiri" w:cs="Amiri"/>
          <w:color w:val="111111"/>
          <w:sz w:val="28"/>
          <w:sz w:val="28"/>
          <w:szCs w:val="28"/>
          <w:rtl w:val="true"/>
          <w:lang w:bidi="ar-SA"/>
        </w:rPr>
        <w:t>من يحرم العقد عليها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الزواج المُؤقت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9254_257333"/>
      <w:bookmarkStart w:id="25" w:name="pg19254_257333"/>
      <w:bookmarkEnd w:id="25"/>
    </w:p>
    <w:p>
      <w:pPr>
        <w:pStyle w:val="Heading3"/>
        <w:numPr>
          <w:ilvl w:val="2"/>
          <w:numId w:val="1"/>
        </w:numPr>
        <w:rPr/>
      </w:pPr>
      <w:bookmarkStart w:id="26" w:name="pg19254_257333"/>
      <w:bookmarkStart w:id="27" w:name="__RefHeading___Toc17368224_1280447820"/>
      <w:bookmarkStart w:id="28" w:name="_Toc7"/>
      <w:bookmarkEnd w:id="26"/>
      <w:bookmarkEnd w:id="27"/>
      <w:r>
        <w:rPr>
          <w:rtl w:val="true"/>
        </w:rPr>
        <w:t>النكاح وبعض أحكامه</w:t>
      </w:r>
      <w:bookmarkEnd w:id="28"/>
    </w:p>
    <w:p>
      <w:pPr>
        <w:pStyle w:val="BookText"/>
        <w:rPr/>
      </w:pPr>
      <w:r>
        <w:rPr>
          <w:rFonts w:ascii="Amiri" w:hAnsi="Amiri" w:eastAsia="Amiri" w:cs="Amiri"/>
          <w:color w:val="111111"/>
          <w:sz w:val="28"/>
          <w:sz w:val="28"/>
          <w:szCs w:val="28"/>
          <w:rtl w:val="true"/>
          <w:lang w:bidi="ar-SA"/>
        </w:rPr>
        <w:t xml:space="preserve">جواز الاستمتاع بالمرأة يثبت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يتضمن انشاء علقة الزوجية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الى دائم ومنقطع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الدائم بقول الزوجة للزوج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نفسى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الزوج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الزواج على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والمنقطع بقولها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متعتك نفسى على كذا ، لمدة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الزوج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التمتع على كذا ، لمدة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فى الايجاب والقبول أن يكونا 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فى الايجاب أن يكون بلفظ الزواج أو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تحقق الزواج الدائم بلفظ التمتع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اعتبار العربية والماضوية فى إجراء العقد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ولايلزم فى الايجاب تقدمه على القبول ، بل يجوز أن يكون الايجاب من‌الزوج والقبول من الزوجة وإن كان الاحتياط أمراً لاينبغى الحياد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من‌اللازم علي الزوجين مباشرة العقد بنفسهما ، بل يجوزلهما التوكيل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كون الوكيل واحداً عن الطرفين ، بل يجوز أن يكون الزوج وكيلاً عن الزوجة فيجرى الايجاب بالوكالة والقبول بالأصالة ، كما يجوز أن تكون هى وكيلة عنه ، فتوجب بالأصالة وتقبل بالوكالة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لم يباشر الزوجان العقد وأوكلاه الى الغير ، فلا يجوز لهما الاستمتاع الجنسى ولو بالنظر إلاّ بعد الاطمئنان بإجراء الوكيل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فى صحة النكاح عندنا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فى صحة نكاح البكر مضافاً الى موافقتها موافقة وليها ، وهو أبوها أو جدها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الثيّب فتكفى موافقتها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جواز الاستمتاع يثبت بالنكاح وملك اليمين ، 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 أَوْ مَا مَلَكَتْ أَيْمَانُهُمْ</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وأمّا أن النكاح هو العقد المذكور وليس الوط‌ء فهو المشهور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ويشهد له الكتاب العزيز ، فإنه لم يعهد فيه استعمال لفظ النكاح فى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انقسام النكاح الى الدائم والمنقطع ، فهو من ضروريات المذهب ،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بيان الدليل على شرعية النكاح المنقطع فيما بعد إن شاء اللّه تعالي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تحقق العقد الدائم والمنقطع بالصيغة المتقدمة ، فهو محل وفاق ، بل هو </w:t>
      </w:r>
    </w:p>
    <w:p>
      <w:pPr>
        <w:pStyle w:val="BookText"/>
        <w:rPr/>
      </w:pPr>
      <w:r>
        <w:rPr>
          <w:rFonts w:ascii="Amiri" w:hAnsi="Amiri" w:eastAsia="Amiri" w:cs="Amiri"/>
          <w:color w:val="111111"/>
          <w:sz w:val="28"/>
          <w:sz w:val="28"/>
          <w:szCs w:val="28"/>
          <w:rtl w:val="true"/>
          <w:lang w:bidi="ar-SA"/>
        </w:rPr>
        <w:t>القدر المتيقن من الصيغة الصحيحة التى يقع بها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الايجاب والقبول اللفظيّين وعدم الاكتفاء بالتراضى ، فقد ادّعي فى الحدائق إجماع العامة والخاصة عليه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وقد يستدلّ على ذلك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يبق فارق بين النكاح والسفاح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والتأمل فيه واضح ، فإن الفارق ثابت بقطع النظر عن ذلك ، وهو انه فى النكاح يوجد اعتبار للزوجية ، بخلافه فى السفاح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ورد فى تعليم صيغة النكاح المنقطع ، فقد روى أبان بن تغلب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اقول لها إذا خلوت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اتزوجّك متعة على كتاب اللّه وسنة نبيه لا وارثة ولا موروثة كذا وكذا يوماً وإن شئت كذا وكذا سنة بكذا وكذا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وتسمّى من الأجر ما تراضيتما عليه قليلاً كان أو كثيراً؛ فاذا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فقد رضيت وهى امرأتك وأنت أولى الناس بها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وإن كانت واردة فى النكاح المنقطع إلاّ انه لايحتمل ثبوت الخصوصية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واضحة ، فانها ظاهرة فى ارتكاز المفروغية عن اعتبار الصيغة فى ذهن أبان والسؤال وقع بلحاظ بعض الخصوصيات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قوله علیه السلام فى الذيل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فقد رضيت وهى امرأتك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بالمفهوم على عدم تحقق الزوجية من دون قول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بعد قول الزوج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أتزوجك متعة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وجهان لاعتبار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الأجدر الاستدلال بارتكاز اعتبار الصيغة فى تحقق النكاح فى أذهان جميع المتشرعة الصغير منهم والكبير والرجل والمرأة والعالم والجاهل ، ولا منشأ لذلك سوى الوصول من المعصوم علیه السلام يداً 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تحقق عقد النكاح بلفظ الزواج والنكاح ، فممّا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انعقاده بلفظ الزواج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وحديث أبان المتقدم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انعقاده بلفظ النكاح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وغيره من الاستعمالات القرآنية المعبّرة بلفظ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الخلاف فى تحقق الزواج الدائم بلفظ التمتع ، فباعتبار أنه لم يرد في شيءٍ من النصوص الشرعية التعبير عن الدائم بلفظ التمتع ليحكم بصحة الانشاء به ، ومن الواضح انه لا تصح الاستعانة بكلّ لفظ ، بل لابدَّ من الاقتصار على ما تداول التعبير به شرعاً أو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المقابل ، قد يقال بالانعقاد بذلك تمسّكا بالروايات الدالّة على أن العقد اذا لم يذكر فيه الأجل انقلب دائما ، من قبيل موثقة عبد اللّه بن بكير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فى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سمّى الأجل فهو متعة ، وإن لم يسمّ الأجل فهو نكاح بات </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وتقريب الدلالة واضح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العربية فى صيغة العقد ، فقد يستدلّ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العقد اذا لم يكن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المتيقن من العقد الصحيح هو العقد بالعربي ، وتحققه بغيره يحتاج الى دليل ، وهو مفقود ، والأصل يقتضى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كما 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الثانى فلعدم احتمال منع الشارع من الزواج اذا لم يتمكن الزوجان من ممارسة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أن المستفاد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وَأَنْكِحُوا الْأَيَامَى مِنْكُمْ </w:t>
      </w:r>
      <w:r>
        <w:rPr>
          <w:rFonts w:eastAsia="Amiri" w:cs="Amiri" w:ascii="Amiri" w:hAnsi="Amiri"/>
          <w:color w:val="111111"/>
          <w:sz w:val="28"/>
          <w:szCs w:val="28"/>
          <w:rtl w:val="true"/>
          <w:lang w:bidi="ar-SA"/>
        </w:rPr>
        <w:t xml:space="preserve">... ) </w:t>
      </w:r>
      <w:r>
        <w:rPr>
          <w:rStyle w:val="FootnoteAnchor"/>
          <w:rtl w:val="true"/>
        </w:rPr>
        <w:footnoteReference w:id="9"/>
      </w:r>
      <w:r>
        <w:rPr>
          <w:rFonts w:ascii="Amiri" w:hAnsi="Amiri" w:eastAsia="Amiri" w:cs="Amiri"/>
          <w:color w:val="111111"/>
          <w:sz w:val="28"/>
          <w:sz w:val="28"/>
          <w:szCs w:val="28"/>
          <w:rtl w:val="true"/>
          <w:lang w:bidi="ar-SA"/>
        </w:rPr>
        <w:t>مطلوبية عنوان النكاح من دون قيد زائد ، وحيث إن العقد بغير العربية يصدق عليه عنوان النكاح فيكون مشروعاً وممضيً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التفصيل بين إمكان توكيلهما شخصاً يعقد بالعربية فلا يجوز لهما العقد بغير العربية وبين عدم الإمكان فيجوز لهما ذلك بعيد ، لعدم إمكان تتميمه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الاحتياط بالاقتصار على حالة عدم إمكان التوكيل أمر مناسب بل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الماضوية ، فقد يستدلّ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العقد بالماضى هو القدر المتيقّن من العقد الصحيح ، وغيره مشكوك فتجرى بلحاظه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الماضى صريح فى الانشاء بخلاف 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تجويز غير الماضى يؤدى الى انتشار الصيغة وعدم وقوفها علي حدّ 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الأخير ، فبأن انتشار الصيغة وعدم وقوفها على حدّ لا يشكِّل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الاولين ، فبما تقدم من أن المستفاد من الكتاب العزيز مطلوبية كلّ ما يصدق عليه عنوان النكاح من دون قيد زائد ، وحيث إن الانشاء بغير الماضي يصدق عليه عنوان النكاح فيكون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ما تقدم فى روايات النكاح المنقطع من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اتزوجك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تقدّم الايجاب ، فلصدق عنوان النكاح بدون ذلك ، والمستفاد من الكتاب العزيز مطلوبية عنوان النكاح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جواز ذلك يستفاد بوضوح من روايات المتعة التى تقدمت الإشارة الى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يتضح الوجه فى جواز كون الايجاب من الزوج والقبول من الزوجة ولكن مراعاة الاحتياط بتقديم الايجاب وكونه من الزوجة أمر لازم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الاكتفاء بالتوكيل ، فلإطلاق دليل مشروعية الوكالة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تقدمت الاشارة اليه عند البحث عن الوكالة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الخاصة ، كصحيحة داود بن سرحان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يريد أن يزوّج 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زوّجنى فلاناً زوّجها ممّن ترضي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يكفى أن يقول وكيل الزوجة لوكيل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موكلتى فلانة موكلك فلاناً على مهر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الزواج عن موكلى علي المهر المذكور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كانت الزوجة قد وكلت فقط ، كفى أن يقول وكيلها للزوج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w:t>
      </w:r>
    </w:p>
    <w:p>
      <w:pPr>
        <w:pStyle w:val="BookText"/>
        <w:rPr/>
      </w:pPr>
      <w:r>
        <w:rPr>
          <w:rFonts w:ascii="Amiri" w:hAnsi="Amiri" w:eastAsia="Amiri" w:cs="Amiri"/>
          <w:color w:val="111111"/>
          <w:sz w:val="28"/>
          <w:sz w:val="28"/>
          <w:szCs w:val="28"/>
          <w:rtl w:val="true"/>
          <w:lang w:bidi="ar-SA"/>
        </w:rPr>
        <w:t xml:space="preserve">موكلتى على مهر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الزواج على المهر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الزوج قد وكّل فقط ، كفى أن تقول الزوجة لوكيل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نفسي موكلك على مهر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الزواج عن موكلى علي المهر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تولى شخص واحد طرفى العقد ، فلعدم المانع منه بعد شمول إطلاق أدلّة مشروعية الوكالة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واتحاد الموجب والقابل لا محذور فيه بعد كفاية المغايرة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الوجه فى جواز تولى الزوج أو الزوجة كلا طرفى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بالاقتصار على حالة المغايرة الحقيقية أمر لاينبغى الحياد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الاستمتاع للزوجين إلاّ بعد التأكد من إجراء الوكيل للعقد ، فلاستصحاب عدم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الإشهاد فى النكاح ، فيكفى لإثباته عدم الدليل علي اعتباره ، فيتمسّك آنذاك بإطلاق أدلّة صحة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قام الدليل على عدم اعتبار ذلك حتى أصبح ذلك من معالم مذهبنا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الحديث أن الامام الكاظم علیه السلام قال لأبى يوسف القاضي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أمر في كتابه بالطلاق وأكّد فيه بشاهدين ولم يرض بهما إلاّ عدلين وأمر فى كتابه بالتزويج فأهمله بلا شهود ، فأثبتم شاهدين فيما أهمل وأبطلتم الشاهدين فيما أكّد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توقف صحة نكاح البكر على موافقتها وموافقة وليّها بخلاف الثيّب ، فيأتى بيان الوجه فيه إن شاء اللّه تعالى فى البحث التالي</w:t>
      </w:r>
      <w:r>
        <w:rPr>
          <w:rFonts w:eastAsia="Amiri" w:cs="Amiri" w:ascii="Amiri" w:hAnsi="Amiri"/>
          <w:color w:val="111111"/>
          <w:sz w:val="28"/>
          <w:szCs w:val="28"/>
          <w:rtl w:val="true"/>
          <w:lang w:bidi="ar-SA"/>
        </w:rPr>
        <w:t xml:space="preserve">. </w:t>
      </w:r>
      <w:bookmarkStart w:id="29" w:name="pg19254_257340"/>
    </w:p>
    <w:p>
      <w:pPr>
        <w:pStyle w:val="Heading3"/>
        <w:numPr>
          <w:ilvl w:val="2"/>
          <w:numId w:val="1"/>
        </w:numPr>
        <w:rPr/>
      </w:pPr>
      <w:bookmarkStart w:id="30" w:name="__RefHeading___Toc17368226_1280447820"/>
      <w:bookmarkStart w:id="31" w:name="_Toc8"/>
      <w:bookmarkEnd w:id="29"/>
      <w:bookmarkEnd w:id="30"/>
      <w:r>
        <w:rPr>
          <w:rtl w:val="true"/>
        </w:rPr>
        <w:t>ولاية الأبوين</w:t>
      </w:r>
      <w:bookmarkEnd w:id="31"/>
    </w:p>
    <w:p>
      <w:pPr>
        <w:pStyle w:val="BookText"/>
        <w:rPr/>
      </w:pPr>
      <w:r>
        <w:rPr>
          <w:rFonts w:ascii="Amiri" w:hAnsi="Amiri" w:eastAsia="Amiri" w:cs="Amiri"/>
          <w:color w:val="111111"/>
          <w:sz w:val="28"/>
          <w:sz w:val="28"/>
          <w:szCs w:val="28"/>
          <w:rtl w:val="true"/>
          <w:lang w:bidi="ar-SA"/>
        </w:rPr>
        <w:t>للأب والجد للأب الولاية على الصغيرين فى تزويجهما ، وعلى المجنون البالغ المتصل جنونه ببلوغه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بثبوتها عليه فى حالة الانفصال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ثبوت الولاية لهما على البكر البالغة خلاف ، بخلاف الثيّب فإنه لاخلاف في استقلالها فى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ثبوت الولاية للأب والجد ، فلم ينسب فيه خلاف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ابن أبى عقيل حيث نسب له انكار الولاية للجد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للروايات الكثيرة ، كصحيحة محمد بن مسلم عن أبى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الصبى يتزوج الصبية يتوارثان؟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أبواهما اللذان زوّجاهما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يجوز طلاق الأب؟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انكار ابن أبى عقيل ولاية الجد ناشٍ من اقتصار الرواية المذكورة وغيرها على خصوص الأب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يندفع بكون الجد مصداقاً للأب ، وبالروايات الاُخرى الدالّة على أن الجد والأب لو تزاحما فى اعمال الولاية قُدِّم الجد ، كصحيحة محمد بن مسلم الاُخري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زوّج الرجل ابنة ابنه فهو جائز على ابنه ، ولابنه أيضاً أن يزوّجها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هوى أبوها رجلاً وجدّها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أولى بنكاحها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اختصاص الولاية بالجد للأب دون ما لو كان للاُم ، فتدلّ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كفاية القصور فى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مسلم المتقدمة ، فإنها ظاهرة في اختصاص الولاية بالجد للأب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ولاية الأب والجد على المجنون ، فلصحيحة أبى خالد القماط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الأحمق الذاهب العقل يجوز طلاق وليّه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لايطلّق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إن طلّق هو أن يقول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اُطلق أو لا يحسن أن يطّلق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وليّه إلاّ بمنزلة السلطان </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وغيرها ، فإن القدر المتيقن فى المراد من الولى هو الأب والجد ، واذا ثبت كونه بمنزلة السلطان فى الطلاق ثبت كونه كذلك فى النكاح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وبقطع النظر عن الصحيحة المذكورة يمكن التمسّك باستصحاب الولاية الثابتة 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القول بعموم الولاية لحالة الجنون الطاري‌ء بعد البلوغ الذى ذهب اليه بعض الفقهاء ، فيمكن الاستدلال له بإطلاق الصحيحة السابقة وما هو بمضمونها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ولاية الأبوين فى زواج البكر ، فقد وقعت محلاً للاختلاف ، فقيل باستقلالهما فى ذلك ، وقيل باستقلالها ، وقيل بالتشريك</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ومنشأ ذلك اختلاف الروايات ، فإنها على طوائف نذكر من بينها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استقلال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روايات متعددة تبلغ ستاً أو أكثر وفيها الصحاح ، كصحيحة الحلبى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البكر اذا بلغت مبلغ </w:t>
      </w:r>
    </w:p>
    <w:p>
      <w:pPr>
        <w:pStyle w:val="BookText"/>
        <w:rPr/>
      </w:pPr>
      <w:r>
        <w:rPr>
          <w:rFonts w:ascii="Amiri" w:hAnsi="Amiri" w:eastAsia="Amiri" w:cs="Amiri"/>
          <w:color w:val="111111"/>
          <w:sz w:val="28"/>
          <w:sz w:val="28"/>
          <w:szCs w:val="28"/>
          <w:rtl w:val="true"/>
          <w:lang w:bidi="ar-SA"/>
        </w:rPr>
        <w:t xml:space="preserve">النساء ألها مع أبيها 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مع أبيها أمر ما لم تثيّب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اعتبار إذن الأب من دون دلالة على الاستقلالية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روايات متعددة تبلغ ستاً أو أكثر وفيها الصحاح أيضاً ، كصحيحة ابن أبى يعفور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لاتنكح ذوات الأباء من الأبكار إلاّ باذن آبائهن </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إذن البكر وعدم استقلال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منصور بن حازم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تستأمر البكر وغيرها ولاتنكح إلاّ بأمرها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ثانيتهما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استشار عبد الرحمن موسى بن جعفر علیه السلام فى تزويج ابنته لابن أخيه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ويكون ذلك برضاها ، فإن لها فى نفسها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واستشار خالد بن داود موسى بن جعفر علیه السلام فى تزويج ابنته على بن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ويكون ذلك برضاها فان لها فى نفسها حظاً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استقلال البكر فى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توجد رواية صريحة تدلّ علي ذلك سوى رواية سعدان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لا بأس بتزويج البكر اذا رضيت بغير اذن ابيها </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اسقاط هذه الرواية من الحساب ، لأن الروايات الدالّة على اعتبار إذن الأب استقلالاً أو فى الجملة هى اثنتا عشرة رواية بل أكثر ، ولكثرتها تشكّل عنوان </w:t>
      </w:r>
      <w:bookmarkStart w:id="32" w:name="pg19254_257343"/>
    </w:p>
    <w:p>
      <w:pPr>
        <w:pStyle w:val="BookText"/>
        <w:rPr/>
      </w:pPr>
      <w:bookmarkEnd w:id="32"/>
      <w:r>
        <w:rPr>
          <w:rFonts w:ascii="Amiri" w:hAnsi="Amiri" w:eastAsia="Amiri" w:cs="Amiri"/>
          <w:color w:val="111111"/>
          <w:sz w:val="28"/>
          <w:sz w:val="28"/>
          <w:szCs w:val="28"/>
          <w:rtl w:val="true"/>
          <w:lang w:bidi="ar-SA"/>
        </w:rPr>
        <w:t>السنّة القطعية ويلزم طرح المخالف للسنّة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الرواية ضعيفة السند فى نفسها ، لأن سعدان لم تثبت وثاقته إلاّ بناءً على تمامية كبرى وثاقة كلّ من ورد فى كامل الزيارة أو تفسير القمي</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وعليه فالأمر يبقى دائراً بين الطوائف الثلاث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يشترك فى الدلالة على اعتبار إذن الأب فى الجملة ، ولا معارضة فيما بينها من هذه الناحية ، وإنما المعارضة بلحاظ الزائد ، وهو اعتبار موافقتها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وتتساقط بلحاظ هذا الزائد ويلزم الرجوع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على ذلك اعتبار موافقة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 والبنت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الأب فلفرض دلالة الروايات على اعتبار إذنه بلا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البنت فباعتبار أننا نشك فى ترتب الأثر على العقد من دون موافقتها ، والأصل يقتضى عدم ترتبه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المعتبر إذن أبيها أو جدها فباعتبار أن الجد للأب أب حقيقة فيشمله ما دلّ على اعتبار إذن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الثيّب تستقل فى أمرها فالنصوص والفتاوى متفقة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الى بعضها ضمن الحديث عن البكر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368228_1280447820"/>
      <w:bookmarkStart w:id="34" w:name="_Toc9"/>
      <w:bookmarkEnd w:id="33"/>
      <w:r>
        <w:rPr>
          <w:rtl w:val="true"/>
        </w:rPr>
        <w:t>أحكام النظر</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للرجل النظر الى بدن الأجنبية ولو من دون 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جمع من الفقهاء من ذلك الوجه والكفين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جواز نظر المرأة الى الرجل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لكلٍّ من الرجل والمرأة النظر الى بدن مماثله ما عدا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حرمة النظر الى الأجنبية حالة الضرورة كالانقاذ من الغرق والحرق ونحوهما ، فإنه يجوز النظر بل اللمس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يستثنى النظر الى القواعد من النساء والصبية غير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على المرأة التحجب من الصبى غير البالغ وإن كان ذلك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أراد التزوّج بامرأة النظر الى وجهها وكفّيها وشعرها ومحاسنها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نظر المرأة الى من تريد الزواج به 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النظر الى غير المسلمة وكل امرأة لا تنتهى اذا نهيت بشرط عدم 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حرمة النظر الى بدن الأجنبية فى الجملة ولو لم يكن بتلذذ ، 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والروايات الآتية التى تستثنى الوجه والكفين من حرمة الابداء ، وغير ذلك من الروايات الواردة فى الموارد المتفرقة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يستفاد ذلك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يُبْدِينَ زِينَتَهُنَّ إِلَّا لِبُعُولَتِهِنَّ أَوْ </w:t>
      </w:r>
      <w:r>
        <w:rPr>
          <w:rFonts w:eastAsia="Amiri" w:cs="Amiri" w:ascii="Amiri" w:hAnsi="Amiri"/>
          <w:color w:val="111111"/>
          <w:sz w:val="28"/>
          <w:szCs w:val="28"/>
          <w:rtl w:val="true"/>
          <w:lang w:bidi="ar-SA"/>
        </w:rPr>
        <w:t xml:space="preserve">... ) </w:t>
      </w:r>
      <w:r>
        <w:rPr>
          <w:rStyle w:val="FootnoteAnchor"/>
          <w:rtl w:val="true"/>
        </w:rPr>
        <w:footnoteReference w:id="24"/>
      </w:r>
      <w:r>
        <w:rPr>
          <w:rFonts w:ascii="Amiri" w:hAnsi="Amiri" w:eastAsia="Amiri" w:cs="Amiri"/>
          <w:color w:val="111111"/>
          <w:sz w:val="28"/>
          <w:sz w:val="28"/>
          <w:szCs w:val="28"/>
          <w:rtl w:val="true"/>
          <w:lang w:bidi="ar-SA"/>
        </w:rPr>
        <w:t>، فإن حرمة الابداء امام الغير تستلزم عرفاً حرمة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بالزينة إن كان مواضعها فالأمر واضح ، وإن كان نفسها فحرمة ابدائها تستلزم حرمة ابداء موضعها بالأولوية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الاستدلال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 </w:t>
      </w:r>
      <w:r>
        <w:rPr>
          <w:rStyle w:val="FootnoteAnchor"/>
          <w:rtl w:val="true"/>
        </w:rPr>
        <w:footnoteReference w:id="25"/>
      </w:r>
      <w:r>
        <w:rPr>
          <w:rFonts w:ascii="Amiri" w:hAnsi="Amiri" w:eastAsia="Amiri" w:cs="Amiri"/>
          <w:color w:val="111111"/>
          <w:sz w:val="28"/>
          <w:sz w:val="28"/>
          <w:szCs w:val="28"/>
          <w:rtl w:val="true"/>
          <w:lang w:bidi="ar-SA"/>
        </w:rPr>
        <w:t>فقابل للتأمل ، لأن غضّ البصر ليس بمعنى تركه رأساً ، بل بمعنى عدم الطمع فى الشيء وجعله مغفولاً عنه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على انه قد يقال إن المراد غضّ البصر عن خصوص الفروج بقرينة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استثناء الوجه والكفين لدى جمع من الفقهاء فلعدة وجوه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بصحيحة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علیه السلام عن الذراعين من المرأة هما من الزينة التى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دون الخمار من الزينة وما دون السوارين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فان الوجه لايستره الخمار ، والكف فوق السوار لا دونه ، فتكون الصحيحة دالّة على جواز ابدائهما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الاستدلال بها يحتاج الى ضمّ مقدمة أخري ، وهى أن جواز الإبداء يستلزم جواز نظر الغير ، وقد ترفض الملازمة المذكورة ، ولذا يجوز للرجل عدم ستر بدنه من دون استلزام ذلك لجواز نظر المرأة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برواية زرارة عن أبى عبد اللّه علیه السلام فى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 ، الكحل والخاتم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ودلالتها على جواز ابداء الوجه والكفين فى الجملة واضحة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يرد عليها ما يرد على 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اشتمال سندها علي القاسم بن عروة الذى لم تثبت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تخصيص الجيوب</w:t>
      </w:r>
      <w:r>
        <w:rPr>
          <w:rStyle w:val="FootnoteAnchor"/>
          <w:rtl w:val="true"/>
        </w:rPr>
        <w:footnoteReference w:id="29"/>
      </w:r>
      <w:r>
        <w:rPr>
          <w:rFonts w:ascii="Amiri" w:hAnsi="Amiri" w:eastAsia="Amiri" w:cs="Amiri"/>
          <w:color w:val="111111"/>
          <w:sz w:val="28"/>
          <w:sz w:val="28"/>
          <w:szCs w:val="28"/>
          <w:rtl w:val="true"/>
          <w:lang w:bidi="ar-SA"/>
        </w:rPr>
        <w:t>بوجوب الستر يدلّ على عدم وجوب ستر الوجه وإلاّ كان أولى بالذكر من الجيب ، لأن الخمار لا يستر الوجه عادة بل الجيب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لا تتمّ إلاّ بضمّ الملازمة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ثلاثة لاستثناء الوجه والكفين من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أن الملازمة المتقدمة إن لم تتم فلابدّ من التفصيل بين الابداء من قِبَل المرأة فيجوز وبين نظر الاجنبى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نظر المرأة الى الرجل ، فقد ادعى الإجماع على مساواته لنظر الرجل في محلّ المنع والجواز</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الكاشف عن رأى المعصوم علیه السلام لم يتضح ثبوته ، بل السيرة القطعية للمتشرعة المتصلة بزمن المعصوم علیه السلام على خلاف ذلك ، فالرجال يخرجون ورؤوسهم وأعناقهم مكشوفة ، والنساء يختلطن معهم فى الأزقة والأسواق ، فلو كان نظر المرأة الى ما تعارف للرجل كشفه حين خروجه من بيته محرّماً لزم القول إمّا بوجوب تستر الرجال ، أو عدم جواز الاختلاط ، أو جواز الاختلاط والتحدث مع حرمة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غير 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يثبت جواز نظر النساء الى ما تعارف للرجال ابرازه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روايات يسأل فيها الأصحاب عن حكم نظر النساء الى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فى ذلك يعود إما الى وضوح </w:t>
      </w:r>
    </w:p>
    <w:p>
      <w:pPr>
        <w:pStyle w:val="BookText"/>
        <w:rPr/>
      </w:pPr>
      <w:r>
        <w:rPr>
          <w:rFonts w:ascii="Amiri" w:hAnsi="Amiri" w:eastAsia="Amiri" w:cs="Amiri"/>
          <w:color w:val="111111"/>
          <w:sz w:val="28"/>
          <w:sz w:val="28"/>
          <w:szCs w:val="28"/>
          <w:rtl w:val="true"/>
          <w:lang w:bidi="ar-SA"/>
        </w:rPr>
        <w:t>الحرمة لديهم أو الشك فى ذلك أو وضوح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والمتعين هو الأخير ، لبطلان الاخرين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احتمال أوضحية حرمة نظر النساء الى الرجال من حرمة نظر الرجال الى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المناسب له صدور السؤال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مقابل هذا ، قد يستدلّ على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لِلْمُؤْمِنَاتِ يَغْضُضْنَ مِنْ أَبْصَارِهِنَّ </w:t>
      </w:r>
      <w:r>
        <w:rPr>
          <w:rFonts w:eastAsia="Amiri" w:cs="Amiri" w:ascii="Amiri" w:hAnsi="Amiri"/>
          <w:color w:val="111111"/>
          <w:sz w:val="28"/>
          <w:szCs w:val="28"/>
          <w:rtl w:val="true"/>
          <w:lang w:bidi="ar-SA"/>
        </w:rPr>
        <w:t xml:space="preserve">... )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أو بما رواه احمد بن أبى عبد اللّه البرقي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استأذن ابن اُم مكتوم على النبى صلی اللّه علیه و آله وعنده عائشة وحفصة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 فادخلا البيت ، فقالتا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أعمي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يركما فإنكما تريانه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أو بما رواه الطبرسى فى مكارم الأخلاق عن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فاطمة قالت له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للنساء أن لا يرين الرجال ولا يراهن الرجال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مني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أو بما رواه الطبرسى أيضاً عن اُم سلمة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عند رسول اللّه صلی اللّه علیه و آله وعنده ميمونة ، فأقبل ابن اُم مكتوم وذلك بعد أن أمر بالحجاب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إحتجبا ، فقلنا يا رسول اللّه صلی اللّه علیه و آله أليس أعمى لايبصرنا؟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أفَعَمياوان أنتما ألستما تبصرانه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والكلّ كما تري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عدم مساوقة غض البصر لترك النظر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تمامية دلالته على التحريم هو ضعيف السند بالإرسال ، لبعد عصر البرقى عن عصر النبى صلي‌اللّه‌عليه‌و‌آله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فلضعفهما بالإرسال على تقدير تمامية دلالتهما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النظر الى بدن المماثل ما عدا العورة ، فهو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سيرة المسلمين ، وروايات باب الحمام الناهية عن دخول الحمام إلاّ بمئزر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بل لاحاجة الى دليل على الجواز بعد كونه مقتضى الأصل الذى خرج منه خصوص النظر الى العورة بالدليل الشرعي ، كصحيحة حريز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ينظر الرجل الى عورة أخيه </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حالة الضرورة ، فلدخول المورد تحت باب التزاحم المقتضي لتقديم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الحكم بالجواز يعمّ كلّ حالة مزاحمة تكون مراعاتها أهم فى نظر الشارع من مراعاة حرمة النظر أو اللمس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استثناء النظر الى القواعد من النساء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w:t>
      </w:r>
      <w:r>
        <w:rPr>
          <w:rFonts w:eastAsia="Amiri" w:cs="Amiri" w:ascii="Amiri" w:hAnsi="Amiri"/>
          <w:color w:val="111111"/>
          <w:sz w:val="28"/>
          <w:szCs w:val="28"/>
          <w:rtl w:val="true"/>
          <w:lang w:bidi="ar-SA"/>
        </w:rPr>
        <w:t xml:space="preserve">) . </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النظر الى الصبية غير البالغة ، فللقصور فى المقتضي ، فإن حرمة النظر إن كانت مستفادة من الضرورة الفقهية فالقدر المتيقن منها النظر الى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إن كانت مستفادة من آية حرمة إبداء الزينة فهى خاصة بالبالغة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مستفادة مما دلّ على استثناء الوجه والكفين من حرمة الإبداء فهو خاص بالبالغة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أن النظر سهم من سهام ابليس وأنه زنا العين</w:t>
      </w:r>
      <w:r>
        <w:rPr>
          <w:rStyle w:val="FootnoteAnchor"/>
          <w:rtl w:val="true"/>
        </w:rPr>
        <w:footnoteReference w:id="38"/>
      </w:r>
      <w:r>
        <w:rPr>
          <w:rFonts w:ascii="Amiri" w:hAnsi="Amiri" w:eastAsia="Amiri" w:cs="Amiri"/>
          <w:color w:val="111111"/>
          <w:sz w:val="28"/>
          <w:sz w:val="28"/>
          <w:szCs w:val="28"/>
          <w:rtl w:val="true"/>
          <w:lang w:bidi="ar-SA"/>
        </w:rPr>
        <w:t>فهو قاصر الدلالة عن إفادة حرمة النظر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تكشّف المرأة لدى غير البالغ ، فمقتضى المفهوم فى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عدم جوازه ، إلاّ أن مقتضى صحيحة البزنطى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يؤخذ الغلام بالصلاة وهو ابن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تغطّى المرأة شعرها منه حتى يحتلم </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الجواز ، ولابدّ من تقييد إطلاق مفهوم الآية الكريمة بها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النظر الى المرأة التى يراد التزوج بها ، فهو محل وفاق فى الجملة لجملة من النصوص ، كصحيح هشام بن سالم وحماد بن عثمان وحفص بن البخترى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بأن ينظر الى وجهها ومعاصمها</w:t>
      </w:r>
      <w:r>
        <w:rPr>
          <w:rStyle w:val="FootnoteAnchor"/>
          <w:rtl w:val="true"/>
        </w:rPr>
        <w:footnoteReference w:id="41"/>
      </w:r>
      <w:r>
        <w:rPr>
          <w:rFonts w:ascii="Amiri" w:hAnsi="Amiri" w:eastAsia="Amiri" w:cs="Amiri"/>
          <w:color w:val="111111"/>
          <w:sz w:val="28"/>
          <w:sz w:val="28"/>
          <w:szCs w:val="28"/>
          <w:rtl w:val="true"/>
          <w:lang w:bidi="ar-SA"/>
        </w:rPr>
        <w:t xml:space="preserve">اذا أراد أن يتزوّجها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وموثّقة غياث بن ابراهيم عن جعفر عن أبيه عن على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ينظر الى محاسن امرأة يريد أن يتزوّجها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إنما هو مستام فإن يقض أمر يكون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وذهب بعض الفقهاء الى جواز النظر الى جميع بدنها ما عدا العورة</w:t>
      </w:r>
      <w:r>
        <w:rPr>
          <w:rStyle w:val="FootnoteAnchor"/>
          <w:rtl w:val="true"/>
        </w:rPr>
        <w:footnoteReference w:id="44"/>
      </w:r>
      <w:r>
        <w:rPr>
          <w:rFonts w:ascii="IRNazanin" w:hAnsi="IRNazanin" w:eastAsia="IRNazanin"/>
          <w:color w:val="111111"/>
          <w:sz w:val="28"/>
          <w:sz w:val="28"/>
          <w:szCs w:val="28"/>
          <w:rtl w:val="true"/>
          <w:lang w:bidi="fa-IR"/>
        </w:rPr>
        <w:t xml:space="preserve">تمسّكاً بإطلاق بعض الروايات ، كصحيحة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علیه السلام عن الرجل يريد أن يتزوج المرأة أينظر اليها؟ قال نعم ، إنما يشتريها بأغلى الثمن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وإنما استثنيت العورة للتسالم على عدم جواز النظر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نظر المرأة الى من تريد الزواج به ، فقد اختار الشيخ الأعظم جوازه لأنه اذا جاز نظر الرجل الى من يريد الزواج بها ، لأنه يبذل أغلى الثمن ، فيجوز نظر المرأة اليه بالأولي ، لأنها تبذل أغلى المثمن ، خصوصاً وأنّ بإمكان الرجل التخلص بالطلاق بخلاف المرأة ، فإنها لاتتمكن من ذلك</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بذلها لأغلى المثمن يقتضى جواز معرفتها بالثمن ، وهو المهر لا بالزوج ، فإنه ليس هو الثمن للبضع المبذول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النظر الى غير المسلمة ، فلموثقة السكونى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حرمة لنساء أهل الذمّة أن ينظر الى شعورهنّ وأيديهنّ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والتقييد بنساء أهل الذمّة لاخصوصية له ، بل يجوز النظر الى مطلق غير المسلمة ، فإن تخصيص نساء أهل الذمّة بالذكر هو من باب دفع توهّم أن عقد الذمام يمنحهنّ نحواً من الاحترام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أنه بقطع النظر عن ذلك يمكن التمسّك بإطلاق صحيحة عباد بن صهيب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بالنظر الى رؤوس أهل تهامة والأعراب وأهل </w:t>
      </w:r>
      <w:bookmarkStart w:id="35" w:name="pg19254_257351"/>
    </w:p>
    <w:p>
      <w:pPr>
        <w:pStyle w:val="BookText"/>
        <w:rPr/>
      </w:pPr>
      <w:bookmarkEnd w:id="35"/>
      <w:r>
        <w:rPr>
          <w:rFonts w:ascii="Amiri" w:hAnsi="Amiri" w:eastAsia="Amiri" w:cs="Amiri"/>
          <w:color w:val="111111"/>
          <w:sz w:val="28"/>
          <w:sz w:val="28"/>
          <w:szCs w:val="28"/>
          <w:rtl w:val="true"/>
          <w:lang w:bidi="ar-SA"/>
        </w:rPr>
        <w:t xml:space="preserve">السواد والعلوج ، لأنهم اذا نهوا لا ينتهون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ومنه يتضح جواز النظر الى كلّ من لا تنتهى اذا نهيت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عدم التلذذ بالنظر ، فللتسالم الفقهى عليه ، ولولاه كان مقتضي الإطلاق الجواز مطلقاً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7368230_1280447820"/>
      <w:bookmarkStart w:id="37" w:name="_Toc10"/>
      <w:bookmarkEnd w:id="36"/>
      <w:r>
        <w:rPr>
          <w:rtl w:val="true"/>
        </w:rPr>
        <w:t>من يحرم العقد عليها</w:t>
      </w:r>
      <w:bookmarkEnd w:id="37"/>
    </w:p>
    <w:p>
      <w:pPr>
        <w:pStyle w:val="BookText"/>
        <w:rPr/>
      </w:pPr>
      <w:r>
        <w:rPr>
          <w:rFonts w:ascii="Amiri" w:hAnsi="Amiri" w:eastAsia="Amiri" w:cs="Amiri"/>
          <w:color w:val="111111"/>
          <w:sz w:val="28"/>
          <w:sz w:val="28"/>
          <w:szCs w:val="28"/>
          <w:rtl w:val="true"/>
          <w:lang w:bidi="ar-SA"/>
        </w:rPr>
        <w:t>يحرم على الرجل العقد على مجموعة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التحريم إمّا النسب أو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والحرمة الثابتة بسبب ما ذكر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ومؤقّتة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النسب ، فإنه تحرم به سبعة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وإن علت ، والبنت وإن سفلت ، والاُخت لأب أو لاُم أو لهما ، والعمة وإن علت ، والخالة وإن علت ، وبنت الأخ وإن نزلت ، وبنت الاُخت وإن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w:t>
      </w:r>
      <w:r>
        <w:rPr>
          <w:rFonts w:eastAsia="Amiri" w:cs="Amiri" w:ascii="Amiri" w:hAnsi="Amiri"/>
          <w:color w:val="111111"/>
          <w:sz w:val="28"/>
          <w:szCs w:val="28"/>
          <w:rtl w:val="true"/>
          <w:lang w:bidi="ar-SA"/>
        </w:rPr>
        <w:t xml:space="preserve">) . </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وتعميم التحريم للبنت النازلة ليس إلاّ لصدق عنوان البنت عليها ، فيشملها إطلاق الأية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الى بقية التعميمات المذكورة فى بقية الأصناف ، فإنها ليست إلاّ لأجل التمسّك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والحرمة كما لا يخفى ثابتة من الطرفين ، فمثل الأصناف السبعة من الرجال يحرم على النساء أيضاً ، فيحرم الأب وإن علا على البنت ، والولد وإن سفل علي الاُم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وحرمة الأصناف السبعة بالنسب لا تختص بالنسب الشرعي ، بل تعم ما يحصل بالزنا أيضاً ، فيحرم الولد من الزنا على الزانية واُمها واُختها وعلى اُم الزانى واُخته وهكذا ، فإن المراد من الأصناف السبعة المشار اليها فى الآية الكريمة هو عناوينها اللغوية وإلاّ فالشريعة لم تأت بمصطلح جديد فى هذا المجال؛ فبنت الرجل مثلاً هى من تولّدت من مائه ، سواء كان ذلك بنكاح شرعى أم لا ، واُم الابن هى من اولدته سواء كان ذلك بنكاح شرعى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والشريعة لا تدخّل لها فى هذا المجال سوى أنها نفت التوارث فى فرض الزنا وإلاّ فبقية الأحكام تترتب ، تمسّكاً بالإطلاق بعد عدم التقييد بما اذا كان الصدق من طريق النكاح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فرق فى النسب المتولد من النكاح الشرعى بين أن يكون بسبب العقد أو وط‌ء الشبهة ، تمسّكاً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السبب ، فالمراد به غير النسب من مناشي‌ء التحريم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المصاهره وما يلحق بها ، والرضاع ، والاعتداد ، واستيفاء العدد ، والكفر ، والإحرام ، واللعان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الحديث عن المناشي‌ء المذكورة إن شاء اللّه تعالي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انقسام الحرمة الى دائمة ومؤقتة فواضح ، فالدائمة كحرمة الأصناف السبعة النسبية مثلاً ، والمؤقتة كحرمة اُخت الزوجة ، وبنت الزوجة غير المدخول بها ، والمطلقة ثلاثاً ، وبنت أخ أو اُخت الزوجة وغير ذلك</w:t>
      </w:r>
      <w:r>
        <w:rPr>
          <w:rFonts w:eastAsia="Amiri" w:cs="Amiri" w:ascii="Amiri" w:hAnsi="Amiri"/>
          <w:color w:val="111111"/>
          <w:sz w:val="28"/>
          <w:szCs w:val="28"/>
          <w:rtl w:val="true"/>
          <w:lang w:bidi="ar-SA"/>
        </w:rPr>
        <w:t xml:space="preserve">. </w:t>
      </w:r>
      <w:bookmarkStart w:id="38" w:name="pg19254_257353"/>
    </w:p>
    <w:p>
      <w:pPr>
        <w:pStyle w:val="Heading3"/>
        <w:numPr>
          <w:ilvl w:val="2"/>
          <w:numId w:val="1"/>
        </w:numPr>
        <w:rPr/>
      </w:pPr>
      <w:bookmarkStart w:id="39" w:name="__RefHeading___Toc17368232_1280447820"/>
      <w:bookmarkStart w:id="40" w:name="_Toc11"/>
      <w:bookmarkEnd w:id="38"/>
      <w:bookmarkEnd w:id="39"/>
      <w:r>
        <w:rPr>
          <w:rtl w:val="true"/>
        </w:rPr>
        <w:t>المصاهرة</w:t>
      </w:r>
      <w:bookmarkEnd w:id="40"/>
    </w:p>
    <w:p>
      <w:pPr>
        <w:pStyle w:val="BookText"/>
        <w:rPr/>
      </w:pPr>
      <w:r>
        <w:rPr>
          <w:rFonts w:ascii="Amiri" w:hAnsi="Amiri" w:eastAsia="Amiri" w:cs="Amiri"/>
          <w:color w:val="111111"/>
          <w:sz w:val="28"/>
          <w:sz w:val="28"/>
          <w:szCs w:val="28"/>
          <w:rtl w:val="true"/>
          <w:lang w:bidi="ar-SA"/>
        </w:rPr>
        <w:t xml:space="preserve">للمصاهرة وما بحكمها عدّة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زوجة كلّ من الأب وان علا والابن وإن نزل على الآخر بمجرد العقد ولو منقطعاً ، ومن دون فرق بين كون الاُبوة والبنوة بالنسب أو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على الزوج اُم زوجته وإن علت بمجرد العقد وابنتها وإن نزلت بشرط الدخول بالاُم سواء كانت فى حجره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الدخول فتحرم ما دامت الاُم فى 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على الزوج اُخت زوجته جمعاً لا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على الزوج العقد على بنت أخ أو اُخت زوجته 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العكس فجائز بلا حاجة الى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بخالته حرم عليه العقد على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بإلحاق العمّة بذلك ، بل قيل بتعميم الحكم لمطلق المزنى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لاط البالغ بغلام وتحقق منه الدخول حرمت عليه مؤبداً بنت الملوط به واُخته واُمه فيما اذا كان اللواط سابقاً على العقد دون ما لو كان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بذات البعل عالماً بذلك حرمت عليه مؤبداً ، ومع الجهل تحرم مؤبداً أيضاً بشرط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بذات البعل حرمت عليه مؤبداً لدى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حرمة زوجة كل من الابن والأب على الآخر ، فممّا لا 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من ضروريات الفقه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عليها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تَنْكِحُوا مَا نَكَحَ آبَاؤُكُمْ </w:t>
      </w:r>
    </w:p>
    <w:p>
      <w:pPr>
        <w:pStyle w:val="BookText"/>
        <w:rPr/>
      </w:pP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وقد ورد فى صحيح محمد بن مسلم عن أحدهما علیهماالسلام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تحرم على الناس أزواج النبى صلی اللّه علیه و آله لقول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حرمن على الحسن والحسين بقول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يصلح للرجل أن ينكح امرأة جدّه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وأمّا كفاية مجرد العقد ولو من دون دخول أو مع افتراض كونه منقطعاً ، فلإطلاق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تعميم الحكم للأب وإن علا والابن وإن نزل ، فللإطلاق المتقدم؛ مضافاً الى خصوص صحيحة ابن مسلم المتقدمة الواردة فى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التعميم للرضاع ، فلقول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اُم الزوجة مطلقاً وبنتها بشرط الدخول فممّا لا إشكال فيه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نِسَائِكُمْ وَرَبَائِبُكُمُ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 </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حرمة اُم الزوجة ولو من دون دخول بها ، بخلاف الربيبة حيث قيدت حرمتها بالدخول باُمها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واحتمال رجوع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نِسَائِكُمُ اللَّاتِي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بعيد جداً لطول الفصل ، ولزوم التكرار فى كلمة النساء ، ولزوم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تعلقها بالربائب تكون نشوية وعلى تقدير تعلّقها بالنساء تكون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للظاهر حتى على تقدير فرض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لاُم الزوجة وإن علت ، فللتمسّك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التعميم لبنت الزوجة وإن نزلت فقد يستشكل استفادته من الآية الكريمة ، إلاّ ان فى إطلاق الروايات كفاية حيث استعانت بكلمة البنت مطلقة ، كما فى موثقة غياث بن ابراهيم عن جعفر عن أبيه أن علياً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تزوّج الرجل المرأة حرمت عليه ابنتها اذا دخل بالاُم فاذا لم يدخل بالاُم فلابأس أن يتزوج بالإبنة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تزوج بالابنة فدخل بها أو لم يدخل فقد حرمت عليه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الربائب عليكم حرام ، كنّ فى الحجر أو لم يكنّ </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المسألة متسالم عليها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وأمّا التعميم لكون الربيبة فى الحجر وعدمه ، فلأن التقييد به فى الآية الكريمة لا موضوعية له ، بل اشارة الى الحالة الغالبة تنبيهاً على أنها كبنت الزوج حيث تربّت فى حجره فكيف يتزوّج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الموثقة المتقدمة وغيرها قد صرحت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متسالم عليها</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جواز العقد على بنت الزوجة ما دام قد فرض العقد على اُمها مسبقاً ولو من دون دخول بها ، فلأنه مع العقد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الاُم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يوجب التحريم متى ما صدق بمقتضى إطلاق الآية الكريمة ، فالجمع بينهما بنحو يكون عقدهما صحيحاً معاً غير ممكن ، وانقلابه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البطلان بعد وقوعه صحيحا يحتاج الى دليل ، فيتعين بطلان العقد على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اُخت الزوجة جمعاً لاعيناً ، فلا خلاف فيه بين المسلمين لدلالة صريح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على ذلك ، والروايات فى المسألة كثيرة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حرمة العقد على بنت أخ أو اُخت الزوجة إلاّ بإذنها وجواز العكس مطلقاً ، فلموثقة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تزوّج ابنة الأخ ولا ابنة الاُخت علي العمة ولا على الخالة إلاّ بإذنهما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العمة والخالة على ابنة الأخ وابنة الاُخت بغير إذنها </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على بن جعفر فى كتابه عن أخيه موسى بن جعفر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امرأة تزوج على عمتها وخالتها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وفى التهذيب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امرأة تزوجت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وهى بإطلاقها تدلّ على الجواز بلا حاجة الى إذن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مقابلها صحيحة أبى عبيدة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تنكح المرأة على عمّتها ولا على خالتها ولا على اُختها من الرضاعة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وهى تدلّ على عدم </w:t>
      </w:r>
    </w:p>
    <w:p>
      <w:pPr>
        <w:pStyle w:val="BookText"/>
        <w:rPr/>
      </w:pPr>
      <w:r>
        <w:rPr>
          <w:rFonts w:ascii="Amiri" w:hAnsi="Amiri" w:eastAsia="Amiri" w:cs="Amiri"/>
          <w:color w:val="111111"/>
          <w:sz w:val="28"/>
          <w:sz w:val="28"/>
          <w:szCs w:val="28"/>
          <w:rtl w:val="true"/>
          <w:lang w:bidi="ar-SA"/>
        </w:rPr>
        <w:t>الجواز مطلقاً فكيف التوفيق؟</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بقرينة موثّقة محمد بن مسلم المتقدمة يمكن الجمع العرفى بحمل الاُولى على فرض الإذن والثانية على فرض عدمه وينحل بذلك التعارض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الزنا بالخالة يوجب تحريم بنتها ، فهو المشهور لصحيحة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رجل أبا عبداللّه علیه السلام وأنا جالس عن رجل نال من خالته فى شبابه ثم ارتدع ، يتزوّج ابنتها؟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يكن أفضى اليها انما كان شيء دون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يصدَّق ولا كرامة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وقد يتوقف فى الحكم تارة من جهة متن الرواية واُخرى من جهة سندها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جهة المتن ، فلأن تكذيب الامام علیه السلام الفاعل فى إخباره مناقشة صغروية لاتتناسب مقام الامامة وغير لائق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جهة السند ، فباعتبار أن الشيخ الكلينى روى بسنده الى أبى أيوب عن محمد بن مسلم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رجل أبا عبد اللّه علیه السلام وأنا جالس عن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بينما الشيخ الطوسى روى الرواية نفسها بسنده الى أبى أيوب أن محمد بن مسلم هو الذى سأل الامام علیه السلام عن رجل نال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المناقشتين لا وجه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الاولي ، فلإحتمال وجود مصلحة فى المناقشة الصغروية قد اطلع عليها الامام علیه السلام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 فلأن مثل الاختلاف المذكور لا يضر بصحة الرواية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العمة ، فلا نصّ يدلّ على الحاقها بالخالة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والحاقها مبنى على عدم القول بالفصل أو 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تمكن الفتوى بالالحاق ولابدّ من التنزل الى الاحتياط ، لاحتمال عدم الفصل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تعميم الحكم بحرمة الزواج لبنت مطلق المزنى بها ، فتدلّ عليه مجموعة من الروايات ، كصحيحة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الرجل يفجر بالمرأة أيتزوّج بابنتها؟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مقابل ذلك مجموعة اُخرى تدلّ على العكس ، كصحيحة سعيد بن يسار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رجل فجر بامرأة يتزوج ابنتها؟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سعيد ، إن الحرام لا يفسد الحلال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بينهما بحمل الاُولى على الكراهة ، لصراحة الثانية فى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اللواط يوجب تحريم زواج اللائط باُخت وبنت واُم الملوط به ، فلم ينقل فى ذلك خلاف بين الأصحاب</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وقد دلّت على ذلك مرسلة ابن أبى عمير عن بعض أصحابنا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يعبث بالغلام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أوقب حرمت عليه ابنته واُخته </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ضمير الغائب يرجع الى الغلام دون الرجل ولو بقرينه حكم الاصحاب بعدم حرمة شيي‏ء على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فى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الشيخ حكى عن بعض الاصحاب التحريم عليه ايضاً ، ولكنه استبعد ذلك باعتبار ان المحدث عنه هو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لاحتمال عود الضمير فى الأخبار الى كل من الفاعل والمفعول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يحاول التغلب على مشكلة ارسالها من خلال الاستعانة بكبرى وثاقة كلّ من يروى عنه أحد الثلاثة بناء على تماميتها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بل بالإمكان التعويض بموثقة ابراهيم بن عمر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لعب بغلام هل تحل له 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ثقب فلا </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وإن كانت خاصة بالاُم إلاّ إنّه لعدم التفصيل بينها وبين الاُخت والبنت يمكن التعدى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ذلك الروايات‌الاُخرى المشتمل بعضها على ذكر الاُخت وبعضها الآخر على البنت</w:t>
      </w:r>
      <w:r>
        <w:rPr>
          <w:rStyle w:val="FootnoteAnchor"/>
          <w:rtl w:val="true"/>
        </w:rPr>
        <w:footnoteReference w:id="72"/>
      </w:r>
      <w:r>
        <w:rPr>
          <w:rFonts w:ascii="Amiri" w:hAnsi="Amiri" w:eastAsia="Amiri" w:cs="Amiri"/>
          <w:color w:val="111111"/>
          <w:sz w:val="28"/>
          <w:sz w:val="28"/>
          <w:szCs w:val="28"/>
          <w:rtl w:val="true"/>
          <w:lang w:bidi="ar-SA"/>
        </w:rPr>
        <w:t>، فإن ضعف إسنادها لا يمنع من التمسّك بها على مستوى التأييد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التقييد بما اذا كان الفاعل بالغاً والمفعول به صبياً ، فلأن ذلك هو المستفاد من الموثقة لتقييدها الفاعل بالرجل والمفعول به بالغلام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عنوان الرجل على الفاعل ولو بعد بلوغه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رجل لعب وثقب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قد تحقق منه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التحريم خارج مخرج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الاُولى مخالفة للظاهر ، فان ظاهر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فَعَلَ ذلك حال كونه رجلاً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مسافر صلّى قصراً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مجرد احتمال لايمنع من الرجوع الى البراءة فى غير مورد النص</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التقييد بما ذكر لم يرد فى كلام الامام علیه السلام ليستفاد منه اختصاص الحكم بمورده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التعميم يحتاج الى دليل أيضا ، ومع فقدانه يكون مقتضى الأصل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التقييد بما اذا كان اللواط سابقاً على العقد ، فلأن الموثقة وإن كانت مطلقة من هذه الناحية إلاّ انه يستفاد من جملة من النصوص الاُخرى أن ما يطرأ بعد العقد لا يرتفع به الحل الثابت سابقاً ، كصحيحة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الرجل يفجر بامرأة أيتزوج ابنتها؟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إن كانت عنده امرأة ثم فجر باُمها أو اُختها لم تحرم عليه امرأته ، إن الحرام لا يفسد الحلال </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وموردها وإن كان هو الزنا إلاّ أنه بعموم التعليل يمكن تسرية الحكم الى اللواط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من تزوج بذات البعل تحرم عليه مؤبداً ، فلعدة روايات كموثقة أديم بن الحر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تتزوج ولها زوج يفرّق بينهما ثم لا يتعاودان أبداً </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ثبوت الحرمة المؤبدة حتى مع الجهل وعدم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فى مقابلها صحيحة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رجل تزوج امرأة ولها زوج وهو لا يعلم فطلقها الأول أو مات عنها ثم علم الأخير أيراجعها؟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حتى تنقضى عدّتها </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وهى واردة فى صورة الجهل ، ومقتضاها عدم تحقق الحرمة المؤبدة مع فرض الجهل سواء تحقق الدخول أم 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على هذا تخصيص الاُولى بالثانية وتكون النتيجة هى تحقق الحرمة </w:t>
      </w:r>
    </w:p>
    <w:p>
      <w:pPr>
        <w:pStyle w:val="BookText"/>
        <w:rPr/>
      </w:pPr>
      <w:r>
        <w:rPr>
          <w:rFonts w:ascii="Amiri" w:hAnsi="Amiri" w:eastAsia="Amiri" w:cs="Amiri"/>
          <w:color w:val="111111"/>
          <w:sz w:val="28"/>
          <w:sz w:val="28"/>
          <w:szCs w:val="28"/>
          <w:rtl w:val="true"/>
          <w:lang w:bidi="ar-SA"/>
        </w:rPr>
        <w:t>المؤبدة فى صورة العلم وعدمها فى صورة الجهل من دون فرق فى كلتا الحالتين بين فرض تحقق الدخول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ولكن يوجد فى مقابل الصحيحة الثانية صحيحة ثالثة رواها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نعى الرجل الى أهله أو أخبروها أنه قد طلقها ، فاعتدت ، ثم تزوجت ، فجاء زوجها الأول ، فإن الأول أحق بها من هذا الأخير ، دخل بها الأول أو لم يدخل بها ، وليس للآخر أن يتزوجها أبداً ولها المهر بما استحلّ من فرجها </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وهى تدلّ على تحقق الحرمة المؤبدة مع فرض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إن كانت ناظرة الى خصوص حالة الجهل كالصحيحة الثانية كانت الثالثة اخص مطلقاً من الثانية ، فتخصصها بفرض عدم الدخول ، وتكون النتيجة انتفاء الحرمة المؤبدة مع الجهل وعدم الدخول وثبوتها مع فرض الجهل والدخول ، وأمّا حالة العلم ، فالحرمة المؤبدة ثابتة فيها للموثقة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نصل الى النتيجة التى أشرنا اليها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فرض أن الصحيحة الثالثة ناظرة الى خصوص حالة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اذا كانت مطلقة من هذه الناحية ، فتكون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ويتعارضان فى فرض الجهل والدخول ويتساقطان فيه ويلزم الرجوع بعد التساقط الى إطلاق موثقة أديم ، لأن المقيّد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مبتليً بالمعارض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نصل الى نفس النتيجة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من زنى بذات البعل تحرم عليه مؤبداً ، فهو المشهور ، </w:t>
      </w:r>
      <w:r>
        <w:rPr>
          <w:rStyle w:val="FootnoteAnchor"/>
          <w:rtl w:val="true"/>
        </w:rPr>
        <w:footnoteReference w:id="77"/>
      </w:r>
      <w:r>
        <w:rPr>
          <w:rFonts w:ascii="Amiri" w:hAnsi="Amiri" w:eastAsia="Amiri" w:cs="Amiri"/>
          <w:color w:val="111111"/>
          <w:sz w:val="28"/>
          <w:sz w:val="28"/>
          <w:szCs w:val="28"/>
          <w:rtl w:val="true"/>
          <w:lang w:bidi="ar-SA"/>
        </w:rPr>
        <w:t xml:space="preserve">بل ادّعى عليه </w:t>
      </w:r>
    </w:p>
    <w:p>
      <w:p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فى ذلك 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بدعوى الأولوية القطعية وأن الزواج بذات البعل اذا أوجب الحرمة الأبدية فالزنا بها أولى بإيجابه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ممنوعة ، فإن الأحكام الشرعية تعبدية ولا طريق لنا الي معرفة ملاكاتها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فى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زنى بذات بعل محصناً كان أو غير محصن ثم طلقها زوجها أو مات عنها وأراد الذى زنا بها أن يتزوج بها لم تحل له أبداً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الكتاب المذكور لم تثبت نسبته الى إمامنا الرضا علیه السلام ليمكن الاعتماد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بدعوى الإجماع التى نقلها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الإجماع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ثبوته لايمكن الحكم بحجيته ، لكونه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ثبوت الدليل على الحرمة المؤبدة يمكن التمسّك لإثبات الحلية وترتب الأثر بعموم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 </w:t>
      </w:r>
      <w:r>
        <w:rPr>
          <w:rStyle w:val="FootnoteAnchor"/>
          <w:rtl w:val="true"/>
        </w:rPr>
        <w:footnoteReference w:id="79"/>
      </w:r>
      <w:r>
        <w:rPr>
          <w:rFonts w:ascii="Amiri" w:hAnsi="Amiri" w:eastAsia="Amiri" w:cs="Amiri"/>
          <w:color w:val="111111"/>
          <w:sz w:val="28"/>
          <w:sz w:val="28"/>
          <w:szCs w:val="28"/>
          <w:rtl w:val="true"/>
          <w:lang w:bidi="ar-SA"/>
        </w:rPr>
        <w:t>وتبقى مراعاة الاحتياط تحفظاً من مخالفة المشهور أمرا لازما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فى الزواج أو الزنا بذات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الزواج والزنا بالمعتدة ، فيأتي حكمه إن‌شاء اللّه تعالى عند البحث عن الاعتداد</w:t>
      </w:r>
      <w:r>
        <w:rPr>
          <w:rFonts w:eastAsia="Amiri" w:cs="Amiri" w:ascii="Amiri" w:hAnsi="Amiri"/>
          <w:color w:val="111111"/>
          <w:sz w:val="28"/>
          <w:szCs w:val="28"/>
          <w:rtl w:val="true"/>
          <w:lang w:bidi="ar-SA"/>
        </w:rPr>
        <w:t xml:space="preserve">. </w:t>
      </w:r>
      <w:bookmarkStart w:id="41" w:name="pg19254_257363"/>
    </w:p>
    <w:p>
      <w:pPr>
        <w:pStyle w:val="Heading3"/>
        <w:numPr>
          <w:ilvl w:val="2"/>
          <w:numId w:val="1"/>
        </w:numPr>
        <w:rPr/>
      </w:pPr>
      <w:bookmarkStart w:id="42" w:name="__RefHeading___Toc17368234_1280447820"/>
      <w:bookmarkStart w:id="43" w:name="_Toc12"/>
      <w:bookmarkEnd w:id="41"/>
      <w:bookmarkEnd w:id="42"/>
      <w:r>
        <w:rPr>
          <w:rtl w:val="true"/>
        </w:rPr>
        <w:t>الرضاع</w:t>
      </w:r>
      <w:bookmarkEnd w:id="43"/>
    </w:p>
    <w:p>
      <w:pPr>
        <w:pStyle w:val="BookText"/>
        <w:rPr/>
      </w:pPr>
      <w:r>
        <w:rPr>
          <w:rFonts w:ascii="Amiri" w:hAnsi="Amiri" w:eastAsia="Amiri" w:cs="Amiri"/>
          <w:color w:val="111111"/>
          <w:sz w:val="28"/>
          <w:sz w:val="28"/>
          <w:szCs w:val="28"/>
          <w:rtl w:val="true"/>
          <w:lang w:bidi="ar-SA"/>
        </w:rPr>
        <w:t xml:space="preserve">اذا أرضعت امرأة ولد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الشروط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ترتبت على ذلك حرمة النكاح في الجملة وبالشكل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صيرورة المرضعة اُماً للرضيع ، وصاحب اللبن أباً له ، وأخوتهما أخوالاً وأعماماً له ، وأخواتهما عمات وخالات له ، وأولادهما أخوة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تصير المرضعة جدة لأبناء الرضيع وصاحب اللبن جداً لأبناء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عنوان نسبى من العناوين السبعة المتقدمة اذا حصل مثله في الرضاع يكون موجباً للتحريم كالحاصل بالولادة ، وأما اذا لم يحصل بسببه أحد تلك العناوين فلا يكون موجباً لانتشار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فى الاستثناء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بسببه عنوان خاص لو كان حاصلاً بالولادة لكان ملازماً مع أحد تلك العناوين ، كما لو أرضعت امرأة أحد أخوين ، فانها تحرم عليه لصيرورتها اُماً له ولا تحرم على الأخ الآخر؛ لأنها تصير بالرضاع اُم أخيه ، وهى ليست من المحرمات بعنوانها فى باب النسب وإنما تحرم فيه لكونها إما اُماً نسبية أو زوجة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على أبى الرضيع بنات المرضعة النسبيات دون الرضاعيات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عليه أيضاً بنات صاحب اللبن النسبيات والرضاعيات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هما الاستثناء من الضابط الكلّى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الرضيع على أولاد صاحب اللبن ولادة ورضاعاً وعلى أولاد المرضعة ولادة لا رضاعاً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جواز زواج أولاد أبى المرتضع الذين لم يرتضعوا من اللبن بأولاد المرضعة نسباً وأولاد الفحل مطلقاً خلاف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فى انتشار الحرمة بالرضاع بين كونه سابقاً على العقد أو لاحقاً له ، فمن كانت له زوجة صغيرة وأرضعتها بنته أو زوجته الأخرى حرمت عليه لصيرورتها بنتاً له ، وهكذا في بقية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الرضاع سبب لتحقق حرمة النكاح فى الجملة ، 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وَأُمَّهَاتُكُمُ اللَّاتِي أَرْضَعْنَكُمْ وَأَخَوَاتُكُمْ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وقول الرسول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وقول صادق أهل البيت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القرابة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هذا ما ورد بنحو الضابط الكلى وإلاّ فالوارد فى الموارد المتفرقة فوق حدّ الإحصاء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صيرورة المرضعة اُماً للرضيع وصاحب اللبن أباً 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فباعتبار أن الآية الكريمة وإن كانت خاصة بالاُمهات والأخوات إلاّ أن ذلك لايقتضى قصر الحرمة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نسب اختيار ذلك الى بعض العامة</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استفادة عموم التنزيل من الروايات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قصر الحرمة على ما اذا حصل بالرضاع أحد العناوين السبعة دون ما يلازمها ، فلأن ذلك هو المستفاد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w:t>
      </w:r>
    </w:p>
    <w:p>
      <w:pPr>
        <w:pStyle w:val="BookText"/>
        <w:rPr/>
      </w:pP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ظاهره النظر الى العناوين الثابت تحريمها فى الشريعة ، وليست هي إلاّ السبعة دون ما يلازمها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التنزل وفرض اجمال دليل التنزيل من هذه الناحية واحتمال إرادة</w:t>
      </w:r>
    </w:p>
    <w:p>
      <w:pPr>
        <w:pStyle w:val="BookText"/>
        <w:rPr/>
      </w:pPr>
      <w:r>
        <w:rPr>
          <w:rFonts w:ascii="Amiri" w:hAnsi="Amiri" w:eastAsia="Amiri" w:cs="Amiri"/>
          <w:color w:val="111111"/>
          <w:sz w:val="28"/>
          <w:sz w:val="28"/>
          <w:szCs w:val="28"/>
          <w:rtl w:val="true"/>
          <w:lang w:bidi="ar-SA"/>
        </w:rPr>
        <w:t xml:space="preserve">عموم المنزلة منه يلزم الرجوع الى الأصل المستفاد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كما تقتضيه القاعدة فى مورد تردد المخصص المنفصل بين الاقل والاكثر ، والنتيجة واحدة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النظر فيما صار اليه المحقق المير محمد باقر الداماد من استفادة عموم المنزلة من دليل التنزيل وألّف رسالة فى ذلك ونسب ما صار اليه الى المشهور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الثمرة فى هذا الخلاف كبيرة ، فعلى رأى المشهور تنحصر دائرة انتشار الحرمة بالمرتضع وفروعه من جهة والمرضعة وصاحب اللبن واُصولهما وفروعهما ومن كان فى طبقتهما من جهة اُخري ، ولا يتعدى لما سوى ذلك ، لأن العناوين السبعة لاتتحقق إلاّ فيما ذكر ، بخلافه بناءً على عموم المنزلة ، فإن الحرمة تتعدى الى اُصول المرتضع ومن كان فى طبقته من جهة والمرضعة وصاحب اللبن واُصولهما وفروعهما ومن كان فى طبقتهما من جهة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هناك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تأتى الاشارة اليه إن شاء اللّه تعالى في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تحرم على أبى المرتضع بنات المرضعة بالرغم من عدم اقتضاء </w:t>
      </w:r>
    </w:p>
    <w:p>
      <w:pPr>
        <w:pStyle w:val="BookText"/>
        <w:rPr/>
      </w:pPr>
      <w:r>
        <w:rPr>
          <w:rFonts w:ascii="IRNazanin" w:hAnsi="IRNazanin" w:eastAsia="IRNazanin"/>
          <w:color w:val="111111"/>
          <w:sz w:val="28"/>
          <w:sz w:val="28"/>
          <w:szCs w:val="28"/>
          <w:rtl w:val="true"/>
          <w:lang w:bidi="fa-IR"/>
        </w:rPr>
        <w:t xml:space="preserve">القاعدة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لايصرن بالاضافة اليه إلاّ أخوات لولده ، واُخت الولد ليست من المحرمات بعنوانها فى باب النسب وإنما تحرم إمّا لكونها بنتاً أو ربيبة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فلصحيحة أيوب بن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على بن شعيب الى أبى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أرضعت بعض ولدى هل يجوز لى أن أتزوّج بعض ولدها؟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لايجوز ذلك لك ، لأن ولدها صارت بمنزلة ولدك </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قصر الحكم على بنات المرضعة من النسب دون الرضاع ، فلظهور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الصحيحة فى ذلك ، وفى غيره يتمسّك بأصالة الحل المستفادة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يحرم على أبى المرتضع بنات صاحب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يعبَّر عنه في لسان الفقهاء بجملة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ينكح أبو المرتضع فى أولاد صاحب اللبن نسباً ولا رضاعاً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عدم اقتضاء القاعدة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بالبيان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فلصحيحة على بن مهزيار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عيسى بن جعفر بن عيسى ابا جعفر الثانى علیه السلام أن امرأة أرضعت لى صبياً فهل يحل لى أن اتزوج ابنة زوجها؟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اجود ما سألت ، من ههنا يؤتى أن يقول الناس حرمت عليه امرأته ، من قِبَل لبن الفحل ، هذا هو لبن الفحل لا غيره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هكذا فسرّ فى الوافي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الحرّ فى هامش وسائله بشكل آخر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سهل بعد عدم توقف الاستدلال بالصحيحة على فهم المراد من الجملة المذكورة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ليست ابنة المرأة التى أرضعت لي ، هى ابنة غيرها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 </w:t>
      </w:r>
    </w:p>
    <w:p>
      <w:pPr>
        <w:pStyle w:val="BookText"/>
        <w:rPr/>
      </w:pPr>
      <w:r>
        <w:rPr>
          <w:rFonts w:ascii="Amiri" w:hAnsi="Amiri" w:eastAsia="Amiri" w:cs="Amiri"/>
          <w:color w:val="111111"/>
          <w:sz w:val="28"/>
          <w:sz w:val="28"/>
          <w:szCs w:val="28"/>
          <w:rtl w:val="true"/>
          <w:lang w:bidi="ar-SA"/>
        </w:rPr>
        <w:t xml:space="preserve">عشراً متفرقات ما حلّ لك شيء منهنّ ، وكنّ فى موضع بناتك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التعميم لبنات صاحب اللبن من الرضاع أيضاً ، فلفرض وحدة الفحل هنا ، فيقوم الرضاع مقام النسب تمسّكاً بإطلاق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حرمت البنات من النسب لصحيحة ابن مهزيار ، حرمت البنات من الرضاع أيضا تمسّكا بالإطلاق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حرمة الرضيع على بنات صاحب اللبن ولادة أو رضاعاً ، فلأنهنّ أخوات من الأب والاُم أو من الأب فقط ، والأخوات هنّ من أحد العناوين المحرّمة بالنسب ، فتحرمن فى الرضاع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من ينتسب الى المرضعة بالنبوة ولادة ، فلكونهم اخوة من الاُم فيحرمون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حرمة من ينتسب الى المرضعة بالنبوة رضاعاً ، فلعدم اتحاد الفحل الذى هو شرط فى انتشار الحرمة ، كما يأتى إن شاء اللّه تعالي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زواج أولاد أبى المرتضع ببنات المرضعة ولادة وبنات صاحب اللبن ولادة أو رضاعاً ، فقد اختار الشيخ فى الخلاف والنهاية عدم جوازه ، بتقريب أن التعليل فى صحيحة ابن مهزيار المتقدّمة يدلّ على تنزيل بنات صاحب اللبن منزلة بنات أبى المرتضع ، وهكذا التعليل فى صحيحة أيوب بن نوح يدلّ على تنزيل بنات المرضعة منزلة بنات أبى المرتضع ، ولازم ذلك صيرورة أولاد أبى المرتضع إخوة لبنات صاحب اللبن ولبنات المرضعة ، ومعه لايجوز لهم الزواج بهنّ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التنزيل فى الصحيحتين قد ثبت بلحاظ أبى المرتضع فقط ، وذلك لايستلزم اُخوّة بنات صاحب اللبن وبنات المرضعة لأولاد أبى المرتضع ، اذ التعبد يتحدد بدائرته ولايسرى الى غيرها ، بعد ما لم تكن الملازمة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فالمناسب هو الحكم بالجواز ، تمسّكاً بعموم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الفرق فى انتشار الحرمة بالرضاع بين كونه سابقاً على العقد أو لاحقاً ، فلصحيحة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تزوج جارية رضيعة فأرضعتها امرأته فسد النكاح </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يكفينا إطلاق ما دلّ على تنزيل الرضاع منزلة النسب بلا حاجة الي نص خاص</w:t>
      </w:r>
      <w:r>
        <w:rPr>
          <w:rFonts w:eastAsia="Amiri" w:cs="Amiri" w:ascii="Amiri" w:hAnsi="Amiri"/>
          <w:color w:val="111111"/>
          <w:sz w:val="28"/>
          <w:szCs w:val="28"/>
          <w:rtl w:val="true"/>
          <w:lang w:bidi="ar-SA"/>
        </w:rPr>
        <w:t xml:space="preserve">. </w:t>
      </w:r>
      <w:bookmarkStart w:id="44" w:name="pg19254_257369"/>
    </w:p>
    <w:p>
      <w:pPr>
        <w:pStyle w:val="Heading3"/>
        <w:numPr>
          <w:ilvl w:val="2"/>
          <w:numId w:val="1"/>
        </w:numPr>
        <w:rPr/>
      </w:pPr>
      <w:bookmarkStart w:id="45" w:name="__RefHeading___Toc17368236_1280447820"/>
      <w:bookmarkStart w:id="46" w:name="_Toc13"/>
      <w:bookmarkEnd w:id="44"/>
      <w:bookmarkEnd w:id="45"/>
      <w:r>
        <w:rPr>
          <w:rtl w:val="true"/>
        </w:rPr>
        <w:t>شروط الرضاع المحرّم</w:t>
      </w:r>
      <w:bookmarkEnd w:id="46"/>
    </w:p>
    <w:p>
      <w:pPr>
        <w:pStyle w:val="BookText"/>
        <w:rPr/>
      </w:pPr>
      <w:r>
        <w:rPr>
          <w:rFonts w:ascii="Amiri" w:hAnsi="Amiri" w:eastAsia="Amiri" w:cs="Amiri"/>
          <w:color w:val="111111"/>
          <w:sz w:val="28"/>
          <w:sz w:val="28"/>
          <w:szCs w:val="28"/>
          <w:rtl w:val="true"/>
          <w:lang w:bidi="ar-SA"/>
        </w:rPr>
        <w:t xml:space="preserve">لايوجب الرضاع انتشار الحرمة إلاّ اذا تحقّقت الشروط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اللبن من ولادة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الارتضاع من الثدى فلا يكفى غيره ، كشرب اللبن المحلوب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تجاوز الرضيع للحولين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خلوص اللبن فلايكفى اذا كان ممزوجاً بغيره مما يسلبه اسم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اللبن بتمامه من رجل واحد ، فلو ولدت المرأة من زوجها الأول وتزوجت بآخر وحملت منه وقبل أن تلد ارضعت بلبن ولادتها الاُولى صبياً عشر رضعات ثم بعد ولادتها الثانية أكملتها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دون تخلل المأكول والمشروب أو مع فرض تخللهما بناءً على عدم اخلال فصلهما فى نشر الحرمة ، كما سيأتى إن شاء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ذلك لانتشار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المرضعة ، فلو كانت لرجل واحد زوجتان اشتركتا فى ارضاع طفل واحد خمس عشرة رضعة لم يكف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الارتضاع موجباً لإنبات اللحم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الشرعى لإحراز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ارتضاع يوم وليلة أو تحقق عشر رضعات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خمس عشرة 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الفصل برضاع آخر فى التحديد الكمّى والزماني ، بخلافه فى التحديد الكيفي فإنه لا يعتبر فيه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الفصل بالأكل والشرب ، فلا يعتبر عدمه فى التحديد الكيفى وفى الخمس عشرة رضعة بخلافه فى التحديد الزمانى فإنه يعتبر فيه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اعتبار كون اللبن من ولادة شرعية ، فلا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استفادته من صحيحة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لبن الفحل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أرضعت امرأتك من لبنك ولبن ولدك ولد امرأة اُخرى فهو حرام </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بتقريب أن اسناد اللبن الى الفحل والولد يدلّ على اعتبار الوط‌ء والحمل والولادة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العقد الشرعى وعدم كفاية الولادة عن 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أيضاً فى الجملة صحيح يونس بن يعقوب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امرأة درَّ لبنها من غير ولادة فأرضعت جارية وغلاماً من ذلك اللبن هل يحرم بذلك اللبن ما يحرم من الرضاع؟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صدق عنوان الارتضاع من الثدى ، فلأن الحكم فى الادلّة منصبٌّ على عنوان الارضاع والرضاعة ونحو ذلك ، وهو لايصدق عرفاً من دون الامتصاص من الثدي ، ولذا لا يقال لمن شرب الحليب المحلوب من البقرة أنه ارتضع منها ، بخلاف ما لو امتصه من ثديها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التنزل وتسليم صدقه بدون ذلك ، فيمكن أن يقال بانصرافه الى النحو المتعارف منه ، وفيما عداه يرجع الى 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 </w:t>
      </w:r>
      <w:r>
        <w:rPr>
          <w:rStyle w:val="FootnoteAnchor"/>
          <w:rtl w:val="true"/>
        </w:rPr>
        <w:footnoteReference w:id="9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أن يكون الرضاع فى الحولين للمرتضع ، فهو المعروف بين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96"/>
      </w:r>
      <w:r>
        <w:rPr>
          <w:rFonts w:ascii="Amiri" w:hAnsi="Amiri" w:eastAsia="Amiri" w:cs="Amiri"/>
          <w:color w:val="111111"/>
          <w:sz w:val="28"/>
          <w:sz w:val="28"/>
          <w:szCs w:val="28"/>
          <w:rtl w:val="true"/>
          <w:lang w:bidi="ar-SA"/>
        </w:rPr>
        <w:t xml:space="preserve">لصحيحة الحلبى عن أبى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وظاهرها وإن كان يدلّ على كون المدار على الفطام الفعلى دون الوصول الى سنّ الفطام ، وهو الحولان إلاّ انه لابدّ من رفع اليد عن ذلك ، لرواية حماد بن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الفطام؟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الحولين الذى قال اللّه عزّوجل </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حيث فسّرت الفطام بالحولين دون الفطام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وسندها وإن اشتمل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فيه سهل ،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الخلوص ، فلأن نشر الحرمة يتوقف على صدق عنوان ارتضاع اللبن ، ومع المزج الموجب لسلب الاسم لايصدق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اللبن لفحل واحد ، فهو المشهور</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 من صحيحة ابن سنان المتقدمة حيث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أرضعت امرأتك من 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عنوان لبنك لا يصدق مع تعدد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الوجه فى اعتبار وحدة المرضعة ، فإن ظاهر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شخص امرأتك دون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تصريح موثقة زياد بن سوقة الاتية باعتبار كلا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تحديد مقدار الرضاع الناشر للحرمة ، فقد وقع محلاً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 اختلاف الروايات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بالرغم من اختلافها اتفقت على التحديد الكيفى وأن الارضاع متى ما </w:t>
      </w:r>
    </w:p>
    <w:p>
      <w:pPr>
        <w:pStyle w:val="BookText"/>
        <w:rPr/>
      </w:pPr>
      <w:r>
        <w:rPr>
          <w:rFonts w:ascii="Amiri" w:hAnsi="Amiri" w:eastAsia="Amiri" w:cs="Amiri"/>
          <w:color w:val="111111"/>
          <w:sz w:val="28"/>
          <w:sz w:val="28"/>
          <w:szCs w:val="28"/>
          <w:rtl w:val="true"/>
          <w:lang w:bidi="ar-SA"/>
        </w:rPr>
        <w:t>أوجب نبات اللحم وشد العظم تحقق به نشر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يظهر منها أن المدار فى نشر الحرمة هو التحديد الكيفي ، وأن التحديد الزمانى والكمى ذكر كطريق لاحراز ذلك ، كما نجد ذلك واضحاً فى صحيحة علي ابن رئاب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يحرم من الرضاع؟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فتحرّم عشر رضعات؟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لأنه لا تنبت اللحم ولا تشدّ العظم عشر رضعات </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فى الروايات ينحصر فى ضبط التحديد الكمي ، ففى بعضها اكتفي بعشر رضعات متوالية ، وفى بعضها الآخر اعتبر خمس عشرة رضعة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الغلام يرضع الرضعة والثنتين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يحرّم ، فعددت عليه حتى أكملت عشر رضعات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متفرقة فلا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ومثال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زياد بن سوقة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للرضاع حدّ يؤخذ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يحرّم الرضاع أقلّ من يوم وليلة أو خمس عشرة رضعة متواليات من امرأة واحدة من لبن فحل واحد لم يفصل بينها رضعة امرأة غيرها ، فلو أن امرأة أرضعت غلاماً أو جارية عشر رضعات من لبن فحل واحد وأرضعتها امرأة اُخرى من فحل آخر عشر رضعات لم يحرم نكاحهما </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التعارض فى المقام مستقر ولا مرجح فى البين ، فيلزم التساقط والرجوع الى الأصل بلحاظ كل اثر بخصوصه ، فبالنسبة الى صحة العقد على من </w:t>
      </w:r>
    </w:p>
    <w:p>
      <w:pPr>
        <w:pStyle w:val="BookText"/>
        <w:rPr/>
      </w:pPr>
      <w:r>
        <w:rPr>
          <w:rFonts w:ascii="Amiri" w:hAnsi="Amiri" w:eastAsia="Amiri" w:cs="Amiri"/>
          <w:color w:val="111111"/>
          <w:sz w:val="28"/>
          <w:sz w:val="28"/>
          <w:szCs w:val="28"/>
          <w:rtl w:val="true"/>
          <w:lang w:bidi="ar-SA"/>
        </w:rPr>
        <w:t>رضعت عشراً يستصحب عدم ترتب الأثر ، وبالنسبة الى جواز النظر تجرى البراءة على فرض عدم وجود عموم يصلح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الفصل برضاع آخر فى التحديد الكمى ، فلدلالة موثقة زياد وصحيحة عمر بن يزيد على ذلك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ذلك فى التحديد الزماني ، فلانصراف عنوان اليوم والليلة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ذلك فى التحديد الكيفي ، فلأنّ اللازم بناءً عليه نبات اللحم واشتداد العظم ، ولايهم بعد تحققه ثبوت الفصل بأى شيء كان لإطلاق النصوص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الفصل بالأكل والشرب لا يعتبر عدمه فى التحديد بخمس عشرة رضعة ، فلأن موثقة زياد قد قيدت الفاصل الذى يعتبر عدمه بالرضاع من امرأة اُخري ، وهذا بخلافه لو أخذنا برواية العشر ، فإنه يعتبر عدم الفصل بذلك لاعتبار عدم التفرق فيها الذى لايصدق مع الفصل بالأكل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يعتبر عدم الفصل بذلك فى التحديد الكيفي ، فلأن المعتبر فيه اشتداد العظم ونبات اللحم كيفما اتفق ، لفرض إطلاق الروايات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انه يعتبر عدم الفصل بذلك فى التقدير الزماني ، فلعدم صدق عنوان اليوم والليلة مع الفصل المذكور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لا يضر مثل شرب الماء والدواء بمقدار قليل ، لانه أمر متعارف فى اليوم والليلة ولا يضر بالصدق عرفاً</w:t>
      </w:r>
      <w:r>
        <w:rPr>
          <w:rFonts w:eastAsia="Amiri" w:cs="Amiri" w:ascii="Amiri" w:hAnsi="Amiri"/>
          <w:color w:val="111111"/>
          <w:sz w:val="28"/>
          <w:szCs w:val="28"/>
          <w:rtl w:val="true"/>
          <w:lang w:bidi="ar-SA"/>
        </w:rPr>
        <w:t xml:space="preserve">. </w:t>
      </w:r>
      <w:bookmarkStart w:id="47" w:name="pg19254_257374"/>
    </w:p>
    <w:p>
      <w:pPr>
        <w:pStyle w:val="Heading3"/>
        <w:numPr>
          <w:ilvl w:val="2"/>
          <w:numId w:val="1"/>
        </w:numPr>
        <w:rPr/>
      </w:pPr>
      <w:bookmarkStart w:id="48" w:name="__RefHeading___Toc17368238_1280447820"/>
      <w:bookmarkStart w:id="49" w:name="_Toc14"/>
      <w:bookmarkEnd w:id="47"/>
      <w:bookmarkEnd w:id="48"/>
      <w:r>
        <w:rPr>
          <w:rtl w:val="true"/>
        </w:rPr>
        <w:t>الاعتداد</w:t>
      </w:r>
      <w:bookmarkEnd w:id="49"/>
    </w:p>
    <w:p>
      <w:pPr>
        <w:pStyle w:val="BookText"/>
        <w:rPr/>
      </w:pPr>
      <w:r>
        <w:rPr>
          <w:rFonts w:ascii="Amiri" w:hAnsi="Amiri" w:eastAsia="Amiri" w:cs="Amiri"/>
          <w:color w:val="111111"/>
          <w:sz w:val="28"/>
          <w:sz w:val="28"/>
          <w:szCs w:val="28"/>
          <w:rtl w:val="true"/>
          <w:lang w:bidi="ar-SA"/>
        </w:rPr>
        <w:t>لا يجوز الزواج بالمرأة فى عدّتها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مؤبداً مع علمهما أو علم أحدهما بالصغرى والكبرى ولو مع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الدخول تحرم كذلك ولو مع جهلهما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فى الدخول بين كونه فى القبل أو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حرمة الزواج بالمعتدة من الغير ، فهو من ضروريات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علي ذلك الكتاب الكريم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فَلَا تَعْضُلُوهُنَّ أَنْ يَنْكِحْنَ أَزْوَاجَهُنَّ إِذَا تَرَاضَوْا بَيْنَهُمْ بِالْمَعْرُوفِ</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فإنها بالمفهوم تدلّ على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فإن المقصود من وجوب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بقرينة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الامتناع من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وَأَحْصُوا الْعِدَّةَ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فإنه لا معنى لإحصاء العدة إلاّ اذا فرض حرمة الزواج فيها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 أَنْفُسِهِنَّ بِالْمَعْرُوفِ</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فإنه لا </w:t>
      </w:r>
    </w:p>
    <w:p>
      <w:pPr>
        <w:pStyle w:val="BookText"/>
        <w:rPr/>
      </w:pPr>
      <w:r>
        <w:rPr>
          <w:rFonts w:ascii="Amiri" w:hAnsi="Amiri" w:eastAsia="Amiri" w:cs="Amiri"/>
          <w:color w:val="111111"/>
          <w:sz w:val="28"/>
          <w:sz w:val="28"/>
          <w:szCs w:val="28"/>
          <w:rtl w:val="true"/>
          <w:lang w:bidi="ar-SA"/>
        </w:rPr>
        <w:t xml:space="preserve">معنى لوجوب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حرمة زواجها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فيمكن استفادة ذلك من صحيحة عبد الرحمن بن الحجاج الآتية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التقييد بما اذا كانت العدة من الغير ، فباعتبار أن المفهوم من نصوص تشريع العدة كون المنع من الزواج هو لاحترام ذى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شكك فى ذلك أمكن التمسّك بنصوص الزواج المؤقت الدالّة على جواز تجديد الزوج العقد فى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ضمّ عدم القول 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صحيح محمد ابن مسلم حيث سأل أبا عبداللّه علیه السلام عن المتعة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أراد أن يستقبل أمراً جديداً فعل ، وليس عليها العدّة منه ، وعليها من غيره خمس وأربعون ليلة </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الحرمة المؤبدة ، فلابدّ لإثباتها من الاستعانة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علي طوائف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المؤبدة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حالة العلم ، فتحرم مؤبداً وحالة الجهل ، فلا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فرض الدخول فتحرم مؤبداً وبين عدمه فلا تحرم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الرجل يتزوج </w:t>
      </w:r>
    </w:p>
    <w:p>
      <w:pPr>
        <w:pStyle w:val="BookText"/>
        <w:rPr/>
      </w:pPr>
      <w:r>
        <w:rPr>
          <w:rFonts w:ascii="Amiri" w:hAnsi="Amiri" w:eastAsia="Amiri" w:cs="Amiri"/>
          <w:color w:val="111111"/>
          <w:sz w:val="28"/>
          <w:sz w:val="28"/>
          <w:szCs w:val="28"/>
          <w:rtl w:val="true"/>
          <w:lang w:bidi="ar-SA"/>
        </w:rPr>
        <w:t xml:space="preserve">المرأة فى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ولا تحل له أبداً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وسندها لا يخلو من إشكال لاشتماله على عبد اللّه بن بحر الذى لم تثبت وثاقته إلاّ بناء على تمامية 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جميع رجال تفسير القمي</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ومثال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على بن جعفر عن أخيه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تزوجت قبل أن تنقضى عدتها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بينها وبينه ويكون خاطباً من الخُطّاب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وسندها فى رواية قرب الاسناد وإن اشتمل على عبداللّه بن الحسن الذى هو مجهول الحال إلاّ ان صاحب الوسائل قد رواها من كتاب على بن جعفر نفسه ، وطريقه اليه صحيح كما تقدم أكثر من مرة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ومثال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عن أبيك أن الرجل اذا تزوّج المرأة فى عدتها لم تحل له أبداً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كان عالماً ، فاذا كان جاهلاً فارقها وتعتد ثم يتزوجها نكاحاً جديداً </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المرأة الحبلي يموت زوجها فتضع وتزوج قبل أن تمضى لها أربعة أشهر وعشراً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دخل بها فُرّق بينهما ولم تحل له أبداً واعتدت ما بقى عليها من الأول واستقبلت عدة اُخرى من الآخر ثلاثة قروء وإن لم يكن دخل بها فرّق بينهما واعتدت بما بقى عليها من الأول وهو خاطب من الخُطّاب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والمناسب الجمع بينها بما دلّت عليه صحيحة الحلبى الاُخرى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تزوج الرجل المرأة فى عدتها ودخل بها لم تحل له أبداً عالماً كان أو جاهلاً ، وإن لم يدخل حلت للجاهل ولم تحل للآخر </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بأن يقيد إطلاق كلّ واحدة من الطوائف بما تقتضيه الصحيحة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علم أحدهما يكفى فى تحقق الحرمة المؤبدة ، فهو واضح لو كان العالم هو الزوج ، لكون ذلك مورد موثقة اسحاق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العالم هو الزوجة ، فيمكن التمسّك بذيل صحيحة ابن الحجاج الآتية ، فإنه بإطلاقه يشمل الزوجة ، وعدم ثبوت الحلية لها بالرجوع كافٍ فى اثبات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المقصود من العلم الموجب للحرمة المؤبدة هو العلم بالصغري والكبرى ، فباعتبار أن ظاهر الروايات المتقدمة وإن كان هو إرادة العلم بالعدة ، إلاّ أن العلم بها لمّا كان يلازم العلم بالحرمة عادة ، فيثبت أن المراد من العلم الذى هو سبب للحرمة المؤبدة هو العلم بالموضوع والحكم معاً ، ولا يكفى العلم بأحدهما فى تحقق الحرمة المؤبدة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قطعنا النظر عن هذا ، فيمكن استفادة ذلك بوضوح من صحيحة عبد الرحمن ابن الحجاج عن أبى ابراهيم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يتزوج المرأة فى عدّتها بجهالة أهى ممن لا تحل له أبداً؟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أمّا اذا كان بجهالة فليتزوجها بعد ما تنقضى عدتها وقد يعذر الناس فى الجهالة بما هو أعظم من 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بأى الجهالتين يعذر بجهالته ان ذلك محرّم عليه أم بجهالته أنها فى عدة؟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الجهالتين أهون من </w:t>
      </w:r>
      <w:bookmarkStart w:id="50" w:name="pg19254_257378"/>
    </w:p>
    <w:p>
      <w:pPr>
        <w:pStyle w:val="BookText"/>
        <w:rPr/>
      </w:pPr>
      <w:bookmarkEnd w:id="50"/>
      <w:r>
        <w:rPr>
          <w:rFonts w:ascii="Amiri" w:hAnsi="Amiri" w:eastAsia="Amiri" w:cs="Amiri"/>
          <w:color w:val="111111"/>
          <w:sz w:val="28"/>
          <w:sz w:val="28"/>
          <w:szCs w:val="28"/>
          <w:rtl w:val="true"/>
          <w:lang w:bidi="ar-SA"/>
        </w:rPr>
        <w:t xml:space="preserve">الاخري ، الجهالة بأن اللّه حرّم ذلك عليه ، وذلك بأنه لايقدر على الاحتياط معها؛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الاُخرى معذور؟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انقضت عدتها فهو معذور فى أن يتزوجها؛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أحدهما متعمدا والآخر بجهل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تعمد لا يحل له أن يرجع الى صاحبه أبدا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الدخول فى الدبر فى تحقق الحرمة المؤبدة ، فلإطلاق ما تقدم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7368240_1280447820"/>
      <w:bookmarkStart w:id="52" w:name="_Toc15"/>
      <w:bookmarkEnd w:id="51"/>
      <w:r>
        <w:rPr>
          <w:rtl w:val="true"/>
        </w:rPr>
        <w:t>استيفاء العدد</w:t>
      </w:r>
      <w:bookmarkEnd w:id="52"/>
    </w:p>
    <w:p>
      <w:pPr>
        <w:pStyle w:val="BookText"/>
        <w:rPr/>
      </w:pPr>
      <w:r>
        <w:rPr>
          <w:rFonts w:ascii="Amiri" w:hAnsi="Amiri" w:eastAsia="Amiri" w:cs="Amiri"/>
          <w:color w:val="111111"/>
          <w:sz w:val="28"/>
          <w:sz w:val="28"/>
          <w:szCs w:val="28"/>
          <w:rtl w:val="true"/>
          <w:lang w:bidi="ar-SA"/>
        </w:rPr>
        <w:t>لا تجوز الزيادة فى العقد الدائم على أربع 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عنده أربع وطلّق واحدة رجعياً ، فلا يجوز له الزواج بالخامسة إلاّ بعد انتهاء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طلّق زوجته ثلاثاً وقد تخلل بينها رجعتان أو ما بحكمهما ولم يتخلل بينها نكاح رجل آخر حرمت عليه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تكرر الطلاق بعد ذلك حرمت فى السادس كما سبق ، وفى التاسع تحرم مؤبداً على بيان يأتى فى باب الطلاق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جواز الزيادة على أربع ، فممّا لاخلاف فيه بين المسلمين</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 من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أن لا تقسطوا فى اليتامى فانكحوا ما طاب لكم من النساء مثنى وثلاث ورباع فإن خفتم أن لا تعدلوا فواحدة </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فإن العدد وإن لم </w:t>
      </w:r>
    </w:p>
    <w:p>
      <w:pPr>
        <w:pStyle w:val="BookText"/>
        <w:rPr/>
      </w:pPr>
      <w:r>
        <w:rPr>
          <w:rFonts w:ascii="Amiri" w:hAnsi="Amiri" w:eastAsia="Amiri" w:cs="Amiri"/>
          <w:color w:val="111111"/>
          <w:sz w:val="28"/>
          <w:sz w:val="28"/>
          <w:szCs w:val="28"/>
          <w:rtl w:val="true"/>
          <w:lang w:bidi="ar-SA"/>
        </w:rPr>
        <w:t>يكن له مفهوم إلاّ أن ذلك اذا لم يسق فى مقام التحديد وإلاّ ثبت له ، وظاهر الآيه الكريمة سوقها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الدالّة على ذلك كثيرة ، كصحيح زرارة ومحمد 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جمع الرجل أربعاً وطلّق احداهن فلا يتزوج الخامسة حتي تنقضى عدّة المرأة التى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يجمع ماءه فى خمس </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واحتمال كون المقصود تحريم وط‌ء الخامسة دون أصل الزواج بها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يجمع ماءه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 لأن ظاهره الكناية عن الزواج؛ ومع التنزل تكفينا الروايات الاُخري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التخصيص بالعقد الدائم ، 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الروايات الكثيرة ،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من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شئت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يضرها اضمارها بعد ما كان المضمر مثل زرارة الذى لا تليق به الرواية عن غير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بالامكان التعويض عنها بالروايات الاُخري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موثقة عمار عن أبى عبداللّه علیه السلام قالت عن المتعة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أحد الأربعة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وهذا يدلّ على الخلاف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توجيهها بشكل آخر لعدم التزام أحد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حملها على إرادة الاحتياط تحفظاً من إنكار المخالفين ، كما دلّت عليه بوضوح صحيحة البزنطى عن أبى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اجعلوهن من الأربع ، فقال له </w:t>
      </w:r>
      <w:bookmarkStart w:id="53" w:name="pg19254_257380"/>
    </w:p>
    <w:p>
      <w:pPr>
        <w:pStyle w:val="BookText"/>
        <w:rPr/>
      </w:pPr>
      <w:bookmarkEnd w:id="53"/>
      <w:r>
        <w:rPr>
          <w:rFonts w:ascii="Amiri" w:hAnsi="Amiri" w:eastAsia="Amiri" w:cs="Amiri"/>
          <w:color w:val="111111"/>
          <w:sz w:val="28"/>
          <w:sz w:val="28"/>
          <w:szCs w:val="28"/>
          <w:rtl w:val="true"/>
          <w:lang w:bidi="ar-SA"/>
        </w:rPr>
        <w:t xml:space="preserve">صفوان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الزواج بالخامسة لمن طلّق واحدة رجعياً قبل انتهاء عدتها ، فلاخلاف فيه</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صحيحة زرارة ومحمد بن مسلم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تقييد الطلاق بما اذا كان رجعياً ، فهو المشهور باعتبار انقطاع العصمة في البائن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والمناسب التعميم ، لإطلاق الصحيحة المتقدمة وغيرها إلاّ ان يثبت إجماع تعبدى على خلافه فيكون مقيداً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7368242_1280447820"/>
      <w:bookmarkStart w:id="55" w:name="_Toc16"/>
      <w:bookmarkEnd w:id="54"/>
      <w:r>
        <w:rPr>
          <w:rtl w:val="true"/>
        </w:rPr>
        <w:t>الكفر</w:t>
      </w:r>
      <w:bookmarkEnd w:id="55"/>
    </w:p>
    <w:p>
      <w:pPr>
        <w:pStyle w:val="BookText"/>
        <w:rPr/>
      </w:pPr>
      <w:r>
        <w:rPr>
          <w:rFonts w:ascii="Amiri" w:hAnsi="Amiri" w:eastAsia="Amiri" w:cs="Amiri"/>
          <w:color w:val="111111"/>
          <w:sz w:val="28"/>
          <w:sz w:val="28"/>
          <w:szCs w:val="28"/>
          <w:rtl w:val="true"/>
          <w:lang w:bidi="ar-SA"/>
        </w:rPr>
        <w:t>لا يجوز للمسلم الزواج بالكافرة غير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جوازه بالكتابية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المسلمة فلا يجوز لها الزواج بغير المسلم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للمسلم الزواج بالكتابية على زوجته المسلمة بدون إذنها ، حتى بناءً على جواز زواج المسلم بالكتابية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جواز زواج المسلم بالكافرة غير الكتابية ، فقد ادّعى عليه الإجماع</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w:t>
      </w:r>
    </w:p>
    <w:p>
      <w:pPr>
        <w:pStyle w:val="BookText"/>
        <w:rPr/>
      </w:pPr>
      <w:r>
        <w:rPr>
          <w:rFonts w:ascii="Amiri" w:hAnsi="Amiri" w:eastAsia="Amiri" w:cs="Amiri"/>
          <w:color w:val="111111"/>
          <w:sz w:val="28"/>
          <w:sz w:val="28"/>
          <w:szCs w:val="28"/>
          <w:rtl w:val="true"/>
          <w:lang w:bidi="ar-SA"/>
        </w:rPr>
        <w:t>مُشْرِكٍ وَلَوْ أَعْجَبَكُمْ أُولَئِكَ يَدْعُونَ إِلَى النَّارِ</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بالمشركة ولايعم مطلق الكافرة إلاّ أن يتمسّك بأحد البيانين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يدعون 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الخصوصية للمشركة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ان المسلم لايجوز له الزواج بغير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ذيل الآية الكريمة وارد مورد الحكمة ، فلا يمكن التمسّك به لإثبات التعميم ، بل لا ينفع التمسّك به حتى على تقدير وروده مورد العلة ، لانه يدلّ آنذاك على عدم ثبوت النهى اذا لم تتحقق الدعوة بالفعل الى النار ، كما اذا كان بين الزوجين نفرة لايمكن تحقق الدعوة الى النار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فلأحتمال ان لايكون المقصود من الايمان الاسلام بل الايمان باللّه سبحانه بنحو التوحيد ومن دون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الاستدلال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فإن العصم جمع عصمة ، وهى ما يعتصم به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والكوافر جمع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نهي المؤمنين عن الاستمرار فى نكاح الكوافر لانقطاع العصمة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ثبت هذا بقاءً ثبت ابتداءً بالاولوية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يتمسّك بإطلاق الآية الكريمة إلاّ أن يقوم دليل على الخلاف في </w:t>
      </w:r>
    </w:p>
    <w:p>
      <w:pPr>
        <w:pStyle w:val="BookText"/>
        <w:rPr/>
      </w:pPr>
      <w:r>
        <w:rPr>
          <w:rFonts w:ascii="Amiri" w:hAnsi="Amiri" w:eastAsia="Amiri" w:cs="Amiri"/>
          <w:color w:val="111111"/>
          <w:sz w:val="28"/>
          <w:sz w:val="28"/>
          <w:szCs w:val="28"/>
          <w:rtl w:val="true"/>
          <w:lang w:bidi="ar-SA"/>
        </w:rPr>
        <w:t>مورد ، فيقيد به فى ذلك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الكتابية ، فيمكن القول بجواز زواج المسلم بها انقطاعاً ، بل دواماً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قيل ، ولعله المشهور من عدم الجواز مطلقاً أو فى خصوص الدائم</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لصحيحة معاوية بن وهب وغيره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المؤمن يتزوج اليهودية والنصرانية؟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اصاب المسلمة فما يصنع باليهودية والنصرانية؟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له فيها الهوي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فليمنعها من شرب الخمر واكل لحم الخنزير </w:t>
      </w:r>
      <w:r>
        <w:rPr>
          <w:rFonts w:eastAsia="IRNazanin" w:cs="IRNazanin"/>
          <w:color w:val="111111"/>
          <w:sz w:val="28"/>
          <w:szCs w:val="28"/>
          <w:rtl w:val="true"/>
          <w:lang w:bidi="fa-IR"/>
        </w:rPr>
        <w:t xml:space="preserve">... » </w:t>
      </w:r>
      <w:r>
        <w:rPr>
          <w:rStyle w:val="FootnoteAnchor"/>
          <w:rtl w:val="true"/>
        </w:rPr>
        <w:footnoteReference w:id="1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مراعاة الاحتياط أمرا لازما تحفظا من مخالفة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زواج المسلمة بالكافر ، فلا خلاف فيه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ويمكن استفادته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 لَا هُنَّ حِلٌّ لَهُمْ وَلَا هُمْ يَحِلُّونَ لَهُنَّ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فإن النهى فى مرحلة البقاء يلازم النهى فى مرحلة الحدوث إن لم يكن ذلك أولي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استفادة ذلك أيضاً من روايات متعددة ، كصحيحة عبد اللّه بن سنان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أسلمت امرأة وزوجها على غير الاسلام فُرّق بينهما </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56" w:name="pg19254_257383"/>
    </w:p>
    <w:p>
      <w:pPr>
        <w:pStyle w:val="BookText"/>
        <w:rPr/>
      </w:pPr>
      <w:bookmarkEnd w:id="5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الزواج بالكتابية على المسلمة ، فلعدة روايات ، كصحيحة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تتزوج اليهودية والنصرانية على المسلمة </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فى بعضها يضرب الزوج ثمن حدّ الزاني ، كما فى صحيح هشام بن سالم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تزوج ذمية على مسلمة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بينهما ويضرب ثمن حدّ الزانى اثنا عشر سوطاً ونصفاً ، فان رضيت المسلمة ضرب ثمن الحدّ ولم يفرّق بينهما </w:t>
      </w:r>
      <w:r>
        <w:rPr>
          <w:rFonts w:eastAsia="IRNazanin" w:cs="IRNazanin"/>
          <w:color w:val="111111"/>
          <w:sz w:val="28"/>
          <w:szCs w:val="28"/>
          <w:rtl w:val="true"/>
          <w:lang w:bidi="fa-IR"/>
        </w:rPr>
        <w:t xml:space="preserve">... ».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ودلالتها واضحة على أن عدم الجواز حق للمسلمة وليس حكماً شرعياً ليمتنع ارتفاعه بإذنها أو رضاها المتأخر</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7368244_1280447820"/>
      <w:bookmarkStart w:id="58" w:name="_Toc17"/>
      <w:bookmarkEnd w:id="57"/>
      <w:r>
        <w:rPr>
          <w:rtl w:val="true"/>
        </w:rPr>
        <w:t>الإحرام واللعان</w:t>
      </w:r>
      <w:bookmarkEnd w:id="58"/>
    </w:p>
    <w:p>
      <w:pPr>
        <w:pStyle w:val="BookText"/>
        <w:rPr/>
      </w:pPr>
      <w:r>
        <w:rPr>
          <w:rFonts w:ascii="Amiri" w:hAnsi="Amiri" w:eastAsia="Amiri" w:cs="Amiri"/>
          <w:color w:val="111111"/>
          <w:sz w:val="28"/>
          <w:sz w:val="28"/>
          <w:szCs w:val="28"/>
          <w:rtl w:val="true"/>
          <w:lang w:bidi="ar-SA"/>
        </w:rPr>
        <w:t>لا يجوز للمحرم الزواج حالة احرامه سواء كانت المرأة محرمة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مع علمه بالحرمة حرمت عليه مؤبداً ، سواء دخل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قذف زوجته بالزنا حُدَّ حدَّ القذف إلاّ اذا لاَعَنَها فإنه يدرأُ بذلك الحدّ عن نفسه ، ولكنّه يحرم عليها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جواز زواج المحرم حالة احرامه ، فلا خلاف فيه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وتدلّ عليه </w:t>
      </w:r>
    </w:p>
    <w:p>
      <w:pPr>
        <w:pStyle w:val="BookText"/>
        <w:rPr/>
      </w:pPr>
      <w:r>
        <w:rPr>
          <w:rFonts w:ascii="IRNazanin" w:hAnsi="IRNazanin" w:eastAsia="IRNazanin"/>
          <w:color w:val="111111"/>
          <w:sz w:val="28"/>
          <w:sz w:val="28"/>
          <w:szCs w:val="28"/>
          <w:rtl w:val="true"/>
          <w:lang w:bidi="fa-IR"/>
        </w:rPr>
        <w:t xml:space="preserve">صحيحة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المحرم يتزوج؟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يزوّج المحرم المحل </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الحرمة المؤبدة ، فالروايات فيها على ثلاث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المؤبدة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فرض العلم بالحرمة ، فتثبت الحرمة مؤبداً وبين عدمه فلا تثبت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أديم بن الحر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المحرم اذا تزوج وهو محرم فُرّق بينهما ولا يتعاودان أبداً ، والذى يتزوج المرأة ولها زوج يفرّق بينهما ، ولا يتعاودان أبداً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ومثال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امير المؤمنين علیه السلام فى رجل ملك بضع امرأة وهو محرم قبل أن يحل؛ فقضى أن يخلى سبيلها ولم يجعل نكاحه شيئاً حتى يحل ، فاذا أحلّ خطبها إن شاء وإن شاء اهلها زوجوه ، وإن شاءوا لم يزوجوه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ومثال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وداود بن سرحان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والمحرم اذا تزوج وهو يعلم أنه حرام عليه لم تحل له أبداً </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والتعارض بين 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مستقراً إلاّ أنه </w:t>
      </w:r>
    </w:p>
    <w:p>
      <w:pPr>
        <w:pStyle w:val="BookText"/>
        <w:rPr/>
      </w:pPr>
      <w:r>
        <w:rPr>
          <w:rFonts w:ascii="Amiri" w:hAnsi="Amiri" w:eastAsia="Amiri" w:cs="Amiri"/>
          <w:color w:val="111111"/>
          <w:sz w:val="28"/>
          <w:sz w:val="28"/>
          <w:szCs w:val="28"/>
          <w:rtl w:val="true"/>
          <w:lang w:bidi="ar-SA"/>
        </w:rPr>
        <w:t>بعد ملاحظة الثالثة يمكن الجمع عرفاً بحمل الاُولى على فرض العلم بالحرمة والثانية على فرض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نصل الى النتيجة المذكورة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التعميم لفرض الدخول وعدمه ، فلإطلاق النصوص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من قذف زوجته بالزنا حُدَّ حَدَّ القذف إلاّ اذا لاَعَنَها ، فيأتى وجهه فى باب الحدود ان شاء اللّه تعالي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ثبوت الحرمة المؤبدة باللعان ، فتدلّ عليه 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الرجل يقذف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يلاعنها ثم يفرّق بينهما ، فلا تحل له أبداً </w:t>
      </w:r>
      <w:r>
        <w:rPr>
          <w:rFonts w:eastAsia="IRNazanin" w:cs="IRNazanin"/>
          <w:color w:val="111111"/>
          <w:sz w:val="28"/>
          <w:szCs w:val="28"/>
          <w:rtl w:val="true"/>
          <w:lang w:bidi="fa-IR"/>
        </w:rPr>
        <w:t xml:space="preserve">». </w:t>
      </w:r>
      <w:r>
        <w:rPr>
          <w:rStyle w:val="FootnoteAnchor"/>
          <w:rtl w:val="true"/>
        </w:rPr>
        <w:footnoteReference w:id="139"/>
      </w:r>
      <w:bookmarkStart w:id="59" w:name="pg19254_257386"/>
    </w:p>
    <w:p>
      <w:pPr>
        <w:pStyle w:val="Heading3"/>
        <w:numPr>
          <w:ilvl w:val="2"/>
          <w:numId w:val="1"/>
        </w:numPr>
        <w:rPr/>
      </w:pPr>
      <w:bookmarkStart w:id="60" w:name="__RefHeading___Toc17368246_1280447820"/>
      <w:bookmarkStart w:id="61" w:name="_Toc18"/>
      <w:bookmarkEnd w:id="59"/>
      <w:bookmarkEnd w:id="60"/>
      <w:r>
        <w:rPr>
          <w:rtl w:val="true"/>
        </w:rPr>
        <w:t>الزواج المؤقت</w:t>
      </w:r>
      <w:bookmarkEnd w:id="61"/>
    </w:p>
    <w:p>
      <w:pPr>
        <w:pStyle w:val="BookText"/>
        <w:rPr/>
      </w:pPr>
      <w:r>
        <w:rPr>
          <w:rFonts w:ascii="Amiri" w:hAnsi="Amiri" w:eastAsia="Amiri" w:cs="Amiri"/>
          <w:color w:val="111111"/>
          <w:sz w:val="28"/>
          <w:sz w:val="28"/>
          <w:szCs w:val="28"/>
          <w:rtl w:val="true"/>
          <w:lang w:bidi="ar-SA"/>
        </w:rPr>
        <w:t xml:space="preserve">الزواج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يصطلح عليه بعقد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 الايجاب والقبول اللفظيان ، وتعيين المهر والأجل ، وبدون ذلك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يعتبر فيه الاعتداد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الأجل أو الإبراء من باقيه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بحيضتين كاملتين تلحظان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فرض أنها لاتحيض وهى فى سن من تحيض ، لزمها الاعتداد بخمسة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غير الصغيرة واليائسة والتى لم يدخل بها ، وأمّا هنّ فلاعدة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هذا فى غير موت الزوج أثناء الأجل وإلاّ لزمها الاعتداد بأربعة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والولد المتحقق به ملحق بالزوج وله جميع حقوق الولد الثابتة فى 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ولاتستحق الزوجة فيه النفقة ولا توارث بينها وبين الزوج لو تحقق موت أحدهما في الأجل إلاّ مع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طلاق فيه ، بل تحصل البينونة بانتهاء المدّة أو هبة ما تبقّى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للمسلم التمتع بالكافرة غير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شرعية الزواج المؤقت فهي ، من شعار الامامية وضرورات مذهبهم ، بل ذلك مورد اتفاق جميع المسلمين وإن اختلفوا فى نسخه بعد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وَأُحِلَّ لَكُمْ مَا وَرَاءَ ذَلِكُمْ أَنْ تَبْتَغُوا بِأَمْوَالِكُمْ </w:t>
      </w:r>
    </w:p>
    <w:p>
      <w:pPr>
        <w:pStyle w:val="BookText"/>
        <w:rPr/>
      </w:pPr>
      <w:r>
        <w:rPr>
          <w:rFonts w:ascii="Amiri" w:hAnsi="Amiri" w:eastAsia="Amiri" w:cs="Amiri"/>
          <w:color w:val="111111"/>
          <w:sz w:val="28"/>
          <w:sz w:val="28"/>
          <w:szCs w:val="28"/>
          <w:rtl w:val="true"/>
          <w:lang w:bidi="ar-SA"/>
        </w:rPr>
        <w:t>مُحْصِنِينَ غَيْرَ مُسَافِحِينَ فَمَا اسْتَمْتَعْتُمْ بِهِ مِنْهُنَّ فَآتُوهُنَّ أُجُورَهُنَّ فَرِيضَةً</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وأحاديثنا فى ذلك متواترة ، بل وأحاديث غيرنا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أحاديثنا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عبد اللّه بن عمير الليثى الى أبى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فى متعة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أحلّها اللّه فى كتابه وعلى سنّة نبيه ، فهى حلال الى يوم القيامة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مثلك يقول هذا وقد حرّمها عمر ونهى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فإنى اُعيذك باللّه من ذلك أن تحل شيئاً حرّمه عمر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على قول صاحبك وأنا على قول رسول اللّه صلی اللّه علیه و آله فهلمَّ اُلاعنك أن الحق ما قال رسول اللّه صلی اللّه علیه و آله وأن الباطل ما قال صاحبك </w:t>
      </w:r>
      <w:r>
        <w:rPr>
          <w:rFonts w:eastAsia="IRNazanin" w:cs="IRNazanin"/>
          <w:color w:val="111111"/>
          <w:sz w:val="28"/>
          <w:szCs w:val="28"/>
          <w:rtl w:val="true"/>
          <w:lang w:bidi="fa-IR"/>
        </w:rPr>
        <w:t xml:space="preserve">... » </w:t>
      </w:r>
      <w:r>
        <w:rPr>
          <w:rStyle w:val="FootnoteAnchor"/>
          <w:rtl w:val="true"/>
        </w:rPr>
        <w:footnoteReference w:id="14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أحاديث غيرنا ما رواه البخارى ومسلم عن جابر بن عبد اللّه وسلمة بن الأكوع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علينا منادى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قد أذن لكم أن تستمتعوا ، يعنى متعة النساء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اتفاق السنّة الشريفة من كلا الطرفين على ذلك لا تجدى الدغدغة في دلالة الآية الكريمة بدعوي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الاستمتاع ليس بمعنى عقد التمتع ، بل بمعني الدخول المتحقق فى العقد الدائم وأن الآية بصدد بيان أن الدخول موجب لاستحقاق المهر كاملاً</w:t>
      </w:r>
      <w:r>
        <w:rPr>
          <w:rStyle w:val="FootnoteAnchor"/>
          <w:rtl w:val="true"/>
        </w:rPr>
        <w:footnoteReference w:id="143"/>
      </w:r>
      <w:r>
        <w:rPr>
          <w:rFonts w:ascii="Amiri" w:hAnsi="Amiri" w:eastAsia="Amiri" w:cs="Amiri"/>
          <w:color w:val="111111"/>
          <w:sz w:val="28"/>
          <w:sz w:val="28"/>
          <w:szCs w:val="28"/>
          <w:rtl w:val="true"/>
          <w:lang w:bidi="ar-SA"/>
        </w:rPr>
        <w:t>، ان هذا لايجدى بعد دلالة السنّة الشريفة واتفاق المسلمين على ذلك</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أجل ، تنفع فى المقام دعوى نسخ المشروعية ، إلاّ أن صدور ذلك من النبى صلی اللّه علیه و آله إن لم يكن مقطوع العدم فهو مشكوك ، ومعه يجرى استصحاب عدم النسخ الذى هو حجة لدى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وصدور النهى من بعد زمان النبى صلی اللّه علیه و آله وان كان مسلَّماً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وروى الرازى فى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آية المتعة فى كتاب اللّه تعالى ولم‏تنزل بعدها آية تنسخها وأمرنا بها رسول اللّه وتمتعنا بها ومات ولم ينهنا عنه ، ثم قال رجل برأيه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فى نفس الصفحة من تفسيره عن الطبرى فى تفسيره عن على بن ابى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ان عمر نهى الناس عن المتعة ما زنى إلاّ 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فى نفس الصفحة ايضاً ان الخليفة الثانى قال فى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انا انهي عنهما واعاقب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المضمون المذكور البيهقى فى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احمد فى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تمتعنا متعتين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والنساء ، فنهانا عنهما عمر فانتهينا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احمد فى مسنده ايضاً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قيل لعبداللّه بن عمر الذى كان يفتى بجواز التمتع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تخالف اباك وقد نهى عن ذلك؟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افرسول اللّه احق ان تتبعوا سنته ام سنّة عمر؟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إلاّ انه لا ينفع بعد ما كان نسخ الأحكام حقاً خاصاً بالنبى صلی اللّه علیه و آله وفى عصره ، لوضوح أن حلاله حلال الي يوم القيامة وحرامه حرام الى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الجرأة على اللّه سبحانه مقالة من 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مخالفة المجتهد لغيره في المسائل الاجتهادية ليس ببدع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إن اللّه سبحانه يقول عن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w:t>
      </w:r>
    </w:p>
    <w:p>
      <w:pPr>
        <w:pStyle w:val="BookText"/>
        <w:rPr/>
      </w:pPr>
      <w:r>
        <w:rPr>
          <w:rFonts w:ascii="Amiri" w:hAnsi="Amiri" w:eastAsia="Amiri" w:cs="Amiri"/>
          <w:color w:val="111111"/>
          <w:sz w:val="28"/>
          <w:sz w:val="28"/>
          <w:szCs w:val="28"/>
          <w:rtl w:val="true"/>
          <w:lang w:bidi="ar-SA"/>
        </w:rPr>
        <w:t>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 مِنْ تِلْقَاءِ نَفْسِي 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وفى مقابله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مجتهد كبقية أفراد البشر دون أى فرق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 إِنْ يَقُولُونَ إِلَّا كَذِبًا</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واذا قيل فى الردّ على مشروعية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سمّى الزنا سفاحاً لانتفاء أحكام النكاح عنه من ثبوت النسب ووجوب العدة وبقاء الفراش ، ولمّا كانت هذه المعاني موجودة فى المتعة كانت فى معنى الزنا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مناقشة لله سبحانه ولرسوله الاكرم صلی اللّه علیه و آله حيث ثبتت المشروعية عنهما فى بداية الشريعة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انه سيأتى اعتبار الاُمور الثلاثة المذكورة في الزواج المؤقت كالدائم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ايجار المرأة نفسها كلّ فترة من الزمن لرجل يتنافى والإحصان المؤكد عليه فى الشريعة ويتلائم مع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جواز المتعة يتنافى مع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 أَوْ مَا مَلَكَتْ أَيْمَانُهُمْ فَإِنَّهُمْ غَيْرُ مَلُومِينَ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فإن المتمتّع بها ليست زوجة ولا ملك يمين فيكون الزواج بها من العدوان المحرم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التحريم الصادر من الخليفة الثانى لم يكن من قبل نفسه بل هو مبيِّن ، ومنفّذ له ، واذا كان النهى قد نسبه الى نفسه فهو بهذا المعني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تنافى بين الزواج المؤقت والإحصان اذا ما فهمنا شروطه كما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ولو كان يلزم منه ذلك ، عاد الاشكال على تشريعه الثابت فى عهد الرسول صلی اللّه علیه و آله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والمنافاة مع الآية الكريمة لا نعرف لها وجهاً بعد ما كانت المتعة فرداً حقيقياً للزواج ، غايته هى زواج مؤقت له تمام خصوصيات الزواج الدائم إلاّ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والدفاع المذكور أخيراً دفاع بما لا يرضى به صاحبه وهو أوهن من بيت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الزواج المؤقت لا يتحقق إلاّ بإيجاب وقبول لفظيين ، فباعتبار أنه فرد من الزواج فيشمله ما تقدم اعتباره فى الزواج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الزواج المؤقت اختص بروايات دلّت على اعتبار ذلك فيه ، وقد تقدمت الاشارة الى بعضها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الصيغة التييقع بها الزواج المذكور أن 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أو انكحتك أو زوجتك نفسى بمهر كذا الى أجل كذا ، ثم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تقدم من أبحاث فى الزواج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كاعتبار العربية أو تقدّم الايجاب أو كونه من المرأة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هنا لكونه فرداً حقيقياً للزواج كالدائم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تعيين المهر والأجل فى الزواج المؤقت وبطلانه عند عدم ذلك ، فلصحيحة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تكون متعة إلاّ بأمرين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مسمّى واجر مسمّيً </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الاعتداد بعد انتهاء الأجل أو الابراء من باقيه ، فلا إشكال فيه في الجملة ، وإنما الإشكال فى مقدار العدّة؛ حيث دلت بعض الروايات على أنه حيضتان فيمن تحيض وخمسة وأربعون يوماً فيمن لا تحيض وهى فى سنِّ من تحيض ، بينما دلَّ بعضها الآخر على كونه حيضة واحدة فيمن تحيض وخمسة واربعين يوماً فيمن لاتحيض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اسماعيل بن الفضل الهاشمي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المتعة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عبد الملك بن جريح فسله عنها فإن عنده منها علماً ، فلقيته فأملي عليَّ شيئاً كثيراً فى استحلالها وكان فيما روى لى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انقضى الأجل بانت منه بغير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وعدتها حيضتان ، وإن كانت لاتحيض فخمسة وأربعون يوماً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بالكتاب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واُقرّ به </w:t>
      </w:r>
      <w:r>
        <w:rPr>
          <w:rFonts w:eastAsia="IRNazanin" w:cs="IRNazanin"/>
          <w:color w:val="111111"/>
          <w:sz w:val="28"/>
          <w:szCs w:val="28"/>
          <w:rtl w:val="true"/>
          <w:lang w:bidi="fa-IR"/>
        </w:rPr>
        <w:t xml:space="preserve">...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ومثال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المتعة إن كانت تحيض فحيضة ، وإن كانت لا تحيض فشهر ونصف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والجمع العرفى بينهما بحمل الاُولى على الاستحباب متعذر إمّا لأن الأوامر الارشادية لا تقبل ذلك مطلقاً ، أو لأنها وإن قبلت ذلك ولكن بشرط أن يكون لسانها لسان الأمر دون لسان الإخبار كما هو المفروض فى المقام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تعذّر الجمع العرفى يكون التعارض مستقراً فيلزم الرجوع الى المرجّحات التى هى موافقة الكتاب الكريم ومخالفة التقية ، وحيث انها غير متوفرة فى المقام يتعيّن التساقط والرجوع الى الأصل ، وهو يقتضى اعتبار الحيضتين للشك في </w:t>
      </w:r>
    </w:p>
    <w:p>
      <w:pPr>
        <w:pStyle w:val="BookText"/>
        <w:rPr/>
      </w:pPr>
      <w:r>
        <w:rPr>
          <w:rFonts w:ascii="Amiri" w:hAnsi="Amiri" w:eastAsia="Amiri" w:cs="Amiri"/>
          <w:color w:val="111111"/>
          <w:sz w:val="28"/>
          <w:sz w:val="28"/>
          <w:szCs w:val="28"/>
          <w:rtl w:val="true"/>
          <w:lang w:bidi="ar-SA"/>
        </w:rPr>
        <w:t>ترتب الأثر على العقد الثانى قبل مضى ذلك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للرجوع الى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لكونه ناظراً الى العموم الأفرادى دون الأحوالي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كمال الحيضتين بعد انتهاء الأجل أو الإبراء وعدم كفاية الحيضة التى يقع انتهاء الأجل أو الإبراء فى أثنائها ، فهو واضح بناءً على ترجيح صحيحة الهاشمي ، لأن ظاهر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وعدتها حيضتان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 وأمّا بناءً على التساقط والرجوع الى الأصل فالأمر كذلك أيضاً كما هو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لزوم الاعتداد على الصغيرة واليائسة والتى لم يدخل بها ، فتدلّ عليه رواية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يتزوجن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لم تحض ومثلها لاتحيض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أتى لها أقل من تسع سنين ، والتى لم يدخل بها والتى قد يئست من المحيض ومثلها لا تحيض </w:t>
      </w:r>
      <w:r>
        <w:rPr>
          <w:rFonts w:eastAsia="IRNazanin" w:cs="IRNazanin"/>
          <w:color w:val="111111"/>
          <w:sz w:val="28"/>
          <w:szCs w:val="28"/>
          <w:rtl w:val="true"/>
          <w:lang w:bidi="fa-IR"/>
        </w:rPr>
        <w:t xml:space="preserve">... » </w:t>
      </w:r>
      <w:r>
        <w:rPr>
          <w:rStyle w:val="FootnoteAnchor"/>
          <w:rtl w:val="true"/>
        </w:rPr>
        <w:footnoteReference w:id="15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وسندها وان اشتمل على سهل بن زياد إلاّ أن الامر فيه سهل إن شاء اللّه تعالي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عدتها من الوفاة أربعة اشهر وعشرة أيام ، فهو المشهور</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علیه السلام ما عدة المتعة اذا مات عنها الذى تمتع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وعشراً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كل النكاح اذا مات الزوج فعلى المرأة حرة كانت أو أمة وعلى أى وجه كان النكاح منه متعة أو تزويجاً أو ملك يمين فالعدة أربعة أشهر </w:t>
      </w:r>
    </w:p>
    <w:p>
      <w:pPr>
        <w:pStyle w:val="BookText"/>
        <w:rPr/>
      </w:pPr>
      <w:r>
        <w:rPr>
          <w:rFonts w:ascii="Amiri" w:hAnsi="Amiri" w:eastAsia="Amiri" w:cs="Amiri"/>
          <w:color w:val="111111"/>
          <w:sz w:val="28"/>
          <w:sz w:val="28"/>
          <w:szCs w:val="28"/>
          <w:rtl w:val="true"/>
          <w:lang w:bidi="ar-SA"/>
        </w:rPr>
        <w:t xml:space="preserve">وعشراً </w:t>
      </w:r>
      <w:r>
        <w:rPr>
          <w:rFonts w:eastAsia="Amiri" w:cs="Amiri" w:ascii="Amiri" w:hAnsi="Amiri"/>
          <w:color w:val="111111"/>
          <w:sz w:val="28"/>
          <w:szCs w:val="28"/>
          <w:rtl w:val="true"/>
          <w:lang w:bidi="ar-SA"/>
        </w:rPr>
        <w:t xml:space="preserve">... » </w:t>
      </w:r>
      <w:r>
        <w:rPr>
          <w:rStyle w:val="FootnoteAnchor"/>
          <w:rtl w:val="true"/>
        </w:rPr>
        <w:footnoteReference w:id="15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التمسّك بعموم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واذا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ورد فى رواية على بن يقطين عن أبى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المرأة اذا تمتع بها فمات عنها خمسة واربعون يوماً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 وفى رواية الحلبى عن ابيه عن رجل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تزوج امرأة متعة ثم مات عنها ما عدتها؟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وستون يوماً </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وهذا يتنافى مع 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سند الروايتين ولم يناقش فى الاُولى من ناحيه أحمد بن هلال وفي الثانية من ناحية الارسال ، تحقق التعارض بينهما وبين صحيحة زرارة ، وترجّح الثانية لموافقتها للكتاب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الولد ملحق بالزوج ، فهو من واضحات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مسلم عن أبى عبداللّه علیه السلام فى حديث فى المتعة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ان حبلت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ولده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لانحتاج الى رواية خاصة بعد قول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ترتب جميع أحكام الولد عليه ، فباعتبار أن ذلك لازم كونه ولده ، إذ يشمله </w:t>
      </w:r>
    </w:p>
    <w:p>
      <w:pPr>
        <w:pStyle w:val="BookText"/>
        <w:rPr/>
      </w:pPr>
      <w:r>
        <w:rPr>
          <w:rFonts w:ascii="Amiri" w:hAnsi="Amiri" w:eastAsia="Amiri" w:cs="Amiri"/>
          <w:color w:val="111111"/>
          <w:sz w:val="28"/>
          <w:sz w:val="28"/>
          <w:szCs w:val="28"/>
          <w:rtl w:val="true"/>
          <w:lang w:bidi="ar-SA"/>
        </w:rPr>
        <w:t>آنذاك إطلاق أدلّة أحكام الولد الثابتة لعنوانه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استحقاق المتمتَّع بها للنفقة ، فقد ادّعى صاحب الجواهر الإجماع على ذلك</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الشيخ البحرانى بما دلّ على أنها لا تطلّق ولا تورث وإنما هى مستأجرة ، 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المعلوم أن الاجير لانفقة له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وكان من المناسب له الاستدلال لذلك أيضاً برواية هشام بن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أتزوج المرأة متعة مرّة مبهمة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اشد عليك ترثها وترثك ولا يجوز لك أن تطلقها إلاّ على طهر وشاهدين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فكيف أتزوجها؟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اياماً معدودة بشيء مسمّى مقدار ما تراضيتم به ، فاذا مضت أيامها كان طلاقها في شرطها ولا نفقة ولا عدة لها عليك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ودلالتها واضحة إلاّ أن سندها يشتمل على موسى بن سعدان وعبد اللّه بن القاسم الذَيْن لم تثبت وثاقتهما ، ولكن ذلك غير مهم على مبانى الشيخ البحرانى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وجهان لإثبات عدم وجوب الانفاق على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والأنسب أن يستدلّ على ذلك بأن المسألة عامة البلوي ، وحكمها لابدّ وأن يكون واضحاً بين الأصحاب ، وحيث لايحتمل أن يكون هو وجوب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لانعكس ذلك على الروايات وكلمات الأصحاب ، والحال أن الأمر بالعكس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هو عدم الوجوب ، وهو المطلوب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لا توارث فى الزواج المؤقت إلاّ مع الاشتراط ، فهو المشهور</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والروايات فى هذا المجال على ثلاث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الارث من دون 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الارث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الارث إلاّ مع اشتراط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أبى 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ميراث بينهما فى المتعة اذا مات واحد منهما فى ذلك الأجل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ومثال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البزنطى عن أبى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تزويج المتعة نكاح بميراث ونكاح بغير ميراث ، إن اشترطت كان وإن لم تشترط لم يكن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ومثال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أبا جعفر علیه السلام يقول فى الرجل يتزوج المرأة متعة أنهما يتوارثان اذا لم يشترطا ، وإنما الشرط بعد النكاح</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بناءً على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يشترطا عدم الارث ، وأمّا اذا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يشترطا الأجل ، فهى أجنبية عن المقام ولابدّ من حذف الطائفة الثالثة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المعارضة تنحصر بين الطائفة الثالثة والثانية وإلاّ فالأولى ليست طرفاً لها بعد كونها بمثابة المطلق القابل للتقييد بأى واحدة من الطائفتين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الطائفتين متفقتان على ثبوت الارث مع الاشتراط وإنما التعارض عند فرض عدم الاشتراط ، فالثانية تدلّ على عدم الارث والثالثة تدلّ على ثبوته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التعارض فى هذا المقدار يتساقطان ويلزم الرجوع الى الطائفة الاُولي ، </w:t>
      </w:r>
    </w:p>
    <w:p>
      <w:pPr>
        <w:pStyle w:val="BookText"/>
        <w:rPr/>
      </w:pPr>
      <w:r>
        <w:rPr>
          <w:rFonts w:ascii="Amiri" w:hAnsi="Amiri" w:eastAsia="Amiri" w:cs="Amiri"/>
          <w:color w:val="111111"/>
          <w:sz w:val="28"/>
          <w:sz w:val="28"/>
          <w:szCs w:val="28"/>
          <w:rtl w:val="true"/>
          <w:lang w:bidi="ar-SA"/>
        </w:rPr>
        <w:t>لانها بمثابة العام الفوقاني ، وبالتالى تكون النتيجة ثبوت الارث عند اشتراطه لكونه مورد اتفاق الطائفتين الأخيرتين وعدم ثبوته عند عدم اشتراطه تمسّكاً بإطلاق الطائفة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نصل الى النتيجة التى صار اليها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لاطلاق فى عقد التمتع بل تحصل البينونة بانتهاء الأجل ، فهو ممّا لاخلاف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صحيحة الهاشمى المتقدمة فى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أنه يصح للزوج هبة ما يبقى من الأجل وتبين بذلك فهو ممّا لاخلاف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على بن رئاب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اليه أسأله عن رجل تمتع بامرأة ثم وهب لها أيّامها قبل أن يفضى اليها أو وهب لها ايامها بعد ما أفضى اليها هل له أن يرجع فيما وهب لها من ذلك؟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لايرجع </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تدلّ على المفروغية عن جواز الابراء وإنما السؤال عن جواز التراجع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واضمارها لايضر بحجيتها بعد كون المضمر من أجلاّء الأصحاب الذين لاتليق بهم الرواية عن غير المعصوم علیه السلام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الزواج المؤقت بالكافرة غير الكتابية ، فلنفس ما تقدم من الوجه فى العقد الدائم</w:t>
      </w:r>
      <w:r>
        <w:rPr>
          <w:rFonts w:eastAsia="Amiri" w:cs="Amiri" w:ascii="Amiri" w:hAnsi="Amiri"/>
          <w:color w:val="111111"/>
          <w:sz w:val="28"/>
          <w:szCs w:val="28"/>
          <w:rtl w:val="true"/>
          <w:lang w:bidi="ar-SA"/>
        </w:rPr>
        <w:t xml:space="preserve">. </w:t>
      </w:r>
      <w:bookmarkStart w:id="62" w:name="pg19254_257397"/>
    </w:p>
    <w:p>
      <w:pPr>
        <w:pStyle w:val="Heading2"/>
        <w:numPr>
          <w:ilvl w:val="1"/>
          <w:numId w:val="1"/>
        </w:numPr>
        <w:rPr/>
      </w:pPr>
      <w:bookmarkStart w:id="63" w:name="__RefHeading___Toc17368248_1280447820"/>
      <w:bookmarkStart w:id="64" w:name="_Toc19"/>
      <w:bookmarkEnd w:id="62"/>
      <w:bookmarkEnd w:id="63"/>
      <w:r>
        <w:rPr>
          <w:rtl w:val="true"/>
        </w:rPr>
        <w:t>كتاب الطلاق</w:t>
      </w:r>
      <w:bookmarkEnd w:id="64"/>
    </w:p>
    <w:p>
      <w:pPr>
        <w:pStyle w:val="Heading3"/>
        <w:numPr>
          <w:ilvl w:val="2"/>
          <w:numId w:val="1"/>
        </w:numPr>
        <w:rPr/>
      </w:pPr>
      <w:bookmarkStart w:id="65" w:name="__RefHeading___Toc17368250_1280447820"/>
      <w:bookmarkStart w:id="66" w:name="_Toc20"/>
      <w:bookmarkEnd w:id="65"/>
      <w:r>
        <w:rPr>
          <w:rtl w:val="true"/>
        </w:rPr>
        <w:t>اشارة</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الطلاق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صحة الطلاق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الطلاق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العدة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الخلع والمباراة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9254_257399"/>
      <w:bookmarkStart w:id="68" w:name="pg19254_257399"/>
      <w:bookmarkEnd w:id="68"/>
    </w:p>
    <w:p>
      <w:pPr>
        <w:pStyle w:val="Heading3"/>
        <w:numPr>
          <w:ilvl w:val="2"/>
          <w:numId w:val="1"/>
        </w:numPr>
        <w:rPr/>
      </w:pPr>
      <w:bookmarkStart w:id="69" w:name="pg19254_257399"/>
      <w:bookmarkStart w:id="70" w:name="__RefHeading___Toc17368252_1280447820"/>
      <w:bookmarkStart w:id="71" w:name="_Toc21"/>
      <w:bookmarkEnd w:id="69"/>
      <w:bookmarkEnd w:id="70"/>
      <w:r>
        <w:rPr/>
        <w:t>1</w:t>
      </w:r>
      <w:r>
        <w:rPr>
          <w:rtl w:val="true"/>
        </w:rPr>
        <w:t xml:space="preserve"> - </w:t>
      </w:r>
      <w:r>
        <w:rPr>
          <w:rtl w:val="true"/>
        </w:rPr>
        <w:t>حقيقة الطلاق</w:t>
      </w:r>
      <w:bookmarkEnd w:id="71"/>
    </w:p>
    <w:p>
      <w:pPr>
        <w:pStyle w:val="BookText"/>
        <w:rPr/>
      </w:pPr>
      <w:r>
        <w:rPr>
          <w:rFonts w:ascii="Amiri" w:hAnsi="Amiri" w:eastAsia="Amiri" w:cs="Amiri"/>
          <w:color w:val="111111"/>
          <w:sz w:val="28"/>
          <w:sz w:val="28"/>
          <w:szCs w:val="28"/>
          <w:rtl w:val="true"/>
          <w:lang w:bidi="ar-SA"/>
        </w:rPr>
        <w:t>الطلاق ايقاع يتضمن انشاء الزوج للفرقة بعد تحقق الزوجية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مشروع بضرورة الدين من الزوج فقط إلاّ فى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الطلاق ايقاع ، فلأنه متقوّم بالضرورة بالايجاب بلا مدخلية للقبول فى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حقيقته ما ذكر فهو من بديهيات اللغة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اختصاص مورده بفرض الزواج الدائم ، فلما يأتى إن شاءاللّه تعالي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مشروع فهو من ضروريات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ترتيب الأحكام الخاصة عليه فى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فَإِمْسَاكٌ </w:t>
      </w:r>
      <w:r>
        <w:rPr>
          <w:rFonts w:eastAsia="Amiri" w:cs="Amiri" w:ascii="Amiri" w:hAnsi="Amiri"/>
          <w:color w:val="111111"/>
          <w:sz w:val="28"/>
          <w:szCs w:val="28"/>
          <w:rtl w:val="true"/>
          <w:lang w:bidi="ar-SA"/>
        </w:rPr>
        <w:t xml:space="preserve">... )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طَلَّقْتُمُ النِّسَاءَ </w:t>
      </w:r>
    </w:p>
    <w:p>
      <w:pPr>
        <w:pStyle w:val="BookText"/>
        <w:rPr/>
      </w:pPr>
      <w:r>
        <w:rPr>
          <w:rFonts w:ascii="Amiri" w:hAnsi="Amiri" w:eastAsia="Amiri" w:cs="Amiri"/>
          <w:color w:val="111111"/>
          <w:sz w:val="28"/>
          <w:sz w:val="28"/>
          <w:szCs w:val="28"/>
          <w:rtl w:val="true"/>
          <w:lang w:bidi="ar-SA"/>
        </w:rPr>
        <w:t xml:space="preserve">فَبَلَغْنَ أَجَلَهُنَّ </w:t>
      </w:r>
      <w:r>
        <w:rPr>
          <w:rFonts w:eastAsia="Amiri" w:cs="Amiri" w:ascii="Amiri" w:hAnsi="Amiri"/>
          <w:color w:val="111111"/>
          <w:sz w:val="28"/>
          <w:szCs w:val="28"/>
          <w:rtl w:val="true"/>
          <w:lang w:bidi="ar-SA"/>
        </w:rPr>
        <w:t xml:space="preserve">... ) </w:t>
      </w:r>
      <w:r>
        <w:rPr>
          <w:rStyle w:val="FootnoteAnchor"/>
          <w:rtl w:val="true"/>
        </w:rPr>
        <w:footnoteReference w:id="176"/>
      </w:r>
      <w:r>
        <w:rPr>
          <w:rFonts w:ascii="Amiri" w:hAnsi="Amiri" w:eastAsia="Amiri" w:cs="Amiri"/>
          <w:color w:val="111111"/>
          <w:sz w:val="28"/>
          <w:sz w:val="28"/>
          <w:szCs w:val="28"/>
          <w:rtl w:val="true"/>
          <w:lang w:bidi="ar-SA"/>
        </w:rPr>
        <w:t>، الى غير ذلك من الأيات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كان الزواج أحبّ شيء الى اللّه سبحانه فالطلاق أبغض شيء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فى الحديث الشريف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شيء أحب الى اللّه عزّ وجل من بيت يعمر بالنكاح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شيء أبغض الى اللّه عزّ وجل من بيت يخرب فى الاسلام بالفرقة ، يعنى الطلاق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وفى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ولا تطلقوا ، فإن الطلاق يهتزّ منه العرش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أجل ، هذا يختص بحالة الوآم بين الزوجين أو وجود مشاكل لا ينحصر علاجها بالطلاق وإلاّ لم يكن مبغوضاً لعدم احتمال المبغوضية شرعا فى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دلالة جملة من الروايات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فى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أباجعفر علیه السلام كانت عنده امرأة تعجبه وكان لها محبا فأصبح يوما وقد طلّقها واغتم لذلك ، فقال له 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طلقتها؟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ذكرت عليا علیه السلام فتنقصته ، فكرهت أن ألصق جمرة من جهنم بجلدي </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روى عن الرسول الاعظم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يستجاب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جعل اللّه بيده طلاق امرأته فهى تؤذيه وعنده ما يعطيها ولم يخلّ سبيلها </w:t>
      </w:r>
      <w:r>
        <w:rPr>
          <w:rFonts w:eastAsia="IRNazanin" w:cs="IRNazanin"/>
          <w:color w:val="111111"/>
          <w:sz w:val="28"/>
          <w:szCs w:val="28"/>
          <w:rtl w:val="true"/>
          <w:lang w:bidi="fa-IR"/>
        </w:rPr>
        <w:t xml:space="preserve">... » </w:t>
      </w:r>
      <w:r>
        <w:rPr>
          <w:rStyle w:val="FootnoteAnchor"/>
          <w:rtl w:val="true"/>
        </w:rPr>
        <w:footnoteReference w:id="18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 مشروعية الطلاق بالزوج ، فهو من الضروريات التى لا تحتاج الى دليل</w:t>
      </w:r>
      <w:r>
        <w:rPr>
          <w:rFonts w:eastAsia="Amiri" w:cs="Amiri" w:ascii="Amiri" w:hAnsi="Amiri"/>
          <w:color w:val="111111"/>
          <w:sz w:val="28"/>
          <w:szCs w:val="28"/>
          <w:rtl w:val="true"/>
          <w:lang w:bidi="ar-SA"/>
        </w:rPr>
        <w:t xml:space="preserve">. </w:t>
      </w:r>
      <w:bookmarkStart w:id="72" w:name="pg19254_257401"/>
    </w:p>
    <w:p>
      <w:pPr>
        <w:pStyle w:val="BookText"/>
        <w:rPr/>
      </w:pPr>
      <w:bookmarkEnd w:id="72"/>
      <w:r>
        <w:rPr>
          <w:rFonts w:ascii="Amiri" w:hAnsi="Amiri" w:eastAsia="Amiri" w:cs="Amiri"/>
          <w:color w:val="111111"/>
          <w:sz w:val="28"/>
          <w:sz w:val="28"/>
          <w:szCs w:val="28"/>
          <w:rtl w:val="true"/>
          <w:lang w:bidi="ar-SA"/>
        </w:rPr>
        <w:t>بل إن القصور فى مقتضى التعميم كافٍ وحده لإثبات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الاختصاص مرسلة أبى بكر عن بعض أصحابنا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نكحها رجل ، فأصدقته المرأة وشرطت عليه أن بيدها الجماع والطلاق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السنّة وولّى الحق من ليس أهله ، وقضى أن على الرجل الصداق وأن بيده الجماع والطلاق وتلك السنّة </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والحديث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موارد الاستثناء التى يصح فيها الطلاق من غير الزوج ، فيأتى التحدث عنها فيما بعد إن شاءاللّه تعالي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7368254_1280447820"/>
      <w:bookmarkStart w:id="74" w:name="_Toc22"/>
      <w:bookmarkEnd w:id="73"/>
      <w:r>
        <w:rPr/>
        <w:t>2</w:t>
      </w:r>
      <w:r>
        <w:rPr>
          <w:rtl w:val="true"/>
        </w:rPr>
        <w:t xml:space="preserve"> - </w:t>
      </w:r>
      <w:r>
        <w:rPr>
          <w:rtl w:val="true"/>
        </w:rPr>
        <w:t>شرائط صحة الطلاق</w:t>
      </w:r>
      <w:bookmarkEnd w:id="74"/>
    </w:p>
    <w:p>
      <w:pPr>
        <w:pStyle w:val="BookText"/>
        <w:rPr/>
      </w:pPr>
      <w:r>
        <w:rPr>
          <w:rFonts w:ascii="Amiri" w:hAnsi="Amiri" w:eastAsia="Amiri" w:cs="Amiri"/>
          <w:color w:val="111111"/>
          <w:sz w:val="28"/>
          <w:sz w:val="28"/>
          <w:szCs w:val="28"/>
          <w:rtl w:val="true"/>
          <w:lang w:bidi="ar-SA"/>
        </w:rPr>
        <w:t xml:space="preserve">يلزم لوقوع الطلاق صحيحا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 فلا يصح طلاق الصبى وإن بلغ عشرا ، بل ولا طلاق وليه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 فلا يصح طلاق المجنون إلاّ اذا كان بالغا فإنه يجوز لوليه الطلاق مع اقتضاء المصلحة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 فلا يصح طلاق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 فلا يصح طلاق السكران والهازل وغيرهما ممّن لا قصد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التنجيز ، فلا يقع الطلاق لو قال الزوج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فعلت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المطلقة ، فلا يصح لو 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زوجاتى طالق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الزوجة فى حالة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الحيض والنفاس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يواقعها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ويستثنى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المطلِّق غائباً ، فإن الطلاق يقع صحيحاً منه حتى مع اتّضاح عدم طهرها حالته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تعرفه على حالها ، ومضى فترة يعلم بحسب عادتها انتقالها من طهر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يقتضى أن تكون الفترة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 ذلك أن تكون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حكم الغائب الحاضر الذى لا يمكنه التعرف على حال زوجته كالمسجون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حاملاً وقد استبان حملها فإنه يصح طلاقها وإن لم تكن على طهر أو كانت فى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 تكن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صغيرة لم تبلغ سنَّ التكليف وقد دخل بها الزوج وإن كان ذلك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قد بلغت سنَّ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من كانت فى سن من تحيض ولا تحيض لخلقة أو لعارض اتفاقي من رضاع أو مرض طاري‌ء وما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طلاقها وإن كان ذلك فى طهر المجامعة بشرط مضى ثلاثة أشهر على المواقعة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الزواج دائما فلا يقع بالمتمتع بها ، بل تتحقق الفرقة بانتهاء المدة أو هبة المقدار المبقى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اشهاد رجلين عادلين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الصيغة الخاصة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زوجتى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من الصيغ المشتملة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فلانة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وتجزيء الترجمة عند تعذر النطق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اعتبار البلوغ فى المطلِّق ، فهو المشهور</w:t>
      </w:r>
      <w:r>
        <w:rPr>
          <w:rStyle w:val="FootnoteAnchor"/>
          <w:rtl w:val="true"/>
        </w:rPr>
        <w:footnoteReference w:id="183"/>
      </w:r>
      <w:r>
        <w:rPr>
          <w:rFonts w:ascii="Amiri" w:hAnsi="Amiri" w:eastAsia="Amiri" w:cs="Amiri"/>
          <w:color w:val="111111"/>
          <w:sz w:val="28"/>
          <w:sz w:val="28"/>
          <w:szCs w:val="28"/>
          <w:rtl w:val="true"/>
          <w:lang w:bidi="ar-SA"/>
        </w:rPr>
        <w:t xml:space="preserve">بين المتأخرين لعدّة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الصبى حتى يحتلم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فإن مقتضى إطلاقه الشمول لقلم الوضع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سنده منجبر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كبرى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على اعتبار البلوغ فى باب البيع وسائر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ان لم يكن أولى باعتبار ذلك فيه ، فلا أقلّ من عدم احتمال الفرق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الخاصة ، من قبيل موثقة الحسين بن علوان عن جعفر بن محمد عن أبيه عن على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طلاق الغلام حتى يحتلم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فى مقابل ذلك موثقة ابن بكير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طلاق الصبي اذا بلغ عشر سنين </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بحمل الاُولى على من كان عمره أقلّ من عشر سنين بقرينة الثانية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تقتضيه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الاحتياط باعتبار البلوغ أمر لازم تحفظا من مخالفة المشهور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ثبوت الولاية على الطلاق لولى الصبى ، فأمر لا خلاف فيه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ويكفى لإثباته القصور فى المقتضي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التنزّل يمكن التمسّك بالروايات الخاصة ، كصحيحة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الصبى يتزوج الصبية يتوارثان؟فقال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أبواهما اللذان </w:t>
      </w:r>
      <w:r>
        <w:rPr>
          <w:rStyle w:val="FootnoteAnchor"/>
          <w:rtl w:val="true"/>
        </w:rPr>
        <w:footnoteReference w:id="188"/>
      </w:r>
      <w:r>
        <w:rPr>
          <w:rFonts w:ascii="Amiri" w:hAnsi="Amiri" w:eastAsia="Amiri" w:cs="Amiri"/>
          <w:color w:val="111111"/>
          <w:sz w:val="28"/>
          <w:sz w:val="28"/>
          <w:szCs w:val="28"/>
          <w:rtl w:val="true"/>
          <w:lang w:bidi="ar-SA"/>
        </w:rPr>
        <w:t>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طلاق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صحة الطلاق من المجنون ، فلعدم تحقق القصد منه والروايات الخاصة ، كصحيحة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طلاق السكران وعتقه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طلاق المعتوه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الأحمق الذاهب العقل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يجوز الطلاق لولى المجنون فهو المشهور</w:t>
      </w:r>
      <w:r>
        <w:rPr>
          <w:rStyle w:val="FootnoteAnchor"/>
          <w:rtl w:val="true"/>
        </w:rPr>
        <w:footnoteReference w:id="191"/>
      </w:r>
      <w:r>
        <w:rPr>
          <w:rFonts w:ascii="IRNazanin" w:hAnsi="IRNazanin" w:eastAsia="IRNazanin"/>
          <w:color w:val="111111"/>
          <w:sz w:val="28"/>
          <w:sz w:val="28"/>
          <w:szCs w:val="28"/>
          <w:rtl w:val="true"/>
          <w:lang w:bidi="fa-IR"/>
        </w:rPr>
        <w:t xml:space="preserve">لصحيحة أبى خالد القماط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الأحمق الذاهب العقل يجوز طلاق وليه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لايطلق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لايؤمن إن طلق هو أن يقول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اُطلق ، أو لايحسن أن يطلق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وليّه إلاّ بمنزلة السلطان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نسب الخلاف فى المسألة الى ابن ادريس تمسّكا بأن الأصل بقاء </w:t>
      </w:r>
    </w:p>
    <w:p>
      <w:pPr>
        <w:pStyle w:val="BookText"/>
        <w:rPr/>
      </w:pPr>
      <w:r>
        <w:rPr>
          <w:rFonts w:ascii="Amiri" w:hAnsi="Amiri" w:eastAsia="Amiri" w:cs="Amiri"/>
          <w:color w:val="111111"/>
          <w:sz w:val="28"/>
          <w:sz w:val="28"/>
          <w:szCs w:val="28"/>
          <w:rtl w:val="true"/>
          <w:lang w:bidi="ar-SA"/>
        </w:rPr>
        <w:t xml:space="preserve">العقد ، وبالنبوي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له مع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والنبوى على تقدير تماميته سندا قابل للتقييد بصحيحة القماط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يبعد أن يكون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لا يطلق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إما الى فرضية عدم زوال العقل بشكل كامل أو الى حالة الجنون الأدوارى مع فرض الافاقة ، كما نبّه عليه فى الحدائق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تقييد جواز طلاق ولى المجنون بما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 فلأنه بدون فرض ذلك يكون مشمولاً لإطلاق صحيحة محمد بن مسلم المتقدمة الدالّة على أن الأب لا يجوز له الطلاق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القماط ان كان لها اطلاق للصبي ، عارض اطلاق صحيحة محمد بن مسلم فى الصبى المجنون وتساقطا ولزم الرجوع الى الاصل ، وهو يقتضى عدم ترتب الاثر على طلاق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تقييد جواز ولى طلاق المجنون بالمصلحة بالرغم من إطلاق الروايات من هذه الناحية ، فباعتبار الجزم بان الولاية المجعولة للولى ليست تكريما له ، بل لحاجة المولّى عليه الى من يتصرف عنه تحقيقا لمصالحه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صحة طلاق المكره ، فأمر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حديث الرفع</w:t>
      </w:r>
      <w:r>
        <w:rPr>
          <w:rStyle w:val="FootnoteAnchor"/>
          <w:rtl w:val="true"/>
        </w:rPr>
        <w:footnoteReference w:id="195"/>
      </w:r>
      <w:r>
        <w:rPr>
          <w:rFonts w:ascii="IRNazanin" w:hAnsi="IRNazanin" w:eastAsia="IRNazanin"/>
          <w:color w:val="111111"/>
          <w:sz w:val="28"/>
          <w:sz w:val="28"/>
          <w:szCs w:val="28"/>
          <w:rtl w:val="true"/>
          <w:lang w:bidi="fa-IR"/>
        </w:rPr>
        <w:t xml:space="preserve">والروايات الخاصة ، كصحيحة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طلاق المكره و </w:t>
      </w:r>
    </w:p>
    <w:p>
      <w:pPr>
        <w:pStyle w:val="BookText"/>
        <w:rPr/>
      </w:pPr>
      <w:r>
        <w:rPr>
          <w:rFonts w:ascii="Amiri" w:hAnsi="Amiri" w:eastAsia="Amiri" w:cs="Amiri"/>
          <w:color w:val="111111"/>
          <w:sz w:val="28"/>
          <w:sz w:val="28"/>
          <w:szCs w:val="28"/>
          <w:rtl w:val="true"/>
          <w:lang w:bidi="ar-SA"/>
        </w:rPr>
        <w:t xml:space="preserve">عتقه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طلاقه بطلاق ولا عتقه بعتق </w:t>
      </w:r>
      <w:r>
        <w:rPr>
          <w:rFonts w:eastAsia="Amiri" w:cs="Amiri" w:ascii="Amiri" w:hAnsi="Amiri"/>
          <w:color w:val="111111"/>
          <w:sz w:val="28"/>
          <w:szCs w:val="28"/>
          <w:rtl w:val="true"/>
          <w:lang w:bidi="ar-SA"/>
        </w:rPr>
        <w:t xml:space="preserve">... » </w:t>
      </w:r>
      <w:r>
        <w:rPr>
          <w:rStyle w:val="FootnoteAnchor"/>
          <w:rtl w:val="true"/>
        </w:rPr>
        <w:footnoteReference w:id="19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القصد ، فللتسالم على تبعية العقود والايقاعات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الروايات الخاصة الواردة بلسان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طلاق إلاّ لمن أراد الطلاق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التنجيز ، فمدركه منحصر بالإجماع المدّعى على اعتباره ، وإلاّ فغيره قابل للتأمّل من 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التعليق لقاعدة عدم تأخّر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الروايات فعلية الطلاق بمجرد تحقق الصيغة ، واشتراط تأخره الي حصول المعلق عليه شَرْعٌ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بهذين الوجهين صاحب الجواهر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فى الأول ، فلأن العلة ليست هى الصيغة بمجردها ، بل مع الشرط فلا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فى الثاني ، فلأنه لا توجد رواية تدلّ بوضوح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يمكن دعوى نظرها الى الحالة الغالبة ، وهى 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تعيين المطلَّقة ، فلأنه بدونه يلزم تعلق الطلاق بالواحدة المرددة من الزوجات ، وهو باطل لعدم معقولية الفرد المردد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تكون المطلّقة طاهرة بطهر لم تواقع فيه ، فأمر متسالم عليه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وتدلّ عليه النصوص المستفيضة ، كصحيحة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 xml:space="preserve">طلاق السنّة فاذا أراد الرجل أن يطلق امرأته فلينتظر بها حتى تطمث وتطهر فإذا خرجت من طمثها طلّقها تطليقة من غير جماع ويشهد شاهدين </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الفضلاء عن أبى جعفر وأبى عبد 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طلّق الرجل فى دم النفاس أو طلّقها بعد ما يمسّها ، فليس طلاقه ايّاها بطلاق </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حالة غيبة المطلِّق ، فأمر متسالم عليه</w:t>
      </w:r>
      <w:r>
        <w:rPr>
          <w:rStyle w:val="FootnoteAnchor"/>
          <w:rtl w:val="true"/>
        </w:rPr>
        <w:footnoteReference w:id="202"/>
      </w:r>
      <w:r>
        <w:rPr>
          <w:rFonts w:ascii="Amiri" w:hAnsi="Amiri" w:eastAsia="Amiri" w:cs="Amiri"/>
          <w:color w:val="111111"/>
          <w:sz w:val="28"/>
          <w:sz w:val="28"/>
          <w:szCs w:val="28"/>
          <w:rtl w:val="true"/>
          <w:lang w:bidi="ar-SA"/>
        </w:rPr>
        <w:t xml:space="preserve">للروايات المتعددة الواردة بلسان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يطلقهنّ أزواجهنّ متى شاءوا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المستبين حملها ، والجارية التى لم تحض ، والمرأة التى قعدت من المحيض ، والغائب عنها زوجها ، والتى لم يدخل بها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الروايات المذكورة جلاًّ أو كلاًّ صحيح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تعميم الحكم بالصحة لما اذا اتضح عدم الطهر واقعا حالة الطلاق ، فللتمسّك بإطلاق الروايات المذكورة ، بل وللتصريح بالتعميم فيها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شاءوا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 بأن الطهر واقعا لو كان معتبرا يلزم عدم ثبوت الخصوصية لعنوان غيبة المطلِّق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عدم إمكان التعرف على حالها ومضى فترة يعلم فيها بالانتقال ، فلأن لايحتمل اعتبار عنوان الغيبة بنحو الموضوعية ، بحيث يكون مجرد غيبة الزوج فى الساعات الاُولى كافٍ لجواز الطلاق حتى مع إمكان تحصيل العلم بسهولة أو </w:t>
      </w:r>
    </w:p>
    <w:p>
      <w:pPr>
        <w:pStyle w:val="BookText"/>
        <w:rPr/>
      </w:pPr>
      <w:r>
        <w:rPr>
          <w:rFonts w:ascii="Amiri" w:hAnsi="Amiri" w:eastAsia="Amiri" w:cs="Amiri"/>
          <w:color w:val="111111"/>
          <w:sz w:val="28"/>
          <w:sz w:val="28"/>
          <w:szCs w:val="28"/>
          <w:rtl w:val="true"/>
          <w:lang w:bidi="ar-SA"/>
        </w:rPr>
        <w:t>فرض العلم ببقاء طهر المواقعة أو كونها فى حالة حيض أو نفاس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الاحتياط باعتبار مضى شهر ، فلموثق ابن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محمد بن أبي حمزة متى يطلِّق الغائب؟فقال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اسحاق بن عمار أو روى اسحاق بن عمار عن أبى عبد اللّه علیه السلام أو أبى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مضى له شهر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كان الحكم بنحو الاحتياط دون الفتوى باعتبار أن لسان الروايات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يطلقهن أزواجهن متى شاءوا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عن التقييد ، فإنه لو كان مضى الشهر معتبراً لم يكن للغائب الطلاق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القريب جدا أن يكون اعتبار مضى الشهر من باب أنه الفترة التى يحرز فيها عادة الانتقال من طهر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أنه لو تَمَّ الاحراز قبل مضي الفترة المذكورة كان ذلك كافيا للحكم بصحة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يبقى الاحتياط باعتبار مضى الشهر حتى مع تحقق الاحراز قبله أمرا وجيها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أحوطية اعتبار مضى ثلاثة أشهر ، فلموثقة اسحاق بن عمار الاُخري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الذى يطلِّق أهله كم غيبته؟قال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أشهر ،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دون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أشهر </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 فانّه ظاهراً وان كان يقتضى الإلزام بمضى ثلاثة أشهر إلاّ أنه لابدّ من رفع اليد عن ذلك لعدم احتمال اعتبار مضى المدة المذكورة حتّى مع الجزم بالانتقال من طهر الى آخر ، فإن حال الغائب ليست اسوأ من حال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فمع الجزم بالانتقال لا يعتبر مضى ثلاثة أشهر وإن كان ذلك أحوط تحفظا على العمل بظاهر الموثقة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الحاضر بحكم الغائب اذا لم يمكنه التعرف على حال زوجته ، فلما تقدم من عدم احتمال أن تكون لغيبة المطلِّق موضوعية ، بل الخصوصية لعدم إمكان التعرف على حال الزوجة الملازم عادة مع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فيسرى حكم الغيبة الي الحضور الذى هو بمثابتها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على ذلك أيضا صحيحة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رجل تزوّج امرأة سرّا من أهلها وهى فى منزل أهله وقد أراد أن يطلقّها وليس يصل اليها ، فيعلم طمثها اذا طمثت ولا يعلم بطهرها اذا طهرت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الغائب عن أهله يطلِّق بالأهلة والشهور </w:t>
      </w:r>
      <w:r>
        <w:rPr>
          <w:rFonts w:eastAsia="IRNazanin" w:cs="IRNazanin"/>
          <w:color w:val="111111"/>
          <w:sz w:val="28"/>
          <w:szCs w:val="28"/>
          <w:rtl w:val="true"/>
          <w:lang w:bidi="fa-IR"/>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استثناء الحامل المستبين حملها ، فهو لما تقدم من الروايات الواردة بلسان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يطلقهن ازواجهن متى شاءوا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المستبين حملها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أنه يصح طلاقها حتى اذا لم تكن على طهر أو كانت فى طهر المواقعة فللتقريبات الثلاثة المتقدمة فى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غير المدخول بها والصغيرة واليائس ، فللروايات المتقدمة نفسها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المسترابة يجوز طلاقها بعد مضى ثلاثة أشهر من المواقعة الأخيرة ، فلم ينسب فيه الخلاف لأحد</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ويدلّ عليه صحيح اسماعيل بن سعد الأشعري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المسترابة من المحيض كيف تطلّق؟قال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بالشهور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كان فى 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 لعدم تشخص عدد الأشهر ، فيمكن من خلال مراجعة روايات عدّة المرأة المسترابة</w:t>
      </w:r>
      <w:r>
        <w:rPr>
          <w:rStyle w:val="FootnoteAnchor"/>
          <w:rtl w:val="true"/>
        </w:rPr>
        <w:footnoteReference w:id="209"/>
      </w:r>
      <w:r>
        <w:rPr>
          <w:rFonts w:ascii="Amiri" w:hAnsi="Amiri" w:eastAsia="Amiri" w:cs="Amiri"/>
          <w:color w:val="111111"/>
          <w:sz w:val="28"/>
          <w:sz w:val="28"/>
          <w:szCs w:val="28"/>
          <w:rtl w:val="true"/>
          <w:lang w:bidi="ar-SA"/>
        </w:rPr>
        <w:t>تحصيل الاطمئنان بإرادة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يصدق على الثلاثة ، وإرادة الأقلّ غير محتملة ، وإرادة ما زاد تحتاج الى دليل ، ومقتضى الإطلاق الاكتفاء بالثلاثة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طلاق فى عقد التمتع فأمر متسالم عليه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واستدلّ له فى الحدائق بما دلَّ على حصول الفرقة بانتهاء المدة بلا حاجة الى طلاق ، كصحيح محمد بن اسماعيل عن أبى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يتزوج المرأة متعة سنة أو أقل أو أكثر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شيئا معلوما ، الى أجل معلوم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وتبين بغير طلاق؟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المضمون تكرر فى الروايات إلاّ أنه لا ينفى إمكان وجود سبب ثانٍ لتحقق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الطلاق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 فى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يحضرنى من النصوص ما يدلّ على عدم وقوع الطلاق بالمتمتع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فيها ما يدل على حصوله بانقضاء المدة وبهبتها ، ولكن ذلك لا يقتضى عدم صحته عليها لإمكان تعدد الأسباب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هذا وبالإمكان تحصيل بعض الروايات على ذلك من قبيل رواية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المتعة ليست من الأربع ، لأنها لاتطلَّق ولاترث وانما هي مستأجرة </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ورواية الحسن الصيقل عن أبى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طلاقا لا تحلّ له حتى تنكح زوجا غيره ، فتزوجها رجل متعة أتحلّ للأول؟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والمتعة ليس فيها طلاق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وهاتان الروايتان إن تَمّ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يناقش فى الاولى بالقاسم بن عروة وفي الثانية بالصيقل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هما المستند وإلاّ انحصر المدرك بالتسالم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تحقق الفرقة بهبة ما تبقى من المدة ، فأمر متسالم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على بن رئاب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اليه أسأله عن رجل تمتع بامرأة ثم وهب لها أيامها قبل أن يفضى اليها أو وهب لها أيامها بعد ما أفضى اليها ، هل له أن يرجع فيما وهب لها من ذلك؟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يرجع </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الاشهاد فى الطلاق ، فهو من شعار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فى بداية البحث عن النكاح حوار الامام الكاظم علیه السلام مع أبى يوسف القاضي ، فراجع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واحتمال رجوع الأمر بالاشهاد الى الامساك الذى هو بمعنى الرجوع بعيد ، لتخلل الفاصل 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فى المسألة كثيرة كادت أن تبلغ حدّ التواتر ، وقد تقدمت الاشارة الى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صيغة الطلاق ما تقدم ، فلصحيحة محمد بن مسلم 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جعفر علیه السلام 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أو بائنة أو بتة أو برية أو 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ليس بشيء إنما الطلاق أن يقول لها فى قبل العدة بعد ما تطهر من محيضها قبل أن يجامعها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بذلك الطلاق ويشهد علي ذلك رجلين عدلين </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والمذكور فيها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يتعدّى الى غيرها ممّا اشتمل علي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فى الطلاق لا يلزم أن يواجه الزوج به زوجته ويخاطبها به ، بل يجوز عند غيبتها التى لا يتأتى معها الخطاب بضمير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يتحقق الطلاق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المناسب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يثبت تسالم علي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بالصحيحة المذكورة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القول بذلك الى ابن الجنيد</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إلاّ أنه اذا ثبت تسالم الأصحاب على عدم القول بذلك فالمتعيَّن الاقتصار علي الصيغة المتقدمة ، ولا أقلّ من كون ذلك هو مقتضى الاحتياط اللازم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إجزاء الترجمة عند تعذر النطق بالعربية ، فلأن الطلاق لم يشرّع </w:t>
      </w:r>
      <w:bookmarkStart w:id="75" w:name="pg19254_257413"/>
    </w:p>
    <w:p>
      <w:pPr>
        <w:pStyle w:val="BookText"/>
        <w:rPr/>
      </w:pPr>
      <w:bookmarkEnd w:id="75"/>
      <w:r>
        <w:rPr>
          <w:rFonts w:ascii="IRNazanin" w:hAnsi="IRNazanin" w:eastAsia="IRNazanin"/>
          <w:color w:val="111111"/>
          <w:sz w:val="28"/>
          <w:sz w:val="28"/>
          <w:szCs w:val="28"/>
          <w:rtl w:val="true"/>
          <w:lang w:bidi="fa-IR"/>
        </w:rPr>
        <w:t>لخصوص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يلزم توكيل العربى إن أمكن؟ المناسب ذلك الدليل على ترتب الأثر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ذلك يمكن استفادته مما دلَّ على ان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368256_1280447820"/>
      <w:bookmarkStart w:id="77" w:name="_Toc23"/>
      <w:bookmarkEnd w:id="76"/>
      <w:r>
        <w:rPr/>
        <w:t>3</w:t>
      </w:r>
      <w:r>
        <w:rPr>
          <w:rtl w:val="true"/>
        </w:rPr>
        <w:t xml:space="preserve"> - </w:t>
      </w:r>
      <w:r>
        <w:rPr>
          <w:rtl w:val="true"/>
        </w:rPr>
        <w:t>اقسام الطلاق</w:t>
      </w:r>
      <w:bookmarkEnd w:id="77"/>
    </w:p>
    <w:p>
      <w:pPr>
        <w:pStyle w:val="BookText"/>
        <w:rPr/>
      </w:pPr>
      <w:r>
        <w:rPr>
          <w:rFonts w:ascii="Amiri" w:hAnsi="Amiri" w:eastAsia="Amiri" w:cs="Amiri"/>
          <w:color w:val="111111"/>
          <w:sz w:val="28"/>
          <w:sz w:val="28"/>
          <w:szCs w:val="28"/>
          <w:rtl w:val="true"/>
          <w:lang w:bidi="ar-SA"/>
        </w:rPr>
        <w:t xml:space="preserve">ينقسم الطلاق الى القسمين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بدعي؛ وهو ما كان فاقدا للشرائط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بالقسم المذكور الطلاق ثلاثا من دون تخلل رجعة فى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 أنتِ طالق ، انتِ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بذلك تعدد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يبطل رأسا ، بل تقع لدى المشهور طلقة واحدة دون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وهو الطلاق الجامع للشرائط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بائن؛ وهو ما لا يحق للزوج الرجوع فيه الى المطلقة سواء كان لها عدة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ومصاديقه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الصغيرة التى لم تبلغ سن المحيض حتى مع فرض الدخول بها عمدا أو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اليائسة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قبل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الثلاثة ليس لها عدّة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بالطلاق الثالث المسبوق بطلاقين قد تعقبتهما عودة برجوع أو عقد جديد ، فإنها تحرم على زوجها حتى ينكحها رجل آخر ويفارقها بموت أو طلاق ، فيجوز آنذاك للأول العقد عليها بعد انتهاء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والمباراة مع عدم رجوع الزوجة فيما بذلت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الحاكم الشرعى لزوجة الممتنع من الانفاق والطلاق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رجعي؛ وهو ما يحق للزوج الرجوع فيه فى العدة سواء رجع بالفعل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ومصداقه ما عدا الأفراد الستة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بدوره الى عدّى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 العدّى أن يطلِّق الزوج زوجته على الشرائط ثم يراجع قبل الخروج من العدة ويواقع ثم يطلقها فى غير طهر المواقعة ثم يراجعها ويواقعها ثم يطلقها فى طهر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تحرم عليه حتى تنكح زوجا غيره ، فاذا طلقها أو مات ، جاز للأول الزواج بها بعد انتهاء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الطلاق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تكرر حرمت فى السادس أيضا حتى تنكح آخر بالشكل المتقدم ، وفى التاسع تحرم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والطلاق العدّى بالمعنى المذكور متقوّم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رجعتين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يكفى وقوع عقدين جديدين أو عقد ورجعة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المواقعة بعد كلّ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فطلاق العدة على هذا مركب من ثلاث 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منها رجعية وواحدة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فى تحقق الحرمة المؤبدة بالطلاق التاسع فى الطلاق العدّى بالتفسير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تحقق الحرمة فى كلّ طلاق ثالث بأى شكل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فى تحقق الحرمة المؤبدة فى الطلاق التاسع فيما اذا لم يكن عدّيا بالمعنى المتقدم ، والمشهور صار الى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الطلاق السنّى له ثلاثة اطلاقات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سنّى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طلاق جامع للشرائط مقابل الطلاق البدعى الفاقد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هو ما تقدمت الاشارة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سنّى مقابل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تتحقق فيه الرجعة فى العدة من دون 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سنّى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لاتتحقق فيه الرجعة فى العدة ، بل تنقضى ثم يتزوجها الزوج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التقسيم الى البدعى والسنّى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الواجدية للشرائط المتقدمة وعدمها ، فما كان فاقدا لها هو بدعي ، نسبة الى البدعة بمعنى المحرّم ، وغير المشروع ، وما كان واجدا لها هو سنّي ، نسبة الى السنّة بمعنى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فى كلمات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البدعي على اقسام ثلاثة من الطلاق غير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جميع مصاديقه وإن كانت كلّها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الحائض والنفساء فى غير موارد الاستثناء ، والطلاق في طهر المقاربة ، والطلاق ثلاثاً من غير تخلل رجعة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سهل بعد عدم المشاحة فى الاصطلاح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البدعى باطل ، فلأن المشروط عدم عند عدم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فى مذهبنا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الجمهور فقد اتفقت كلمتهم على الصحة مع الاثم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فى غير الطلاق ثلاثا بلا تخلل رجعة ، وأما هو فيقع واحدا عندنا كما سيتضح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الطلاق ثلاثا بدون تخلل رجعة ، فقد اتفقت كلمة أصحابنا على بطلانه ، بمعنى عدم وقوعه ثلاثا</w:t>
      </w:r>
      <w:r>
        <w:rPr>
          <w:rStyle w:val="FootnoteAnchor"/>
          <w:rtl w:val="true"/>
        </w:rPr>
        <w:footnoteReference w:id="221"/>
      </w:r>
      <w:r>
        <w:rPr>
          <w:rFonts w:ascii="IRNazanin" w:hAnsi="IRNazanin" w:eastAsia="IRNazanin"/>
          <w:color w:val="111111"/>
          <w:sz w:val="28"/>
          <w:sz w:val="28"/>
          <w:szCs w:val="28"/>
          <w:rtl w:val="true"/>
          <w:lang w:bidi="fa-IR"/>
        </w:rPr>
        <w:t>خلافا للجمهور</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هذا وقد جاءت روايات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بشدة على الطلاق ثلاثا وانه لايقع الا واحدة أو ليس بشيء وانه مخالف لكتاب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مخالف لكتاب اللّه الناطق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تعريف الطلاق بالالف واللام يدل على ان الطلاق المشروع هو المرّتان لا غير ، وواضح ان عنوان المرتين لا يصدق إلاّ مع التفرقة بين الطلاقين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واتفقت أيضا على وقوعه واحدا فى حالة الولاء ، أى تكرار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واختلفت فى حالة الارسال وعدم التكرار ، بأن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رجعنا الى الروايات وجدناها على طائفتين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وقوع طلاق واحد من دون تفصيل بين حالة الولاء وحالة الارسال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متعددة كصحيحة زرارة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طلّق </w:t>
      </w:r>
    </w:p>
    <w:p>
      <w:pPr>
        <w:pStyle w:val="BookText"/>
        <w:rPr/>
      </w:pPr>
      <w:r>
        <w:rPr>
          <w:rFonts w:ascii="Amiri" w:hAnsi="Amiri" w:eastAsia="Amiri" w:cs="Amiri"/>
          <w:color w:val="111111"/>
          <w:sz w:val="28"/>
          <w:sz w:val="28"/>
          <w:szCs w:val="28"/>
          <w:rtl w:val="true"/>
          <w:lang w:bidi="ar-SA"/>
        </w:rPr>
        <w:t xml:space="preserve">امرأته ثلاثا فى مجلس واحد وهى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واحدة </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 وصحيحة الاسدى والحلبى وابن حنظلة جميعا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ثلاثا فى غير عدة </w:t>
      </w:r>
      <w:r>
        <w:rPr>
          <w:rStyle w:val="FootnoteAnchor"/>
          <w:rtl w:val="true"/>
        </w:rPr>
        <w:footnoteReference w:id="224"/>
      </w:r>
      <w:r>
        <w:rPr>
          <w:rFonts w:ascii="Amiri" w:hAnsi="Amiri" w:eastAsia="Amiri" w:cs="Amiri"/>
          <w:color w:val="111111"/>
          <w:sz w:val="28"/>
          <w:sz w:val="28"/>
          <w:szCs w:val="28"/>
          <w:rtl w:val="true"/>
          <w:lang w:bidi="ar-SA"/>
        </w:rPr>
        <w:t xml:space="preserve">إن كانت على طهر فواحدة وإن لم تكن على طهر فليس بشيء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البطلان رأسا ، كصحيحة أبيبصيرعن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طلّق ثلاثا فى مجلس فليس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 كتاب اللّه عزّوجل رُدَّ الى كتاب اللّه عزّوجل </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فى الحدائق بحمل الاُولى على حالة الولاء والثانية على حالة الارسال مستندا فى ذلك الى ان روايات الطائفة الاُولى قد اشتملت على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لا يصدق إلاّ مع تكرار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نظير ما لوقيل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فانه لا يصدق على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عشرا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ثلاثا فى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فى كلتا الطائفتين لا خصوص الاُولي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الأنسب حمل الطائفة الثانية على نفى وقوعه ثلاثا ، لأن النفى فى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 فيقيد بالثلاث بقرينة الطائفة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تعود الطائفة الاُولى بلا معارض فيتمسّك بإطلاقها لإثبات وقوع طلقة واحدة فى كلتا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 والولاء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بعدم صدق عنوان الطلاق ثلاثا فى حالة الإرسال ، فينحصر نظر الطائفة الاُولى الى حالة الولاء ، ويلزم فى حالة الإرسال الرجوع الى القاعدة وهي تقتضى وقوع طلاق واحد أيضا لوفاء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ولغوا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فالنتيجة واحدة على كلا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طلاق الصغيرة واليائس وغير المدخول بها بائن ، فباعتبار أنه لا عدّة لها ، كما سياتى إن شاءاللّه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المطلقة بالطلاق الثالث محرمة على زوجها حتى ينكحها آخر ، فهو من ضروريات الفقه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وَتِلْكَ حُدُودُ اللَّهِ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وهى بإطلاقها تشمل حالة العودة بعد كلّ طلقة بالرجوع أو بعقد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فى المسألة كثيرة ، كصحيحة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المطلقة التطليقة الثالثة لا تحل له حتى تنكح زوجا غيره ويذوق عسيلتها </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والعَسيلة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فى الاصل تصغير العَسَلَة ، اى القطعة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شبهت لذة الجماع بذوق العسل فاطلق عليها العسيلة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صُغَّرت اشارة الى ان التحليل يحصل بادنى الجماع ، وهو غيبوبة الحشفة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فى مادة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مطلقة كالآية الكريمة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تعميم مفارقة المحلل لما اذا كانت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التقييد فى الآية الكريمة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المفهوم من الروايات أن المهم فى حصول التحليل ذوق المحلل لعسيلة المطلَّقة دون تطليقه لها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التصريح </w:t>
      </w:r>
    </w:p>
    <w:p>
      <w:pPr>
        <w:pStyle w:val="BookText"/>
        <w:rPr/>
      </w:pPr>
      <w:r>
        <w:rPr>
          <w:rFonts w:ascii="IRNazanin" w:hAnsi="IRNazanin" w:eastAsia="IRNazanin"/>
          <w:color w:val="111111"/>
          <w:sz w:val="28"/>
          <w:sz w:val="28"/>
          <w:szCs w:val="28"/>
          <w:rtl w:val="true"/>
          <w:lang w:bidi="fa-IR"/>
        </w:rPr>
        <w:t xml:space="preserve">بالتعميم فى موثقة زرارة عن أبيجعفر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فاذا طلقها ثلاثا لم تحل له حتى تنكح زوجا غيره ، فاذا تزوجها غيره ولم يدخل بها وطلقها أو مات عنها لم تحل لزوجها الأول حتى يذوق عسيلتها </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الطلاق فى الخلع والمباراة بائن ما دام لم ترجع الزوجة فى البذل ، فممّا لا خلاف فيه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وتدلّ عليه صحيحة محمدبن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الخلع والمباراة تطليقة بائن وهو خاطب من الخطاب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التقييد بعدم رجوع الزوجة فى البذل فلأنه مع رجوعها يحق للزوج الرجوع أيضا ، وهو ممّا لا خلاف فيه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وتدلّ عليه صحيحة البقباق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المختلعة إن رجعت فى شيء من الصلح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لأرجعنَّ فى بضعك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طلاق الممتنع من الانفاق والطلاق بائن ، فلأن النصوص وإن لم تدلّ على ذلك ، بل دلّت على ثبوت الولاية للحاكم فى الطلاق ، كما فى صحيحة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عنده امرأة فلم يكسها ما يوارى عورتها ويطعم ما يقيم صلبها كان حقا على الامام أن يفرّق بينهما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وغيرها ، إلاّ أنه لابدَّ من كونه بائنا وإلاّ يلزم نقض الغرض وعدم الفائدة فى طلاق الحاكم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الطلاق الرجعى هو ما جاز للزوج الرجوع فيه سواء رجع بالفعل أم لا ، 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وَالْمُطَلَّقَاتُ يَتَرَبَّصْنَ بِأَنْفُسِهِنَّ </w:t>
      </w:r>
    </w:p>
    <w:p>
      <w:pPr>
        <w:pStyle w:val="BookText"/>
        <w:rPr/>
      </w:pPr>
      <w:r>
        <w:rPr>
          <w:rFonts w:ascii="Amiri" w:hAnsi="Amiri" w:eastAsia="Amiri" w:cs="Amiri"/>
          <w:color w:val="111111"/>
          <w:sz w:val="28"/>
          <w:sz w:val="28"/>
          <w:szCs w:val="28"/>
          <w:rtl w:val="true"/>
          <w:lang w:bidi="ar-SA"/>
        </w:rPr>
        <w:t>ثَلَاثَةَ قُرُوءٍ وَلَا يَحِلُّ لَهُنَّ أَنْ يَكْتُمْنَ مَا خَلَقَ اللَّهُ فِي أَرْحَامِهِنَّ إِنْ كُنَّ يُؤْمِنَّ بِاللَّهِ وَالْيَوْمِ الْآخِرِ وَبُعُولَتُهُنَّ أَحَقُّ بِرَدِّهِنَّ فِي ذَلِكَ</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تفسير الطلاق العدى بما ذكر ، فهو متسالم عليه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وتدلّ عليه صحيحة زرارة عن أبى 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طلاق العدة الذى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لِعِدَّتِهِنَّ وَأَحْصُوا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أراد الرجل منكم أن يطلق امرأته طلاق العدة فلينتظر بها حتى تحيض وتخرج من حيضها ، ثم يطلقها تطليقة من غير جماع بشهادة شاهدين عدلين ويراجعها من يومه ذلك إن أحبَّ أو بعد ذلك بأيام قبل أن تحيض ويشهد علي رجعتها ويواقعها حتى تحيض ، فاذا حاضت وخرجت من حيضها طلّقها تطليقة اُخري من غير جماع يشهد على ذلك ، ثم يراجعها أيضا متى شاء قبل أن تحيض ويشهد علي رجعتها ويواقعها وتكون معه الى أن تحيض الحيضة الثالثة ، فاذا خرجت من حيضتها الثالثة طلّقها التطليقة الثالثة بغير جماع ويشهد على ذلك ، فاذا فعل ذلك فقد بانت منه ولا تحل له حتى تنكح زوجا غيره </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الصحيحة اضافة بعض القيود الاُخرى للطلاق العدّى أكثر ممّا نقلناه فى تفسير الفقهاء من قبيل أن يكون الرجوع قبل أن تحيض الحيض الاول ولا يكفى تحققه أثناء العدة متى ما فُرض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تحقق الحرمة المؤبدة بالطلاق التاسع العدى ، فمتسالم عليه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وتدلّ على ذلك رواية زرارة وداود بن سرحان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والذى يطلق </w:t>
      </w:r>
    </w:p>
    <w:p>
      <w:pPr>
        <w:pStyle w:val="BookText"/>
        <w:rPr/>
      </w:pPr>
      <w:r>
        <w:rPr>
          <w:rFonts w:ascii="Amiri" w:hAnsi="Amiri" w:eastAsia="Amiri" w:cs="Amiri"/>
          <w:color w:val="111111"/>
          <w:sz w:val="28"/>
          <w:sz w:val="28"/>
          <w:szCs w:val="28"/>
          <w:rtl w:val="true"/>
          <w:lang w:bidi="ar-SA"/>
        </w:rPr>
        <w:t xml:space="preserve">الطلاق الذى لاتحل له حتى تنكح زوجا غيره ثلاث مرات وتزوج ثلاث مرات لا تحل له أبدا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فى السند من يتأمل فيه سوى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مشترك بين جماعة لم تثبت وثاقة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 سهل بعد رواية البزنطى عنه بناءً على تمامية كبرى وثاقة كلّ من روى عنه أحد الثلاثة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هذا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 فالقدر المتيقن منها هو الطلاق العدّي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الحرمة فى كلّ طلاق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شكل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آخر ، فلم ينسب الخلاف فيها إلاّ الى عبد اللّه بن بكير الذى هو من الفطحية ، </w:t>
      </w:r>
      <w:r>
        <w:rPr>
          <w:rStyle w:val="FootnoteAnchor"/>
          <w:rtl w:val="true"/>
        </w:rPr>
        <w:footnoteReference w:id="242"/>
      </w:r>
      <w:r>
        <w:rPr>
          <w:rFonts w:ascii="Amiri" w:hAnsi="Amiri" w:eastAsia="Amiri" w:cs="Amiri"/>
          <w:color w:val="111111"/>
          <w:sz w:val="28"/>
          <w:sz w:val="28"/>
          <w:szCs w:val="28"/>
          <w:rtl w:val="true"/>
          <w:lang w:bidi="ar-SA"/>
        </w:rPr>
        <w:t xml:space="preserve">ويدلّ على ذلك الكتاب الكريم والروايات المتقدمة فى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والمنسوب الى ابن بكير</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وقد نقل الرأى المذكور لابن بكير الحرُّ العاملى فى وسائله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اقسام الطلاق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والشهيد فى الروضة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وصاحب الجواهر فى جواهره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المطلقة بالطلاق الثالث لا تحرم على زوجها ، بل اذا انتهت عدة الطلاق الثالث جاز لزوجها العقد عليها بلا توقف على نكاح شخص آخر فيما اذا لم يكن الطلاق عدّياً ، وأما العدّى فلا خلاف فيه حتى منه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الحرمة المؤبدة فى الطلاق التاسع ، فالمشهور اشتراطها بما اذا كان الطلاق عدّياً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والمناسب عدم الفرق بين العدّى وغيره ، ففى كليهما تثبت الحرمة المؤبدة في الطلاق التاسع لإطلاق رواية زرارة وداود بن سرحان المتقدمة فى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لتخصيصها بالطلاق العدّى إلاّ اذا تَمَّ اجماع تعبدى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زرارة وداود وغيرها من الروايات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الجميع كما ترى لا صراحة فيه فى اشتراط التحريم بالتسع في الطلاق العدّى على الوجه المزبور ، بل ظاهره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حينئذٍ الإجماع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والمناسب تحفظا من مخالفة المشهور والإجماع المدّعى التنزّل من الفتوي بالتعميم الى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الإطلاقات الثلاثة للطلاق السنّى ، فالوجه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الإطلاق الأول فواضح ، لأن كلّ طلاق جمع الشرائط فهو سنّي ، بمعنى أنه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الى الإطلاق الثاني ، فلأن ظاهر صحيحة زرارة المتقدمة فى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الطلاق العدّى بما تحقق فيه الرجوع بعد الطلاق والمواقعة ، ومعه فالطلاق الذييتحقق الرجوع بعده بلا مواقعة هو سنّى بالمعنى المقابل للعدّي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الى الإطلاق الثالث ، فلصحيحة محمدبن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السنّة يطلقها تطليقة يعنى على طهر من غير جماع بشهادة شاهدين ثم يدعها حتى تمضى اقراؤها ، فاذا مضت اقراؤها فقد بانت منه وهو خاطب من الخطّاب إن شاءت نكحته وإن شاءت فلا </w:t>
      </w:r>
      <w:r>
        <w:rPr>
          <w:rFonts w:eastAsia="IRNazanin" w:cs="IRNazanin"/>
          <w:color w:val="111111"/>
          <w:sz w:val="28"/>
          <w:szCs w:val="28"/>
          <w:rtl w:val="true"/>
          <w:lang w:bidi="fa-IR"/>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78" w:name="pg19254_257423"/>
    </w:p>
    <w:p>
      <w:pPr>
        <w:pStyle w:val="Heading3"/>
        <w:numPr>
          <w:ilvl w:val="2"/>
          <w:numId w:val="1"/>
        </w:numPr>
        <w:rPr/>
      </w:pPr>
      <w:bookmarkStart w:id="79" w:name="__RefHeading___Toc17368258_1280447820"/>
      <w:bookmarkStart w:id="80" w:name="_Toc24"/>
      <w:bookmarkEnd w:id="78"/>
      <w:bookmarkEnd w:id="79"/>
      <w:r>
        <w:rPr/>
        <w:t>4</w:t>
      </w:r>
      <w:r>
        <w:rPr>
          <w:rtl w:val="true"/>
        </w:rPr>
        <w:t xml:space="preserve"> - </w:t>
      </w:r>
      <w:r>
        <w:rPr>
          <w:rtl w:val="true"/>
        </w:rPr>
        <w:t>أحكام العدّة</w:t>
      </w:r>
      <w:bookmarkEnd w:id="80"/>
    </w:p>
    <w:p>
      <w:pPr>
        <w:pStyle w:val="BookText"/>
        <w:rPr/>
      </w:pPr>
      <w:r>
        <w:rPr>
          <w:rFonts w:ascii="Amiri" w:hAnsi="Amiri" w:eastAsia="Amiri" w:cs="Amiri"/>
          <w:color w:val="111111"/>
          <w:sz w:val="28"/>
          <w:sz w:val="28"/>
          <w:szCs w:val="28"/>
          <w:rtl w:val="true"/>
          <w:lang w:bidi="ar-SA"/>
        </w:rPr>
        <w:t xml:space="preserve">تجب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التربّص على المرأة فترة معينة بترك الزواج فيها أما مع ثبوت الحق لزوجها فى الرجوع اليها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فيما اذا كانت مدخولاً بها ولم تكن صغيرة ولا يائسة وإلاّ فلا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ومقدارها ثلاثة قروء ، أى ثلاثة 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ويكفى فى الطهر الأول مسمّاه فاذا طلّقت وقد بقيت من طهرها فترة قليلة ثم مرَّ بها طهران تامّان آخران ، فبمجرد رؤية دم الحيضة الثالثة تخرج من‌العدّة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غير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لا تحيض وهى فى سنّ من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فعدّتها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كلّه فى غير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الحامل فتنتهى عدّتها بوضع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ومقدارها أربعة أشهر وعشرة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حالات الزوج من كونه كبيرا أو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فرق بين حالات الزوجة من كونها صغيرة أو كبيرة ، يائسة أو لا ، مدخولاً بها أو لا ، دائمة أو متمتعا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غير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الحامل فعدّتها أبعد الأجلين من‌المدّة المذكورة ووضع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على الزوجة اذا كانت كبيرة عاقلة الحِداد خلال عدّة الوفاة وذلك بترك كل ما يعدُّ زينة بحسب العرف الاجتماعى الذى تعيشه ، فيلزم ترك التزيّن بالكحل والطيب والخضاب والحمرة والملابس التى تعدُّ زينة عرفا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مثل تنظيف البدن وتمشيط الشعر وما شاكل ذلك ممّا لايعدُّ زينة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والموطوءة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وعدّتها عدة المطلقة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والمفسوخ عقدها بعدالدخول بفسخ لعيب ونحوه أو بانفساخ لارتداد أو رضاع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وعدّتها كعدة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اذا ارتدَّ الزوج عن فطرة ، انفسخ العقد وكانت العدة عدّة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وعدّتها حيضتان كاملتان بعد انتهاء الأجل أو هبة المقدار المتبقي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تكن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الحامل ، فعدّتها إن لم تكن من‌الوفاة تنتهى بوضع الحمل ، وإن كانت منها فأبعد الأجلين من ذلك ومن أربعة اشهر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 العدّة فى الجملة ، فهو من واضحات الفقه ، بل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الكتاب الكريم فى جملة من المواضع ،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 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الروايات ، فهى فوق حدَّ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بعضها فيما يلى من أبحاث إن شاءاللّه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تفسير العدة بما تقدم ، 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الآيات الكريمة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العدّة على المطلقة فى غير ما استثنى ، 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العدّة على غير المدخول بها ، فهو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والروايات الشريفة ، كصحيحة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طلق الرجل امرأته قبل أن يدخل بها تطليقة واحدة ، فقد بانت منه وتُزوّج من ساعتها إن شاءت </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الصغيرة واليائسة ، فالمشهور بين الأصحاب عدم ثبوت العدة عليهما</w:t>
      </w:r>
      <w:r>
        <w:rPr>
          <w:rStyle w:val="FootnoteAnchor"/>
          <w:rtl w:val="true"/>
        </w:rPr>
        <w:footnoteReference w:id="253"/>
      </w:r>
      <w:r>
        <w:rPr>
          <w:rFonts w:ascii="Amiri" w:hAnsi="Amiri" w:eastAsia="Amiri" w:cs="Amiri"/>
          <w:color w:val="111111"/>
          <w:sz w:val="28"/>
          <w:sz w:val="28"/>
          <w:szCs w:val="28"/>
          <w:rtl w:val="true"/>
          <w:lang w:bidi="ar-SA"/>
        </w:rPr>
        <w:t>للكتاب الكريم والروايات الشريفة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الكريم ، فيدلّ على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وَاللَّائِي يَئِسْنَ مِنَ الْمَحِيضِ مِنْ نِسَائِكُمْ إِنِ ارْتَبْتُمْ فَعِدَّتُهُنَّ ثَلَاثَةُ أَشْهُرٍ وَاللَّائِي لَمْ يَحِضْنَ </w:t>
      </w:r>
      <w:r>
        <w:rPr>
          <w:rFonts w:eastAsia="Amiri" w:cs="Amiri" w:ascii="Amiri" w:hAnsi="Amiri"/>
          <w:color w:val="111111"/>
          <w:sz w:val="28"/>
          <w:szCs w:val="28"/>
          <w:rtl w:val="true"/>
          <w:lang w:bidi="ar-SA"/>
        </w:rPr>
        <w:t xml:space="preserve">... ) </w:t>
      </w:r>
      <w:r>
        <w:rPr>
          <w:rStyle w:val="FootnoteAnchor"/>
          <w:rtl w:val="true"/>
        </w:rPr>
        <w:footnoteReference w:id="254"/>
      </w:r>
      <w:r>
        <w:rPr>
          <w:rFonts w:ascii="Amiri" w:hAnsi="Amiri" w:eastAsia="Amiri" w:cs="Amiri"/>
          <w:color w:val="111111"/>
          <w:sz w:val="28"/>
          <w:sz w:val="28"/>
          <w:szCs w:val="28"/>
          <w:rtl w:val="true"/>
          <w:lang w:bidi="ar-SA"/>
        </w:rPr>
        <w:t xml:space="preserve">، فإن المقصود أن اللائى أشرفن على سنِّ اليأس إن ارتبتم فى تحقق اليأس لهنّ واقعا وعدمه فعدّتهن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انه مع عدم الارتياب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يجزم باليأس ، فلا عدّة عليهن لا بالأقراء ولا بالأشهر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والتعبير عنهنّ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وَاللَّائِي يَئِسْنَ مِنَ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بعد افتراض أنهنّ أشرفن على سنّ اليأس واحتمل ذلك فى حقهنّ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من‌البعيد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لم يحضن إن ارتبتم 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والارتياب لا يتصور فى حق التى لم تحض إلاّ اذا فرض أنها فى سنّ من تحيض ولم تحض ، ولازم ذلك أن التى لم تحض ولا ارتياب فى حقها ، فلا عدة عليها لا بالأقراء ولا 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فهى على طائفتين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عدم ثبوت العدّة على اليائس والصغيرة ، كصحيحة حماد بن عثمان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التى قد يئست من‌المحيض والتى لا يحيض مثلها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عليها عدّة </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ثبوت العدّة عليهما وأنها ثلاثه أشهر ، كصحيحة الحلبى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المرأة التى لا تحيض والمستحاضة التى لا تطهر والجارية التي قد يئست ولم تدرك الحيض ثلاثة أشهر </w:t>
      </w:r>
      <w:r>
        <w:rPr>
          <w:rFonts w:eastAsia="IRNazanin" w:cs="IRNazanin"/>
          <w:color w:val="111111"/>
          <w:sz w:val="28"/>
          <w:szCs w:val="28"/>
          <w:rtl w:val="true"/>
          <w:lang w:bidi="fa-IR"/>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يجمع بحمل الثانية على الاستحباب بقرينة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وكان جمعا عرفيا فبها ، وإلاّ يلزم ترجيح الاُولى لموافقة الثانية للتقية</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التنزّل يلزم التعارض والتساقط ، ومن ثَمَّ لا يبقى دليل على لزوم العدّة على اليائسة والصغيرة ويكون المرجع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جميع التقادير الثلاثة </w:t>
      </w:r>
    </w:p>
    <w:p>
      <w:pPr>
        <w:pStyle w:val="BookText"/>
        <w:rPr/>
      </w:pPr>
      <w:r>
        <w:rPr>
          <w:rFonts w:ascii="Amiri" w:hAnsi="Amiri" w:eastAsia="Amiri" w:cs="Amiri"/>
          <w:color w:val="111111"/>
          <w:sz w:val="28"/>
          <w:sz w:val="28"/>
          <w:szCs w:val="28"/>
          <w:rtl w:val="true"/>
          <w:lang w:bidi="ar-SA"/>
        </w:rPr>
        <w:t>تعود النتيجة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العدّة ثلاثة قروء ، فلصريح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 .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وأما أن القرء هو بمعنى الطهر دون الحيض ، فالروايات فيه متعارضة ، فهناك مجموعة دلّت على أنه بمعنى الطهر ومجموعة اُخرى على أنه بمعنى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الأقراء هى الأطهار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وفى صحيحته الاُخري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ربيعة الرأى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رأيى أن الأقراء التى سمّى اللّه عزّوجلّ فى القرآن إنما هو الطهر فيما بين الحيضتين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 لم يقل برأيه ولكنه إنما بلغه عن على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يقول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انما القرء الطهر الذى يقرؤ فيه الدم ، فيجمعه فاذا جاء المحيض دفعه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التى تحيض ويستقيم حيضها ثلاثة قروء ، وهى ثلاث حيض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والتعارض بين الطائفتين مستقر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ترجيح الاُولى إما لأنها مخالفة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دعوى الشيخ الطوسي</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لموافقتها للكتاب الكريم إما ببيان أن القرء عبارة عن الجمع ، وجمع الدم و </w:t>
      </w:r>
    </w:p>
    <w:p>
      <w:pPr>
        <w:pStyle w:val="BookText"/>
        <w:rPr/>
      </w:pPr>
      <w:r>
        <w:rPr>
          <w:rFonts w:ascii="Amiri" w:hAnsi="Amiri" w:eastAsia="Amiri" w:cs="Amiri"/>
          <w:color w:val="111111"/>
          <w:sz w:val="28"/>
          <w:sz w:val="28"/>
          <w:szCs w:val="28"/>
          <w:rtl w:val="true"/>
          <w:lang w:bidi="ar-SA"/>
        </w:rPr>
        <w:t xml:space="preserve">حبسه يتحقق فى حالة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الى ذلك صحيحة زرارة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القرء متحققا حالة الطهر ، أو ببيان أن ظاهر الآية الكريمة أن مدّة التربّص التى هي ثلاثة قروء تبتدأ من حين الطلاق ، وذلك لا يتم إلاّ بتفسير القرء بالطهر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انه يكفى فى الطهر الأول مسمّاه ، ومن ثَمّ يكفى فى انتهاء العدّة مجرّد رؤية الحيضة الثالثة ، فتدلّ عليه الروايات الكثيرة ، كصحيحة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رجل طلّق امرأته على طهر من غير جماع بشهادة عدلين؟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فى الحيضة الثالثة ، فقد انقضت عدّتها وحلّت 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إن أهل العراق يروون عن على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أحقّ برجعتها ما لم تغتسل من الحيضة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كذبوا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وغيرها ، فإن مقتضى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دخلت فى الحيضة الثالثة ، فقد انقضت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برؤية الدم الثالث تنتهى العدّة سواء كان الطلاق قد وقع فى بداية الطهر الاُول أو قبيل نهايته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 فأقل زمان يمكن تحقق العدّة فيه ستة وعشرون يوما ولحظتان ، بأن يفترض أن طهرها الأول لحظة ، ثم تحيض ثلاثة أيام ، ثم ترى أقل الطهر عشرة أيام ، ثم تحيض ثلاثه أيام ، ثم ترى أقل الطهر عشرة أيام ، ثم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رؤية هذا الدم الأخير لحظة من أوله تنقضى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وطبيعى أن هذه اللحظة الأخيرة خارجة عن العدّة ودورها دور الكاشف عن تمامية الطهر الثالث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عدة المسترابة ثلاثة أشهر ، فيدلّ عليه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واللائى يئسن من المحيض من نسائكم إن ارتبتم فعدّتهن ثلاثة أشهر واللائى لم يحضن </w:t>
      </w:r>
      <w:r>
        <w:rPr>
          <w:rFonts w:eastAsia="Amiri" w:cs="Amiri" w:ascii="Amiri" w:hAnsi="Amiri"/>
          <w:color w:val="111111"/>
          <w:sz w:val="28"/>
          <w:szCs w:val="28"/>
          <w:rtl w:val="true"/>
          <w:lang w:bidi="ar-SA"/>
        </w:rPr>
        <w:t xml:space="preserve">... » </w:t>
      </w:r>
      <w:r>
        <w:rPr>
          <w:rStyle w:val="FootnoteAnchor"/>
          <w:rtl w:val="true"/>
        </w:rPr>
        <w:footnoteReference w:id="264"/>
      </w:r>
      <w:r>
        <w:rPr>
          <w:rFonts w:ascii="IRNazanin" w:hAnsi="IRNazanin" w:eastAsia="IRNazanin"/>
          <w:color w:val="111111"/>
          <w:sz w:val="28"/>
          <w:sz w:val="28"/>
          <w:szCs w:val="28"/>
          <w:rtl w:val="true"/>
          <w:lang w:bidi="fa-IR"/>
        </w:rPr>
        <w:t xml:space="preserve">، فإن </w:t>
      </w:r>
    </w:p>
    <w:p>
      <w:pPr>
        <w:pStyle w:val="BookText"/>
        <w:rPr/>
      </w:pP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المطلوب ، أى واللائى لم يحضن إن ارتبتم 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والارتياب فى التى لا تحيض لا يتصور إلاّ فى المسترابة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والأخبار فى المسألة كثيرة ، كصحيحة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المرأة التى لا تحيض والمستحاضة التى لا تطهر ثلاثة أشهر </w:t>
      </w:r>
      <w:r>
        <w:rPr>
          <w:rFonts w:eastAsia="IRNazanin" w:cs="IRNazanin"/>
          <w:color w:val="111111"/>
          <w:sz w:val="28"/>
          <w:szCs w:val="28"/>
          <w:rtl w:val="true"/>
          <w:lang w:bidi="fa-IR"/>
        </w:rPr>
        <w:t xml:space="preserve">... » </w:t>
      </w:r>
      <w:r>
        <w:rPr>
          <w:rStyle w:val="FootnoteAnchor"/>
          <w:rtl w:val="true"/>
        </w:rPr>
        <w:footnoteReference w:id="26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عدة الحامل تنتهى بوضع الحمل ، فهو المشهور</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والروايات الشريفة ، كصحيحة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الحامل واحدة فإذا وضعت ما فى بطنها فقد بانت منه </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مقابل ذلك قول الشيخ الصدوق وآخرين بأن عدّتها أقرب الأجلين من الوضع والأقراء أو ثلاثة أشهر ، تمسّكا بصحيحة أبى الصباح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الحامل واحدة وعدّتها أقرب الأجلين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 وصحيحة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الحبلى واحدة وأجلها أن تضع حملها وهو أقرب الأجلين </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وغيرهما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الواو فى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أقرب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لا استئنافية ، إذ قد </w:t>
      </w:r>
    </w:p>
    <w:p>
      <w:pPr>
        <w:pStyle w:val="BookText"/>
        <w:rPr/>
      </w:pPr>
      <w:r>
        <w:rPr>
          <w:rFonts w:ascii="Amiri" w:hAnsi="Amiri" w:eastAsia="Amiri" w:cs="Amiri"/>
          <w:color w:val="111111"/>
          <w:sz w:val="28"/>
          <w:sz w:val="28"/>
          <w:szCs w:val="28"/>
          <w:rtl w:val="true"/>
          <w:lang w:bidi="ar-SA"/>
        </w:rPr>
        <w:t>يكون الوضع أقرب الأجلين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تبعد وجاهته ، لأن الآية الكريمة والطائفة الاُولى من الروايات مطلقة من حيث كون الوضع أقرب الأجلين أو لا ، فتقيد بالطائفة الثانية الدالّة على أن الوضع تنتهى به العدّة فيما اذا كان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 مال صاحب الجواهر الى القول المذكور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عدة المتوفى زوجها أربعة أشهر وعشرة أيام ، فهو من ضروريات الفقه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وأما ما تضمنه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وَصِيَّةً لِأَزْوَاجِهِمْ مَتَاعًا إِلَى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تشريع قبل نزول آية العدّة ومنسوخ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فى المسألة كثيرة ، كصحيحة أبى بصير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قال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لكنّ قد كنتنّ قبل أن اُبعث فيكنّ وأن المرأة منكنّ اذا توفّى عنها زوجها أخذت بعرة ، فرمت بها خلف ظهرها ، ثم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امتشط ولا اكتحل ولا اختضب حولاً كاملاً وانما امرتكنّ باربعة اشهر وعشرا ثم لا تصبرنّ </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بلحاظ جميع الحالات المتقدمة ، فلإطلاق ما تقدّم من الآية الكريمة والروايات الشريفة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أجل ، دلّت رواية محمد بن عمر الساباطي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الرضا علیه السلام عن رجل تزوج امرأة فطلقها قبل أن يدخل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المتوفّى عنها زوجها من قبل أن يدخل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لاعدّة عليها ، هما سواء </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على اشتراط الدخول فى ثبوت عدّة الوفاة ، لكنها مضافا الى ضعف سندهما بالساباطى نفسه ساقطة عن الحجية لهجران الأصحاب لمضمونها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عدّة الحامل المتوفّى عنها زوجها أبعد الأجلين ، فهو ممّا لا خلاف فيه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وقد يستدلّ له بأنه مقتضى الجمع بين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بتقريب أن الحامل مشمولة لكلتا الآيتين الكريمتين ، وامتثال الآمر فيهما لا يحصل إلاّ بالاعتداد بأبعد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الأحمال ناظرة الى خصوص المطلقة ،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والأنسب الاستدلال لذلك بالروايات الخاصة ، كصحيحة الحلبى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الحامل المتوفّى عنها زوجها تنقضى عدّتها آخر الأجلين </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الحِداد</w:t>
      </w:r>
      <w:r>
        <w:rPr>
          <w:rStyle w:val="FootnoteAnchor"/>
          <w:rtl w:val="true"/>
        </w:rPr>
        <w:footnoteReference w:id="280"/>
      </w:r>
      <w:r>
        <w:rPr>
          <w:rFonts w:ascii="Amiri" w:hAnsi="Amiri" w:eastAsia="Amiri" w:cs="Amiri"/>
          <w:color w:val="111111"/>
          <w:sz w:val="28"/>
          <w:sz w:val="28"/>
          <w:szCs w:val="28"/>
          <w:rtl w:val="true"/>
          <w:lang w:bidi="ar-SA"/>
        </w:rPr>
        <w:t>فلا خلاف بين المسلمين فى وجوبه</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وقد دلت عليه صحيحة ابن أبى يعفور عن ابى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المتوفّى عنها زوجها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تكتحل للزينة ولا تطيب ولا تلبس ثوباً مصبوغا </w:t>
      </w:r>
      <w:r>
        <w:rPr>
          <w:rFonts w:eastAsia="Amiri" w:cs="Amiri" w:ascii="Amiri" w:hAnsi="Amiri"/>
          <w:color w:val="111111"/>
          <w:sz w:val="28"/>
          <w:szCs w:val="28"/>
          <w:rtl w:val="true"/>
          <w:lang w:bidi="ar-SA"/>
        </w:rPr>
        <w:t xml:space="preserve">... » </w:t>
      </w:r>
      <w:r>
        <w:rPr>
          <w:rStyle w:val="FootnoteAnchor"/>
          <w:rtl w:val="true"/>
        </w:rPr>
        <w:footnoteReference w:id="28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منها الأصحاب حرمة كل ما يعدّ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والمفهوم من هذه الأخبار أن الحداد هو ترك كل ما يعدّ زينة فى البدن أو اللباس وإن اختلف ذلك باختلاف العادات فى البلدان ، فيحكم على كلّ بلد بما هو المعتاد فيها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قيّد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 المنهى عنه بما يعدّ زينة للزوج</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استند فى ذلك الى موثقة عمار الساباطى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المرأة يموت عنها زوجها هل يحلّ لها أن‌تخرج من منزلها فى عدّتها؟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وتختضب وتكتحل وتمتشط وتصبغ وتلبس المصبغ وتصنع ما شاءت بغير زينة لزوج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الموثقة قد ترمى بهجران الأصحاب لها لاشتمالها على جواز صنع ما شاءت بشرط أن لا يكون معدودا من مصاديق الزينة للزوج ، وهو ممّا لا يقول به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ما لايعدّ زينة ، فلأصل البراءة بعد قصور المقتضى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لم يستفد من أخبار الحداد نفسها جواز ذلك وإلاّ كانت هى الدليل لعدم وصول النوبة الى الأصل العملى بعد فرض وجود الدليل الاجتهادي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تقييد وجوب الحداد بما اذا كانت الزوجة كبيرة عاقلة ، فلأن غيرها </w:t>
      </w:r>
    </w:p>
    <w:p>
      <w:pPr>
        <w:pStyle w:val="BookText"/>
        <w:rPr/>
      </w:pPr>
      <w:r>
        <w:rPr>
          <w:rFonts w:ascii="Amiri" w:hAnsi="Amiri" w:eastAsia="Amiri" w:cs="Amiri"/>
          <w:color w:val="111111"/>
          <w:sz w:val="28"/>
          <w:sz w:val="28"/>
          <w:szCs w:val="28"/>
          <w:rtl w:val="true"/>
          <w:lang w:bidi="ar-SA"/>
        </w:rPr>
        <w:t>لاتكليف عليها ، ووجوب الحداد 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ثبوت العدة فى وطي‌ء الشبهة ، فقد نفى السيد اليزدى الإشكال والخلاف عنه</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صحيحة حفص بن البخترى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التقى الختانان وجب المهر والعدة والغسل </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وغيرها ، فإنها بإطلاقها تشمل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خرج بالمخصص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كيف نثبت أن العدّة هى بمقدار عدّة المطلقة؟ ذلك بالبيانات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السكوت عن مقدار العدّة مع كونه علیه السلام فى مقام البيان يدلّ على أن عدتها كعدة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هى العدة المعروفة للمرأة التى لم يمت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غيرها لبيّن علیه السلام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المرأة التى لا تحيض والمستحاضة التى لا تطهر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التى تحيض ويستقيم حيضها ثلاثة قروء </w:t>
      </w:r>
      <w:r>
        <w:rPr>
          <w:rFonts w:eastAsia="IRNazanin" w:cs="IRNazanin"/>
          <w:color w:val="111111"/>
          <w:sz w:val="28"/>
          <w:szCs w:val="28"/>
          <w:rtl w:val="true"/>
          <w:lang w:bidi="fa-IR"/>
        </w:rPr>
        <w:t xml:space="preserve">... » </w:t>
      </w:r>
      <w:r>
        <w:rPr>
          <w:rStyle w:val="FootnoteAnchor"/>
          <w:rtl w:val="true"/>
        </w:rPr>
        <w:footnoteReference w:id="288"/>
      </w:r>
      <w:r>
        <w:rPr>
          <w:rFonts w:ascii="Amiri" w:hAnsi="Amiri" w:eastAsia="Amiri" w:cs="Amiri"/>
          <w:color w:val="111111"/>
          <w:sz w:val="28"/>
          <w:sz w:val="28"/>
          <w:szCs w:val="28"/>
          <w:rtl w:val="true"/>
          <w:lang w:bidi="ar-SA"/>
        </w:rPr>
        <w:t>، فإنها تدلّ على أن عدّة المرأة بشكل عام فيما اذا كانت مستقيمة الحيض هى ثلاثة قروء فتشمل محل كلامنا ، والخروج عن ذلك هو الذى يحتاج الى دليل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الحلبى الاُخرى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المرأة الحبلى يموت زوجها فتضع وتزوج قبل أن تمضى لها اربعة أشهر وعشرا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دخل بها فرّق بينهما ولم تحل له أبدا واعتدّت ما بقى عليها من الأول واستقبلت </w:t>
      </w:r>
    </w:p>
    <w:p>
      <w:pPr>
        <w:pStyle w:val="BookText"/>
        <w:rPr/>
      </w:pPr>
      <w:r>
        <w:rPr>
          <w:rFonts w:ascii="Amiri" w:hAnsi="Amiri" w:eastAsia="Amiri" w:cs="Amiri"/>
          <w:color w:val="111111"/>
          <w:sz w:val="28"/>
          <w:sz w:val="28"/>
          <w:szCs w:val="28"/>
          <w:rtl w:val="true"/>
          <w:lang w:bidi="ar-SA"/>
        </w:rPr>
        <w:t xml:space="preserve">عدّة اُخرى من الآخر ثلاثة قروء </w:t>
      </w:r>
      <w:r>
        <w:rPr>
          <w:rFonts w:eastAsia="Amiri" w:cs="Amiri" w:ascii="Amiri" w:hAnsi="Amiri"/>
          <w:color w:val="111111"/>
          <w:sz w:val="28"/>
          <w:szCs w:val="28"/>
          <w:rtl w:val="true"/>
          <w:lang w:bidi="ar-SA"/>
        </w:rPr>
        <w:t xml:space="preserve">... » </w:t>
      </w:r>
      <w:r>
        <w:rPr>
          <w:rStyle w:val="FootnoteAnchor"/>
          <w:rtl w:val="true"/>
        </w:rPr>
        <w:footnoteReference w:id="289"/>
      </w:r>
      <w:r>
        <w:rPr>
          <w:rFonts w:ascii="Amiri" w:hAnsi="Amiri" w:eastAsia="Amiri" w:cs="Amiri"/>
          <w:color w:val="111111"/>
          <w:sz w:val="28"/>
          <w:sz w:val="28"/>
          <w:szCs w:val="28"/>
          <w:rtl w:val="true"/>
          <w:lang w:bidi="ar-SA"/>
        </w:rPr>
        <w:t>، فإنّ وطي‌ء الشبهة هو القدر المتيقّن منهاو قد دلّت على أن العدّة له ثلاثة قروء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العدة على المفسوخ عقدها بعد الدخول بفسخ أو انفساخ ، 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صحيحة ابن البخترى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مقدارها كعدّة المطلقة ، فللصحيحة الاُولى المتقدمة للحلبى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 عدة المرتد زوجها عن فطرة هى عدّة الوفاة ، فلموثقة الساباطي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مسلم بين مسلمين ارتدّ عن الاسلام وجحد محمدا صلی اللّه علیه و آله نبوته وكذَّبه فإن دمه مباح لمن سمع ذلك منه ، وامرأته بائنة منه يوم ارتدّ ، ويقسّم ماله على ورثته ، وتعتدّ امرأته عدّة المتوفّى عنها زوجها ، وعلى الامام أن يقتله ولا يستتيبه </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عدّة المتمتع بها حيضتان كاملتان بعد انتهاء الأجل أو هبة المقدار المتبقى من الاجل ، فقد تقدم بيانه فى مبحث النكاح المؤقت من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عدّتها من الوفاة اذا كانت حاملاً أبعد الأجلين فهو ، ممّا لا خلاف فيه على ما فى الجواهر</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ذلك الروايات الخاصة المتقدمة فى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بإطلاقها تشمل المتمتع بها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عدتها فى غير الوفاة اذا كانت حاملاً وضع الحمل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فإنه وإن كان ناظرا الى المطلقات دون </w:t>
      </w:r>
      <w:bookmarkStart w:id="81" w:name="pg19254_257435"/>
    </w:p>
    <w:p>
      <w:pPr>
        <w:pStyle w:val="BookText"/>
        <w:rPr/>
      </w:pPr>
      <w:bookmarkEnd w:id="81"/>
      <w:r>
        <w:rPr>
          <w:rFonts w:ascii="Amiri" w:hAnsi="Amiri" w:eastAsia="Amiri" w:cs="Amiri"/>
          <w:color w:val="111111"/>
          <w:sz w:val="28"/>
          <w:sz w:val="28"/>
          <w:szCs w:val="28"/>
          <w:rtl w:val="true"/>
          <w:lang w:bidi="ar-SA"/>
        </w:rPr>
        <w:t>عقد التمتع الذى ليس فيه طلاق ، إلاّ أنه حيث لا يحتمل أن يكون حال المتمتع بها أشد من حال المطلقة فى العقد الدائم ، فيعمها ذلك</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7368260_1280447820"/>
      <w:bookmarkStart w:id="83" w:name="_Toc25"/>
      <w:bookmarkEnd w:id="82"/>
      <w:r>
        <w:rPr/>
        <w:t>5</w:t>
      </w:r>
      <w:r>
        <w:rPr>
          <w:rtl w:val="true"/>
        </w:rPr>
        <w:t xml:space="preserve"> - </w:t>
      </w:r>
      <w:r>
        <w:rPr>
          <w:rtl w:val="true"/>
        </w:rPr>
        <w:t>من أحكام الخلع والمباراة</w:t>
      </w:r>
      <w:bookmarkEnd w:id="83"/>
    </w:p>
    <w:p>
      <w:pPr>
        <w:pStyle w:val="BookText"/>
        <w:rPr/>
      </w:pP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طلاق بفدية من الزوجة الكارهة لزوجها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الشروط المتقدمة فى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الزوجة لزوجها ، وعدم كراهة الزوج لزوجته ، وبذل الزوجة للفدية عن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والصيغة الخاصة للخلع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خلعتك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 هى مختلعة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 هى أو فلانة طالق على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باتباع الخلع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الزوج أو وكيله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خلعتك على كذا فأنتِ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انشاء البذل والطلاق بما يخل بالموالاة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فى الفدية أن تكون بمقدار المهر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والطلاق فى الخلع بائن ما دام لم ترجع الزوجة عن البذل فى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والمباراة</w:t>
      </w:r>
      <w:r>
        <w:rPr>
          <w:rStyle w:val="FootnoteAnchor"/>
          <w:rtl w:val="true"/>
        </w:rPr>
        <w:footnoteReference w:id="293"/>
      </w:r>
      <w:r>
        <w:rPr>
          <w:rFonts w:ascii="Amiri" w:hAnsi="Amiri" w:eastAsia="Amiri" w:cs="Amiri"/>
          <w:color w:val="111111"/>
          <w:sz w:val="28"/>
          <w:sz w:val="28"/>
          <w:szCs w:val="28"/>
          <w:rtl w:val="true"/>
          <w:lang w:bidi="ar-SA"/>
        </w:rPr>
        <w:t xml:space="preserve">تساوى الخلع فى الأحكام المتقدمة وتفارقه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الكراهة من كلا الطرفين فيها بخلافه فى الخلع ، فإن الكراهة معتبرة من الزوجة فقط</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الفداء أكثر من مقدار المهر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تقع بلفظ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بارأتك علي كذا فأنتِ طالق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يكفى الانشاء بلفظ المباراة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الخلع يتميز عن الطلاق بأمرين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الفدية من الزوجة وكراهتها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مضافا الى ذلك نصوص المشروعية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مشروع ، فهو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 وصحيحة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لايحلّ خلعها حتى تقول لزوجها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أبرُّ لك قسما ولا أطيع لك أمرا ولا أغتسل لك من جنابة ولاُوطئن فراشك ولآذنن عليك بغير إذنك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الناس يرخصون فيما دون هذا ، فاذا قالت المرأة ذلك لزوجها حلَّ له ما أخذ منها ، فكانت عنده على تطليقتين باقيتين وكان الخلع تطليقة </w:t>
      </w:r>
      <w:r>
        <w:rPr>
          <w:rFonts w:eastAsia="IRNazanin" w:cs="IRNazanin"/>
          <w:color w:val="111111"/>
          <w:sz w:val="28"/>
          <w:szCs w:val="28"/>
          <w:rtl w:val="true"/>
          <w:lang w:bidi="fa-IR"/>
        </w:rPr>
        <w:t xml:space="preserve">... » </w:t>
      </w:r>
      <w:r>
        <w:rPr>
          <w:rStyle w:val="FootnoteAnchor"/>
          <w:rtl w:val="true"/>
        </w:rPr>
        <w:footnoteReference w:id="29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فالمشروعية لا تأمل فيها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وجوبه عند تمرد الزوجة عن القيام بحقوق الزوجية بحجة أن النهى عن المنكر واجب وهو لا يتم إلاّ بالخلع</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والتأمّل فى ذلك واضح باعتبار عدم تمامية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حمل في الحدائق الوجوبَ فى كلام الشيخ على الثبوت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الخلع طلاق وليس فسخا ، فهو المشهور خلافا لشيخ الطائفة حيث اختار كونه فسخا ، لانه لا ينشأ بلفظ الطلاق بل ولاينوى به ذلك</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والثمرة تظهر فى عدّه من جملة الطلقات الثلاث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كونه طلاقا لتصريح الروايات بذلك ، كصحيحة الحلبى السابقة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فى الجواهر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فسخ أمكن دعوى اجراء حكم الطلاق عليه للنصوص المزبورة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اجتماع شرائط صحة الطلاق فى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حضور شاهدين وكون الزوجة طاهرة بطهر لم تواقع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فباعتبار أنه لمّا كان فردا من الطلاق فتثبت له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الى أن بعض الشرائط الخاصة للطلاق قد دلّت الروايات الخاصة على ثبوتها للخلع ، كصحيحة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هل يكون خلع أو مباراة إلاّ بطهر؟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بطهر </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كراهة الزوجة لزوجها فى تحقق الخلع ، فهو من المسلّمات ، بل يمكن اعتبار كون الكراهة قد وصلت حدّا يؤدى الى ترك الحقوق الثابتة للزوج على زوجته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يَخَافَا أَلَّا يُقِيمَا حُدُودَ اللَّهِ فَإِنْ خِفْتُمْ أَلَّا يُقِيمَا حُدُودَ اللَّهِ </w:t>
      </w:r>
      <w:r>
        <w:rPr>
          <w:rFonts w:eastAsia="Amiri" w:cs="Amiri" w:ascii="Amiri" w:hAnsi="Amiri"/>
          <w:color w:val="111111"/>
          <w:sz w:val="28"/>
          <w:szCs w:val="28"/>
          <w:rtl w:val="true"/>
          <w:lang w:bidi="ar-SA"/>
        </w:rPr>
        <w:t xml:space="preserve">- ... ) </w:t>
      </w:r>
      <w:r>
        <w:rPr>
          <w:rStyle w:val="FootnoteAnchor"/>
          <w:rtl w:val="true"/>
        </w:rPr>
        <w:footnoteReference w:id="301"/>
      </w:r>
      <w:r>
        <w:rPr>
          <w:rFonts w:ascii="Amiri" w:hAnsi="Amiri" w:eastAsia="Amiri" w:cs="Amiri"/>
          <w:color w:val="111111"/>
          <w:sz w:val="28"/>
          <w:sz w:val="28"/>
          <w:szCs w:val="28"/>
          <w:rtl w:val="true"/>
          <w:lang w:bidi="ar-SA"/>
        </w:rPr>
        <w:t>وصحيحة الحلبى السابقة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وقع الكلام بين الأعلام فى أن التلفظ بالكلمات المذكورة فى صحيحة الحلبى هل هو شرط فى صحة الخلع أو يكفى تحقق الكراهة الى المستوى المذكور ولو من دون تلفظ بذلك؟</w:t>
      </w:r>
    </w:p>
    <w:p>
      <w:pPr>
        <w:pStyle w:val="BookText"/>
        <w:rPr/>
      </w:pPr>
      <w:r>
        <w:rPr>
          <w:rFonts w:ascii="Amiri" w:hAnsi="Amiri" w:eastAsia="Amiri" w:cs="Amiri"/>
          <w:color w:val="111111"/>
          <w:sz w:val="28"/>
          <w:sz w:val="28"/>
          <w:szCs w:val="28"/>
          <w:rtl w:val="true"/>
          <w:lang w:bidi="ar-SA"/>
        </w:rPr>
        <w:t xml:space="preserve">المناسب لو خلينا وظاهر الصحيحة المتقدمة وما شاكلها اعتبار التلفظ بالكلمات السابقة إلاّ أن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يَخَافَا 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 المدار على وصول الكراهة الى حدّ يخاف من ترك الحدود الإلهية من دون مدخلية للتلفظ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ما ذكرناه السيرة الجارية على اجراء الخلع بدون فحص عن صدور الكلمات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كراهة الزوج لزوجته فلأنّه مع كراهته أيضا يكون المورد من مصاديق المباراة دون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بذل الزوجة للفداء ، فلتقوّم حقيقة الخلع بذلك ومن دونه لا يكون خلعا بل طلاقا بشكله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أن يكون بذل الفداء عن طيب نفس الزوجة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تَعْضُلُوهُنَّ لِتَذْهَبُوا بِبَعْضِ مَا آتَيْتُمُوهُنَّ </w:t>
      </w:r>
      <w:r>
        <w:rPr>
          <w:rFonts w:eastAsia="Amiri" w:cs="Amiri" w:ascii="Amiri" w:hAnsi="Amiri"/>
          <w:color w:val="111111"/>
          <w:sz w:val="28"/>
          <w:szCs w:val="28"/>
          <w:rtl w:val="true"/>
          <w:lang w:bidi="ar-SA"/>
        </w:rPr>
        <w:t xml:space="preserve">... )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بقطع النظر عن ذلك لا مسوغ لإكراهها على بذل ذلك فانه مصداق للظلم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الى دلالة حديث رفع عن اُمتى ما استكرهوا عليه</w:t>
      </w:r>
      <w:r>
        <w:rPr>
          <w:rStyle w:val="FootnoteAnchor"/>
          <w:rtl w:val="true"/>
        </w:rPr>
        <w:footnoteReference w:id="303"/>
      </w:r>
      <w:r>
        <w:rPr>
          <w:rFonts w:ascii="Amiri" w:hAnsi="Amiri" w:eastAsia="Amiri" w:cs="Amiri"/>
          <w:color w:val="111111"/>
          <w:sz w:val="28"/>
          <w:sz w:val="28"/>
          <w:szCs w:val="28"/>
          <w:rtl w:val="true"/>
          <w:lang w:bidi="ar-SA"/>
        </w:rPr>
        <w:t>على عدم ترتب الأثر على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الصيغة الخاصة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 هى مختلعة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فلأنه </w:t>
      </w:r>
    </w:p>
    <w:p>
      <w:pPr>
        <w:pStyle w:val="BookText"/>
        <w:rPr/>
      </w:pPr>
      <w:r>
        <w:rPr>
          <w:rFonts w:ascii="Amiri" w:hAnsi="Amiri" w:eastAsia="Amiri" w:cs="Amiri"/>
          <w:color w:val="111111"/>
          <w:sz w:val="28"/>
          <w:sz w:val="28"/>
          <w:szCs w:val="28"/>
          <w:rtl w:val="true"/>
          <w:lang w:bidi="ar-SA"/>
        </w:rPr>
        <w:t xml:space="preserve">بعد ما لم ترد صيغة خاصة فى النصوص لانشاء الخلع فيلزم الحكم بالاكتفاء بكلّ صيغة دالّة عى انشاء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بالإطلاق اللفظى ان امكن تحصيله وإلاّ فبالإطلاق المقامي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الاكتفاء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أو أنتِ أو فلانة طالق على عوض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فباعتبار أن الخلع لما كان مصداقا من مصاديق الطلاق فيلزم الاكتفاء فيه بصيغة الطلاق ، غايته يلزم إضافة العوض ، لأن ذلك هو المائز بين الخلع والطلاق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الجمع باتباع الخلع بالطلاق ، فقد اختار اعتباره الشيخ قدس سره وجماعة</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يستدلّ له برواية موسى بن بكر عن العبد الصالح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المختلعة يتبعها الطلاق مادامت فى العدّة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تمّت سندا ولم يناقش من ناحية موسى بن بكر هى ضعيفة دلالة لإجمال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فى أن الاتباع أحوط خروجاً من خلاف الشيخ وامتثالاً للمضمون المحتمل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الفصل بين انشاء الفدية والطلاق ، فهو المشهور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واستدلّ له فى الجواهر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بأن الخلع معاوضة بين بذل الفداء وانشاء الطلاق فهو على هذا كسائر المعاوضات لقول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مطلقة متعة إلاّ المختلعة فإنها اشترت </w:t>
      </w:r>
    </w:p>
    <w:p>
      <w:pPr>
        <w:pStyle w:val="BookText"/>
        <w:rPr/>
      </w:pPr>
      <w:r>
        <w:rPr>
          <w:rFonts w:ascii="IRNazanin" w:hAnsi="IRNazanin" w:eastAsia="IRNazanin"/>
          <w:color w:val="111111"/>
          <w:sz w:val="28"/>
          <w:sz w:val="28"/>
          <w:szCs w:val="28"/>
          <w:rtl w:val="true"/>
          <w:lang w:bidi="fa-IR"/>
        </w:rPr>
        <w:t xml:space="preserve">نفسها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 وموثقة البقباق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المختلعة إن رجعت فى شيء من الصلح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لأرجعنّ فى بضعك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 بأن القدر المتيقن من نصوص الباب حالة التحفظ على الموالاة ، والأصل عدم الصحة فيما سوى ذلك</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يجوز فى الفدية أن تكون بقدر المهر أو اكثر أو أقلّ ، فلعدم الدليل على اشتراط حدٍّ معيّن ، بل وللدليل على العدم ، كصحيحة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المباراة يؤخذ منها دون الصداق ، والمختلعة يؤخذ منها ما شئت أو ما تراضيا عليه من صداق أو أكثر </w:t>
      </w:r>
      <w:r>
        <w:rPr>
          <w:rFonts w:eastAsia="IRNazanin" w:cs="IRNazanin"/>
          <w:color w:val="111111"/>
          <w:sz w:val="28"/>
          <w:szCs w:val="28"/>
          <w:rtl w:val="true"/>
          <w:lang w:bidi="fa-IR"/>
        </w:rPr>
        <w:t xml:space="preserve">... » </w:t>
      </w:r>
      <w:r>
        <w:rPr>
          <w:rStyle w:val="FootnoteAnchor"/>
          <w:rtl w:val="true"/>
        </w:rPr>
        <w:footnoteReference w:id="31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الخلع طلاق بائن فممّا لا خلاف فيه</w:t>
      </w:r>
      <w:r>
        <w:rPr>
          <w:rStyle w:val="FootnoteAnchor"/>
          <w:rtl w:val="true"/>
        </w:rPr>
        <w:footnoteReference w:id="311"/>
      </w:r>
      <w:r>
        <w:rPr>
          <w:rFonts w:ascii="IRNazanin" w:hAnsi="IRNazanin" w:eastAsia="IRNazanin"/>
          <w:color w:val="111111"/>
          <w:sz w:val="28"/>
          <w:sz w:val="28"/>
          <w:szCs w:val="28"/>
          <w:rtl w:val="true"/>
          <w:lang w:bidi="fa-IR"/>
        </w:rPr>
        <w:t xml:space="preserve">لصحيحة محمد 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الخلع والمباراة تطليقة بائن وهو خاطب من الخطّاب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يجوز للزوج الرجوع عند رجوعها عن البذل ، فلصحيحة عبد اللّه بن سنان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رجعة للزوج على المختلعة ولا على المباراة إلاّ أن يبدو للمرأة فيردّ عليها ما أخذ منها </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وموثقة البقباق المتقدمة فى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المباراة كالخلع فى جميع الأحكام إلاّ فى الأحكام الثلاثة ، فهو </w:t>
      </w:r>
    </w:p>
    <w:p>
      <w:pPr>
        <w:pStyle w:val="BookText"/>
        <w:rPr/>
      </w:pPr>
      <w:r>
        <w:rPr>
          <w:rFonts w:ascii="Amiri" w:hAnsi="Amiri" w:eastAsia="Amiri" w:cs="Amiri"/>
          <w:color w:val="111111"/>
          <w:sz w:val="28"/>
          <w:sz w:val="28"/>
          <w:szCs w:val="28"/>
          <w:rtl w:val="true"/>
          <w:lang w:bidi="ar-SA"/>
        </w:rPr>
        <w:t>المعروف بين الأصحاب</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وقد يستفاد من رواية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المختلعة كم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ولتعتد فى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والمبارئة بمنزلة المختلعة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يعتبر فى المباراة الكراهة من كلا الطرفين ، فهو على ما فى الحدائق أمر مقطوع به فى كلام الأصحاب</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 من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المباراة كيف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للمرأة شيء على زوجها من مهر أو من غيره ويكون قد أعطاها بعضه فيكره كلّ واحد منهما صاحبه ، فتقول المرأة لزوجها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اخذت منك فهو لي ، وما بقى عليك فهو لك وبارئك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الرجل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أنتِ رجعتِ فى شيء ممّا تركتِ ، فأنا أحق ببضعك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اضمارها بطريق الكلينى بعد ما كانت مسندة فى طريق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يعتبر فى المباراة أن لا تكون الفدية أكثر من المهر ، فهو ممّا لا خلاف فيه ، وإنما الخلاف فى اعتبار أن لا تكون مساوية له أيضا بل أقل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صحيحة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المباراة تقول المرأة لزوجها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 ما عليك واتركني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تجعل لها من قبلها شيئاً فيتركها إلاّ أنه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ارتجعت فى شيء فأنا أملك ببضعك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يحل لزوجها أن يأخذ منها إلاّ المهر فما دونه </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بل صريحها جواز كونها مساوية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قد يقال بكونها معارضة بصحيحة زرارة المتقدمة فى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 اعتبار كونها أقل من مقدار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بينهما بحمل الوارد فى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اعتبار أن لا تكون أزيد من مقدار المهر ، فان صحيحة أبى بصير صريحة فى جواز كونها بمقداره بينما صحيحة زرارة ظاهرة فى اعتبار كونها أقل منه فيؤوّل الظاهر بقرينة الصريح طبقا للقاعدة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اجتمع دليلان متنافيان أحدهما صريح والآخر ظاهر اُوِّل الظاهر بقرينة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تمَّ هذا فلا مشكلة وإلاّ كان التعارض مستقرا ويلزم ترجيح صحيحة أبي بصير لموافقة مضمونها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فالنتيجة واحدة على كلا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لا تصح المبارة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بارأتك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اتباع بالطلاق فقد ادّعى المحقق اتفاق الاصحاب عليه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كان المناسب الحكم بعدم الحاجة الى الاتباع بذلك لصحيحة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علیه السلام يتحدّث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المباراة </w:t>
      </w:r>
      <w:r>
        <w:rPr>
          <w:rStyle w:val="FootnoteAnchor"/>
          <w:rtl w:val="true"/>
        </w:rPr>
        <w:footnoteReference w:id="321"/>
      </w:r>
      <w:r>
        <w:rPr>
          <w:rFonts w:ascii="Amiri" w:hAnsi="Amiri" w:eastAsia="Amiri" w:cs="Amiri"/>
          <w:color w:val="111111"/>
          <w:sz w:val="28"/>
          <w:sz w:val="28"/>
          <w:szCs w:val="28"/>
          <w:rtl w:val="true"/>
          <w:lang w:bidi="ar-SA"/>
        </w:rPr>
        <w:t xml:space="preserve">تبيّن من ساعتها من غير طلاق ولا ميراث بينهما </w:t>
      </w:r>
      <w:r>
        <w:rPr>
          <w:rFonts w:eastAsia="Amiri" w:cs="Amiri" w:ascii="Amiri" w:hAnsi="Amiri"/>
          <w:color w:val="111111"/>
          <w:sz w:val="28"/>
          <w:szCs w:val="28"/>
          <w:rtl w:val="true"/>
          <w:lang w:bidi="ar-SA"/>
        </w:rPr>
        <w:t xml:space="preserve">... » </w:t>
      </w:r>
      <w:r>
        <w:rPr>
          <w:rStyle w:val="FootnoteAnchor"/>
          <w:rtl w:val="true"/>
        </w:rPr>
        <w:footnoteReference w:id="32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والمناسب تحفظا من مخالفة الاتفاق المحتمل التنزّل عن الفتوى بعدم اعتبار الاتباع بالطلاق الى الاحتياط باعتباره</w:t>
      </w:r>
      <w:r>
        <w:rPr>
          <w:rFonts w:eastAsia="Amiri" w:cs="Amiri" w:ascii="Amiri" w:hAnsi="Amiri"/>
          <w:color w:val="111111"/>
          <w:sz w:val="28"/>
          <w:szCs w:val="28"/>
          <w:rtl w:val="true"/>
          <w:lang w:bidi="ar-SA"/>
        </w:rPr>
        <w:t xml:space="preserve">. </w:t>
      </w:r>
      <w:bookmarkStart w:id="84" w:name="pg19254_25744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__RefHeading___Toc17368262_1280447820"/>
      <w:bookmarkStart w:id="86" w:name="_Toc26"/>
      <w:bookmarkEnd w:id="84"/>
      <w:bookmarkEnd w:id="85"/>
      <w:r>
        <w:rPr>
          <w:rtl w:val="true"/>
        </w:rPr>
        <w:t>كتاب الظهار</w:t>
      </w:r>
      <w:bookmarkEnd w:id="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الظهار</w:t>
      </w:r>
    </w:p>
    <w:p>
      <w:pPr>
        <w:pStyle w:val="BookText"/>
        <w:rPr/>
      </w:pP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تنزيل الزوج زوجته بمنزلة اُمه أو غيرها من محارمه فى حرمة نكاحها بمثل صيغة أنتِ عليَّ كظهر 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تحرم على الزوج زوجته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التكفير بمجرد التلفظ من دون إرادة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كفّر لارادة العود قبل الوط‌ء فلا تجب عليه اُخرى بعده ، بخلاف ما لو وطئها بدون تكفير فإنه تلزمه كفارتان إحداهما للوط‌ء والاُخرى لإرادة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صبرت الزوجة بعد الظهار فلا اعتراض وإلاّ رفعت أمرها الى الحاكم الشرعى وخيِّر الزوج بين التكفير وبين الطلاق ، فإن لم يختر أحدهما أنظره ثلاثة أشهر من حين المرافعة فإن انقضت ولم يختر أحد الأمرين حبسه وضيّق عليه فى المطعم والمشرب حتى يختار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والكفارة هى عتق رقبة ، فإن لم يجد فصيام شهرين متتابعين ، فإن لم يستطع فاطعام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عجز عن الجميع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الظهار ما ذكر ، فهو من واضحات الفقه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الروايات الآتية إن شاء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من مبتدعات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يستعان به كوسيلة لطلاق الزوجة وقد حرّمه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يقع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لا خلاف فيه ، </w:t>
      </w:r>
      <w:r>
        <w:rPr>
          <w:rStyle w:val="FootnoteAnchor"/>
          <w:rtl w:val="true"/>
        </w:rPr>
        <w:footnoteReference w:id="323"/>
      </w:r>
      <w:r>
        <w:rPr>
          <w:rFonts w:ascii="IRNazanin" w:hAnsi="IRNazanin" w:eastAsia="IRNazanin"/>
          <w:color w:val="111111"/>
          <w:sz w:val="28"/>
          <w:sz w:val="28"/>
          <w:szCs w:val="28"/>
          <w:rtl w:val="true"/>
          <w:lang w:bidi="fa-IR"/>
        </w:rPr>
        <w:t>وهو القدر المتيقن من الصيغة التى يقع بها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ذلك من صحيح حريز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الظهار ظهاران فأحدهما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كظهر اُمى ثم يسكت فذلك ، الذى يكفّر ، فاذا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عليَّ كظهر اُمى ان فعلت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ففعل وحنث ، فعليه الكفارة حين يحنت </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وقع الخلاف فى انعقاده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عمتى أو خالتى أو غيرهما من المحارم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كشعر أو بطن أو صدر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والتعرض لذلك ليس بمهم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حرام ، فهو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وَإِنَّهُمْ لَيَقُولُونَ مُنْكَرًا مِنَ الْقَوْلِ وَزُورًا وَإِنَّ اللَّهَ لَعَفُوٌّ غَفُورٌ</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وصحيح حمران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من المسلمين أتت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فلاناً زوجى قد نثرتُ له بطني</w:t>
      </w:r>
      <w:r>
        <w:rPr>
          <w:rStyle w:val="FootnoteAnchor"/>
          <w:rtl w:val="true"/>
        </w:rPr>
        <w:footnoteReference w:id="326"/>
      </w:r>
      <w:r>
        <w:rPr>
          <w:rFonts w:ascii="Amiri" w:hAnsi="Amiri" w:eastAsia="Amiri" w:cs="Amiri"/>
          <w:color w:val="111111"/>
          <w:sz w:val="28"/>
          <w:sz w:val="28"/>
          <w:szCs w:val="28"/>
          <w:rtl w:val="true"/>
          <w:lang w:bidi="ar-SA"/>
        </w:rPr>
        <w:t xml:space="preserve">وأعنته على دنياه وآخرته فلم يَر منّى مكروها وأنا أشكوه الى اللّه وإليك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تشكينه؟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كظهر اُمى وقد أخرجنى من منزلى فانظر فى أمري ، فقال رسول </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عليَّ كتابا أقضى به بينك وبين زوجك وأنا أكره أن أكون من المتكلفين فجعلت تبكى وتشتكى ما بها الى اللّه والى رسوله وانصرفت ، فسمع اللّه محاورتها لرسوله وما شكت اليه ، فأنزل اللّه عزّ وجلّ قرآنا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قد سمع اللّه قول التى تجادلك فى زوجها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رسول اللّه صلی اللّه علیه و آله الى المرأة فأتته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جئنى بزوجك ، فأتته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أقلت لامرأتك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حرام كظهر اُمي؟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ذلك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 اللّه فيك قرآنا ، فقرأ عليه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 امرأتك اليك فإنّك قد قلت منكرا من القول وزوراً ، قد عفا اللّه عنك وغفر لك فلا تعد </w:t>
      </w:r>
      <w:r>
        <w:rPr>
          <w:rFonts w:eastAsia="IRNazanin" w:cs="IRNazanin"/>
          <w:color w:val="111111"/>
          <w:sz w:val="28"/>
          <w:szCs w:val="28"/>
          <w:rtl w:val="true"/>
          <w:lang w:bidi="fa-IR"/>
        </w:rPr>
        <w:t xml:space="preserve">... » </w:t>
      </w:r>
      <w:r>
        <w:rPr>
          <w:rStyle w:val="FootnoteAnchor"/>
          <w:rtl w:val="true"/>
        </w:rPr>
        <w:footnoteReference w:id="32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إشكال فى حرمة الظهار لوصفه بالمنكر والزور فى الآية الكريمة وللنهى عن العود اليه فى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نسب الى قائل غير معروف بأنه محرّم لا عقاب عليه ، لتعقيبه بالعفو في الآية السابقة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العفو ثابت للفاعل الأول باعتبار جهله بالتحريم وليس لكلّ فاعل حتى مع علمه بذلك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انه يحرم بالظهار وط‌ء الزوجة قبل التكفير ، فيدلّ عليه صريح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w:t>
      </w:r>
      <w:r>
        <w:rPr>
          <w:rFonts w:eastAsia="Amiri" w:cs="Amiri" w:ascii="Amiri" w:hAnsi="Amiri"/>
          <w:color w:val="111111"/>
          <w:sz w:val="28"/>
          <w:szCs w:val="28"/>
          <w:rtl w:val="true"/>
          <w:lang w:bidi="ar-SA"/>
        </w:rPr>
        <w:t xml:space="preserve">... ) </w:t>
      </w:r>
      <w:r>
        <w:rPr>
          <w:rStyle w:val="FootnoteAnchor"/>
          <w:rtl w:val="true"/>
        </w:rPr>
        <w:footnoteReference w:id="329"/>
      </w:r>
      <w:r>
        <w:rPr>
          <w:rFonts w:ascii="IRNazanin" w:hAnsi="IRNazanin" w:eastAsia="IRNazanin"/>
          <w:color w:val="111111"/>
          <w:sz w:val="28"/>
          <w:sz w:val="28"/>
          <w:szCs w:val="28"/>
          <w:rtl w:val="true"/>
          <w:lang w:bidi="fa-IR"/>
        </w:rPr>
        <w:t xml:space="preserve">وصحيح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يظاهر من امرأته ثم يريد أن يتم على طلاقها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 يمسّها؟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يمسّها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فعليه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واللّه انه لآثم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غير الاْولي؟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يعتق أيضا رقبة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يجب التكفير بمجرد التلفظ بالظهار من دون إرادة العود ، فيدلّ عليه ظاهر الآية الكريمة وصحيح الحلبى السابق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لنفى ذلك القصور فى المقتضى بلا حاجة الى دليل يدلّ على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تعدد الكفارة بالوط‌ء قبل التكفير وعدم تعددها مع التكفير قبل الوط‌ء ، فيستفاد من صحيح الحلبى السابق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الزوجة اذا صبرت ، فلا اعتراض فباعتبار أنها صاحبة الحق ، فمع تنازلها فلا موجب للاعتراض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أنها اذا رفعت أمرها الى الحاكم خيّره على البيان المتقدم ، فقد يستدلّ له بموثق أبى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رجل ظاهر من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أتاها فعليه عتق رقبة أو صيام شهرين متتابعين أو اطعام ستين مسكينا وإلاّ ترك ثلاثة أشهر ، فإن فاء وإلاّ اُوقف حتى يُسأل لك حاجة فى امرأتك أو تطلقها ، فان فاء فليس عليه شيء وهى امرأته وإن طلق واحدة فهو أملك برجعتها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التضييق فى المأكل والمشرب فلابدّ من اتمام ذلك بالتسالم وعدم الخلاف أو أن يبنى على التعدى من روايات باب الإيلاء الدالّة على التضييق</w:t>
      </w:r>
      <w:r>
        <w:rPr>
          <w:rStyle w:val="FootnoteAnchor"/>
          <w:rtl w:val="true"/>
        </w:rPr>
        <w:footnoteReference w:id="332"/>
      </w:r>
      <w:r>
        <w:rPr>
          <w:rFonts w:ascii="Amiri" w:hAnsi="Amiri" w:eastAsia="Amiri" w:cs="Amiri"/>
          <w:color w:val="111111"/>
          <w:sz w:val="28"/>
          <w:sz w:val="28"/>
          <w:szCs w:val="28"/>
          <w:rtl w:val="true"/>
          <w:lang w:bidi="ar-SA"/>
        </w:rPr>
        <w:t>الى باب الظهار بناءً على عدم فهم الخصوصية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فى بعض الكلمات أنه اذا لم يُجْدِه كل ذلك طلّقها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p>
    <w:p>
      <w:pPr>
        <w:pStyle w:val="BookText"/>
        <w:rPr/>
      </w:pPr>
      <w:r>
        <w:rPr>
          <w:rFonts w:ascii="Amiri" w:hAnsi="Amiri" w:eastAsia="Amiri" w:cs="Amiri"/>
          <w:color w:val="111111"/>
          <w:sz w:val="28"/>
          <w:sz w:val="28"/>
          <w:szCs w:val="28"/>
          <w:rtl w:val="true"/>
          <w:lang w:bidi="ar-SA"/>
        </w:rPr>
        <w:t>قابل للتأمل ، اذ لا نص يدلّ على ذلك وليس موردا للاتفاق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الكفارة ما تقدم ، فتدلّ عليه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 ذَلِكُمْ تُوعَظُونَ بِهِ وَاللَّهُ بِمَا تَعْمَلُونَ خَبِيرٌ فَمَنْ لَمْ يَجِدْ فَصِيَامُ شَهْرَيْنِ مُتَتَابِعَيْنِ مِنْ قَبْلِ أَنْ يَتَمَاسَّا 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وموثق أبى بصير المتقدم ونحوه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انّه اذا عجز عن الجميع صام ثمانية عشر يوما ، فيدلّ عليه موثق أبى بصير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رجل ظاهر من امرأته ، فلم يجد ما يعتق ولا ما يتصدق ولا يقوى على الصيام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ثمانية عشر يوما ، لكل عشرة مساكين ثلاثة أيام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9254_257451"/>
      <w:bookmarkStart w:id="88" w:name="pg19254_257451"/>
      <w:bookmarkEnd w:id="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pg19254_257451"/>
      <w:bookmarkStart w:id="90" w:name="__RefHeading___Toc17368264_1280447820"/>
      <w:bookmarkStart w:id="91" w:name="_Toc27"/>
      <w:bookmarkEnd w:id="89"/>
      <w:bookmarkEnd w:id="90"/>
      <w:r>
        <w:rPr>
          <w:rtl w:val="true"/>
        </w:rPr>
        <w:t>كتاب الإيلاء</w:t>
      </w:r>
      <w:bookmarkEnd w:id="9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الإيلاء</w:t>
      </w:r>
    </w:p>
    <w:p>
      <w:pPr>
        <w:pStyle w:val="BookText"/>
        <w:rPr/>
      </w:pPr>
      <w:r>
        <w:rPr>
          <w:rFonts w:ascii="Amiri" w:hAnsi="Amiri" w:eastAsia="Amiri" w:cs="Amiri"/>
          <w:color w:val="111111"/>
          <w:sz w:val="28"/>
          <w:sz w:val="28"/>
          <w:szCs w:val="28"/>
          <w:rtl w:val="true"/>
          <w:lang w:bidi="ar-SA"/>
        </w:rPr>
        <w:t xml:space="preserve">الإيلاء هو الحلف على ترك مواقعة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الدائمة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أو مدّة تزيد علي أربعة أشهر بقصد ايذائها والإضرار بها دون ما اذا لم يكن كذلك ، كما اذا حلف على ذلك حفاظا على صحته أو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فقدان بعض القيود المذكورة لا ينعقد الحلف إيلاءً وإن انعقد يمينا وترتبت عليه آثاره اذا اجتمعت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تمّ بشرائطه فمع صبر الزوجة فلا اعتراض ، وإلاّ رافعته الى الحاكم الشرعي ، فان تراجع خلال أربعة أشهر وواقعها خلال ذلك فهو ، وإلاّ ألزمه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أو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يستجب سجنه وضيق عليه فيالمأكل والمشرب حتى يختار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الزوج اذا واقع زوجته بعد الأيلاء التكفير بكفارة حنث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الايلاء ما ذكر ، فهو معناه شرعا ، وإلاّ فهو لغة بمعنى مطلق الحلف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إيلاءً ، أى حلفت حلفا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وقد كان الإيلاء فى الجاهلية نحوا من الطلاق كالظهار ، فاذا غضب الزوج علي زوجته حلف على عدم مواقعتها قاصدا بذلك تضييق الخناق عليها ، فلا يطلق سراحها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لتتزوّج من غيره ولايعود اليها ليعيش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 فَإِنْ فَاءُوا فَإِنَّ اللَّهَ غَفُورٌ رَحِيمٌ وَإِنْ عَزَمُوا الطَّلَاقَ فَإِنَّ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متعرضا الى حكم الايلاء ومحددا للفترة التى يتمكن الزوج فيها من اتخاذ القرار النهائي ، وهى أربعة أشهر ، فإمّا أن يعود ويعيش معها أو يخلى سبيلها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الطبيعى أن يشجّع الكتاب الكريم على الأول ،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فَاءُوا فَإِنَّ اللَّهَ غَفُورٌ رَحِيمٌ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دوام العقد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فإنه ظاهر فى اعتبار قبول الزوجة المولّى منها للطلاق وهو لا يتم إلاّ فى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لوازم صحة الايلاء جوازمطالبة الزوجة بالوط‌ء ، وهو لايتم إلاّ فى الدائمة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عبد اللّه بن أبى يعفور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ايلاء علي الرجل من المرأة التى يتمتع بها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ترتب الأثر بايلاء المتمتع بها يستصحب عدم ترتبه لو فرض القصور فى المقتضي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اشتراط الدخول ، فلم يعرف فيه خلاف للروايات الخاصة ، كصحيحة محمد بن مسلم عن أبى جعفر وأبى عبداللّه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المرأة التى لم يدخل بها </w:t>
      </w:r>
    </w:p>
    <w:p>
      <w:pPr>
        <w:pStyle w:val="BookText"/>
        <w:rPr/>
      </w:pPr>
      <w:r>
        <w:rPr>
          <w:rFonts w:ascii="Amiri" w:hAnsi="Amiri" w:eastAsia="Amiri" w:cs="Amiri"/>
          <w:color w:val="111111"/>
          <w:sz w:val="28"/>
          <w:sz w:val="28"/>
          <w:szCs w:val="28"/>
          <w:rtl w:val="true"/>
          <w:lang w:bidi="ar-SA"/>
        </w:rPr>
        <w:t xml:space="preserve">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عليها ايلاء ولا ظهار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وغيرها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أن تكون الفترة المحلوف على ترك الوط‌ء فيها تزيد على أربعة أشهر ، فتدلّ عليه رواية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آلى أن لا يقرب امرأته ثلاثة أشهر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إيلاء حتى يحلف على أكثر من أربعة أشهر </w:t>
      </w:r>
      <w:r>
        <w:rPr>
          <w:rFonts w:eastAsia="IRNazanin" w:cs="IRNazanin"/>
          <w:color w:val="111111"/>
          <w:sz w:val="28"/>
          <w:szCs w:val="28"/>
          <w:rtl w:val="true"/>
          <w:lang w:bidi="fa-IR"/>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قابلة للتأمل سندا من ناحية القاسم بن عروة ، فإنه لم تثبت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يعوض عنها بصحيحة حفص بن البخترى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غاضب الرجل امرأته فلم يقربها من غير يمين أربعة اشهر استعدت عليه فإما ان يفيي‌ء وإما أن يطلق ، فإن تركها من غير مغاضبة أو يمين فليس بمؤل </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فانه يستفاد منها انه يكون مؤليا لو ترك وطئها أربعة أشهر عن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أى حال لم يعرف خلاف فى الحكم المذكور</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يكون الحلف على ترك الوط‌ء بقصد الإضرار ، فلا خلاف فيه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وتدلّ عليه موثقة السكونى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أتى رجل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امرأتى أرضعت غلاما وإنى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أقربُكِ حتي تفطميه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فى الإصلاح إيلاء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شُكِّكَ فى السند من ناحية النوفلى الراوى عن السكوني ، فبالإمكان </w:t>
      </w:r>
    </w:p>
    <w:p>
      <w:pPr>
        <w:pStyle w:val="BookText"/>
        <w:rPr/>
      </w:pPr>
      <w:r>
        <w:rPr>
          <w:rFonts w:ascii="Amiri" w:hAnsi="Amiri" w:eastAsia="Amiri" w:cs="Amiri"/>
          <w:color w:val="111111"/>
          <w:sz w:val="28"/>
          <w:sz w:val="28"/>
          <w:szCs w:val="28"/>
          <w:rtl w:val="true"/>
          <w:lang w:bidi="ar-SA"/>
        </w:rPr>
        <w:t>التعويض بصحيحة حفص بن البخترى المتقدمة ، فإنه يستفاد ذلك منها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عند فقدان بعض الشرائط المتقدمة لا ينعقد إيلاءً ، فواضح ، فإن ذلك مقتضى الشرطية ومن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ينعقد يمينا ، فلأن الايلاء يمين ولا وجه للتوقف فى انعقاده يمينا بعد فرض توفر شرائط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إذا تَمَّ الايلاء وصبرت الزوجة ، فلا اعتراض فواضح باعتبار إنها صاحبة الحق ، ولصاحب الحق التنازل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إذا لم تصبر فلها الحق فى رفع أمرها الى الحاكم الشرعي ، فلدلالة الروايات المتعددة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بعضها ويأتى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للحاكم الحق فى الالزام بأحد الأمرين عند انتهاء المدّة ، فذلك لازم جواز رفع القضية الى الحاكم وإلاّ كان رفعها اليه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يستفاد من بعض الروايات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الحاكم يضيّق عليه فى المأكل والمشرب إذا امتنع من الأمرين في نهاية المدة ، فقد دلّت عليه رواية حماد بن عثمان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المؤلى اذا أبى أن يطلّق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يجعل له حظيرة من قصب ويجعله فيها ويمنعه من الطعام والشراب حتى يطلّق </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الجميع ضعيف السند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اتمام المطلب بالتسالم ان تمّ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اذا امتنع المؤلى من اختيار أحد الأمرين إما مع التضييق عليه فى المأكل والمشرب أو بدونه ، فهل للحاكم التصدى للطلاق؟ نعم له ذلك لموثق سماعة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ان لم يفِ بعد أربعة أشهر حتى يصالح أهله أو يطلّق جبر على ذلك ، ولا يقع طلاق فيما بينهما حتى يوقف وإن كان بعد الأربعة أشهر فإن أبى فرّق بينهما الامام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الكفارة ، فهو ممّا لا إشكال فيه من جهة تحقق حنث اليمين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الوجه فى كونها ككفارة حنث اليمين التى يأتى بيانها إن شاء اللّه في الموضع المناسب</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9254_257459"/>
      <w:bookmarkStart w:id="93" w:name="pg19254_257459"/>
      <w:bookmarkEnd w:id="93"/>
    </w:p>
    <w:p>
      <w:pPr>
        <w:pStyle w:val="Heading2"/>
        <w:numPr>
          <w:ilvl w:val="1"/>
          <w:numId w:val="1"/>
        </w:numPr>
        <w:rPr/>
      </w:pPr>
      <w:bookmarkStart w:id="94" w:name="pg19254_257459"/>
      <w:bookmarkStart w:id="95" w:name="__RefHeading___Toc17368266_1280447820"/>
      <w:bookmarkStart w:id="96" w:name="_Toc28"/>
      <w:bookmarkEnd w:id="94"/>
      <w:bookmarkEnd w:id="95"/>
      <w:r>
        <w:rPr>
          <w:rtl w:val="true"/>
        </w:rPr>
        <w:t>كتاب اللعان</w:t>
      </w:r>
      <w:bookmarkEnd w:id="96"/>
    </w:p>
    <w:p>
      <w:pPr>
        <w:pStyle w:val="Heading3"/>
        <w:numPr>
          <w:ilvl w:val="2"/>
          <w:numId w:val="1"/>
        </w:numPr>
        <w:rPr/>
      </w:pPr>
      <w:bookmarkStart w:id="97" w:name="__RefHeading___Toc17368268_1280447820"/>
      <w:bookmarkStart w:id="98" w:name="_Toc29"/>
      <w:bookmarkEnd w:id="97"/>
      <w:r>
        <w:rPr>
          <w:rtl w:val="true"/>
        </w:rPr>
        <w:t>اشارة</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اللعان؟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اللعان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اللعان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9254_257461"/>
      <w:bookmarkStart w:id="100" w:name="pg19254_257461"/>
      <w:bookmarkEnd w:id="100"/>
    </w:p>
    <w:p>
      <w:pPr>
        <w:pStyle w:val="Heading3"/>
        <w:numPr>
          <w:ilvl w:val="2"/>
          <w:numId w:val="1"/>
        </w:numPr>
        <w:rPr/>
      </w:pPr>
      <w:bookmarkStart w:id="101" w:name="pg19254_257461"/>
      <w:bookmarkStart w:id="102" w:name="__RefHeading___Toc17368270_1280447820"/>
      <w:bookmarkStart w:id="103" w:name="_Toc30"/>
      <w:bookmarkEnd w:id="101"/>
      <w:bookmarkEnd w:id="102"/>
      <w:r>
        <w:rPr/>
        <w:t>1</w:t>
      </w:r>
      <w:r>
        <w:rPr>
          <w:rtl w:val="true"/>
        </w:rPr>
        <w:t xml:space="preserve"> - </w:t>
      </w:r>
      <w:r>
        <w:rPr>
          <w:rtl w:val="true"/>
        </w:rPr>
        <w:t>ما هو اللعان</w:t>
      </w:r>
      <w:bookmarkEnd w:id="103"/>
    </w:p>
    <w:p>
      <w:pPr>
        <w:pStyle w:val="BookText"/>
        <w:rPr/>
      </w:pPr>
      <w:r>
        <w:rPr>
          <w:rFonts w:ascii="Amiri" w:hAnsi="Amiri" w:eastAsia="Amiri" w:cs="Amiri"/>
          <w:color w:val="111111"/>
          <w:sz w:val="28"/>
          <w:sz w:val="28"/>
          <w:szCs w:val="28"/>
          <w:rtl w:val="true"/>
          <w:lang w:bidi="ar-SA"/>
        </w:rPr>
        <w:t>اللعان مباهلة بين الزوجين على وجه خاص يترتب عليها دفع حدٍّ أو نفى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في 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 بالزنا ، فإنه لا يجوز قذف المسلم بالزنا حتى مع تراكم القرائن على صحة النسبة إلاّ مع الإطّلاع على ذلك بنحو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حدُّ القاذف حدَّ القذف حتى مع يقينه بصحة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بإمكانه دفع الحدِّ عن نفسه إذا فرض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شهود أربعة يشهدون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القاذف هو الزوج والمقذوف هو الزوجة ، فإن بإمكان الزوج دفع الحدّ عن نفسه من خلال اللعان بالكيفية الآتية فيما اذا لم تكن له بيّنة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الولد ، فإنه لا يجوز للشخص اذا اولدت زوجته طفلاً نفيه عنه حتى اذا فجرت وظن بعدم كونه منه لتراكم بعض القرائن ما دام يمكن تولده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مع القطع بعدم كونه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ولدت لأقل من ستة أشهر من حين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نفيه عنه ولكن لا ينتفي شرعاً فى مرحلة الظاهر إلاّ اذا لاعَنَ أو قامت البينة على عدم إمكان تولده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اللعان ما ذكر ، 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ذلك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 إِنَّهُ لَمِنَ الصَّادِقِينَ وَالْخَامِسَةُ أَنَّ لَعْنَتَ اللَّهِ عَلَيْهِ إِنْ كَانَ مِنَ الْكَاذِبِينَ وَيَدْرَأُ عَنْهَا الْعَذَابَ أَنْ تَشْهَدَ أَرْبَعَ شَهَادَاتٍ بِاللَّهِ إِنَّهُ لَمِنَ الْكَاذِبِينَ وَالْخَامِسَةَ أَنَّ غَضَبَ اللَّهِ عَلَيْهَا إِنْ كَانَ مِنَ الصَّادِقِينَ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فى صحيحة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عباد البصرى سأل أباعبداللّه علیه السلام وأنا عنده ، كيف يلاعن الرجل 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المسلمين أتي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لو أن رجلاً دخل منزله فرأى مع امرأته رجلاً يجامعها ما كان يصنع؟ فأعرض عنه رسول اللّه صلی اللّه علیه و آله فانصرف الرجل وكان ذلك الرجل هو الذى ابتلى بذلك من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الوحى من عند اللّه عزّ وجلّ بالحكم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 اللّه علیه و آله الى ذلك الرجل فدعاه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رأيت مع امرأتك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فائتنى بامرأتك فإن اللّه عزّ وجلّ قد أنزل الحكم فيك وفيها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فأحضرها زوجها ، فوقفها رسول اللّه صلی اللّه علیه و آله وقال 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أربع شهادات باللّه إنك لمن الصادقين فيما رميتها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 ووعظه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 فان لعنة اللّه شديدة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 الخامسة أن لعنة اللّه عليك إن كنت من الكاذبين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فامر به فنحي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اشهدى أربع شهادات باللّه أن زوجك لمن الكاذبين فى ما رماك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أمسكى فوعظها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اتقى اللّه فإن غضب </w:t>
      </w:r>
    </w:p>
    <w:p>
      <w:pPr>
        <w:pStyle w:val="BookText"/>
        <w:rPr/>
      </w:pPr>
      <w:r>
        <w:rPr>
          <w:rFonts w:ascii="Amiri" w:hAnsi="Amiri" w:eastAsia="Amiri" w:cs="Amiri"/>
          <w:color w:val="111111"/>
          <w:sz w:val="28"/>
          <w:sz w:val="28"/>
          <w:szCs w:val="28"/>
          <w:rtl w:val="true"/>
          <w:lang w:bidi="ar-SA"/>
        </w:rPr>
        <w:t xml:space="preserve">اللّه شديد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اشهدى الخامسة أن غضب اللّه عليك إن كان زوجك من الصادقين بما رماك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تجتمعان بنكاح أبداً بعد ما تلاعنتما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ثبوت اللعان فى مورد القذف ، فهو المشهور</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وتدل عليه الآية الكريمة وصحيحة ابن الحجاج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يجوز القذف من دون يقين ، فهو ممّا لا تأمل فيه ، فإنه من الرمي الموجب للَّعنة فى الدنيا والآخرة ، وهو من الإفك الذى نهى عنه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 ، يَوْمَ تَشْهَدُ عَلَيْهِمْ أَلْسِنَتُهُمْ وَأَيْدِيهِمْ وَأَرْجُلُهُمْ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فى قصة الإفك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إِذْ سَمِعْتُمُوهُ ظَنَّ الْمُؤْمِنُونَ وَالْمُؤْمِنَاتُ بِأَنْفُسِهِمْ خَيْرًا وَقَالُوا هَذَا إِفْكٌ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جَاءُوا عَلَيْهِ بِأَرْبَعَةِ شُهَدَاءَ فَإِذْ لَمْ يَأْتُوا بِالشُّهَدَاءِ فَأُولَئِكَ عِنْدَ اللَّهِ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فِي الدُّنْيَا وَالْآخِرَةِ لَمَسَّكُمْ فِي مَا أَفَضْتُمْ فِيهِ عَذَابٌ عَظِيمٌ إِذْ تَلَقَّوْنَهُ بِأَلْسِنَتِكُمْ وَتَقُولُونَ بِأَفْوَاهِكُمْ مَا لَيْسَ لَكُمْ بِهِ عِلْمٌ وَتَحْسَبُونَهُ هَيِّنًا وَهُوَ عِنْدَ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إِذْ سَمِعْتُمُوهُ قُلْتُمْ مَا يَكُونُ لَنَا أَنْ نَتَكَلَّمَ بِهَذَا سُبْحَانَكَ هَذَا بُهْتَانٌ عَظِيمٌ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 امرأة الى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قلت </w:t>
      </w:r>
    </w:p>
    <w:p>
      <w:pPr>
        <w:pStyle w:val="BookText"/>
        <w:rPr/>
      </w:pPr>
      <w:r>
        <w:rPr>
          <w:rFonts w:ascii="Amiri" w:hAnsi="Amiri" w:eastAsia="Amiri" w:cs="Amiri"/>
          <w:color w:val="111111"/>
          <w:sz w:val="28"/>
          <w:sz w:val="28"/>
          <w:szCs w:val="28"/>
          <w:rtl w:val="true"/>
          <w:lang w:bidi="ar-SA"/>
        </w:rPr>
        <w:t xml:space="preserve">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عليها زنا؟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ستقاد منك </w:t>
      </w:r>
      <w:r>
        <w:rPr>
          <w:rStyle w:val="FootnoteAnchor"/>
          <w:rtl w:val="true"/>
        </w:rPr>
        <w:footnoteReference w:id="352"/>
      </w:r>
      <w:r>
        <w:rPr>
          <w:rFonts w:ascii="IRNazanin" w:hAnsi="IRNazanin" w:eastAsia="IRNazanin"/>
          <w:color w:val="111111"/>
          <w:sz w:val="28"/>
          <w:sz w:val="28"/>
          <w:szCs w:val="28"/>
          <w:rtl w:val="true"/>
          <w:lang w:bidi="fa-IR"/>
        </w:rPr>
        <w:t xml:space="preserve">يوم القيامة فرجعت الى أمتها فأعطتها سوطا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اجلديني ، فأبت فاعتقتها ، ثم أتت الى النبى صلی اللّه علیه و آله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به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القاذف يُحَدُّ 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اندفاع الحدّ عن القاذف بلعانه ، فللآية الكريمة المتقدمة فى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تقييد اللعان بعدم وجود البينة ، فللتقييد بذلك فى الآية الكريمة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ثبوت اللعان فى مورد نفى الولد ، فيستفاد من صحيحة الكنانى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لاعَنَ امرأته وانتفى من ولدها ، ثم أكذب نفسه بعد الملاعنة وزعم أن الولد ولده هل يردّ عليه ولده؟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كرامة لا يرد عليه ولا تَحِلُّ له الى يوم القيامة </w:t>
      </w:r>
      <w:r>
        <w:rPr>
          <w:rFonts w:eastAsia="IRNazanin" w:cs="IRNazanin"/>
          <w:color w:val="111111"/>
          <w:sz w:val="28"/>
          <w:szCs w:val="28"/>
          <w:rtl w:val="true"/>
          <w:lang w:bidi="fa-IR"/>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نفى الولد فى حالة إمكان الانتساب ، فلقاعدة الولد للفراش المستندة الى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رواه الفريقان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طرقنا روى سعيد الأعرج فى صحيحه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رجلين وقعا على جارية فى طهر واحد ، لمن يكون الولد؟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للذى عنده ،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والمقصود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للذى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المالك للجارية كما نبّه عليه الكاشاني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 غيرنا ما رواه مسلم بسنده الى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اختصم سعد بن أبى وقاص وعبد بن زمعة فى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أخى عتبة بن أبى وقاص عهد إليَ أنه ابنه ، انظر الى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بن 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على فراش أبى من وليدته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صلی اللّه علیه و آله الى شبهه ، فرأى شَبَها بيّنا بِعُتْبَة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يا عبد ، الولد للفراش وللعاهر الحجر </w:t>
      </w:r>
      <w:r>
        <w:rPr>
          <w:rFonts w:eastAsia="IRNazanin" w:cs="IRNazanin"/>
          <w:color w:val="111111"/>
          <w:sz w:val="28"/>
          <w:szCs w:val="28"/>
          <w:rtl w:val="true"/>
          <w:lang w:bidi="fa-IR"/>
        </w:rPr>
        <w:t xml:space="preserve">... » </w:t>
      </w:r>
      <w:r>
        <w:rPr>
          <w:rStyle w:val="FootnoteAnchor"/>
          <w:rtl w:val="true"/>
        </w:rPr>
        <w:footnoteReference w:id="35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نفيه عند عدم إمكان الانتساب ، فلأن الفراش لا يتحقق بمجرد العقد خلافا لأبى حنيفة حيث نُسب اليه تحققه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العيني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 أبو حنيفة فيما اذا عقد شخص على امرأة وطلّقها عقيب النكاح من غير امكان الوط‌ء فأتت بولد لستة أشهر من وقت العقد حيث ألحقه بالزوج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جرت به عادة اللّه من ان الولد انما يكون من ماء الرجل والمرأة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بل يتحقق بالعقد مع إمكان الالتحاق بالزوج ، فإن القاعدة شُرّعت فى حالات الشك فى الانتساب ، إذ مع الجزم بالانتساب الى الزوج فلا معنى لأن يُعَبِّدُنا الشارع بالإلحاق به ، لانه تَعَبُّدٌ بما هو معلوم بالوجدان ، كما لا معنى للتعبد مع الجزم بعدم إمكان الالتحاق ، إذ لايمكن التعبد بما يجزم بعدمه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ينتفى شرعا فى مرحلة الظاهر من دون لعان أو بيّنة ، فلقاعدة الفراش الحاكمة بالإلتحاق ظاهرا بصاحب الفراش</w:t>
      </w:r>
      <w:r>
        <w:rPr>
          <w:rFonts w:eastAsia="Amiri" w:cs="Amiri" w:ascii="Amiri" w:hAnsi="Amiri"/>
          <w:color w:val="111111"/>
          <w:sz w:val="28"/>
          <w:szCs w:val="28"/>
          <w:rtl w:val="true"/>
          <w:lang w:bidi="ar-SA"/>
        </w:rPr>
        <w:t xml:space="preserve">. </w:t>
      </w:r>
      <w:bookmarkStart w:id="104" w:name="pg19254_257466"/>
    </w:p>
    <w:p>
      <w:pPr>
        <w:pStyle w:val="Heading3"/>
        <w:numPr>
          <w:ilvl w:val="2"/>
          <w:numId w:val="1"/>
        </w:numPr>
        <w:rPr/>
      </w:pPr>
      <w:bookmarkStart w:id="105" w:name="__RefHeading___Toc17368272_1280447820"/>
      <w:bookmarkStart w:id="106" w:name="_Toc31"/>
      <w:bookmarkEnd w:id="104"/>
      <w:bookmarkEnd w:id="105"/>
      <w:r>
        <w:rPr/>
        <w:t>2</w:t>
      </w:r>
      <w:r>
        <w:rPr>
          <w:rtl w:val="true"/>
        </w:rPr>
        <w:t xml:space="preserve"> - </w:t>
      </w:r>
      <w:r>
        <w:rPr>
          <w:rtl w:val="true"/>
        </w:rPr>
        <w:t>كيفية اللعان</w:t>
      </w:r>
      <w:bookmarkEnd w:id="106"/>
    </w:p>
    <w:p>
      <w:pPr>
        <w:pStyle w:val="BookText"/>
        <w:rPr/>
      </w:pPr>
      <w:r>
        <w:rPr>
          <w:rFonts w:ascii="Amiri" w:hAnsi="Amiri" w:eastAsia="Amiri" w:cs="Amiri"/>
          <w:color w:val="111111"/>
          <w:sz w:val="28"/>
          <w:sz w:val="28"/>
          <w:szCs w:val="28"/>
          <w:rtl w:val="true"/>
          <w:lang w:bidi="ar-SA"/>
        </w:rPr>
        <w:t xml:space="preserve">وكيفية اللعان أن يبدأ الرجل ويقول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القذف أو نفى الولد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أشهد باللّه إنى لمن الصادقين فيما قلت من قذفها أو نفى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مرة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لعنة اللّه عليَ إن كنتُ من الكاذبين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تمَّ اللعان بالنحو المذكور من الرجل حُدَّت المرأة حدَّ الزنا إن كان قد قذفها بالزنا أو نفى ولدها بنحو يوجب قذفها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وبإمكانها بدورها أن تدفع الحَدَّ عن نفسها بلعانها هي بأن تقول أربع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باللّه إنه لمن الكاذبين فى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تقول مرّة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غَضَبَ اللّه عليَّ إن كان من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كيفية اللعان بالشكل المتقدم ، فتستفاد من الآية الكريمة وصحيحة عبد الرحمن بن الحجاج المتقدمتين سابقا فى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بلعان الزوج يثبت الحد على الزوجة وبإمكانها دفعه عنها بلعانها ، فتمكن استفادته من الآية الكريمة نفسها 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ويَدرؤا عنها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تقييد نفى الولد بما اذا استلزم القذف ، فلأنه بدون ذلك لا يثبت فى حق المرأة ما يستوجب اقامة الحدِّ عليها</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7368274_1280447820"/>
      <w:bookmarkStart w:id="108" w:name="_Toc32"/>
      <w:bookmarkEnd w:id="107"/>
      <w:r>
        <w:rPr/>
        <w:t>3</w:t>
      </w:r>
      <w:r>
        <w:rPr>
          <w:rtl w:val="true"/>
        </w:rPr>
        <w:t xml:space="preserve"> - </w:t>
      </w:r>
      <w:r>
        <w:rPr>
          <w:rtl w:val="true"/>
        </w:rPr>
        <w:t>من أحكام اللعان</w:t>
      </w:r>
      <w:bookmarkEnd w:id="108"/>
    </w:p>
    <w:p>
      <w:pPr>
        <w:pStyle w:val="BookText"/>
        <w:rPr/>
      </w:pPr>
      <w:r>
        <w:rPr>
          <w:rFonts w:ascii="Amiri" w:hAnsi="Amiri" w:eastAsia="Amiri" w:cs="Amiri"/>
          <w:color w:val="111111"/>
          <w:sz w:val="28"/>
          <w:sz w:val="28"/>
          <w:szCs w:val="28"/>
          <w:rtl w:val="true"/>
          <w:lang w:bidi="ar-SA"/>
        </w:rPr>
        <w:t xml:space="preserve">اذا تمّ اللعان من الزوج أو الزوجة ترتبت الأحكام التالية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انفساخ عقد النكاح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 المؤبدة ، فلا تحل للزوج حتى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الحكمان ثابتان فيمطلق‌اللعان من دون فرق بين كونه للقذف أو لنفى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الحد عن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تحقق منه القذف بالزنا أو نفى الولد بنحو موجب للقذف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بلعانه ويسقط عنها بلعانها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لاعن هو ونكلت هى حُدَّتْ هى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يلاعن هو أيضا حُدَّ هو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التلاعن لنفى الولد ، ترتب عليه انتفاء الولد عن الرجل وبقى ملحقا بالمرأة فقط ومن ثَمّ ينتفى التوارث بينهما ، بل بيّنه وبيّن كلّ من ينتسب بواسطته كالجد والجدة والأخ والأخت للأب والعم والعمة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لاعن هو دونها انتفى عن الرجل أيضا ولا يثبت فى حق المرأة شيء إلاّ اذا كان نفي الولد بنحو موجب للقذف ، فيثبت عليها الحد إلاّ أن تلاعن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ترتب انفساخ العقد والحرمة المؤبدة على مطلق اللعان ، فهو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ذلك فى لعان القذف من صحيحة عبد الرحمن المتقدمة وغيرها ، وفى لعان نفى الولد من صحيحة الكنانى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صحيحة عبد الرحمن أن الحرمة المؤبدة هي من شؤون اللعان بلا خصوصية لكونه لأجل القذف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سقوط الحدِّ عن الرجل والمرأة بلعانهما ، فيستفاد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يَرْمُونَ أَزْوَاجَهُمْ وَلَمْ يَكُنْ لَهُمْ شُهَدَاءُ إِلَّا أَنْفُسُهُمْ فَشَهَادَةُ أَحَدِهِمْ أَرْبَعُ </w:t>
      </w:r>
    </w:p>
    <w:p>
      <w:pPr>
        <w:pStyle w:val="BookText"/>
        <w:rPr/>
      </w:pPr>
      <w:r>
        <w:rPr>
          <w:rFonts w:ascii="Amiri" w:hAnsi="Amiri" w:eastAsia="Amiri" w:cs="Amiri"/>
          <w:color w:val="111111"/>
          <w:sz w:val="28"/>
          <w:sz w:val="28"/>
          <w:szCs w:val="28"/>
          <w:rtl w:val="true"/>
          <w:lang w:bidi="ar-SA"/>
        </w:rPr>
        <w:t xml:space="preserve">شَهَادَاتٍ بِاللَّهِ إِنَّهُ لَمِنَ الصَّادِقِينَ </w:t>
      </w:r>
      <w:r>
        <w:rPr>
          <w:rFonts w:eastAsia="Amiri" w:cs="Amiri" w:ascii="Amiri" w:hAnsi="Amiri"/>
          <w:color w:val="111111"/>
          <w:sz w:val="28"/>
          <w:szCs w:val="28"/>
          <w:rtl w:val="true"/>
          <w:lang w:bidi="ar-SA"/>
        </w:rPr>
        <w:t xml:space="preserve">... ) </w:t>
      </w:r>
      <w:r>
        <w:rPr>
          <w:rStyle w:val="FootnoteAnchor"/>
          <w:rtl w:val="true"/>
        </w:rPr>
        <w:footnoteReference w:id="360"/>
      </w:r>
      <w:r>
        <w:rPr>
          <w:rFonts w:ascii="Amiri" w:hAnsi="Amiri" w:eastAsia="Amiri" w:cs="Amiri"/>
          <w:color w:val="111111"/>
          <w:sz w:val="28"/>
          <w:sz w:val="28"/>
          <w:szCs w:val="28"/>
          <w:rtl w:val="true"/>
          <w:lang w:bidi="ar-SA"/>
        </w:rPr>
        <w:t>ومن صحيحة ابن الحجاج المتقدمة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اذا لاعَنَ هو دونها حُدّت دونه ، فيستفاد من الآية الكريمة ، لأنها ظاهرة فى أن لعان كلّ واحد من الزوجين موجب لِدَرءِ الحد عن نفسه ، بل قد يستفاد من صحيحة ابن الحجاج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اذا لم يلاعن الرجل أيضا حُدّ دونها ، فباعتبار تحقق القذف منه فيحد ، وأما هى فحيث لم يثبت فى حقها المقذوف به فلا موجب لحدها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اذا تلاعنا لنفى الولد ترتب عليه انتفاؤه عنه دونها ، 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عدم انتفائه عنها فلعدم الموجب ، إذ هى لم تنفه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انتفاؤه عنه ، فلأنه لولا ذلك لم تكن للعانه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كلا الحكمين صحيحة أبى بصير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يلاعنها زوجها ويفرّق بينهما الى من ينسب ولدها؟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اُمه </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التوارث بين الولد والرجل ومن ينتسب بواسطته ، فلأن ذلك لازم انتفائه عنه باللعان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اذا لاعَنَ الرجل فقط انتفى الولد عنه أيضا ، فلأنه لازم اللعان وفائدته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ثبوت الحدِّ على المرأة ، فلعدم الموجب لذلك بعد عدم قذفها بالزنا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أنها تُحدُّ لو لم تلاعن فيما اذا كان نفى الولد بنحو موجب لقذفها بالزنا فباعتبار دخول المورد آنذاك تحت عنوان القذف بالزنا</w:t>
      </w:r>
      <w:r>
        <w:rPr>
          <w:rFonts w:eastAsia="Amiri" w:cs="Amiri" w:ascii="Amiri" w:hAnsi="Amiri"/>
          <w:color w:val="111111"/>
          <w:sz w:val="28"/>
          <w:szCs w:val="28"/>
          <w:rtl w:val="true"/>
          <w:lang w:bidi="ar-SA"/>
        </w:rPr>
        <w:t xml:space="preserve">. </w:t>
      </w:r>
      <w:bookmarkStart w:id="109" w:name="pg19254_257469"/>
    </w:p>
    <w:p>
      <w:pPr>
        <w:pStyle w:val="Heading2"/>
        <w:numPr>
          <w:ilvl w:val="1"/>
          <w:numId w:val="1"/>
        </w:numPr>
        <w:rPr/>
      </w:pPr>
      <w:bookmarkStart w:id="110" w:name="__RefHeading___Toc17368276_1280447820"/>
      <w:bookmarkStart w:id="111" w:name="_Toc33"/>
      <w:bookmarkEnd w:id="109"/>
      <w:bookmarkEnd w:id="110"/>
      <w:r>
        <w:rPr>
          <w:rtl w:val="true"/>
        </w:rPr>
        <w:t>كتاب اليمين والنذر والعهد</w:t>
      </w:r>
      <w:bookmarkEnd w:id="111"/>
    </w:p>
    <w:p>
      <w:pPr>
        <w:pStyle w:val="Heading3"/>
        <w:numPr>
          <w:ilvl w:val="2"/>
          <w:numId w:val="1"/>
        </w:numPr>
        <w:rPr/>
      </w:pPr>
      <w:bookmarkStart w:id="112" w:name="__RefHeading___Toc17368278_1280447820"/>
      <w:bookmarkStart w:id="113" w:name="_Toc34"/>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من أحكام اليمين</w:t>
      </w:r>
    </w:p>
    <w:p>
      <w:pPr>
        <w:pStyle w:val="BookText"/>
        <w:rPr/>
      </w:pPr>
      <w:r>
        <w:rPr>
          <w:rFonts w:ascii="Amiri" w:hAnsi="Amiri" w:eastAsia="Amiri" w:cs="Amiri"/>
          <w:color w:val="111111"/>
          <w:sz w:val="28"/>
          <w:sz w:val="28"/>
          <w:szCs w:val="28"/>
          <w:rtl w:val="true"/>
          <w:lang w:bidi="ar-SA"/>
        </w:rPr>
        <w:t>من أحكام النذر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العهد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9254_257471"/>
      <w:bookmarkStart w:id="115" w:name="pg19254_257471"/>
      <w:bookmarkEnd w:id="115"/>
    </w:p>
    <w:p>
      <w:pPr>
        <w:pStyle w:val="Heading3"/>
        <w:numPr>
          <w:ilvl w:val="2"/>
          <w:numId w:val="1"/>
        </w:numPr>
        <w:rPr/>
      </w:pPr>
      <w:bookmarkStart w:id="116" w:name="pg19254_257471"/>
      <w:bookmarkStart w:id="117" w:name="__RefHeading___Toc17368280_1280447820"/>
      <w:bookmarkStart w:id="118" w:name="_Toc35"/>
      <w:bookmarkEnd w:id="116"/>
      <w:bookmarkEnd w:id="117"/>
      <w:r>
        <w:rPr/>
        <w:t>1</w:t>
      </w:r>
      <w:r>
        <w:rPr>
          <w:rtl w:val="true"/>
        </w:rPr>
        <w:t xml:space="preserve"> - </w:t>
      </w:r>
      <w:r>
        <w:rPr>
          <w:rtl w:val="true"/>
        </w:rPr>
        <w:t>من أحكام اليمين</w:t>
      </w:r>
      <w:bookmarkEnd w:id="118"/>
    </w:p>
    <w:p>
      <w:pPr>
        <w:pStyle w:val="BookText"/>
        <w:rPr/>
      </w:pPr>
      <w:r>
        <w:rPr>
          <w:rFonts w:ascii="Amiri" w:hAnsi="Amiri" w:eastAsia="Amiri" w:cs="Amiri"/>
          <w:color w:val="111111"/>
          <w:sz w:val="28"/>
          <w:sz w:val="28"/>
          <w:szCs w:val="28"/>
          <w:rtl w:val="true"/>
          <w:lang w:bidi="ar-SA"/>
        </w:rPr>
        <w:t>الوفاء باليمين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تنعقد إلاّ اذا كانت باللّه سبحانه من دون فرق بين أن يكون بلفظ الجلالة أو بسائر أسمائه ، بل وبترجمة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ولاتحرم اذا كانت بغيره سبحانه ولكنها لا تنعقد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أو باللّه أو تاللّه أن أفعل كذا ، إما مع التعليق على حصول شيء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التعليق لا يجب الوفاء بها إلاّ مع حصول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تنعقد بالنيّة من دون تلفظ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فى متعلق اليمين أن يكون راجحا ولو بحسب المصلحة الشخصية للحالف ، فلو كان مرجوحا من البداية لم تنعقد ، ولو صار كذلك بعد ذلك انحلت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تنعقد يمين الولد مع نهى والده وينحل مع نهيه عنه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الى يمين الزوجة مع نهى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حلف المكلف على صوم شهر ، ففى جواز الفصل ولزوم الوصل يتبع قصده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والحنث الموجب للكفارة هو ما صدر عن عمد دون ما لو صدر عن نسيان أو إكراه أو اضطرار أو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خالف عمدا يحنث وتجب عليه الكفارة ولا يلزمه الوفاء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وكفارة حنث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إطعام عشرة مساكين أو كسوتهم ، فإن عجز صام ثلاثة أيام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الوفاء باليمين واجب ، 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 وَلَكِنْ يُؤَاخِذُكُمْ بِمَا كَسَبَتْ قُلُوبُكُمْ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وَاحْفَظُوا أَيْمَانَكُمْ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اليمين لا تنعقد اذا كانت متعلقة بغير اللّه سبحانه ، فقد يستدّل له بصحيحة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لأبى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 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ان يقسم من خلقه بما شاء وليس لخلقه ان يقسموا إلاّ به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وما كان بمضمونها حيث تدلّ على حرمة القسم بغير اللّه سبحانه ومن ثمّ على عدم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أنّه لا فرق فى الحلف باللّه سبحانه بين لفظ الجلالة وسائر أسمائه فلإطلاق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لخلقه ان يقسموا إلاّ به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موثقة السكونى عن جعفر عن أبيه عن على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قال الرجل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أقسمت أو حلفت ، فليس بشيء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أو حلفت باللّه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دلّت على عدم انعقاد اليمين ، إلاّ اذا كانت متعلقة بلفظ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الموثقة فى صدد بيان أن كلمة أقسمت أو حلفت لا تجزى وحدها ما لم تنضمّ اليها ضميمة ، أما أن تلك الضميمة هل هى خصوص لفظ الجلالة أو الأعم ، فليست فى مقام البيان من ناحيته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إجزاء الترجمة ، فوجهه واضح وهو التمسّك بالإطلاق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لا تحرم اليمين المتعلقة بغيره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كالأنبياء والأولياء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فلصحيحة ابن مهزيار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فى كتاب لأبى جعفر علیه السلام الى داود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قد جئت وحياتك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حيث حلف علیه السلام بحياة داود انّه قد جاءَ ، ولازم ذلك حمل صحيحة محمد بن مسلم المتقدّمة على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وبقطع النظر عن ذلك تكفينا البراءة بعد قصور مقتضى التحريم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أنها لا تنعقد ، فللأصل بعد القصور فى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صيغة اليمين ما تقدم ، فلأن الحلف باللّه سبحانه صادق فى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صحتها مع التعليق وبدونه ، فلإطلاق أدلّة وجوب الوفاء باليمين لكلتا الحالتين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اليمين المعلقة لا يجب الوفاء بها قبل حصول المعلق عليه ، فباعتبار أن الالتزام من الحالف يختص بذلك ، ولا التزام قبل حصول المعلق عليه ليجب الوفاء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انعقاد اليمين بمجرد النيّة من دون تلفظ بالصيغة ، فلأنّه بدون ذلك لا يصدق عنوان اليمين ليجب الوفاء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يعتبر الرجحان فى متعلق اليمين ولو بلحاظ المصلحة الشخصية ، فلصحيحة سعيد الاعرج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يحلف على اليمين ، فيري أن تركها أفضل وإن لم يتركها خشى أن يأثم ، أيتركها؟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 خيرا من يمينك فدعها </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 فإنها تدلّ على اعتبار ملاحظة الخير فى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كفاية كون المتعلق خيرا ولو بلحاظ المصالح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اذا صار متعلق اليمين مرجوحا بعد اليمين انحلت ، فلأن ذلك مورد صحيحة الأعرج وقد دلّت على الإنحلال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انعقاد يمين الولد والزوجة مع نهى الوالد أو الزوج ، فلصحيحة منصور بن حازم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يمين للولد مع والده ، ولا للمملوك مع مولاه ، ولا للمرأة مع زوجها </w:t>
      </w:r>
      <w:r>
        <w:rPr>
          <w:rFonts w:eastAsia="IRNazanin" w:cs="IRNazanin"/>
          <w:color w:val="111111"/>
          <w:sz w:val="28"/>
          <w:szCs w:val="28"/>
          <w:rtl w:val="true"/>
          <w:lang w:bidi="fa-IR"/>
        </w:rPr>
        <w:t xml:space="preserve">... » </w:t>
      </w:r>
      <w:r>
        <w:rPr>
          <w:rStyle w:val="FootnoteAnchor"/>
          <w:rtl w:val="true"/>
        </w:rPr>
        <w:footnoteReference w:id="36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تنعقد اليمين مع عدم صدور الإذن من الوالد أو الزوج لأجل عدم اطلاعه على اليمين؟ لا يبعد الانعقاد ، لأن التعبير المذكور فى الصحيحة مجمل ، فيحتمل أن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لا يمين مع الردع 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مع عدم الإذن ولو من دون ردع ، ومع إجمال المخصص ينبغى الاقتصار على القدر المتيقن وفيما زاد يرجع الى عمومات وجوب الوفاء باليمين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لحالة الردع فى مرحلة البقاء ، فلإطلاق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من حلف صوم شهر يتبع فى لزوم الوصل وجواز الفصل قصده ، فباعتبار أن الحنث يتحقق بمخالفة الالتزام التابع لكيفية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يستفاد ذلك أيضا من صحيحة سعد بن اسماعيل الأشعرى عن أبى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حلف وضميره على غير ما حلف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علي الضمير </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الحنث الموجب للكفارة هو المخالفة عن عمد ، فباعتبار أن متعلق اليمين للحالف عادة هو التزام الفعل وعدم المخالفة عن عمد واختيار فاذا تحققت المخالفة لا عن عمد ، فلا يتحقق الحنث لتجب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إمكان التمسّك بحديث رفع النسيان والإكراه والاضطرار</w:t>
      </w:r>
      <w:r>
        <w:rPr>
          <w:rStyle w:val="FootnoteAnchor"/>
          <w:rtl w:val="true"/>
        </w:rPr>
        <w:footnoteReference w:id="371"/>
      </w:r>
      <w:r>
        <w:rPr>
          <w:rFonts w:ascii="Amiri" w:hAnsi="Amiri" w:eastAsia="Amiri" w:cs="Amiri"/>
          <w:color w:val="111111"/>
          <w:sz w:val="28"/>
          <w:sz w:val="28"/>
          <w:szCs w:val="28"/>
          <w:rtl w:val="true"/>
          <w:lang w:bidi="ar-SA"/>
        </w:rPr>
        <w:t xml:space="preserve">وبصحيحة عبد الصمد بن بشير الواردة فى الجاهل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رجل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والمنسوب الى جماعة من العامة تحقق الحنث وثبوت الكفارة في الجميع</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مردود بما سبق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 من خالف عن عمدلا يجب عليه الوفاء بعد ذلك ، فلأن متعلق اليمين التزام واحد بترك جميع الحصص ، فاذا تحققت المخالفة مرة انخرم ذلك الالتزام الواحد ولايمكن الوفاء بعد ذلك ليجب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اذا كان الالتزام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حلف </w:t>
      </w:r>
      <w:bookmarkStart w:id="119" w:name="pg19254_257476"/>
    </w:p>
    <w:p>
      <w:pPr>
        <w:pStyle w:val="BookText"/>
        <w:rPr/>
      </w:pPr>
      <w:bookmarkEnd w:id="119"/>
      <w:r>
        <w:rPr>
          <w:rFonts w:ascii="Amiri" w:hAnsi="Amiri" w:eastAsia="Amiri" w:cs="Amiri"/>
          <w:color w:val="111111"/>
          <w:sz w:val="28"/>
          <w:sz w:val="28"/>
          <w:szCs w:val="28"/>
          <w:rtl w:val="true"/>
          <w:lang w:bidi="ar-SA"/>
        </w:rPr>
        <w:t xml:space="preserve">على ترك التدخين فترة شهر بنحو كان يقصد تعدد الالتزام بالترك بعدد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الوفاء والحنث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كفارة حنث اليمين ما تقدم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اعتبار التوالى فى الأيام الثلاثة بالرغم من اقتضاء الإطلاق جواز التفريق فلصحيحة الحلبى عن أبى عبد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صيام ثلاثة أيام فى كفارة اليمين متتابعات </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7368282_1280447820"/>
      <w:bookmarkStart w:id="121" w:name="_Toc36"/>
      <w:bookmarkEnd w:id="120"/>
      <w:r>
        <w:rPr>
          <w:rtl w:val="true"/>
        </w:rPr>
        <w:t>من أحكام النذر</w:t>
      </w:r>
      <w:bookmarkEnd w:id="121"/>
    </w:p>
    <w:p>
      <w:pPr>
        <w:pStyle w:val="BookText"/>
        <w:rPr/>
      </w:pPr>
      <w:r>
        <w:rPr>
          <w:rFonts w:ascii="Amiri" w:hAnsi="Amiri" w:eastAsia="Amiri" w:cs="Amiri"/>
          <w:color w:val="111111"/>
          <w:sz w:val="28"/>
          <w:sz w:val="28"/>
          <w:szCs w:val="28"/>
          <w:rtl w:val="true"/>
          <w:lang w:bidi="ar-SA"/>
        </w:rPr>
        <w:t>النذر هو التزام الشخص فى ذمته بفعل شيء أو تركه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به واجب ، ويترتب على مخالفته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إن حصل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ينعقد بمجرد النيّة من دون تلفظ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انعقاده من دون تعليق على شرطٍ كلام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فى انعقاده رجحان متعلقه بنحو يعدّ طاعة للّه سبحانه ، فلا ينعقد لو تعلق بالمباح الذى لا يعدُّ فعله طاعة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زال الرجحان بعد الانعقاد انحل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يشترط فى صحة نذر الولد إذن الوالد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مع نهيه المسبق 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نهى عنه بعد ذلك انحل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فى صحة نذر الزوجة إذن الزوج اذا كان متعلقه منافيا لحقه فى الاستمتاع ، بل ذهب المشهور الى اعتبار إذن الزوج حتى اذا لم يكن منافيا لحقه مادام يستلزم التصرف فى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تحديد كفارة حنث النذر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النذر هو الالتزام المتقدم ، فهو من واضحات الفقه التى يعرفها كلّ متشرع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الوفاء به واجب ، فهو من واضحات الفقه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نَفَقَةٍ أَوْ نَذَرْتُمْ مِنْ نَذْرٍ فَإِنَّ اللَّهَ يَعْلَمُهُ وَمَا لِلظَّالِمِينَ مِنْ أَنْصَارٍ</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ذلك أيضا من روايات ثبوت الكفارة بالحنث وغيرها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أنه تترتب على مخالفته الكفارة ، فهو ممّا 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الحلبى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يجعل عليه نذرا ولايسميه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سميته فهو ما سميت ، وإن لم تسمّ شيئا فليس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فكفارة يمين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والمقصود من صدر الصحيح ان مجرد قول الشخص للّه عليَّ نذر لايكفي ، بل لابدّ ان يشخّص المنذور ويسمّيه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صيغته ما تقدم ، فهو ممّا 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منصور بن حازم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عليَّ المشى الى بيت اللّه وهو محرم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هدى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بشيء حتى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عليَّ المشى الى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عليَ أن أحرم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عليَّ هدى كذا وكذا ان لم أفعل كذا وكذا </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انعقاده بمجرد النيّة ، فلأنّه بدون التلفظ بالصيغة لا يصدق عنوان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وفرض الشك فى صدق عنوان النذر ، يكفينا استصحاب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إمكان استفادة اعتبار التلفظ من صحيح منصور المتقدم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انعقاد النذر اذا لم يكن معلقا على شرط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بنذر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وقيل بعدم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والمنشأ المهم للخلاف دعوى عدم صدق عنوان النذر مع التبرع وأنه لغة الوعد بشرط ، والأصل عدم النقل ، ومعه لا يمكن التمسّك بعمومات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لم يجزم بالدعوى المذكورة ، فلا أقلّ من احتمالها ، ومعه لا يمكن التمسك بالعمومات أيضا لكونه من التمسّك بالعام فى الشبهة المصداقية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اعتبار التعليق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فى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منصور </w:t>
      </w:r>
    </w:p>
    <w:p>
      <w:pPr>
        <w:pStyle w:val="BookText"/>
        <w:rPr/>
      </w:pPr>
      <w:r>
        <w:rPr>
          <w:rFonts w:ascii="Amiri" w:hAnsi="Amiri" w:eastAsia="Amiri" w:cs="Amiri"/>
          <w:color w:val="111111"/>
          <w:sz w:val="28"/>
          <w:sz w:val="28"/>
          <w:szCs w:val="28"/>
          <w:rtl w:val="true"/>
          <w:lang w:bidi="ar-SA"/>
        </w:rPr>
        <w:t xml:space="preserve">بن حازم المتقدمة ، فإنه ورد فى ذيلها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هدى كذا وكذا ان لم أفعل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بالمفهوم يدلّ على أنه اذا لم تذكر الصيغة مع التعليق ، فلا ينعقد النذر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اعتبار رجحان متعلق النذر بنحو يعدّ فعله طاعة للّه سبحانه ، فباعتبار أن المكلف من خلال النذر يجعل الفعل للّه سبحانه ويقول للّه عليَّ كذا ، ولا معنى لأن يلتزم بفعل للّه سبحانه إلاّ اذا كان مطلوباً وطاعة له ، وحيث إن المباح المتساوي طرفاه ليس مطلوبا وطاعة له سبحانه ، فلا معنى لجعله للّه بمثل صيغة للّه عليَ حتى إذا فرض وجود رجحان دنيوى فيه من بعض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ينحلّ اذا زال الرجحان ، فباعتبار أنه معه لا يصدق بقاءً كون الفعل للّه سبحانه ، فيزول عنوان النذر بقاءً وينحل بهذا المعني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إذن الوالد مسبقا فى صحة نذر الولد ، فلعدم وجود نص يدلّ على اعتبار ذلك فيتمسّك بعمومات النذر لنفى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مع النهى يزول الرجحان فلا ينعقد حدوثا وينحل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انعقاد نذر الزوجة اذا كان منافيا لحق الزوج فى الاستمتاع ، فواضح ، لكون المتعلق مرجوحا آنذاك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اذا لم يكن منافيا لحقه ، فالمشهور اختار عدم انعقاده أيضا</w:t>
      </w:r>
      <w:r>
        <w:rPr>
          <w:rStyle w:val="FootnoteAnchor"/>
          <w:rtl w:val="true"/>
        </w:rPr>
        <w:footnoteReference w:id="383"/>
      </w:r>
      <w:r>
        <w:rPr>
          <w:rFonts w:ascii="IRNazanin" w:hAnsi="IRNazanin" w:eastAsia="IRNazanin"/>
          <w:color w:val="111111"/>
          <w:sz w:val="28"/>
          <w:sz w:val="28"/>
          <w:szCs w:val="28"/>
          <w:rtl w:val="true"/>
          <w:lang w:bidi="fa-IR"/>
        </w:rPr>
        <w:t xml:space="preserve">لصحيح عبد اللّه بن سنان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للمرأة مع زوجها أمر فى عتق ولا صدقة ولا تدبير ولا هبة ولا نذر فى مالها إلاّ بإذن زوجها إلاّ فى حج أو زكاة أو برّ والديها أو </w:t>
      </w:r>
    </w:p>
    <w:p>
      <w:pPr>
        <w:pStyle w:val="BookText"/>
        <w:rPr/>
      </w:pPr>
      <w:r>
        <w:rPr>
          <w:rFonts w:ascii="Amiri" w:hAnsi="Amiri" w:eastAsia="Amiri" w:cs="Amiri"/>
          <w:color w:val="111111"/>
          <w:sz w:val="28"/>
          <w:sz w:val="28"/>
          <w:szCs w:val="28"/>
          <w:rtl w:val="true"/>
          <w:lang w:bidi="ar-SA"/>
        </w:rPr>
        <w:t xml:space="preserve">صلة رحمها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كون نذرها مستلزما للتصرف فى مالها ولا منافيا لحقه ينعقد ويجب الوفاء به تمسّكا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سنان ناظر الى بيان حكم أخلاقى بقرينة اشتماله على ما لا يمكن الالتزام به ، كعدم جواز صدقة الزوجة وهبتها لشيء من مالها من دون 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فالمناسب العمل على وفق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كفارة حنث النذر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ككفارة مخالفة اليمين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ككفارة من أفطر يوماً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ومنشأ الخلاف اختلاف الروايات ، فبعضها دلَّ على الأول ، كما فى صحيحة الحلبى المتقدمة فى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وبعضها دلّ على الثاني ، كما فى رواية عبد الملك بن عمرو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عمن جعل للّه عليه أن لا يركب محرّما سمّاه فركبه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فليعتق رقبة أو ليصم شهرين متتابعين أو ليطعم ستين مسكينا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والتعارض بينهما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تُرَجَّح الثانية لموافقة الأول لروايات العامة الدالّة على أن كفارة حنث النذر كفارة يمين</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المناسب ترجيح الاُولى لضعف سند الثانية بعبد الملك ، إذ لم يرد فى حقه توثيق ، سوى أن الكشّى نقل رواية ينتهي سندها الى عبد الملك نفسه وأن الإمام الصادق علیه السلام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لأدعو اللّه لك حتي اُسمّى دابتك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لدابتك </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وهى لو تمّت دلالة على التوثيق ، فليست </w:t>
      </w:r>
      <w:bookmarkStart w:id="122" w:name="pg19254_257481"/>
    </w:p>
    <w:p>
      <w:pPr>
        <w:pStyle w:val="BookText"/>
        <w:rPr/>
      </w:pPr>
      <w:bookmarkEnd w:id="122"/>
      <w:r>
        <w:rPr>
          <w:rFonts w:ascii="Amiri" w:hAnsi="Amiri" w:eastAsia="Amiri" w:cs="Amiri"/>
          <w:color w:val="111111"/>
          <w:sz w:val="28"/>
          <w:sz w:val="28"/>
          <w:szCs w:val="28"/>
          <w:rtl w:val="true"/>
          <w:lang w:bidi="ar-SA"/>
        </w:rPr>
        <w:t>تامة سنداً من جهة أن الراوى عبدالملك نفسه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7368284_1280447820"/>
      <w:bookmarkStart w:id="124" w:name="_Toc37"/>
      <w:bookmarkEnd w:id="123"/>
      <w:r>
        <w:rPr>
          <w:rtl w:val="true"/>
        </w:rPr>
        <w:t>من أحكام العهد</w:t>
      </w:r>
      <w:bookmarkEnd w:id="124"/>
    </w:p>
    <w:p>
      <w:pPr>
        <w:pStyle w:val="BookText"/>
        <w:rPr/>
      </w:pPr>
      <w:r>
        <w:rPr>
          <w:rFonts w:ascii="Amiri" w:hAnsi="Amiri" w:eastAsia="Amiri" w:cs="Amiri"/>
          <w:color w:val="111111"/>
          <w:sz w:val="28"/>
          <w:sz w:val="28"/>
          <w:szCs w:val="28"/>
          <w:rtl w:val="true"/>
          <w:lang w:bidi="ar-SA"/>
        </w:rPr>
        <w:t xml:space="preserve">العهد التزام مع اللّه سبحانه بفعل شيء أو تركه 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عاهدت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عهد اللّه أن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التعليق على شرط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به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على مخالفته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ولايعتبر فى متعلقه الرجحان الشرعى بنحو يعدّ طاعة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وكفارة مخالفة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اطعام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العهد ما ذكر ، فينبغى أن يكون من واضحات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 اللّه أو على عهد اللّه إن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العهد بذلك عرفا ، فتشمله عمومات وجوب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صحته مع التعليق على شرط وبدونه ، فلإطلاق الأدلّة الآتية الدالّة علي مشروعية العهد ووجوب الوفاء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الوفاء به واجب فممّا لا إشكال فيه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وَبِعَهْدِ اللَّهِ أَوْفُوا ذَلِكُمْ وَصَّاكُمْ بِهِ لَعَلَّكُمْ تَذَكَّرُونَ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فان المراد بالعهد فى الآيات الكريمة المذكورة </w:t>
      </w:r>
    </w:p>
    <w:p>
      <w:pPr>
        <w:pStyle w:val="BookText"/>
        <w:rPr/>
      </w:pPr>
      <w:r>
        <w:rPr>
          <w:rFonts w:ascii="Amiri" w:hAnsi="Amiri" w:eastAsia="Amiri" w:cs="Amiri"/>
          <w:color w:val="111111"/>
          <w:sz w:val="28"/>
          <w:sz w:val="28"/>
          <w:szCs w:val="28"/>
          <w:rtl w:val="true"/>
          <w:lang w:bidi="ar-SA"/>
        </w:rPr>
        <w:t>اما خصوص العهد الإصطلاحى أو ما يعمّ النذر واليمين ، وعلى التقديرين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حديث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العهود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ترتب الكفارة على مخالفة العهد ، فهو من الاُمور المسلّمة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وتأتى دلالة بعض الروايات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كون متعلقه طاعة كما هو معتبر ، فى النذر فلعدم جريان التقريب السابق هناك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دليل وجوب الوفاء به الشمول لما يكون متساوى الطرفين شرعا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ان كفارة مخالفة العهد ما تقدم ، فهو المشهور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ما رواه احمد بن محمد بن عيسى فى نوادره عن ابى جعفر الثانى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عاهد اللّه عند الحجر ان لا يقرب محرما ابدا ، فلما رجع عاد الى المحرم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أو يصوم أو يتصدّق على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ترك من الأمر أعظم ويستغفر اللّه ويتوب اليه </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125" w:name="pg19254_257483"/>
    </w:p>
    <w:p>
      <w:pPr>
        <w:pStyle w:val="Heading2"/>
        <w:numPr>
          <w:ilvl w:val="1"/>
          <w:numId w:val="1"/>
        </w:numPr>
        <w:rPr/>
      </w:pPr>
      <w:bookmarkStart w:id="126" w:name="__RefHeading___Toc17368286_1280447820"/>
      <w:bookmarkStart w:id="127" w:name="_Toc38"/>
      <w:bookmarkEnd w:id="125"/>
      <w:bookmarkEnd w:id="126"/>
      <w:r>
        <w:rPr>
          <w:rtl w:val="true"/>
        </w:rPr>
        <w:t>كتاب الشفعة</w:t>
      </w:r>
      <w:bookmarkEnd w:id="127"/>
    </w:p>
    <w:p>
      <w:pPr>
        <w:pStyle w:val="Heading3"/>
        <w:numPr>
          <w:ilvl w:val="2"/>
          <w:numId w:val="1"/>
        </w:numPr>
        <w:rPr/>
      </w:pPr>
      <w:bookmarkStart w:id="128" w:name="__RefHeading___Toc17368288_1280447820"/>
      <w:bookmarkStart w:id="129" w:name="_Toc39"/>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حقيقة الشفعة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الشفعة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9254_257485"/>
      <w:bookmarkStart w:id="131" w:name="pg19254_257485"/>
      <w:bookmarkEnd w:id="131"/>
    </w:p>
    <w:p>
      <w:pPr>
        <w:pStyle w:val="Heading3"/>
        <w:numPr>
          <w:ilvl w:val="2"/>
          <w:numId w:val="1"/>
        </w:numPr>
        <w:rPr/>
      </w:pPr>
      <w:bookmarkStart w:id="132" w:name="pg19254_257485"/>
      <w:bookmarkStart w:id="133" w:name="__RefHeading___Toc17368290_1280447820"/>
      <w:bookmarkStart w:id="134" w:name="_Toc40"/>
      <w:bookmarkEnd w:id="132"/>
      <w:bookmarkEnd w:id="133"/>
      <w:r>
        <w:rPr>
          <w:rtl w:val="true"/>
        </w:rPr>
        <w:t>حقيقة الشفعة</w:t>
      </w:r>
      <w:bookmarkEnd w:id="134"/>
    </w:p>
    <w:p>
      <w:pPr>
        <w:pStyle w:val="BookText"/>
        <w:rPr/>
      </w:pPr>
      <w:r>
        <w:rPr>
          <w:rFonts w:ascii="Amiri" w:hAnsi="Amiri" w:eastAsia="Amiri" w:cs="Amiri"/>
          <w:color w:val="111111"/>
          <w:sz w:val="28"/>
          <w:sz w:val="28"/>
          <w:szCs w:val="28"/>
          <w:rtl w:val="true"/>
          <w:lang w:bidi="ar-SA"/>
        </w:rPr>
        <w:t xml:space="preserve">الشفعة حق ثابت للشريك فى أخذ حصّة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باعها 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 المقرر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صاحب الحق المذكور بالشفيع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ايقاع يتوقف تحققه على انشاء الشريك له ، بلا حاجة الى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وشرعيتها أمر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الشفعة هى ما تقدم ، فممّا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ايقاع يتوقف على انشاء الايجاب من دون حاجة الى القبول ، فأمر واضح ، لأنها شرِّعت لأخذ الحصة من‌المشتري ، حفظاً لأولوية الشفيع ، فلايحتمل اعتبار قبوله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أنها مشروعة ، فقد دلّت عليه جملة من الروايات ، كصحيحة عبداللّه بن سنان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لاتكون الشفعة إلاّ لشريكين ما لم يقاسما ، فاذا صاروا ثلاثة فليس لواحد منهم شفعة </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وموثقة أبى العباس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w:t>
      </w:r>
      <w:bookmarkStart w:id="135" w:name="pg19254_257486"/>
    </w:p>
    <w:p>
      <w:pPr>
        <w:pStyle w:val="BookText"/>
        <w:rPr/>
      </w:pPr>
      <w:bookmarkEnd w:id="135"/>
      <w:r>
        <w:rPr>
          <w:rFonts w:ascii="IRNazanin" w:hAnsi="IRNazanin" w:eastAsia="IRNazanin"/>
          <w:color w:val="111111"/>
          <w:sz w:val="28"/>
          <w:sz w:val="28"/>
          <w:szCs w:val="28"/>
          <w:rtl w:val="true"/>
          <w:lang w:bidi="fa-IR"/>
        </w:rPr>
        <w:t xml:space="preserve">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لاتكون إلاّ لشريك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 ورواية عقبة بن خالد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رسول اللّه بالشفعة بين الشركاء فيالأرضين والمساكن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اُرّفت الاُرف</w:t>
      </w:r>
      <w:r>
        <w:rPr>
          <w:rStyle w:val="FootnoteAnchor"/>
          <w:rtl w:val="true"/>
        </w:rPr>
        <w:footnoteReference w:id="395"/>
      </w:r>
      <w:r>
        <w:rPr>
          <w:rFonts w:ascii="Amiri" w:hAnsi="Amiri" w:eastAsia="Amiri" w:cs="Amiri"/>
          <w:color w:val="111111"/>
          <w:sz w:val="28"/>
          <w:sz w:val="28"/>
          <w:szCs w:val="28"/>
          <w:rtl w:val="true"/>
          <w:lang w:bidi="ar-SA"/>
        </w:rPr>
        <w:t xml:space="preserve">وحُدّت الحدود فلاشفعة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وينبغى الالتفات الى ان ثبوت حق الشفعة جاء تخصيصاً لقاعدة عدم حلية التصرف فى مال الغير من دون طيب نفسه كما هو واضح ، ولا محذور فى ذلك ، فان القاعدة المذكورة ليست حكماً عقلياً كى لاتقبل التخصيص</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7368292_1280447820"/>
      <w:bookmarkStart w:id="137" w:name="_Toc41"/>
      <w:bookmarkEnd w:id="136"/>
      <w:r>
        <w:rPr>
          <w:rtl w:val="true"/>
        </w:rPr>
        <w:t>من أحكام الشفعة</w:t>
      </w:r>
      <w:bookmarkEnd w:id="137"/>
    </w:p>
    <w:p>
      <w:pPr>
        <w:pStyle w:val="BookText"/>
        <w:rPr/>
      </w:pPr>
      <w:r>
        <w:rPr>
          <w:rFonts w:ascii="Amiri" w:hAnsi="Amiri" w:eastAsia="Amiri" w:cs="Amiri"/>
          <w:color w:val="111111"/>
          <w:sz w:val="28"/>
          <w:sz w:val="28"/>
          <w:szCs w:val="28"/>
          <w:rtl w:val="true"/>
          <w:lang w:bidi="ar-SA"/>
        </w:rPr>
        <w:t xml:space="preserve">يتحقق إعمال حق الشفعة بكلّ ما يدلّ على ذلك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الحصة المبيعة بثمنها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 كما اذا دفع الشفيع الثمن وأخذ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فى ثبوتها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تقسيم العين المشتركة بفرز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مشتركة بين اثنين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الثمن ولايكفى إعمال حق الشفعة من دون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المدفوع بمقدار الثمن بدون زيادة أو نقيصة سواء كان مساوياً للقيمة السوقية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المشتركة من الأشياء غير المنقولة وقابلة للقسمة كالدور والبساتين والأراضي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ثبوتها فى غير القابل للقسمة وفى المنقول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اعتبار الفورية فى حق الشفعة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ولاتثبت الشفعة بالجوار ، فلو أراد شخص بيع داره فلايحق لجاره المطالبة بها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وحق‌الشفعة قابل للإسقاط بدون عوض أو معه ، ولكنّه لايقبل الانتقال الى الغير بالنقل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إعمال حق الشفعة يتحقق بكلّ ما يدلّ على ذلك من قول أو فعل ، فيمكن استفادته من الروايات السابقة ، فانها اذا كانت مشتملة على إطلاق لفظى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أمكن التمسّك بالإطلاق المقامي ، بتقريب أن إثبات حق الشفعة للشريك من دون بيان ما به يتحقق اعماله يدلّ على ايكال الأمر الى العرف وأن الشارع ليس له تحديد خاص فى هذا المجال ، بل كلّ ما يدلّ على إعمال الحق المذكور فى نظر العرف فهو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يشترط فى ثبوت حق الشفعة عدم فرز الحصص ، فهو من المسلّمات عندنا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وقد دلّت عليه روايات كثيرة كصحيحة عبداللّه بن سنان المتقدمة وغيرها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رواية عقبة بن خالد المتقدمة وجود رأى مقابل لمدرسة أهل البيت علیهم السلام يرى ثبوت حق الشفعة حتى مع فرز الحصص فلاحظ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تكون العين مشتركة بين اثنين لا أكثر ، فهو المشهور</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وقد دلّت عليه عدّة روايات كصحيحة عبداللّه بن سنان المتقدمة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فى مقابل ذلك روايتين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للسكونى والاُخرى لطلحة بن زيد عن الامام الصادق علیه السلام ، كلتاهما بلسان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على عدد الرجال </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وقد حملها الشيخ على التقية ، </w:t>
      </w:r>
      <w:r>
        <w:rPr>
          <w:rStyle w:val="FootnoteAnchor"/>
          <w:rtl w:val="true"/>
        </w:rPr>
        <w:footnoteReference w:id="400"/>
      </w:r>
      <w:r>
        <w:rPr>
          <w:rFonts w:ascii="Amiri" w:hAnsi="Amiri" w:eastAsia="Amiri" w:cs="Amiri"/>
          <w:color w:val="111111"/>
          <w:sz w:val="28"/>
          <w:sz w:val="28"/>
          <w:szCs w:val="28"/>
          <w:rtl w:val="true"/>
          <w:lang w:bidi="ar-SA"/>
        </w:rPr>
        <w:t>فإن تمَّ ذلك وإلاّ تساقط المتعارضان ولزم الرجوع الى الأصل المقتضى لعدم حل التصرف من دون طيب نفس المالك ، فإن القدرالمتيقن فى الخارج عن الأصل المذكور ما اذا كانت الشركة بين اثنين ، وأما اذا كانت بين‌أكثر فيشك فيالخروج عن الأصل ، فيتمسك به إن فرض عدم وجود إطلاق فى الروايات يدلّ على ثبوت حق الشفعة فى حالة اشتراك العين بين أكثر من‌اثنين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لم‌نناقش فى سند الاُولى بالنوفلى الراوى عن السكونى وفى الثانية بطلحة بن زيد وإلاّ فلا مشكلة من 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اعتبار تسديد مقدار الثمن عقيب إعمال الحق ، فينبغى أن يكون من الواضحات ، إذ لايحتمل ثبوت حق الشفعة وانتقال العين الى الشفيع بإعماله الشفعة مع عدم أدائه الثمن ، وهل ذلك إلاّ الضرر المنفى بقاعدة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روايات الشفعة لا إطلاق لها من هذه الناحية ، فينبغى الاقتصار على مورد اليقين ، وهو ما اذا تَمَّ أداء الثمن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ان الشفيع لايمكنه تملك الحصة إلا بدفع مقدار الثمن بدون زيادة ولا </w:t>
      </w:r>
    </w:p>
    <w:p>
      <w:pPr>
        <w:pStyle w:val="BookText"/>
        <w:rPr/>
      </w:pPr>
      <w:r>
        <w:rPr>
          <w:rFonts w:ascii="IRNazanin" w:hAnsi="IRNazanin" w:eastAsia="IRNazanin"/>
          <w:color w:val="111111"/>
          <w:sz w:val="28"/>
          <w:sz w:val="28"/>
          <w:szCs w:val="28"/>
          <w:rtl w:val="true"/>
          <w:lang w:bidi="fa-IR"/>
        </w:rPr>
        <w:t xml:space="preserve">نقيصة فتدلّ عليه رواية هارون بن حمزة الغنوى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الشفعة فى الدور ، أشيء واجب للشريك ويعرض على الجار فهو أحق بها من 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فى البيوع اذا كان شريكاً فهو أحق بها بالثمن </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 إلاّ أن سندها يشتمل على يزيد بن اسحاق شعر ، وهو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بناءً على تمامية كبرى الجابرية بموافقة فتوى المشهور</w:t>
      </w:r>
      <w:r>
        <w:rPr>
          <w:rStyle w:val="FootnoteAnchor"/>
          <w:rtl w:val="true"/>
        </w:rPr>
        <w:footnoteReference w:id="402"/>
      </w:r>
      <w:r>
        <w:rPr>
          <w:rFonts w:ascii="Amiri" w:hAnsi="Amiri" w:eastAsia="Amiri" w:cs="Amiri"/>
          <w:color w:val="111111"/>
          <w:sz w:val="28"/>
          <w:sz w:val="28"/>
          <w:szCs w:val="28"/>
          <w:rtl w:val="true"/>
          <w:lang w:bidi="ar-SA"/>
        </w:rPr>
        <w:t xml:space="preserve">لا إشكال ، خصوصاً اذا لاحظنا كلام صاحب الجواهر الذى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الخاصة والعامة نصاً وفتويً فى أن الشفيع يأخذ بمثل الثمن الذى وقع عليه العقد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ثم إنه يمكن أن نسلك طريقاً آخر لإثبات فتوى المشهور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حيث لا إطلاق فيها من هذه الناحية ، فينبغى الاقتصار على القدر المتيقن ، وهو ما اذا كان البذل لما يساوى مقدار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لايفرَّق بين أن يكون مقدار الثمن مساوياً للقيمة السوقية أو لا ، فلإطلاق البيانين المتقدمين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ثبوت الشفعة فى الأعيان غير المنقولة القابلة للقسمة ، فهو ممّا لا خلاف فيه بين الأصحاب وهو القدر المتيقن من مورد حق الشفعة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رجعنا الى الروايات وجدنا أن بعضها يدلّ على ثبوت حق الشفعة في جميع الأشياء ، كصحيحة يونس عن بعض رجاله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جائزة فى كلّ شيء من حيوان أو أرض أو متاع </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 لكنها ضعيفة بالارسال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واذا لاحظنا رواية عقبة بن خالد المتقدمة وجدناها تدلّ على ثبوت الشفعة في الدور والأراضي ، وهى ضعيفة السند بعقبة نفسه وبمحمد بن عبداللّه بن هلال الراوى عنه حيث لم يوثّقا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الروايات فهى لا إطلاق فيها من هذه الناحية ، كصحيحة عبداللّه بن سنان وموثقة البقباق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بعد هذا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المتقدمة وغيرها يستفاد منها ثبوت حق الشفعة فى الجملة ويدور الأمر فى مورده بين كونه جميع الأشياء أو خصوص بعضها ، فيلزم الاقتصار على القدر المتيقن ، وهو الاُمور غير المنقولة من دون تفصيل بينها لعدم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قديقال باعتبار كونها قابلة للقسمة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فلاتثبت فيمثل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التعبير فى صحيحة عبداللّه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منه اعتبار قابلية الشيء للقسمة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الأشياء المنقولة ، فقد دلّت 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مملوك بين شركاء أراد أحدهم بيع نصيبه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كانا اثنين فأراد أحدهما بيع نصيبه فلما أقدم على البيع ، قال له شريكه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شفعة في الحيوان إلاّ أن يكون الشريك فيه واحداً </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على ثبوته فى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والتعدّى منه الى مطلق الأشياء المنقولة يتوقف على فهم عدم الخصوصية للحيوان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الفورية فى إعمال حق الشفعة ، فيمكن أن يوجَّه بأن ثبوت الحق المذكور حكم على خلاف الأصل فيلزم الاقتصار على القدر المتيقن ، وهو ثبوته </w:t>
      </w:r>
    </w:p>
    <w:p>
      <w:pPr>
        <w:pStyle w:val="BookText"/>
        <w:rPr/>
      </w:pPr>
      <w:r>
        <w:rPr>
          <w:rFonts w:ascii="Amiri" w:hAnsi="Amiri" w:eastAsia="Amiri" w:cs="Amiri"/>
          <w:color w:val="111111"/>
          <w:sz w:val="28"/>
          <w:sz w:val="28"/>
          <w:szCs w:val="28"/>
          <w:rtl w:val="true"/>
          <w:lang w:bidi="ar-SA"/>
        </w:rPr>
        <w:t>فى أول زمان إمكان إعماله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بكونه متراخياً الى الحدّ الذى يلزم فيه الضرر ، تمسكاً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ان يقال بإعتبار الفورية العرفية ، لأنّ ثبوتها بمقدار أزيد من ذلك أمر غير محتمل ، لإستلزامه ايقاع المشترى فى الضرر ، وحق الشفعة شُرّع لدفع الضرر ولايحتمل تشريعه بنحو يستوجب توجيه الضرر على الغير ، وبعد هذا لايبقى مجال لاحتمال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عدم ثبوت الشفعة بالجوار ، فيكفى لإثباته القصور فى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رواية الغنوى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قبول حق الشفعة للإسقاط بدون عوض أو معه ، فلأنه حق ولايحتمل كونه حكماً شرعياً لكى لايقبل الإسقاط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قابليته للنقل ، فيكفى لإثباته عدم الدليل على قبوله لذلك</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9254_257493"/>
      <w:bookmarkStart w:id="139" w:name="pg19254_257493"/>
      <w:bookmarkEnd w:id="139"/>
    </w:p>
    <w:p>
      <w:pPr>
        <w:pStyle w:val="Heading2"/>
        <w:numPr>
          <w:ilvl w:val="1"/>
          <w:numId w:val="1"/>
        </w:numPr>
        <w:rPr/>
      </w:pPr>
      <w:bookmarkStart w:id="140" w:name="pg19254_257493"/>
      <w:bookmarkStart w:id="141" w:name="__RefHeading___Toc17368294_1280447820"/>
      <w:bookmarkStart w:id="142" w:name="_Toc42"/>
      <w:bookmarkEnd w:id="140"/>
      <w:bookmarkEnd w:id="141"/>
      <w:r>
        <w:rPr>
          <w:rtl w:val="true"/>
        </w:rPr>
        <w:t>كتاب الجعالة</w:t>
      </w:r>
      <w:bookmarkEnd w:id="142"/>
    </w:p>
    <w:p>
      <w:pPr>
        <w:pStyle w:val="Heading3"/>
        <w:numPr>
          <w:ilvl w:val="2"/>
          <w:numId w:val="1"/>
        </w:numPr>
        <w:rPr/>
      </w:pPr>
      <w:bookmarkStart w:id="143" w:name="__RefHeading___Toc17368296_1280447820"/>
      <w:bookmarkStart w:id="144" w:name="_Toc43"/>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حقيقة الجعالة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الجعالة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9254_257495"/>
      <w:bookmarkStart w:id="146" w:name="pg19254_257495"/>
      <w:bookmarkEnd w:id="146"/>
    </w:p>
    <w:p>
      <w:pPr>
        <w:pStyle w:val="Heading3"/>
        <w:numPr>
          <w:ilvl w:val="2"/>
          <w:numId w:val="1"/>
        </w:numPr>
        <w:rPr/>
      </w:pPr>
      <w:bookmarkStart w:id="147" w:name="pg19254_257495"/>
      <w:bookmarkStart w:id="148" w:name="__RefHeading___Toc17368298_1280447820"/>
      <w:bookmarkStart w:id="149" w:name="_Toc44"/>
      <w:bookmarkEnd w:id="147"/>
      <w:bookmarkEnd w:id="148"/>
      <w:r>
        <w:rPr>
          <w:rtl w:val="true"/>
        </w:rPr>
        <w:t>حقيقة الجعالة</w:t>
      </w:r>
      <w:bookmarkEnd w:id="149"/>
    </w:p>
    <w:p>
      <w:pPr>
        <w:pStyle w:val="BookText"/>
        <w:rPr/>
      </w:pPr>
      <w:r>
        <w:rPr>
          <w:rFonts w:ascii="Amiri" w:hAnsi="Amiri" w:eastAsia="Amiri" w:cs="Amiri"/>
          <w:color w:val="111111"/>
          <w:sz w:val="28"/>
          <w:sz w:val="28"/>
          <w:szCs w:val="28"/>
          <w:rtl w:val="true"/>
          <w:lang w:bidi="ar-SA"/>
        </w:rPr>
        <w:t>الجعالة</w:t>
      </w:r>
      <w:r>
        <w:rPr>
          <w:rStyle w:val="FootnoteAnchor"/>
          <w:rtl w:val="true"/>
        </w:rPr>
        <w:footnoteReference w:id="406"/>
      </w:r>
      <w:r>
        <w:rPr>
          <w:rFonts w:ascii="Amiri" w:hAnsi="Amiri" w:eastAsia="Amiri" w:cs="Amiri"/>
          <w:color w:val="111111"/>
          <w:sz w:val="28"/>
          <w:sz w:val="28"/>
          <w:szCs w:val="28"/>
          <w:rtl w:val="true"/>
          <w:lang w:bidi="ar-SA"/>
        </w:rPr>
        <w:t>انشاء يتضمن الالتزام بعوض على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وترجع فى حقيقتها الى كونها ايقاعاً يتحقق بمجرد الإيجاب إما عاماً ، كقول من يريد بيع داره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دارى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خاصاً ، كقول الشخص السابق موجّهاً الخطاب لشخص آخر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بعت دارى فلك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وتفترق عن الإجارة بعدّة فوارق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الجعالة ما تقدم ، فهو من واضحات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ايقاع لا تحتاج الى قبول ، 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الجاعل بإيجابه للجعالة لايتصرف فى سلطان الغير ليحتاج الى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التى يأتى التمسّك بها ، فإنها قاضية بعدم الحاجة الى القبول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شرعية الجعالة ، فأمر متسالم عليه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بعد ضمّ استصحاب حكم الشريعة السابقة عند الشك فى نسخه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الخاصة ، كصحيحة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أبى يسأل أبا عبداللّه علیه السلام وأنا أسمع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أمرنا الرجل فيشترى لنا الأرض والدار والغلام والجارية ونجعل له جُعْلاً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فإنه ليس المقصود ندفع له بعد ذلك لابعنوان الجعالة وإلاّ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 بل المقصود نقرر له ذلك من البداية بعنوان الجعالة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وكصحيحة على بن جعفر عن أخيه أبيالحسن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جعل الآبق والضالة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فإن المقصود ، السؤال عن الجعالة على ردِّ الآبق والضالة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العقلائية ، فإنها انعقدت على كون طلب العمل سببا من أسباب الضمان ، فمن طلب من غيره تعمير داره أو حمل متاعه فى سيارته ، كان ذلك سببا للضمان إما باُجرة المثل إن لم‌تقرر اُجرة معينة أو بما قرر إن فرض ذلك ، وحيث إن السيرة المذكورة لايحتمل حدوثها بعد عصر المعصومين علیهم السلام ولم يصدر ردع عنها فيستكشف امضاؤها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الإيجاب يجوز أن يكون عاما تارةً وخاصا اُخرى ، فيدلّ عليه إطلاق صحيحة على بن جعفر علیه السلام المتقدمة والسيرة العقلائية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الفوارق بين الإجارة والجعالة ، فهى متعددة من قبيل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عقد تتوقف على الإيجاب والقبول ، بينما الجعالة ايقاع يكفى في </w:t>
      </w:r>
      <w:bookmarkStart w:id="150" w:name="pg19254_257497"/>
    </w:p>
    <w:p>
      <w:pPr>
        <w:pStyle w:val="BookText"/>
        <w:rPr/>
      </w:pPr>
      <w:bookmarkEnd w:id="150"/>
      <w:r>
        <w:rPr>
          <w:rFonts w:ascii="Amiri" w:hAnsi="Amiri" w:eastAsia="Amiri" w:cs="Amiri"/>
          <w:color w:val="111111"/>
          <w:sz w:val="28"/>
          <w:sz w:val="28"/>
          <w:szCs w:val="28"/>
          <w:rtl w:val="true"/>
          <w:lang w:bidi="ar-SA"/>
        </w:rPr>
        <w:t>تحققها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الإجارة يستحق الأجير الاُجرة بمجرد العقد وتنشغل ذمته بالعمل للمستأجر بمجرد ذلك أيضا ، بخلافه فى الجعالة ، فإنه لا تنشغل ذمة الجاعل بالجعل بمجرد الإيجاب بل بعد العمل ، كما لا تنشغل ذمة العامل بالعمل للجاعل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تعيين العوضين فى الإجارة بخلافه فى الجعالة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368300_1280447820"/>
      <w:bookmarkStart w:id="152" w:name="_Toc45"/>
      <w:bookmarkEnd w:id="151"/>
      <w:r>
        <w:rPr>
          <w:rtl w:val="true"/>
        </w:rPr>
        <w:t>من أحكام الجعالة</w:t>
      </w:r>
      <w:bookmarkEnd w:id="152"/>
    </w:p>
    <w:p>
      <w:pPr>
        <w:pStyle w:val="BookText"/>
        <w:rPr/>
      </w:pPr>
      <w:r>
        <w:rPr>
          <w:rFonts w:ascii="Amiri" w:hAnsi="Amiri" w:eastAsia="Amiri" w:cs="Amiri"/>
          <w:color w:val="111111"/>
          <w:sz w:val="28"/>
          <w:sz w:val="28"/>
          <w:szCs w:val="28"/>
          <w:rtl w:val="true"/>
          <w:lang w:bidi="ar-SA"/>
        </w:rPr>
        <w:t xml:space="preserve">لا محذور فى الجهل بعوضى الجعالة ، كأن يقول 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أصلح سيارتى فله كذا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فرض عدم العلم بما يتطلبه الإصلاح من عمل وأجهزة ،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داري بكذا فله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يلزم أن لا يكون مجهولاً بشكل كامل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دارى بكذا فله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بطلت الجعالة واستحق العامل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للجاعل التراجع عن الجعالة قبل شروع العامل ولايجوز ذلك بعد الشروع إلاّ مع التوافق مع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شرع العامل فى العمل ، فلا يجب عليه اتمامه إلاّ اذا فرض طروّ عنوان ثانوي ، كما لو قال الجاعل للطبيب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أجريت عملية لعينى فلك كذا ، فإنه لا يحق له التوقف عن اتمام العملية بعد الشروع فيها فيما اذا كان ذلك موجباً للضرر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ولايستحق العامل للجعل إلاّ بإتمامه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أتى ببعضه وأراد التوقف فلا يستحق بالنسبة إلاّ اذا كان طلب العمل لم يلحظ بنحو الترابط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هذا القبيل طلب بعض </w:t>
      </w:r>
    </w:p>
    <w:p>
      <w:pPr>
        <w:pStyle w:val="BookText"/>
        <w:rPr/>
      </w:pPr>
      <w:r>
        <w:rPr>
          <w:rFonts w:ascii="Amiri" w:hAnsi="Amiri" w:eastAsia="Amiri" w:cs="Amiri"/>
          <w:color w:val="111111"/>
          <w:sz w:val="28"/>
          <w:sz w:val="28"/>
          <w:szCs w:val="28"/>
          <w:rtl w:val="true"/>
          <w:lang w:bidi="ar-SA"/>
        </w:rPr>
        <w:t>الوزارات فى الدولة تعبيد عدّة شوارع أو بناء عدة عمارات وما شاكل ذلك وارادة العامل التوقف عن تعبيد بعض الشوارع أو بناء بعض العمارات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ولايستحق العامل الجعل إلاّ اذا قصد أداء العمل بقصد تحصيل الجعل ، أما اذا قام به متبرعاً أو كان جاهلاً بالجعالة أو غافلاً عنها فلايستحق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المحذور فى الجهل بعوضى الجعالة ، فهو رأى بعض الأصحاب</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ويدلّ عليه عموم السيرة المتقدمة وإطلاق صحيحة على بن جعفر المتقدمة ، فإن ما يتطلبه ردُّ الآبق والضالة غير محدد ، ومقدار الجعل لم‌تفترض معلوميته وبالرغم من ذلك نفى علیه السلام البأس من دون 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حديث نفى الغرر ، فهو على تقدير تمامية سنده خاص بالبيع ، كما تقدمت الإشارة اليه عند البحث فى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لايكون الجهل بالعوضين بشكل كامل ، فيمكن توجيهه بأن التعامل مع الجهل بالعوض بشكل كامل ليس عقلائياً ، وأدلة امضاء المعاملات منصرفة عن التعامل غير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التنزل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مشروعية الجعالة منحصر بالوجوه الثلاثة المتقدمة ، وهى لم يحرز شمولها لحالة الجهل الكامل ، ومعه يلزم التمسّك باستصحاب عدم ترتب الأثر عند الشك فى ثبوت الامضاء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مع بطلان الجعالة يستحق العامل اُجرة المثل ، فباعتبار أن استحقاقه </w:t>
      </w:r>
    </w:p>
    <w:p>
      <w:pPr>
        <w:pStyle w:val="BookText"/>
        <w:rPr/>
      </w:pPr>
      <w:r>
        <w:rPr>
          <w:rFonts w:ascii="Amiri" w:hAnsi="Amiri" w:eastAsia="Amiri" w:cs="Amiri"/>
          <w:color w:val="111111"/>
          <w:sz w:val="28"/>
          <w:sz w:val="28"/>
          <w:szCs w:val="28"/>
          <w:rtl w:val="true"/>
          <w:lang w:bidi="ar-SA"/>
        </w:rPr>
        <w:t>للاُجرة المسمّاة لمّا لم يثبت لفرض بطلان الجعالة فلابدّ من ضمان أجرة المثل؛ لأن الجاعل قد طلب العمل ، وهو سبب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التراجع عن الجعالة قبل شروع العامل ، فلم يعرف فيه خلاف بين الأصحاب</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ويكفى لاثباته عدم الدليل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جوازه بعد شروع العامل ، فتقتضيه السيرة العقلائية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لزوم إتمام العامل للعمل بعد شروعه فيه ، فلعدم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الاستمرار مع العنوان الثانوي ، فتقتضيه السيرة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استحقاق العامل للجعل إلاّ بعد اتمام العمل ، فيكفى لإثباته عدم الدليل على الاستحقاق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إذا أتى ببعضه وأراد التوقف ، فلايستحق شيئاً ، فلأن الجُعل قد جُعل على اتمام العمل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الاستحقاق بالنسبة اذا فرض عدم ملاحظة الترابط ، فلأن ذلك يعني انحلال الجعالة الى جعالات متعددة بعدد الأبعاض المتصورة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استحقاق العامل للجعل اذا أتى بالعمل متبرعاً أو غافلاً أو جاهلاً ، فيكفى لإثباته عدم الدليل على الاستحقاق ، فإن السيرة دليل لبّي ، يلزم الاقتصار فيه على القدر المتيقن ، والنصوص منصرفة عن مثل ذلك</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9254_257501"/>
      <w:bookmarkStart w:id="154" w:name="pg19254_257501"/>
      <w:bookmarkEnd w:id="154"/>
    </w:p>
    <w:p>
      <w:pPr>
        <w:pStyle w:val="Heading2"/>
        <w:numPr>
          <w:ilvl w:val="1"/>
          <w:numId w:val="1"/>
        </w:numPr>
        <w:rPr/>
      </w:pPr>
      <w:bookmarkStart w:id="155" w:name="pg19254_257501"/>
      <w:bookmarkStart w:id="156" w:name="__RefHeading___Toc17368302_1280447820"/>
      <w:bookmarkStart w:id="157" w:name="_Toc46"/>
      <w:bookmarkEnd w:id="155"/>
      <w:bookmarkEnd w:id="156"/>
      <w:r>
        <w:rPr>
          <w:rtl w:val="true"/>
        </w:rPr>
        <w:t>كتاب الوصية</w:t>
      </w:r>
      <w:bookmarkEnd w:id="157"/>
    </w:p>
    <w:p>
      <w:pPr>
        <w:pStyle w:val="Heading3"/>
        <w:numPr>
          <w:ilvl w:val="2"/>
          <w:numId w:val="1"/>
        </w:numPr>
        <w:rPr/>
      </w:pPr>
      <w:bookmarkStart w:id="158" w:name="__RefHeading___Toc17368304_1280447820"/>
      <w:bookmarkStart w:id="159" w:name="_Toc47"/>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الوصية بقسميها</w:t>
      </w:r>
    </w:p>
    <w:p>
      <w:pPr>
        <w:pStyle w:val="BookText"/>
        <w:rPr/>
      </w:pPr>
      <w:r>
        <w:rPr>
          <w:rFonts w:ascii="Amiri" w:hAnsi="Amiri" w:eastAsia="Amiri" w:cs="Amiri"/>
          <w:color w:val="111111"/>
          <w:sz w:val="28"/>
          <w:sz w:val="28"/>
          <w:szCs w:val="28"/>
          <w:rtl w:val="true"/>
          <w:lang w:bidi="ar-SA"/>
        </w:rPr>
        <w:t>الوصية ايقاع</w:t>
      </w:r>
    </w:p>
    <w:p>
      <w:pPr>
        <w:pStyle w:val="BookText"/>
        <w:rPr/>
      </w:pPr>
      <w:r>
        <w:rPr>
          <w:rFonts w:ascii="Amiri" w:hAnsi="Amiri" w:eastAsia="Amiri" w:cs="Amiri"/>
          <w:color w:val="111111"/>
          <w:sz w:val="28"/>
          <w:sz w:val="28"/>
          <w:szCs w:val="28"/>
          <w:rtl w:val="true"/>
          <w:lang w:bidi="ar-SA"/>
        </w:rPr>
        <w:t>من أحكام الوصى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الوصية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9254_257503"/>
      <w:bookmarkStart w:id="161" w:name="pg19254_257503"/>
      <w:bookmarkEnd w:id="161"/>
    </w:p>
    <w:p>
      <w:pPr>
        <w:pStyle w:val="Heading3"/>
        <w:numPr>
          <w:ilvl w:val="2"/>
          <w:numId w:val="1"/>
        </w:numPr>
        <w:rPr/>
      </w:pPr>
      <w:bookmarkStart w:id="162" w:name="pg19254_257503"/>
      <w:bookmarkStart w:id="163" w:name="__RefHeading___Toc17368306_1280447820"/>
      <w:bookmarkStart w:id="164" w:name="_Toc48"/>
      <w:bookmarkEnd w:id="162"/>
      <w:bookmarkEnd w:id="163"/>
      <w:r>
        <w:rPr>
          <w:rtl w:val="true"/>
        </w:rPr>
        <w:t xml:space="preserve">الوصية بقسميها </w:t>
      </w:r>
      <w:r>
        <w:rPr>
          <w:rtl w:val="true"/>
        </w:rPr>
        <w:t>:</w:t>
      </w:r>
      <w:bookmarkEnd w:id="164"/>
    </w:p>
    <w:p>
      <w:pPr>
        <w:pStyle w:val="BookText"/>
        <w:rPr/>
      </w:pPr>
      <w:r>
        <w:rPr>
          <w:rFonts w:ascii="Amiri" w:hAnsi="Amiri" w:eastAsia="Amiri" w:cs="Amiri"/>
          <w:color w:val="111111"/>
          <w:sz w:val="28"/>
          <w:sz w:val="28"/>
          <w:szCs w:val="28"/>
          <w:rtl w:val="true"/>
          <w:lang w:bidi="ar-SA"/>
        </w:rPr>
        <w:t>الوصية انشاء يتضمّن تمليكاً أو عهداً بتصرف معيّن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تمليكية وعهدية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هى ما تضمنت انشاء ملكية عين أو اختصاص حق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بكون قسم من المال لشخص معيّن أو لجهة معيّنة كالفقراء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 والموصي به ، والموصى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هى ما تضمنت العهدبتولى تصرف معيّن بعد الوفاة ، كالوصية بتمليك شخص أو جهة مقداراً من المال ، أو الوصية بالدفن فى مكان معيّن أو بولاية شخص على الأطفال القاصرين أو بالتصرف فى المال ببناء مسجد أو حسينية وما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وأركانها ثلاثة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 والوصي ، والموصى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تعلق الموصى به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بتمليك الوصى مقداراً من المال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أطرافها أربعة بإضافة الموصى 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وهى مشروعة بنحو الاستحباب ، بل بنحو الوجوب أحياناً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الوصية ما تقدم ، فهو من واضحات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انقسامها الى ما ذكر فكذلك حيث إن متعلق الوصية تارة يكون هو الملكية أو الاختصاص بنحو شرط النتيجة ، وأخرى هو التمليك أو الاختصاص بنحو شرط الفعل أو تصرّفاً آخر غير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فى الأول تمليكية وفى الثانى عهدية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مشروعة ، 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 ، فَمَنْ بَدَّلَهُ بَعْدَمَا سَمِعَهُ فَإِنَّمَا إِثْمُهُ عَلَى الَّذِينَ يُبَدِّلُونَهُ إِنَّ اللَّهَ سَمِيعٌ عَلِيمٌ</w:t>
      </w:r>
      <w:r>
        <w:rPr>
          <w:rFonts w:eastAsia="Amiri" w:cs="Amiri" w:ascii="Amiri" w:hAnsi="Amiri"/>
          <w:color w:val="111111"/>
          <w:sz w:val="28"/>
          <w:szCs w:val="28"/>
          <w:rtl w:val="true"/>
          <w:lang w:bidi="ar-SA"/>
        </w:rPr>
        <w:t xml:space="preserve">) .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وموردها وإن كان خاصاً بالوصية للوالدين والأقربين الا أن فقرة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امضاء مطلق الوصية ، للاستشهاد بها فى بعض الروايات على نفوذ مطلق الوصية ، ففى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أباجعفر علیه السلام عن الرجل اوصى بماله فى سبيل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لمن اوصى له به وإن كان يهوديا أو نصرانيا ، إن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 فإنما إثمه على الّذين يبدّلونه </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وتدلّ على المشروعية أيضاً السيرة القطعية بين المتشرعة المتصلة بزمن المعصوم علیه السلام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أنها مشروعة بكلا قسميها ، فأمرمتسالم عليه ويقتضيه اطلاق الآية </w:t>
      </w:r>
      <w:bookmarkStart w:id="165" w:name="pg19254_257505"/>
    </w:p>
    <w:p>
      <w:pPr>
        <w:pStyle w:val="BookText"/>
        <w:rPr/>
      </w:pPr>
      <w:bookmarkEnd w:id="165"/>
      <w:r>
        <w:rPr>
          <w:rFonts w:ascii="Amiri" w:hAnsi="Amiri" w:eastAsia="Amiri" w:cs="Amiri"/>
          <w:color w:val="111111"/>
          <w:sz w:val="28"/>
          <w:sz w:val="28"/>
          <w:szCs w:val="28"/>
          <w:rtl w:val="true"/>
          <w:lang w:bidi="ar-SA"/>
        </w:rPr>
        <w:t>الكريمة والسيرة القطعية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أنها مشروعة بنحو الإستحباب ، فهو من واضحات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 ذلك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ينبغى لامري‌ءٍ مسلم أن يبيت ليلة إلاّ ووصيته تحت رأسه </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بغير وصيّة مات ميتةً جاهلية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وفى وصيّة النبى صلی اللّه علیه و آله لأميرالمؤمنين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بوصية فاحفظها ، فلا تزال بخير ما حفظت وصيتي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يحسن وصيته عند موته كان نقصاً في مروّته ولم يملك الشفاعة </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قد تجب فيأتى بيانه عند التعرض لأحكام الوصيّة ،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7368308_1280447820"/>
      <w:bookmarkStart w:id="167" w:name="_Toc49"/>
      <w:bookmarkEnd w:id="166"/>
      <w:r>
        <w:rPr>
          <w:rtl w:val="true"/>
        </w:rPr>
        <w:t>الوصية ايقاع</w:t>
      </w:r>
      <w:bookmarkEnd w:id="167"/>
    </w:p>
    <w:p>
      <w:pPr>
        <w:pStyle w:val="BookText"/>
        <w:rPr/>
      </w:pPr>
      <w:r>
        <w:rPr>
          <w:rFonts w:ascii="Amiri" w:hAnsi="Amiri" w:eastAsia="Amiri" w:cs="Amiri"/>
          <w:color w:val="111111"/>
          <w:sz w:val="28"/>
          <w:sz w:val="28"/>
          <w:szCs w:val="28"/>
          <w:rtl w:val="true"/>
          <w:lang w:bidi="ar-SA"/>
        </w:rPr>
        <w:t>صحة الوصية العهدية لا تتوقف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للوصى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يلزم من ذلك بطلان الوصيّة رأساً بل بطلان وصايته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فى حياة الموصي ، وبلوغه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يضاف الى ذلك إمكان الايصاء الى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العمل بها حرجياً وإلاّ جاز ردّها حتى مع اختلال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فى خصوص الولد قد يقال بوجوب قبوله الوصيّة اذا دعاه والده الى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الوصية التمليكية ، فالمشهور ذهب الى اعتبار قبول الموصى له فى صحتها ، فتكون </w:t>
      </w:r>
    </w:p>
    <w:p>
      <w:pPr>
        <w:pStyle w:val="BookText"/>
        <w:rPr/>
      </w:pPr>
      <w:r>
        <w:rPr>
          <w:rFonts w:ascii="Amiri" w:hAnsi="Amiri" w:eastAsia="Amiri" w:cs="Amiri"/>
          <w:color w:val="111111"/>
          <w:sz w:val="28"/>
          <w:sz w:val="28"/>
          <w:szCs w:val="28"/>
          <w:rtl w:val="true"/>
          <w:lang w:bidi="ar-SA"/>
        </w:rPr>
        <w:t>على رأيهم عقداً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صحة الوصية العهدية لا تتوقف على القبول ، فهو رأى غير واحد من الفقهاء</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وتدلّ عليها الروايات الدالّة على وجوب عمل الوصى بالوصية اذا لم يرد أو ردّ ولم يبلغ الموصى ذلك ، كصحيحة منصور بن حازم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أوصى الرجل الى أخيه وهو غائب فليس له أن يرد عليه وصيته ، لأنه لو كان شاهداً فأبى أن يقبلها طلب غيره </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وغيرها ، فإن القبول لو كان معتبراً جاز الرد مطلقاً ، بل لم يتوقف بطلانها على الرد ويكفى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التمسّك بإطلاق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بعد تفسيره بمطلق الايصاء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الرد بالشروط الثلاثة المتقدمة ، فيمكن استفادته من صحيحة منصور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الرد مع الحرج فلقاعدة نفى الحرج المستفادة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 </w:t>
      </w:r>
      <w:r>
        <w:rPr>
          <w:rStyle w:val="FootnoteAnchor"/>
          <w:rtl w:val="true"/>
        </w:rPr>
        <w:footnoteReference w:id="42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مع ردّ الوصى فى مورد جوازه لا يلزم بطلان الوصية رأساً ، فلأن أقصى ما يستلزمه الرد خلو الوصية من الوصى وهو لا يقتضى بطلانها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قبول الولد للوصية اذا دعاه والده الى ذلك ، فلرواية على بن الريّان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الى أبى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دعاه والده الى قبول وصيّته هل له أن يمتنع من قبول وصيّته؟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أن يمتنع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بناءً على التسامح فى أمر سهل الوارد فى سندها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المشهور للقبول فى الوصية التمليكية ، فقد يستدلّ له بالوجهين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الملك بدون قبول الموصى له مخالف ، لقاعدة سلطنة الانسان علي نفسه الثابتة بالسيرة العقلائية ، فإنّ دخول شيء فى ملك الغير قهراً منافٍ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مثله فى الإرث هو لدليل خاص ، فلا مجال معه للتعدّى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عدم الانتقال الى الموصى له بدون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الوجهين قابلان للتأمّل بعد إطلاق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أجل ، ادّعى الإجماع فى المسألة على اعتبار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تَمَّ كان هو المدرك إلاّ أنه غير تام لكونه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فاعتبار القبول مشكل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يدعم عدم اعتبار القبول صحيحة محمد بن قيس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قضي أميرالمؤمنين علیه السلام فى رجل أوصى لآخر والموصى له غائب فتوفّى الموصى له الّذي اوصى له قبل الموصي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لوارث الذى أوصى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أوصى لأحد </w:t>
      </w:r>
      <w:bookmarkStart w:id="168" w:name="pg19254_257508"/>
    </w:p>
    <w:p>
      <w:pPr>
        <w:pStyle w:val="BookText"/>
        <w:rPr/>
      </w:pPr>
      <w:bookmarkEnd w:id="168"/>
      <w:r>
        <w:rPr>
          <w:rFonts w:ascii="Amiri" w:hAnsi="Amiri" w:eastAsia="Amiri" w:cs="Amiri"/>
          <w:color w:val="111111"/>
          <w:sz w:val="28"/>
          <w:sz w:val="28"/>
          <w:szCs w:val="28"/>
          <w:rtl w:val="true"/>
          <w:lang w:bidi="ar-SA"/>
        </w:rPr>
        <w:t xml:space="preserve">شاهداً كان أو غائباً فتوفّى الموصى له قبل الموصي ، فالوصية لوارث الذى أوصى له إلاّ أن يرجع فى وصيته قبل موته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وما كان بمضمونها ، فإن مقتضى إطلاقها لزوم الدفع الى الوارث حتى مع عدم‌قبول الموصيله ، ولا وجه للدفع اليه إلاّ تحقق ملك مورثه والانتقال منه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يلتزم بمانعية الرد عن تحقق الملك بالرغم من اقتضاء إطلاق الآية الكريمة نفيها أيضاً ، ولا وجه له سوى الإجماع المدّعى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قوياً عدم اعتبار القبول فيها ، بل يكون الرد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يستلزم الملك القهرى وهو باطل فى غير مثل الارث ، مدفوعة بأنه لا مانع منه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عمومات الوصية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الملك القهرى موجود في مثل الوقف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Heading3"/>
        <w:numPr>
          <w:ilvl w:val="2"/>
          <w:numId w:val="1"/>
        </w:numPr>
        <w:rPr/>
      </w:pPr>
      <w:bookmarkStart w:id="169" w:name="__RefHeading___Toc17368310_1280447820"/>
      <w:bookmarkStart w:id="170" w:name="_Toc50"/>
      <w:bookmarkEnd w:id="169"/>
      <w:r>
        <w:rPr>
          <w:rtl w:val="true"/>
        </w:rPr>
        <w:t>من أحكام الوصى</w:t>
      </w:r>
      <w:bookmarkEnd w:id="170"/>
    </w:p>
    <w:p>
      <w:pPr>
        <w:pStyle w:val="BookText"/>
        <w:rPr/>
      </w:pPr>
      <w:r>
        <w:rPr>
          <w:rFonts w:ascii="Amiri" w:hAnsi="Amiri" w:eastAsia="Amiri" w:cs="Amiri"/>
          <w:color w:val="111111"/>
          <w:sz w:val="28"/>
          <w:sz w:val="28"/>
          <w:szCs w:val="28"/>
          <w:rtl w:val="true"/>
          <w:lang w:bidi="ar-SA"/>
        </w:rPr>
        <w:t>اذا عيَّن الموصى شخصاً للقيام بتنفيذ وصيته تعيَّن وإلاّ فالنوبة تصل الى الحاكم الشرعي ، فيتولى تنفيذ الوصية بنفسه أو يتصدّى لتعيين شخص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ودور الوصى فى الوصية التمليكية بذل المال للموصى له لا أكثر ، بخلافه فى الوصية العهدية فإنه يتولى التصرف الموصى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ظهرت من الوصى خيانة ضم الحاكم الشرعى اليه من يمنعه منها ، فإن لم يمكن عزله ونصب 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مات الوصى قبل تنفيذ الوصيّة كلاًّ أو بعضاً نصب الحاكم الشرعى وصياً لتنفيذها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لكلّ من الأب والجدّ للأب الوصية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الطفل بعد موته مع فقد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من غيرهما ولا مع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ووظيفة القيّم مع عدم تحديد جهة معينة له هو التصدى للشؤون المرتبطة بالطفل من تربيته وحفظ أمواله والانفاق عليه واستيفاء دينه ووفاء ما عليه من دين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للموصى نصب ناظر على الوصى ووظيفته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إبداء النظر بنحو لا يكون تصرف الوصى نافذاً إلاّ إذا وافَقَ نظره ، أو الإشراف على عمل الوصى بحيث يكون تحت نظره ليعترض عليه ويردعه اذا رأى منه مخالفة لمقررات الوصية من دون أن يلزم الوصى بمتابعة رأيه ، بل يكفى اطلاعه على عمله الموافق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لمقررات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الغالب تداوله فى جعل الناظر هو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حدَّد الموصى ولاية الوصى بجهة معينة لزم الاقتصار على محل الإذن وكان المرجع بلحاظ الجهات الاُخرى هو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للقيّم على اليتيم أخذ اُجرة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يقتضى الاقتصار على ما اذا كان فقيراً ولم يكن مال اليتيم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ذلك للوصى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القيّم على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لعمله اُجرة ولم تقم القرينة على إرادة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تعيّن من عيَّنه الموصى لتنفيذ الوصيّة ، فهو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الأدلّة الدالّة على إمضاء الوصية من الآيات الكريمة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صحيحة منصور المتقدمة صريحة فى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النوبة تصل الى الحاكم الشرعى مع عدم تعيين أحدٍ لذلك ، فلأنه بعد </w:t>
      </w:r>
    </w:p>
    <w:p>
      <w:pPr>
        <w:pStyle w:val="BookText"/>
        <w:rPr/>
      </w:pPr>
      <w:r>
        <w:rPr>
          <w:rFonts w:ascii="Amiri" w:hAnsi="Amiri" w:eastAsia="Amiri" w:cs="Amiri"/>
          <w:color w:val="111111"/>
          <w:sz w:val="28"/>
          <w:sz w:val="28"/>
          <w:szCs w:val="28"/>
          <w:rtl w:val="true"/>
          <w:lang w:bidi="ar-SA"/>
        </w:rPr>
        <w:t xml:space="preserve">الحكم شرعاً بصحة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بإطلاقات صحة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تصدى بعض لتنفيذها ، واذا دار أمر ذلك البعض بين كونه مطلق عدول المؤمنين أو خصوص الحاكم الشرعي ، فينبغى الاقتصار على من يتيقن بإذن الشارع له فى التصدى وهو الحاكم الشرعى ويكون تصدى غيره مورداً لاستصحاب عدم ترتب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يتمسّك لذلك أيضاً بمكاتبة اسحاق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محمد بن عثمان العمرى أن يوصل لى كتاباً قد سألت فيه عن مسائل أشكلت عليَّ فورد التوقيع بخط مولانا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عنه أرشدك اللّه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فيها الى رواة حديثنا ، فإنهم حجتى عليكم وأنا حجة اللّه </w:t>
      </w:r>
      <w:r>
        <w:rPr>
          <w:rFonts w:eastAsia="IRNazanin" w:cs="IRNazanin"/>
          <w:color w:val="111111"/>
          <w:sz w:val="28"/>
          <w:szCs w:val="28"/>
          <w:rtl w:val="true"/>
          <w:lang w:bidi="fa-IR"/>
        </w:rPr>
        <w:t xml:space="preserve">... ». </w:t>
      </w:r>
      <w:r>
        <w:rPr>
          <w:rStyle w:val="FootnoteAnchor"/>
          <w:rtl w:val="true"/>
        </w:rPr>
        <w:footnoteReference w:id="4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الحاكم الشرعى بالخيار بين تصديه بنفسه أو تعيين شخص آخر فلعدم اقتضاء ما تقدم لزوم تصدى الحاكم بنفسه ، بل هو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دور الوصى فى الوصية التمليكية هو البذل لا أكثر ، فباعتبار أن تملك الموصى له أو اختصاصه بالحق يتحقق بمجرد موت الموصى بلا حاجة الى تمليك من الوصي ، فدوره لا يعدو بذل ما تحقق ملكه أو اختصاصه بمجرد الموت ، وهذا بخلافه فى الوصية العهدية ، فإن التمليك أو التصرف الآخر لابدَّ من قيام الوصى به ، لأن الوصية تعلقت به بنحو شرط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الوصى اذا ظهرت منه خيانة ضم الحاكم اليه من يمنعه منها ، فهو مقتضى وجوب تنفيذ الوصية بعد الالتفات الى عدم لياقة الخائن لذلك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لم يستظهر من الوصية كون الايصاء مقيداً بعدم الخيانة وإلاّ يخرج عن كونه وصياً بمجرد الخيانة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يتضح الوجه فى ثبوت الحق للحاكم فى عزل الخائن ونصب غيره اذا لم يمكن منعه عن الخيانة المجددة بضمّ آخر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اذا مات الوصى قبل تنفيذ الوصية نصب الحاكم غيره ، فقد اتضح وجهه من خلال ما أشير اليه فى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يجوز لكل من الأب والجد نصب القيّم على أطفالهما بعد الوفاة ، فهو ممّا لا خلاف فيه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ويمكن استفادة ذلك من موثقة محمد 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رجل أوصى الى رجل بولده وبمال لهم وأذن له عند الوصية أن يعمل بالمال وأن يكون الربح بينه وبينهم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من أجل أن أباه قد أذن له فى ذلك وهو حي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وقد اشتمل سندها على الحسن بن على بن يوسف ـ وهو ابن البقاح الراوى لكتاب المثنى بن الوليد على ما ذكر النجاشى فى ترجمة المثنى ـ الذى وثقّه النجاشى فى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الداوري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تشمل الجد أيضاً لكونه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وموردها وإن كان خاصاً بالمضاربة إلاّ أنه يمكن التعدّى الى غيره إما تمسّكاً بعموم التعليل الوارد فى ذيلها أو 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ولايتهما تختص بحالة فقد الآخر ، فللأصل بعد عدم الإطلاق فى دليل ولاية كلّ منهما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ثبوت الولاية لغيرهما ، 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لأصل بعد عدم الدليل خلافاً لابن الجنيد حيث جعل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الولاية بعد الأب اذا كانت رشيدة</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ولم يتضح مستنده فى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وظيفة القيّم ماتقدم ، فلانصراف جعل الولاية له الى جعلها بلحاظ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نصب الناظر بأحد المعنيين المتقدمين ، فلا إشارة إليه فى الروايات ، بل ولا فى كلمات المتقدمين من فقهائنا إلاّ أنه بالرغم من ذلك يمكن تصحيحه من خلال إطلاقات صحة الوصية وإمضائها على ما هى عليه ،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الاقتصار على محل الإذن مع تحديد الولاية بجهة معينة ، فلأن ذلك مقتضى وجوب العمل بالوصية وعدم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المرجع فى الجهات الاُخرى هو الحاكم الشرعي ، فلأنه بلحاظ تلك تعود الوصية بلا نصب وصي ، وقد تقدم أن المرجع فى مثل ذلك هو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يجوز للقيّم على اليتيم أخذ أجرة مثل عمله إن كانت له اُجرة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w:t>
      </w:r>
      <w:r>
        <w:rPr>
          <w:rFonts w:eastAsia="Amiri" w:cs="Amiri" w:ascii="Amiri" w:hAnsi="Amiri"/>
          <w:color w:val="111111"/>
          <w:sz w:val="28"/>
          <w:szCs w:val="28"/>
          <w:rtl w:val="true"/>
          <w:lang w:bidi="ar-SA"/>
        </w:rPr>
        <w:t xml:space="preserve">... ) . </w:t>
      </w:r>
      <w:r>
        <w:rPr>
          <w:rStyle w:val="FootnoteAnchor"/>
          <w:rtl w:val="true"/>
        </w:rPr>
        <w:footnoteReference w:id="43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تسالم الأصحاب على جواز أخذ الاُجرة فى الجملة واختلفوا فى مقدارها وأنه اُجرة المثل أو مقدار الكفاية أو 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الآية الكريمة استحقاق اُجرة المثل ، فإنها المصداق لعنوان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صحيحة هشام </w:t>
      </w:r>
      <w:bookmarkStart w:id="171" w:name="pg19254_257513"/>
    </w:p>
    <w:p>
      <w:pPr>
        <w:pStyle w:val="BookText"/>
        <w:rPr/>
      </w:pPr>
      <w:bookmarkEnd w:id="171"/>
      <w:r>
        <w:rPr>
          <w:rFonts w:ascii="IRNazanin" w:hAnsi="IRNazanin" w:eastAsia="IRNazanin"/>
          <w:color w:val="111111"/>
          <w:sz w:val="28"/>
          <w:sz w:val="28"/>
          <w:szCs w:val="28"/>
          <w:rtl w:val="true"/>
          <w:lang w:bidi="fa-IR"/>
        </w:rPr>
        <w:t xml:space="preserve">ابن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عمّن تولّى مال اليتيم ما له أن يأكل؟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الي ما كان غيره يقوم به من الأجر لهم فليأكل بقدر ذلك </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 ، فيمكن رفع‌اليد عن‌اعتباره ، لأن‌الآية وان‌اشتملت عليالأمر الظاهر فى الوجوب إلاّ أن‌المادة تتناسب مع‌الندب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الاحتياط باعتبارذلك أمراً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الاحتياط باعتبار أن لا يكون مال اليتيم قليلاً ، فلرواية أبى الصباح الكنانى عن أبى عبداللّه علیه السلام فى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رجل يحبس نفسه عن المعيشة ، فلا بأس أن يأكل بالمعروف اذا كان يُصلح لهم أموالهم ، فإن كان المال قليلاً فلا يأكل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فإن ضعف سندها بمحمد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يحرز كونه النهدى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واعراض المشهور عن الفتوي بمضمونها يقتضيان التنزل عن الفتوى باعتبار ذلك الى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يجوز للوصى غير القيّم علي اليتيم اُخذ اُجرة المثل ، فلأن ذلك مقتضي الأمر بالعمل لاعلى نحو المجّانّية المقتضى لضمان اُجرة المثل للسيرة العقلائية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7368312_1280447820"/>
      <w:bookmarkStart w:id="173" w:name="_Toc51"/>
      <w:bookmarkEnd w:id="172"/>
      <w:r>
        <w:rPr>
          <w:rtl w:val="true"/>
        </w:rPr>
        <w:t xml:space="preserve">من أحكام الوصية </w:t>
      </w:r>
      <w:r>
        <w:rPr>
          <w:rtl w:val="true"/>
        </w:rPr>
        <w:t>:</w:t>
      </w:r>
      <w:bookmarkEnd w:id="173"/>
    </w:p>
    <w:p>
      <w:pPr>
        <w:pStyle w:val="BookText"/>
        <w:rPr/>
      </w:pPr>
      <w:r>
        <w:rPr>
          <w:rFonts w:ascii="Amiri" w:hAnsi="Amiri" w:eastAsia="Amiri" w:cs="Amiri"/>
          <w:color w:val="111111"/>
          <w:sz w:val="28"/>
          <w:sz w:val="28"/>
          <w:szCs w:val="28"/>
          <w:rtl w:val="true"/>
          <w:lang w:bidi="ar-SA"/>
        </w:rPr>
        <w:t>ينعقد الايجاب فى الوصية بكلّ ما يدلّ عليها ولو كتابة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والواجبات الموسّعة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الصلاة والصوم وأداء الكفارات والنذور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تتضيق لدي المشهور وتجب المبادرة الى أدائها مع الإمكان عند ظهور أمارات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يمكن اداؤها يجب الإيصاء بها إلاّ مع العلم بقيام الوارث أو غيره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الوديعة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عند شخص فإنه يجب عليه ردّها مع الإمكان عند ظهور أمارات الموت ، ومع عدم الإمكان يجب الإيصاء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غير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هى فيجب أداؤها أيضاً عند ظهور أمارات الموت ، ومع عدم الامكان أو كونها مؤجّلة يجب الإيصاء بها اذا خيف ضياعها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الوصية إلاّ بمقدار الثلث دون ما زاد عليه إلاّ بإجازة الورثة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الاجتزاء بها حال الحياة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والإجازة لازمة لا يمكن التراجع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اجاز بعض الورثة دون بعض نفذت الوصية فى حصة المجيز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والميزان فى تحديد مقدار الثلث ملاحظة حال الموت دون الوصية؛ فلو أوصى شخص بعين وكانت بمقدار نصف أمواله حين الوصية وصارت بمقدار الثلث حين الموت صحت الوصية فى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انعكس الأمر فكانت بمقدار الثلث حين الوصية وأزيد منه حين الوفاة نفذت بمقدار الثلث وتوقفت فيما زاد على 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الأموال المشتغلة بها الذمة ، كالمال المقترض وثمن المبيع والخمس والزكاة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الأصل وان لم يوص بها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الواجبات غير المالية فقد وقعت 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انعقاد ايجاب الوصية بكلّ ما يدلّ عليها ، فلإطلاق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بَعْدَمَا سَمِعَهُ </w:t>
      </w:r>
    </w:p>
    <w:p>
      <w:pPr>
        <w:pStyle w:val="BookText"/>
        <w:rPr/>
      </w:pP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 xml:space="preserve">) . </w:t>
      </w:r>
      <w:r>
        <w:rPr>
          <w:rStyle w:val="FootnoteAnchor"/>
          <w:rtl w:val="true"/>
        </w:rPr>
        <w:footnoteReference w:id="434"/>
      </w:r>
      <w:r>
        <w:rPr>
          <w:rFonts w:ascii="Amiri" w:hAnsi="Amiri" w:eastAsia="Amiri" w:cs="Amiri"/>
          <w:color w:val="111111"/>
          <w:sz w:val="28"/>
          <w:sz w:val="28"/>
          <w:szCs w:val="28"/>
          <w:rtl w:val="true"/>
          <w:lang w:bidi="ar-SA"/>
        </w:rPr>
        <w:t>الدال على امضاء عنوان الوصيّة متى ما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تضييق الواجبات الموسعة عند ظهور أمارات الموت ، فباعتبار أن جواز تأخير الامتثال منوط بسعة الوقت ، أما مع الظن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ظهور أمارات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وجيه مع فرض قيام اجماع قولى أو عملى علي إناطة جواز التأخير بعدم ظن الضيق كما ادّعاه بعض الأعلام </w:t>
      </w:r>
      <w:r>
        <w:rPr>
          <w:rStyle w:val="FootnoteAnchor"/>
          <w:rtl w:val="true"/>
        </w:rPr>
        <w:footnoteReference w:id="435"/>
      </w:r>
      <w:r>
        <w:rPr>
          <w:rFonts w:ascii="Amiri" w:hAnsi="Amiri" w:eastAsia="Amiri" w:cs="Amiri"/>
          <w:color w:val="111111"/>
          <w:sz w:val="28"/>
          <w:sz w:val="28"/>
          <w:szCs w:val="28"/>
          <w:rtl w:val="true"/>
          <w:lang w:bidi="ar-SA"/>
        </w:rPr>
        <w:t xml:space="preserve">وإلاّ فالمناسب جعل المدار فى التضييق وعدمه على العلم أو الإطمئنان بالتمكن من الامتثال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الظن بالتمكن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يطمئن بتمكنه من الامتثال لو أخَّر تلزمه المبادرة اليه ولو لم تظهر أمارات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تكليف لابدَّ عقلاً من المبادرة الى امتثاله إلاّ مع العلم أو الاطمئنان بالتمكن لولم يبادر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المدار علي ظهورأمارات الموت وعدمه 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الإيصاء بها عند عدم التمكن من مباشرة الإمتثال فواضح بعد عدم سقوطها عن الذمة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فى اعتبار اشتغال الذمة بشيئ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وثمرته لزوم تفريغها تسبيباً قبل الموت من خلال الوصية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ردِّ أموال الناس من الوديعة وغيرها عند ظهور أمارات الموت ، فباعتبار أن ردَّ الأمانة الى أهلها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عليه المشهور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ردَّها واجب اذا لم يطمئن بأداء الوارث لها وإلاّ فلا </w:t>
      </w:r>
    </w:p>
    <w:p>
      <w:pPr>
        <w:pStyle w:val="BookText"/>
        <w:rPr/>
      </w:pPr>
      <w:r>
        <w:rPr>
          <w:rFonts w:ascii="Amiri" w:hAnsi="Amiri" w:eastAsia="Amiri" w:cs="Amiri"/>
          <w:color w:val="111111"/>
          <w:sz w:val="28"/>
          <w:sz w:val="28"/>
          <w:szCs w:val="28"/>
          <w:rtl w:val="true"/>
          <w:lang w:bidi="ar-SA"/>
        </w:rPr>
        <w:t xml:space="preserve">موجب لذلك ، فإن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فى باب الأمانة حفظها ، وهو متحقق مع الاطمئنان بأداء الوارث لها ، أما ردُّها مع فرض عدم مطالبة صاحبها بها فليس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وينبغى الالتفات الى أن أداء الوارث لها اذا كان موقوفاً على الايصاء بها والإشهاد عليها ، وجب ذلك من باب وجوب مقدمة الواجب ولو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الديون يجب أداؤها عند ظهور أمارات الموت اذا كانت حالَّة ، فهو مذكور فى كلمات غير واحد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مطالبة المالك بها يجب أداؤها اذا كانت حالة ، سواء ظهرت أمارات الموت أم لا ، ومع عدم مطالبته بها فلا موجب للإلزام بأدائها ، فجعل الأمر دائراً مدار ظهور أمارات الموت وعدمه 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تصح الوصية إلاّ بمقدار الثلث ، فهو المعروف بين الأصحاب</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وقد دلّت عليه روايات متعددة ، كموثقة عمار الساباطى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الميت أحق بماله ما دام فيه الروح يبين فيه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 فليس له إلاّ الثلث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قال فى الوافي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عزله عن ماله وسلّمه الى المعطى له فى مرضه ولم يعلّق إعطاءه علي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الخلاف فى ذلك الى الشيخ عليبن‌بابويه وأنه أجازها فى جميع التركة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نفوذها مع إجازة الورثة بعد الوفاة ، فباعتبار أن الحق لا يعدوهم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الإجتزاء بإجازة الورثة حال حياة مورثهم ، فالقاعدة وإن اقتضت عدمه لكونهم آنذاك ليسوا أصحاب حق ليتمكّنوا من اسقاطه ، إلاّ أن الروايات قد دلّت </w:t>
      </w:r>
    </w:p>
    <w:p>
      <w:pPr>
        <w:pStyle w:val="BookText"/>
        <w:rPr/>
      </w:pPr>
      <w:r>
        <w:rPr>
          <w:rFonts w:ascii="IRNazanin" w:hAnsi="IRNazanin" w:eastAsia="IRNazanin"/>
          <w:color w:val="111111"/>
          <w:sz w:val="28"/>
          <w:sz w:val="28"/>
          <w:szCs w:val="28"/>
          <w:rtl w:val="true"/>
          <w:lang w:bidi="fa-IR"/>
        </w:rPr>
        <w:t xml:space="preserve">على النفوذ ، كصحيحة محمد 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أوصى بوصية وورثته شهود فأجازوا ذلك ، فلمّا مات الرجل نقضوا الوصية هل لهم أن يردّوا ما أقرّوا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ذلك ، والوصية جائزة عليهم إذا أقرّوا بها فى حياته </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الروايات لا يبقى مجال للقول بعدم النفوذ كما هو المنسوب الى الشيخ المفيد وغيره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إمكان التراجع عن الإجازة ، فواضح اذا كانت الإجازة بعد الوفاة ، لأنها انعقدت صحيحة وانتقل المال الى الموصى له ، وانقلابها الى البطلان بالتراجع يحتاج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اذا أجاز بعض الورثة دون بعض نفذت فى حق المجيز فقط ، فأمر واضح بعد انحلال الحق وبُعْد كونه واحداً ارتباطياً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المدار فى الثلث على ملاحظته حين الوفاة ، فلأنه المنصرف عرفاً من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قال بعدى فليس له إلاّ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فى موثقة الساباطى المتقدمة ، أى فليس له إلاّ الثلث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إمكان استفادة ذلك من 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 فيقتل الرجل خطأ يعنى الموصي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 لهذا الوصية من ماله ومن ديته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كلّه لو لم يتضح من خلال القرائن إرادة ما هو ثلث حين الوصيّة كما هو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الواجبات غير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وقعت محلاً للخلاف فقيل بلزوم اخراجها من الاصل قبل الارث أيضاً كالديون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بإخراجها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الأول بأنها دينٌ ، وكل دينٍ لابدَّ من اخراجه من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الصغرى فلما رواه الشيخ الصدوق باسناده عن سليمان بن داود المنقرى عن حماد بن عيسى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بُنّى اذا جاء وقت الصلاة فلا تؤخرها لشيء ، صلّها واسترح منها فإنها دين </w:t>
      </w:r>
      <w:r>
        <w:rPr>
          <w:rFonts w:eastAsia="IRNazanin" w:cs="IRNazanin"/>
          <w:color w:val="111111"/>
          <w:sz w:val="28"/>
          <w:szCs w:val="28"/>
          <w:rtl w:val="true"/>
          <w:lang w:bidi="fa-IR"/>
        </w:rPr>
        <w:t xml:space="preserve">... ».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وأما الكبرى فللآية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الدالّة على لزوم اخراج الدين من التركة قبل الإرث ، ولقصة الخثعميّة التي أتت الى رسول اللّه صلی اللّه علیه و آله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إنّ فَرضَ الحج قد أدرك أبى وهو شيخ لا يقدر على ركوب الراحلة ، أيجوز أن أحج عنه؟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ينفعه ذلك؟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كان على أبيك دين فقضيته أما كان يجزي‌ء؟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 اللّه أحق </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هكذا استدلّ جماعة منهم السيد اليزدى قدس سره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التأمل فى ذلك من ناحية الكبرى باعتبار انصراف لفظ الدين فى الآية الكريمة الى الدين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الخثعميّة لم ترد فى أحاديثنا ، على انّها لاتدلّ على الإخراج من الاصل</w:t>
      </w:r>
      <w:r>
        <w:rPr>
          <w:rFonts w:eastAsia="Amiri" w:cs="Amiri" w:ascii="Amiri" w:hAnsi="Amiri"/>
          <w:color w:val="111111"/>
          <w:sz w:val="28"/>
          <w:szCs w:val="28"/>
          <w:rtl w:val="true"/>
          <w:lang w:bidi="ar-SA"/>
        </w:rPr>
        <w:t xml:space="preserve">. </w:t>
      </w:r>
      <w:bookmarkStart w:id="174" w:name="pg19254_257519"/>
    </w:p>
    <w:p>
      <w:pPr>
        <w:pStyle w:val="Heading2"/>
        <w:numPr>
          <w:ilvl w:val="1"/>
          <w:numId w:val="1"/>
        </w:numPr>
        <w:rPr/>
      </w:pPr>
      <w:bookmarkStart w:id="175" w:name="__RefHeading___Toc17368314_1280447820"/>
      <w:bookmarkStart w:id="176" w:name="_Toc52"/>
      <w:bookmarkEnd w:id="174"/>
      <w:bookmarkEnd w:id="175"/>
      <w:r>
        <w:rPr>
          <w:rtl w:val="true"/>
        </w:rPr>
        <w:t>كتاب الوقف</w:t>
      </w:r>
      <w:bookmarkEnd w:id="176"/>
    </w:p>
    <w:p>
      <w:pPr>
        <w:pStyle w:val="Heading3"/>
        <w:numPr>
          <w:ilvl w:val="2"/>
          <w:numId w:val="1"/>
        </w:numPr>
        <w:rPr/>
      </w:pPr>
      <w:bookmarkStart w:id="177" w:name="__RefHeading___Toc17368316_1280447820"/>
      <w:bookmarkStart w:id="178" w:name="_Toc53"/>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حقيقة الوقف</w:t>
      </w:r>
    </w:p>
    <w:p>
      <w:pPr>
        <w:pStyle w:val="BookText"/>
        <w:rPr/>
      </w:pPr>
      <w:r>
        <w:rPr>
          <w:rFonts w:ascii="IRNazanin" w:hAnsi="IRNazanin" w:eastAsia="IRNazanin"/>
          <w:color w:val="111111"/>
          <w:sz w:val="28"/>
          <w:sz w:val="28"/>
          <w:szCs w:val="28"/>
          <w:rtl w:val="true"/>
          <w:lang w:bidi="fa-IR"/>
        </w:rPr>
        <w:t>من شرائط الوقف</w:t>
      </w:r>
    </w:p>
    <w:p>
      <w:pPr>
        <w:pStyle w:val="BookText"/>
        <w:rPr/>
      </w:pPr>
      <w:r>
        <w:rPr>
          <w:rFonts w:ascii="Amiri" w:hAnsi="Amiri" w:eastAsia="Amiri" w:cs="Amiri"/>
          <w:color w:val="111111"/>
          <w:sz w:val="28"/>
          <w:sz w:val="28"/>
          <w:szCs w:val="28"/>
          <w:rtl w:val="true"/>
          <w:lang w:bidi="ar-SA"/>
        </w:rPr>
        <w:t>من أحكام الوقف</w:t>
      </w:r>
    </w:p>
    <w:p>
      <w:pPr>
        <w:pStyle w:val="BookText"/>
        <w:rPr/>
      </w:pPr>
      <w:r>
        <w:rPr>
          <w:rFonts w:ascii="Amiri" w:hAnsi="Amiri" w:eastAsia="Amiri" w:cs="Amiri"/>
          <w:color w:val="111111"/>
          <w:sz w:val="28"/>
          <w:sz w:val="28"/>
          <w:szCs w:val="28"/>
          <w:rtl w:val="true"/>
          <w:lang w:bidi="ar-SA"/>
        </w:rPr>
        <w:t>من أحكام الحبس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الصدقة بالمعنى الأخص ش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9254_257521"/>
      <w:bookmarkStart w:id="180" w:name="pg19254_257521"/>
      <w:bookmarkEnd w:id="180"/>
    </w:p>
    <w:p>
      <w:pPr>
        <w:pStyle w:val="Heading3"/>
        <w:numPr>
          <w:ilvl w:val="2"/>
          <w:numId w:val="1"/>
        </w:numPr>
        <w:rPr/>
      </w:pPr>
      <w:bookmarkStart w:id="181" w:name="pg19254_257521"/>
      <w:bookmarkStart w:id="182" w:name="__RefHeading___Toc17368318_1280447820"/>
      <w:bookmarkStart w:id="183" w:name="_Toc54"/>
      <w:bookmarkEnd w:id="181"/>
      <w:bookmarkEnd w:id="182"/>
      <w:r>
        <w:rPr>
          <w:rtl w:val="true"/>
        </w:rPr>
        <w:t>حقيقة الوقف</w:t>
      </w:r>
      <w:bookmarkEnd w:id="183"/>
    </w:p>
    <w:p>
      <w:pPr>
        <w:pStyle w:val="BookText"/>
        <w:rPr/>
      </w:pPr>
      <w:r>
        <w:rPr>
          <w:rFonts w:ascii="Amiri" w:hAnsi="Amiri" w:eastAsia="Amiri" w:cs="Amiri"/>
          <w:color w:val="111111"/>
          <w:sz w:val="28"/>
          <w:sz w:val="28"/>
          <w:szCs w:val="28"/>
          <w:rtl w:val="true"/>
          <w:lang w:bidi="ar-SA"/>
        </w:rPr>
        <w:t>الوقف انشاء يتضمّن تحبيس العين وتسبيل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 بالصدقة وهو مشروع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كونه عقداً يعتبر فيه القبول ،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يشتمل تارة على موقوف عليه فيكون متقوّماً بثلاثة 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والعين الموقوفة ، والموقوف عليه ، واُخرى لا يشتمل على ذلك فيكون متقوماً بطرفين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الوقف ما تقدم فهو من واضحات الفقه ، ويقتضيه ارتكاز المتشرّعة الذى لا تأمل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الحديث عن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الأصل وسبِّل الثمرة </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قد يعبَّر عنه بالصدقة ، فهو واضح لمن راجع النصوص ، فلاحظ صحيحة ربعى بن عبداللّه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أميرالمؤمنين علیه السلام بدار له في المدينة فى بنى زريق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تصدَّق به على بن أبى طالب وهو حيٌّ سوى تصدّق بداره التى فى بنى زريق صدقة لاتباع ولا </w:t>
      </w:r>
    </w:p>
    <w:p>
      <w:pPr>
        <w:pStyle w:val="BookText"/>
        <w:rPr/>
      </w:pPr>
      <w:r>
        <w:rPr>
          <w:rFonts w:ascii="Amiri" w:hAnsi="Amiri" w:eastAsia="Amiri" w:cs="Amiri"/>
          <w:color w:val="111111"/>
          <w:sz w:val="28"/>
          <w:sz w:val="28"/>
          <w:szCs w:val="28"/>
          <w:rtl w:val="true"/>
          <w:lang w:bidi="ar-SA"/>
        </w:rPr>
        <w:t xml:space="preserve">توهب حتى يرثها اللّه الذى يرث السماوات والأرض وأسكن هذه الصدقة خالاته ما عشن وعاش عقبهنَ ، فاذا انقرضوا فهى لذى الحاجة من المسلمين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فى الحدائق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يخفى على من له اُنس بالأخبار ومن جاس خلال تلك الديار أن الوقف فى الصدر الأول اعنى زمن النبى صلی اللّه علیه و آله وزمن الائمة علیهم السلام انما يعبّر عنه بالصدقة </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الصدقة مصطلح مشترك بين الوقف والحبس والصدقة بمعناها الأخص ، إلاّ أنه فى الأول تخرج العين عن ملك الواقف مع حبسها عن التصرف فيها بالنقل بالبيع ونحوه ، وفى الثانى تبقى العين على ملك الحابس ويكون التمليك للمنفعة ، وفى الثالث تنتقل العين الى المتصدَّق عليه مع جواز تصرفه فيها بأيّ نحو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ثلاثة معانى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 على معنيً رابع ، وهو فريضة الزكاة ، كما 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 xml:space="preserve">... ) </w:t>
      </w:r>
      <w:r>
        <w:rPr>
          <w:rStyle w:val="FootnoteAnchor"/>
          <w:rtl w:val="true"/>
        </w:rPr>
        <w:footnoteReference w:id="44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الوقف مشروع ، فهو من المسلَّمات بين جميع المسلمين ، بل يستفاد من النصوص رجحانه ، فلاحظ صحيحة هشام بن سالم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يتبع الرجل بعد موته من الأجر إلاّ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أجراها فى حياته فهى تجري بعد موته ، وسنّة هديً سنّها فهى يعمل بها بعد موته ، أو ولد صالح يدعو له </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الوقف يعتبر فيه القبول ، فهو ظاهر كلّ من عبَّر عنه بالعقد كالمحقق الحلي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عقد ثمرته تحبيس الأصل واطلاق المنفعة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وقد يستدلّ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باستصحاب عدم ترتب الأثر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بأن ادخال الشيء فى ملك الغير بدون رضاه ، خلاف قاعدة سلطنة الانسان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والمناسب عدم الاعتبار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بإطلاق قوله علیه السلام فى صحيحة محمد بن الحسن الصفار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تكون‌على حسب ما يوقفها أهلها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حيث‌يدلّ‌عليأن الوقف كلما صدق كان ممضيً وبالكيفية المرسومة فيه ، وواضح أن صدق عنوان الوقف عرفاً لا يتوقف على القبول ، بل يتحقق بمجرد الإيجاب ، فيلزم كونه ممضياً حتى مع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بصحيحة ربعى السابقة الحاكية لوقف أميرالمؤمنين علیه السلام حيث لم يشر فيها الى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بسيرة المتشرعة الجارية على عدم مراعاة القبول حين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معتبراً لانعكس على النصوص والسيرة ، بعد شدة الابتلاء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بطلان الوجهين السابقين لإثبات الاعتبار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النوبة تصل اليهما اذا لم يفترض وجود ما يمكن التمسّك به </w:t>
      </w:r>
      <w:bookmarkStart w:id="184" w:name="pg19254_257524"/>
    </w:p>
    <w:p>
      <w:pPr>
        <w:pStyle w:val="BookText"/>
        <w:rPr/>
      </w:pPr>
      <w:bookmarkEnd w:id="184"/>
      <w:r>
        <w:rPr>
          <w:rFonts w:ascii="IRNazanin" w:hAnsi="IRNazanin" w:eastAsia="IRNazanin"/>
          <w:color w:val="111111"/>
          <w:sz w:val="28"/>
          <w:sz w:val="28"/>
          <w:szCs w:val="28"/>
          <w:rtl w:val="true"/>
          <w:lang w:bidi="fa-IR"/>
        </w:rPr>
        <w:t>لإثبات عدم الاعتبار ، وقد تقدم وجوده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الوقف يشتمل تارة على موقوف عليه واُخرى لا يشتمل عليه ، فذلك باعتبار أن الواقف تارة يخرج العين الموقوفة عن ملكه من دون ادخالها فى ملك الغير ، كما فى وقف المساجد ، فإن مرجعه الى اخراج المسجد من الملك وتحريره وفكه من دون ادخاله فى ملك أحد ، وفى مثله لا موقوف عليه ، واُخرى يدخلها في ملك الغير ، كما فى الوقف على الأولاد أو الفقراء أو العلماء ، وفى مثله يكون الموقوف عليه ثابتاً ، وهو الأولاد ونحوهم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7368320_1280447820"/>
      <w:bookmarkStart w:id="186" w:name="_Toc55"/>
      <w:bookmarkEnd w:id="185"/>
      <w:r>
        <w:rPr>
          <w:rtl w:val="true"/>
        </w:rPr>
        <w:t>من شرائط الوقف</w:t>
      </w:r>
      <w:bookmarkEnd w:id="186"/>
    </w:p>
    <w:p>
      <w:pPr>
        <w:pStyle w:val="BookText"/>
        <w:rPr/>
      </w:pPr>
      <w:r>
        <w:rPr>
          <w:rFonts w:ascii="Amiri" w:hAnsi="Amiri" w:eastAsia="Amiri" w:cs="Amiri"/>
          <w:color w:val="111111"/>
          <w:sz w:val="28"/>
          <w:sz w:val="28"/>
          <w:szCs w:val="28"/>
          <w:rtl w:val="true"/>
          <w:lang w:bidi="ar-SA"/>
        </w:rPr>
        <w:t xml:space="preserve">يعتبر فى تحقق الوقف ابرازه بكلّ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يكفى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وقّفت ونحوه بما فى ذلك المعاطاة ، كما لو سلَّم الواقف الفرش الى متولى شؤون المشاهد المشرفة بقصد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يتحقق بغير ذلك أيضاً ، كما لو بنى شخص حسينية بقصد كونها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اعتبار قصد القربة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فى لزومه اذا كان خاصاً قبض الموقوف عليه ، بل قيل باعتباره فى صحته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لا يلزم أن يكون ذلك بنحو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فى الوقف الذرى قبض الطبقة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فى الوقف أيضاً التأبيد ، فلو أنشأ الوقف لفترة عشرين سنة مثلاً ، لم يقع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وقوعه حبساً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صحة الوقف على من ينقرض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ثلاثة بطون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فى العين الموقوفة أن تكون قابلة للانتفاع بها مع بقاء عينها ، فلا يصح وقف الأطعمة والفاكهة وما شاكلها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فيالموقوف عليه وجوده فلايصح الوقف عليالمعدوم ، كالوقف على من‌يوجد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أنه يعتبر فى صحة الوقف ابرازه بما يدلّ عليه ولا تكفى النيّة وحدها ، فباعتبار عدم صدق عنوانه بدون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الاكتفاء بكلّ ما يدلّ عليه ، فهو مقتضى إطلاق دليل الإمضاء ، كقوله علیه السلام في صحيحة الصفار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على حسب ما يوقفها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علي امضاء الوقف كلّما صدق وبكيفيته الخاصة ، فاذا أنشأ شخص الوقف بالفارسية شمله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وثبت امضاء اصل الوقف وكيفيته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يتضح النظر فيما يظهر من صاحب الحدائق من الميل الى لزوم الاقتصار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 وتصدقت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ورودهما فى الأخبار حيث 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الانحصار فى هذين اللفظين وقوفاً على ما خالف الأصل على مورد النفي ، بمعني أن الأصل بقاء الملك لمالكه ، والذى ورد من الصيغة المخرجة منحصر فى هذين اللفظين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تحقق الوقف بالمعاطاة وغيرها ، فلأنه بعد صدق عنوان الوقف عرفاً يكون مشمولاً لاطلاق دليل الامضاء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وتؤكد ذلك ، سيرة المتشرعة الجارية على عدم التقيد بالصيغة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قصد القربة فى صحة الوقف ، فهو ظاهر كلام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ذلك بمقدمتين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صدقة ، كما يستفاد ذلك من صحيحة ربعى المتقدمة وغيرها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صدقة يشترط‌فيها قصدالقربة ، كما دلّت‌عليه صحيحة حماد بن </w:t>
      </w:r>
    </w:p>
    <w:p>
      <w:pPr>
        <w:pStyle w:val="BookText"/>
        <w:rPr/>
      </w:pPr>
      <w:r>
        <w:rPr>
          <w:rFonts w:ascii="IRNazanin" w:hAnsi="IRNazanin" w:eastAsia="IRNazanin"/>
          <w:color w:val="111111"/>
          <w:sz w:val="28"/>
          <w:sz w:val="28"/>
          <w:szCs w:val="28"/>
          <w:rtl w:val="true"/>
          <w:lang w:bidi="fa-IR"/>
        </w:rPr>
        <w:t xml:space="preserve">عثمان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صدقة ولا عتق إلاّ ما أريد به وجه اللّه عزّوجلّ </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الاُولى لا تدلّ على أن كلّ وقف صدقة ، ويحتمل أن الصدقة حصة خاصة منه وهو ما قصد به التقرب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والمناسب عدم اعتبار ذلك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الدال علي إمضاء كلّ ما يصدق عليه مفهوم الوقف عرفاً ، ومن الواضح أن مفهوم الوقف لا يستبطن عرفاً قصد التقرب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يتضح بطلان التمسّك باستصحاب عدم ترتّب الأثر من دون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تصل النوبة اليه مع وجود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عدم اعتبار قصد التقرب انعقاد سيرة المتشرعة على الوقوف من دون خطور ذلك فى أذهانهم ، بل يوقفون لنفع أولادهم لا غير ولا يحتمل أن مثل الوقوف المذكورة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القبض ، فلا إشكال فى اعتباره فى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القاعدة تقتضي عدم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تحقق الوقف من دون قبض جاز للواقف التراجع ولو مات رجع ميراثاً ، إن هذا المقدار لا إشكال فيه وإنما الإشكال فى أن ذلك شرط للصحة والانتقال أو شرط لللزوم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تظهر فى النماء فى الفترة المتخللة بين الوقف والقبض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كونه شرطاً للصحة بينما الروايات لا يظهر منها أكثر من كونه شرطاً </w:t>
      </w:r>
    </w:p>
    <w:p>
      <w:pPr>
        <w:pStyle w:val="BookText"/>
        <w:rPr/>
      </w:pPr>
      <w:r>
        <w:rPr>
          <w:rFonts w:ascii="IRNazanin" w:hAnsi="IRNazanin" w:eastAsia="IRNazanin"/>
          <w:color w:val="111111"/>
          <w:sz w:val="28"/>
          <w:sz w:val="28"/>
          <w:szCs w:val="28"/>
          <w:rtl w:val="true"/>
          <w:lang w:bidi="fa-IR"/>
        </w:rPr>
        <w:t xml:space="preserve">فى اللزوم ، فلاحظ صحيحة صفوان بن يحيى عن أبيالحسن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يقف الضيعة ثم يبدو له أن يحدث فى ذلك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وقّفها لولده ولغيرهم ثم جعل لها قيّماً لم يكن له أن يرجع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صغاراً وقد شرط ولايتها لهم حتي بلغوا فيحوزها لهم لم يكن له أن يرجع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كباراً ولم يسلّمها اليهم ولم يخاصموا </w:t>
      </w:r>
      <w:r>
        <w:rPr>
          <w:rStyle w:val="FootnoteAnchor"/>
          <w:rtl w:val="true"/>
        </w:rPr>
        <w:footnoteReference w:id="454"/>
      </w:r>
      <w:r>
        <w:rPr>
          <w:rFonts w:ascii="Amiri" w:hAnsi="Amiri" w:eastAsia="Amiri" w:cs="Amiri"/>
          <w:color w:val="111111"/>
          <w:sz w:val="28"/>
          <w:sz w:val="28"/>
          <w:szCs w:val="28"/>
          <w:rtl w:val="true"/>
          <w:lang w:bidi="ar-SA"/>
        </w:rPr>
        <w:t xml:space="preserve">حتى يحوزوها عنه فله ان يرجع فيها لأنهم لايحوزونها </w:t>
      </w:r>
      <w:r>
        <w:rPr>
          <w:rStyle w:val="FootnoteAnchor"/>
          <w:rtl w:val="true"/>
        </w:rPr>
        <w:footnoteReference w:id="455"/>
      </w:r>
      <w:r>
        <w:rPr>
          <w:rFonts w:ascii="IRNazanin" w:hAnsi="IRNazanin" w:eastAsia="IRNazanin"/>
          <w:color w:val="111111"/>
          <w:sz w:val="28"/>
          <w:sz w:val="28"/>
          <w:szCs w:val="28"/>
          <w:rtl w:val="true"/>
          <w:lang w:bidi="fa-IR"/>
        </w:rPr>
        <w:t xml:space="preserve">عنه وقد بلغوا </w:t>
      </w:r>
      <w:r>
        <w:rPr>
          <w:rFonts w:eastAsia="IRNazanin" w:cs="IRNazanin"/>
          <w:color w:val="111111"/>
          <w:sz w:val="28"/>
          <w:szCs w:val="28"/>
          <w:rtl w:val="true"/>
          <w:lang w:bidi="fa-IR"/>
        </w:rPr>
        <w:t xml:space="preserve">» </w:t>
      </w:r>
      <w:r>
        <w:rPr>
          <w:rStyle w:val="FootnoteAnchor"/>
          <w:rtl w:val="true"/>
        </w:rPr>
        <w:footnoteReference w:id="456"/>
      </w:r>
      <w:r>
        <w:rPr>
          <w:rFonts w:ascii="Amiri" w:hAnsi="Amiri" w:eastAsia="Amiri" w:cs="Amiri"/>
          <w:color w:val="111111"/>
          <w:sz w:val="28"/>
          <w:sz w:val="28"/>
          <w:szCs w:val="28"/>
          <w:rtl w:val="true"/>
          <w:lang w:bidi="ar-SA"/>
        </w:rPr>
        <w:t>، فإنها دلّت على جواز الرجوع قبل التسليم ، وذلك لا يقتضى أكثر من عدم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والمناسب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صحة الوقف ولزومه بدون اشتراط القبض ، والنص المتقدم لايدلّ على أكثر من كونه شرطاً فى اللزوم ، فيلزم الحكم بالصحة من دون لزوم جمعاً بين الإطلاق المتقدم والنص المذكور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تقييد اعتبار القبض بما إذا كان الوقف خاصاً ، فلأن النصوص المتقدمة لا يظهر منها أكثر من ذلك وتبقى الأوقاف العامة مشمولة لمقتضى القاعدة بلا حاجة الى قبض الحاكم الشرعى نيابة عن الجهة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لا تلزم الفورية فى القبض ، فهو لإطلاق النصوص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حتي لو فرض أنها مجملة ولم يكن لها إطلاق كفى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قبض الطبقة الاُولى فى الوقف الذرى ، فلأن قبض جميع الطبقات أمر غير ممكن ليحتمل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مع فرض عدم الدليل على اعتبار قبض </w:t>
      </w:r>
    </w:p>
    <w:p>
      <w:pPr>
        <w:pStyle w:val="BookText"/>
        <w:rPr/>
      </w:pPr>
      <w:r>
        <w:rPr>
          <w:rFonts w:ascii="IRNazanin" w:hAnsi="IRNazanin" w:eastAsia="IRNazanin"/>
          <w:color w:val="111111"/>
          <w:sz w:val="28"/>
          <w:sz w:val="28"/>
          <w:szCs w:val="28"/>
          <w:rtl w:val="true"/>
          <w:lang w:bidi="fa-IR"/>
        </w:rPr>
        <w:t xml:space="preserve">جميع الطبقات فبالإمكان نفى احتمال ذلك بإطلاق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التأبيد فى تحقق الوقف ، فقد يستدلّ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بتقوّم مفهومه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واُخرى بأن وقوف الأئمّة علیهم السلام التى حكتها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ربعى المتقدمة فى بداية الحديث عن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مؤبدة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 بالتمسّك باستصحاب عدم ترتب الأثر بعد كون القدر المتيقن صحته هوالمؤبد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الأول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 لا دلالة له على الانحصار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لا مجال له بعد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هنا قال السيد اليزدي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إن تَمَّ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وجه القول ببطلان الوقف المقيد بمدة وعدم وقوعه حبساً ، فواضح ، فإن الحبس لم يقصد فكيف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وقوعه حبساً ، فباعتبار أن قصد الوقف المؤقت قصد لحقيقة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اعتقاد كونه وقفاً بعد انشاء ما هو حبس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الوقف على من ينقرض فقيل بصحته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بصحته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ببطلانه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الأوجَه هو الأول ، إذ الإجماع وإن انعقد على اعتبار التأبيد ولكنه في </w:t>
      </w:r>
      <w:bookmarkStart w:id="187" w:name="pg19254_257529"/>
    </w:p>
    <w:p>
      <w:pPr>
        <w:pStyle w:val="BookText"/>
        <w:rPr/>
      </w:pPr>
      <w:bookmarkEnd w:id="187"/>
      <w:r>
        <w:rPr>
          <w:rFonts w:ascii="IRNazanin" w:hAnsi="IRNazanin" w:eastAsia="IRNazanin"/>
          <w:color w:val="111111"/>
          <w:sz w:val="28"/>
          <w:sz w:val="28"/>
          <w:szCs w:val="28"/>
          <w:rtl w:val="true"/>
          <w:lang w:bidi="fa-IR"/>
        </w:rPr>
        <w:t xml:space="preserve">مقابل التوقيت بمدة ، ولايعلم شموله لمثل المقام فيقتصرعلى القدر المتيقن بعد كون الدليل لبّياً لا إطلاق فيه ، ويعود التمسّك بإطلاق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تكون العين الموقوفة قابلة للانتفاع بها مع بقاء عينها ، فباعتبار تقوّم الوقف عرفاً بحبس العين ، فاذا لم يمكن حبسها عند الانتفاع بها فلايمكن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وجود الموقوف عليه ، فقد يستدلّ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الوقف تمليك ولا يعقل تمليك المعدوم ، لانَّ الملكية صفة وجودية تستدعى محلاً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بأن القبض شرط فيصحة الوقف ، وهومتعذرمع انعدام الموقوف عليه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7368322_1280447820"/>
      <w:bookmarkStart w:id="189" w:name="_Toc56"/>
      <w:bookmarkEnd w:id="188"/>
      <w:r>
        <w:rPr>
          <w:rtl w:val="true"/>
        </w:rPr>
        <w:t>من أحكام الوقف</w:t>
      </w:r>
      <w:bookmarkEnd w:id="189"/>
    </w:p>
    <w:p>
      <w:pPr>
        <w:pStyle w:val="BookText"/>
        <w:rPr/>
      </w:pPr>
      <w:r>
        <w:rPr>
          <w:rFonts w:ascii="Amiri" w:hAnsi="Amiri" w:eastAsia="Amiri" w:cs="Amiri"/>
          <w:color w:val="111111"/>
          <w:sz w:val="28"/>
          <w:sz w:val="28"/>
          <w:szCs w:val="28"/>
          <w:rtl w:val="true"/>
          <w:lang w:bidi="ar-SA"/>
        </w:rPr>
        <w:t>اذا تَمَّ الوقف فلا يجوز للواقف تغيير كيفيته التى أنشأ عليها ويكون أجنبياً عنه كسائر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يجوز له حين انشائه جعل التولية لنفسه أو لغيره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جعلها بنحو يحق للمتولى تفويض التولى بنصب متولٍ آخر فى حياته أو بعدها حسب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جعلها لأحدٍ تنتهى النوبة الى الحاكم الشرعى فيما اذا لم يكن الوقف بنحو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والمتولى المنصوب يستحق اُجرة مثل عمله إن لم تجعل له بنحو المجّانية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والموقوف على مشهد من المشاهد المقدسة يصرف فى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والموقوف علي المعصومين علیهم السلام يصرف فى كلّ ما يوجب إحياء ذكرهم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وقّف شيء على مسجد مثلاً فخرب أو لم يحتج الى الصرف فيه لانقطاع المارة عنه أو لغير ذلك ، يصرف فى مسجد آخر إن أمكن وإلاّ ففى وجوه البر الأقرب فالأقرب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أنه لا يجوز للواقف تغيير كيفية الوقف بعد تماميته ، فباعتبار خروج العين عن ملكه فكيف يريد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الى إمكان استفادة ذلك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حيث يدلّ على أن الوقف بعد تماميته يبقى على ما هو عليه من دون إمكان التصرف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جعل الواقف التولية حين انشاء الوقف بأحد الأشكال المتقدمة ، فلدلالة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ثبوت التولية للحاكم الشرعى اذا لم تجعل لغيره ، فباعتبار أن تولي شخص خاص لإدارة شؤون الوقف قضية ضرورية ، واذا دار الأمر بين كون ذلك الشخص هو خصوص الحاكم الشرعى أو مطلق عدول الموءمنين تعيّن كونه الحاكم الشرعى لكونه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استثناء حالة الوقف بنحو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علي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أن‌الوقف اذا كان له مالك تعيّن تصدّيه لأنه الأولى بإدارة شؤون ملكه ولامعنى لتصدى الغير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استحقاق المتولى للأجرة ، فلانعقاد سيرة العقلاء على كون طلب العمل سبباً من أسباب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التقييد بحالة عدم جعلها بنحو المجانية ، فلاختصاص السيرة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الموقوف على المشهد أو أحد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فيما ذكر ، فباعتبار ان الوقف على شيء ينصرف عرفاً الى الصرف فى مصالحه وشؤونه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الموقوف على المسجد يصرف فى مسجد آخر إن أمكن وإلاّ ففى وجوه </w:t>
      </w:r>
      <w:bookmarkStart w:id="190" w:name="pg19254_257531"/>
    </w:p>
    <w:p>
      <w:pPr>
        <w:pStyle w:val="BookText"/>
        <w:rPr/>
      </w:pPr>
      <w:bookmarkEnd w:id="190"/>
      <w:r>
        <w:rPr>
          <w:rFonts w:ascii="Amiri" w:hAnsi="Amiri" w:eastAsia="Amiri" w:cs="Amiri"/>
          <w:color w:val="111111"/>
          <w:sz w:val="28"/>
          <w:sz w:val="28"/>
          <w:szCs w:val="28"/>
          <w:rtl w:val="true"/>
          <w:lang w:bidi="ar-SA"/>
        </w:rPr>
        <w:t>البر متى ماخرب أو لم يحتج الى الصرف ، فلأن ذلك هو المقصود للواقف عند انشاءالوقف</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7368324_1280447820"/>
      <w:bookmarkStart w:id="192" w:name="_Toc57"/>
      <w:bookmarkEnd w:id="191"/>
      <w:r>
        <w:rPr>
          <w:rtl w:val="true"/>
        </w:rPr>
        <w:t>من أحكام الحبس</w:t>
      </w:r>
      <w:bookmarkEnd w:id="192"/>
    </w:p>
    <w:p>
      <w:pPr>
        <w:pStyle w:val="BookText"/>
        <w:rPr/>
      </w:pPr>
      <w:r>
        <w:rPr>
          <w:rFonts w:ascii="Amiri" w:hAnsi="Amiri" w:eastAsia="Amiri" w:cs="Amiri"/>
          <w:color w:val="111111"/>
          <w:sz w:val="28"/>
          <w:sz w:val="28"/>
          <w:szCs w:val="28"/>
          <w:rtl w:val="true"/>
          <w:lang w:bidi="ar-SA"/>
        </w:rPr>
        <w:t xml:space="preserve">الحبس انشاء يتضمن تسليط الغير على شيء لاستيفاء 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الإطلاق أو خلال فترة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 على ملك مالكه من دون ان يحقَّ للمحبَّس عليه التصرف فيه بالنقل بالبيع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مشروع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بلفظ التحبيس ، كقول الحابس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سنة مثلاً أو مع إطلاق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مكتبتى على أهل العلم أو سيّارتى للمحتاج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العين المحبَّسة أرضاً قابلة للسكن اصطلح على الحبس بالسكني ، فالسكني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مصداق للحبس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يتضمن جعل حق السكن للغير مع بقاء العين على ملك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فى العين القابلة للسكن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قيّد بفترة محددة كسنة مثلاً اصطلح عليه بالرقبي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قُيِّدَ بعمرالحابس أوالمحبَّس عليه اصطلح عليه بالعمري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والسكنى والعمرى والرقبى هى من العقود التى تحتاج الى القبول ، بل الحبس كذلك اذا كان على الشخص دون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الحبس ما ذكر ، فهو من واضحات الفقه؛ وفرقه عن الوقف أن العين في الوقف تخرج عن ملك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دخولها فى ملك الموقوف عليه أو بدونه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بخلافه فى الحبس ، فإنها باقية على ملك مالكها وترجع بعد موته الى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الوقف يعتبر التأبيد بخلافه فى الحبس فإنه لايلزم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مشروع ، فمن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 روايات كثيرة إلاّ أنه لم يرد فيها لفظ الحبس ، بل لفظ الصدقة إلاّ فى الرواية الحاكية لقصة ابن ابى ليلى التي رواها المحمّدون الثلاثة بسند صحيح عن عمر بن أذينة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شاهداً عند ابن أبي ليلى وقضى فى رجل جعل لبعض قرابته غلّة داره ولم يوقّت وقتاً فمات الرجل فحضر ورثته ابن أبى ليلى وحضر قرابته الذى جعل له غلّة الدار ، فقال ابن أبى 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ان أدعها على ما تركها صاحبها ، فقال محمد بن مسلم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على بن أبي طالب علیه السلام قد قضى فى هذا المسجد بخلاف ما قضيت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ابن على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على علیه السلام بردِّ الحبيس وانفاذ المواريث ، فقال له ابن أبى 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عندك فى كتابك؟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وائتنى به ، فقال له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لاتنظر من الكتاب إلاّ فى ذلك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الكتاب وأراه الحديث عن أبى جعفر علیه السلام فى الكتاب فردَّ قضيّته </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إنها دلّت على أن من حبّس شيئاً من دون تحديد المدة فبموته يرجع الى ورثته ويردُّ الحبس ، وهذا يكشف عن صحة الحبس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تحقق الحبس بلفظ حبّست ، 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المتيقن من الانشاء الذى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 الأصحاب بتحققه بكلّ ما يدلّ عليه ولو فعلاً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التفرقة بين الحبس وأخواته بما تقدم ، فهو مورد تسالم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على مشروعية تلك روايات متعددة ، كصحيحة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السكني </w:t>
      </w:r>
      <w:bookmarkStart w:id="193" w:name="pg19254_257533"/>
    </w:p>
    <w:p>
      <w:pPr>
        <w:pStyle w:val="BookText"/>
        <w:rPr/>
      </w:pPr>
      <w:bookmarkEnd w:id="193"/>
      <w:r>
        <w:rPr>
          <w:rFonts w:ascii="Amiri" w:hAnsi="Amiri" w:eastAsia="Amiri" w:cs="Amiri"/>
          <w:color w:val="111111"/>
          <w:sz w:val="28"/>
          <w:sz w:val="28"/>
          <w:szCs w:val="28"/>
          <w:rtl w:val="true"/>
          <w:lang w:bidi="ar-SA"/>
        </w:rPr>
        <w:t xml:space="preserve">والعمري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فيه عند شروطهم إن كان قد شرط حياته فهى حياته ، وإن كان لعقبه فهو لعقبه كما شرط حتى يفنوا ثم يردُّ الى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وصحيحة الحسين ابن نعيم عن أبى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جعل سكنى داره لرجل أيام حياته أو له ولعقبه من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له ولعقبه كما شرط </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السكنى وأخواتها عقود تحتاج الى قبول ، فقد ادّعى عليه الإجماع</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ولولاه أمكن التمسّك بإطلاق مثل الصحيحتين المتقدمتين لنفى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التفرقة فى الحبس بين كونه على الشخص ، فيعتبر فيه القبول وبين كونه على غيره ، فلا يعتبر فيه ذلك ، فلا مدرك له سوى الإجماع أيضاً</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7368326_1280447820"/>
      <w:bookmarkStart w:id="195" w:name="_Toc58"/>
      <w:bookmarkEnd w:id="194"/>
      <w:r>
        <w:rPr>
          <w:rtl w:val="true"/>
        </w:rPr>
        <w:t>من أحكام الصدقة بالمعنى الأخص</w:t>
      </w:r>
      <w:bookmarkEnd w:id="195"/>
    </w:p>
    <w:p>
      <w:pPr>
        <w:pStyle w:val="BookText"/>
        <w:rPr/>
      </w:pPr>
      <w:r>
        <w:rPr>
          <w:rFonts w:ascii="Amiri" w:hAnsi="Amiri" w:eastAsia="Amiri" w:cs="Amiri"/>
          <w:color w:val="111111"/>
          <w:sz w:val="28"/>
          <w:sz w:val="28"/>
          <w:szCs w:val="28"/>
          <w:rtl w:val="true"/>
          <w:lang w:bidi="ar-SA"/>
        </w:rPr>
        <w:t>تستحب الصدقة بمعناها الأخص ، وهى الإحسان للغير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أنها عقد تحتاج الى ايجاب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من غير الهاشمى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على الغنى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استحباب الصدقة بمعناها الأخص ، فهو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الحث عليها فى روايات كثيرة ،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الصدقة تقضى الدين وتخلف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ترفع ميتة السوء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فإن الصدقة تزيد فى المال كثرة فتصدقوا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للمريض أن يعطى السائل بيده ويؤمر السائل أن يدعو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الأيدى ثلاثة فيد اللّه العليا ، ويد المعطى التى تليها ، ويد السائل السفلي ، فأعط الفضل ولا تعجز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ومن الألفاظ الموجزة للرسول صلی اللّه علیه و آله التى لم يسبق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اليد العليا خير من اليد السفلي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بكّروا بالصدقة فإن البلاء لا يتخطاها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حين يصبح أذهب اللّه عنه نحس ذلك اليوم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بل قد يستدلّ على ذلك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وَيَأْخُذُ الصَّدَقَاتِ</w:t>
      </w:r>
      <w:r>
        <w:rPr>
          <w:rFonts w:eastAsia="Amiri" w:cs="Amiri" w:ascii="Amiri" w:hAnsi="Amiri"/>
          <w:color w:val="111111"/>
          <w:sz w:val="28"/>
          <w:szCs w:val="28"/>
          <w:rtl w:val="true"/>
          <w:lang w:bidi="ar-SA"/>
        </w:rPr>
        <w:t xml:space="preserve">) .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ويلحق بالصدقة كلّ إحسان وإن لم يكن بالمال ، ففى الحديث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الصدقة عقد تحتاج الى ايجاب وقبول ، فهو المشهور ، ولا دليل عليه سوى الشهرة والإجماع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السيد اليزدي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إشارة فى شيء من </w:t>
      </w:r>
    </w:p>
    <w:p>
      <w:pPr>
        <w:pStyle w:val="BookText"/>
        <w:rPr/>
      </w:pPr>
      <w:r>
        <w:rPr>
          <w:rFonts w:ascii="Amiri" w:hAnsi="Amiri" w:eastAsia="Amiri" w:cs="Amiri"/>
          <w:color w:val="111111"/>
          <w:sz w:val="28"/>
          <w:sz w:val="28"/>
          <w:szCs w:val="28"/>
          <w:rtl w:val="true"/>
          <w:lang w:bidi="ar-SA"/>
        </w:rPr>
        <w:t xml:space="preserve">الأخبار على اعتبار اللفظ فيها على كثرتها فما أدرى من أين اشترطوا فيها الإيجاب والقبول وجعلوها من العقود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والمناسب التفصيل بين مواردها ، فإن كانت بنحو التمليك احتاجت الى ايجاب وقبول ، وإن كانت بنحو البذل والإحسان المجرد كفى الإذن فى الصرف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قصد القربة فيها ، فهو 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حمّاد بن عثمان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صدقة ولا عتق إلاّ ما اُريد به وجه اللّه عزّوجلّ </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صدقة غير الهاشمى للهاشمى ، فلإطلاق نصوص الصدقة بعد اختصاص دليل المنع بالصدقة الواجبة التى هى زكاة المال وزكاة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عن ذلك يكفينا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الصدقة على الغنى ، فهو مقتضى إطلاق أخبار الصدقة ، بل في الحديث عن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معروف صدقة الى غنى أو فقير فتصدقوا ولو بشق التمرة </w:t>
      </w:r>
      <w:r>
        <w:rPr>
          <w:rFonts w:eastAsia="IRNazanin" w:cs="IRNazanin"/>
          <w:color w:val="111111"/>
          <w:sz w:val="28"/>
          <w:szCs w:val="28"/>
          <w:rtl w:val="true"/>
          <w:lang w:bidi="fa-IR"/>
        </w:rPr>
        <w:t xml:space="preserve">... ». </w:t>
      </w:r>
      <w:r>
        <w:rPr>
          <w:rStyle w:val="FootnoteAnchor"/>
          <w:rtl w:val="true"/>
        </w:rPr>
        <w:footnoteReference w:id="475"/>
      </w:r>
      <w:r>
        <w:rPr>
          <w:rFonts w:ascii="Amiri" w:hAnsi="Amiri" w:eastAsia="Amiri" w:cs="Amiri"/>
          <w:color w:val="111111"/>
          <w:sz w:val="28"/>
          <w:sz w:val="28"/>
          <w:szCs w:val="28"/>
          <w:rtl w:val="true"/>
          <w:lang w:bidi="ar-SA"/>
        </w:rPr>
        <w:t>وبقطع النظر عن ذلك يكفينا الأصل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لم يُدعَ انصراف مفهوم الصدقة الى خصوص الفقير والا انحصرت به</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9254_257537"/>
      <w:bookmarkStart w:id="197" w:name="pg19254_257537"/>
      <w:bookmarkEnd w:id="197"/>
    </w:p>
    <w:p>
      <w:pPr>
        <w:pStyle w:val="Heading2"/>
        <w:numPr>
          <w:ilvl w:val="1"/>
          <w:numId w:val="1"/>
        </w:numPr>
        <w:rPr/>
      </w:pPr>
      <w:bookmarkStart w:id="198" w:name="pg19254_257537"/>
      <w:bookmarkStart w:id="199" w:name="__RefHeading___Toc17368328_1280447820"/>
      <w:bookmarkStart w:id="200" w:name="_Toc59"/>
      <w:bookmarkEnd w:id="198"/>
      <w:bookmarkEnd w:id="199"/>
      <w:r>
        <w:rPr>
          <w:rtl w:val="true"/>
        </w:rPr>
        <w:t>فهرس</w:t>
      </w:r>
      <w:bookmarkEnd w:id="200"/>
    </w:p>
    <w:p>
      <w:pPr>
        <w:pStyle w:val="BookText"/>
        <w:rPr/>
      </w:pPr>
      <w:r>
        <w:rPr>
          <w:rFonts w:ascii="Amiri" w:hAnsi="Amiri" w:eastAsia="Amiri" w:cs="Amiri"/>
          <w:color w:val="111111"/>
          <w:sz w:val="28"/>
          <w:sz w:val="28"/>
          <w:szCs w:val="28"/>
          <w:rtl w:val="true"/>
          <w:lang w:bidi="ar-SA"/>
        </w:rPr>
        <w:t>كلمة المكتب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النكاح وبعض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ولاية الأبوين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أحكام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 يحرم العقد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شروط الرضاع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الاعتداد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استيفاء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الإحرام واللعان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صحة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الخلع والمباراة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كتاب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كتاب الإيلاء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كتاب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ما هو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كيفية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من أحكام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كتاب اليمين والنذر والعهد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 أحكام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من أحكام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 أحكام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حقيقة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أحكام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حقيقة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من أحكام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بقسميها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ايقاع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الوصية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شرائط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الصدقة بالمعنى 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ابوب عقد النكاح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 كتاب النكاح ، فصل فى اولياء العقد ،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وفُسّر فى اللغة بالنقص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جيب بمعنى الصدر ، لاحظ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آداب الحمام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الحمام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النكاح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معصم ، وهو موضع السوار من الساعد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اليزدى فى بداية كتاب النكاح من العروة الوثقى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للشيخ الاعظم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من ابواب ما يحرم بالمصاهرة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يرحم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الحال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يحرم بالمصاهرة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من ههنا يأتى الجهل على الناس حيث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لبن الفحل يحرّم زوجة الفحل عليه ، ولكنه اشتباه ، فان لبن الفحل لا يوجب ذلك بل يوجب ما ذكرت وهو حرمة بنت صاحب اللبن على ابى المرتضع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بالرضاع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يحرمن بالمصاهرة ،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الكبرى المذكورة لاحظ 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الثانى من هذا الكتاب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اواب ما يحرم بالمصاهرة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باستيفاء العدد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بالكفر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بالكفر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بالكفر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بالكفر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تروك الاحرام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تروك الاحرام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النكاح ، باب نكاح المتعة ، رقم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 كتاب النكاح ، باب نهي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نكاح المتعة آخراً ، رقم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لابى بكر الجصاص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من نقل الاتفاق على اباحة المتعة فى صدر الاسلام الفخر الرازى فى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فى صحيحه فى باب نكاح المتعة ، 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نضرة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عند جابر بن عبد اللّه فأتاه آتٍ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وابن الزبير اختلفا فى المتعتين ، فقال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فعلناهما مع رسول اللّه ثم نهانا عنهما عمر فلم نعد لهما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المذكور نقله القوشجى فى شرحه على تجريد الاعتقاد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مقام الدفاع عن الخليفة الثاني من دون تعليق عليه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المذكور هو للجصاص فى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المذكور هو للسيد محمد رشيد رضا فى 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نكاح العبيد والاماء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ان الشروط يلزم ان تذكر ضمن عقد النكاح بعد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انكحت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مقدمة العبادات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الطلاق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الطلاق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الجزيري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طلّق الزوج امراته طلاقا بدعيا ، فانه تسُنُ له رجعتها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ويحسب عليه الطلاق البدعي سواء كان واحدا أو اكثر باتفاق الائمة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وخالفهم بعض الشواذ الذين لا يعوّل على آرائهم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ما يترتب على الطلاق البدعى من الاحكام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الجزيري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يملك الرجل الحر ثلاث طلقات ولو كان زوجا لأمةٍ ويملك العبد طلقتين ولو كان زوجا لحرة ، فاذا طلّق الرجل زوجته ثلاثا دفعة واحدة ، بان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طالق ثلاثا لزمه ما نطق به من العدد في 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رأى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وخالفهم فى ذلك بعض المجتهدين ، كطاوس وعكرمة وابن اسحاق ، وعلى رأسهم ابن عباس رضياللّه عنهم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يقع به واحدة لا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ودليل ذلك ما رواه مسلم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الطلاق على عهد رسول اللّه صلی اللّه علیه و آله وابى بكر وسنتين من خلافة عمر طلاق الثلاث واحدة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قد استعجلوا فى امر كان لهم فيه اناة فلو امضيناه عليهم فامضاه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تعداد الطلاق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من الطلاق فى غير عدة ، الطلاق الذى لا يتعقبه رجوع فى العدة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من‌ابواب مقدمات الطلاق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الطلاق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الخلع والمباراة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اقسام الطلاق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الكبرى المذكورة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ولربّما يظهر ذلك من الشيخ الصدوق أيضا فى كتاب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الطلاق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الجزيرى فى كتاب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الحنفية قالوا بثبوت العدّة على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المالكية والشافعية ، قالوا بثبوت العدّة عليها لو كانت تطيق الوط‌ء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الحر العاملى فى وسائله فى 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من الحدّ بمعنى المنع ، فان الزوجة حيث تمنع نفسها من التزيّن فهى حادة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المهور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بالمصاهرة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المرتد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وقد تخفف الفا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المصالحة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بارأه ، بمعنى 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والمرأة بارأها ، بمعني صالحها على الفراق؛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المبارءة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اكثرتُ له الولد من بطني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الايلاء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الكفارات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بقية الروايات فى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الايلاء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سيقاد لها منك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القذف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النكاح العبيد والاماء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الرضاع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وتوقى الشبهات ، حديث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القاري‌ء الذى هو شرح العينى لصحيح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الأيمان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الأيمان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تروك الاحرام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بقية الصوم الواجب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النذر والعهد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النذر والعهد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النذر والعهد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الكفارات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النذر والعهد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النذر والعهد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اذا رسمت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والعطف تفسيرى والمقصود الردُّ على من يقول بأن الشفعة ثابتة بعد تقسيم الارض وتعيين حصة كل شريك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الشفعة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وقد تضم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الجعالة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الجعالة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أحكام الوصايا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أحكام الوصايا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أحكام الوصايا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أحكام الوصايا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كتاب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كتاب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الوصايا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الوصايا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الوصايا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الوصايا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 كتاب الوصية ،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مسائل الفصل الاول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الوصايا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ما يكتسب به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الوصايا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الوصايا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أحكام الوصايا ، حديث</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اداب السفر الى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وشرائطه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 كتاب الصلاة ، فصل فى صلاة الاستئجار ،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والصدقات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الوقوف والصدقات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والصدقات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بان المقصود لم تقع خصومة بينه وبينهم ليجبروه من خلالها على القبض والتسليم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عن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يحوزوها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والصدقات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السكنى والحبس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السكنى والحبس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السكنى والحبس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أحكام الوقوف والصدقات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44720</Words>
  <Characters>172876</Characters>
  <CharactersWithSpaces>216052</CharactersWithSpaces>
  <Paragraphs>2267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2026-08-25T20:31:27Z</dcterms:created>
  <dc:creator>ghaemiyeh.com</dc:creator>
  <dc:description/>
  <dc:language>en-US</dc:language>
  <cp:lastModifiedBy/>
  <dcterms:modified xsi:type="dcterms:W3CDTF">2026-08-26T00:01:34Z</dcterms:modified>
  <cp:revision>1</cp:revision>
  <dc:subject/>
  <dc:title>دروس تمهیدیة فی الفقه الإستدلالی جلد 3</dc:title>
</cp:coreProperties>
</file>

<file path=docProps/custom.xml><?xml version="1.0" encoding="utf-8"?>
<Properties xmlns="http://schemas.openxmlformats.org/officeDocument/2006/custom-properties" xmlns:vt="http://schemas.openxmlformats.org/officeDocument/2006/docPropsVTypes"/>
</file>