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فرهنگ مسجد مشتمل بر مهمترین مصطلحات و کلید واژهها در باب مسجد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572598_12804478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5572600_128044782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5572602_1280447820">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15572604_1280447820">
            <w:r>
              <w:rPr>
                <w:webHidden/>
                <w:rStyle w:val="IndexLink"/>
                <w:rtl w:val="true"/>
              </w:rPr>
              <w:t>سخن ناشر</w:t>
            </w:r>
            <w:r>
              <w:rPr>
                <w:rStyle w:val="IndexLink"/>
                <w:rtl w:val="true"/>
              </w:rPr>
              <w:tab/>
            </w:r>
            <w:r>
              <w:rPr>
                <w:rStyle w:val="IndexLink"/>
              </w:rPr>
              <w:t>22</w:t>
            </w:r>
          </w:hyperlink>
        </w:p>
        <w:p>
          <w:pPr>
            <w:pStyle w:val="Contents2"/>
            <w:tabs>
              <w:tab w:val="clear" w:pos="8743"/>
              <w:tab w:val="right" w:pos="9026" w:leader="dot"/>
            </w:tabs>
            <w:rPr/>
          </w:pPr>
          <w:hyperlink w:anchor="__RefHeading___Toc15572606_1280447820">
            <w:r>
              <w:rPr>
                <w:webHidden/>
                <w:rStyle w:val="IndexLink"/>
                <w:rtl w:val="true"/>
              </w:rPr>
              <w:t>مقدمه</w:t>
            </w:r>
            <w:r>
              <w:rPr>
                <w:rStyle w:val="IndexLink"/>
                <w:rtl w:val="true"/>
              </w:rPr>
              <w:tab/>
            </w:r>
            <w:r>
              <w:rPr>
                <w:rStyle w:val="IndexLink"/>
              </w:rPr>
              <w:t>24</w:t>
            </w:r>
          </w:hyperlink>
        </w:p>
        <w:p>
          <w:pPr>
            <w:pStyle w:val="Contents2"/>
            <w:tabs>
              <w:tab w:val="clear" w:pos="8743"/>
              <w:tab w:val="right" w:pos="9026" w:leader="dot"/>
            </w:tabs>
            <w:rPr/>
          </w:pPr>
          <w:hyperlink w:anchor="__RefHeading___Toc15572608_1280447820">
            <w:r>
              <w:rPr>
                <w:webHidden/>
                <w:rStyle w:val="IndexLink"/>
                <w:rtl w:val="true"/>
              </w:rPr>
              <w:t>سرپرسی سایکس</w:t>
            </w:r>
            <w:r>
              <w:rPr>
                <w:rStyle w:val="IndexLink"/>
                <w:rtl w:val="true"/>
              </w:rPr>
              <w:tab/>
            </w:r>
            <w:r>
              <w:rPr>
                <w:rStyle w:val="IndexLink"/>
              </w:rPr>
              <w:t>25</w:t>
            </w:r>
          </w:hyperlink>
        </w:p>
        <w:p>
          <w:pPr>
            <w:pStyle w:val="Contents2"/>
            <w:tabs>
              <w:tab w:val="clear" w:pos="8743"/>
              <w:tab w:val="right" w:pos="9026" w:leader="dot"/>
            </w:tabs>
            <w:rPr/>
          </w:pPr>
          <w:hyperlink w:anchor="__RefHeading___Toc15572610_1280447820">
            <w:r>
              <w:rPr>
                <w:webHidden/>
                <w:rStyle w:val="IndexLink"/>
                <w:rtl w:val="true"/>
              </w:rPr>
              <w:t>رینولد الین نیکلسون</w:t>
            </w:r>
            <w:r>
              <w:rPr>
                <w:rStyle w:val="IndexLink"/>
                <w:rtl w:val="true"/>
              </w:rPr>
              <w:tab/>
            </w:r>
            <w:r>
              <w:rPr>
                <w:rStyle w:val="IndexLink"/>
              </w:rPr>
              <w:t>25</w:t>
            </w:r>
          </w:hyperlink>
        </w:p>
        <w:p>
          <w:pPr>
            <w:pStyle w:val="Contents2"/>
            <w:tabs>
              <w:tab w:val="clear" w:pos="8743"/>
              <w:tab w:val="right" w:pos="9026" w:leader="dot"/>
            </w:tabs>
            <w:rPr/>
          </w:pPr>
          <w:hyperlink w:anchor="__RefHeading___Toc15572612_1280447820">
            <w:r>
              <w:rPr>
                <w:webHidden/>
                <w:rStyle w:val="IndexLink"/>
                <w:rtl w:val="true"/>
              </w:rPr>
              <w:t>توماس کارلایل</w:t>
            </w:r>
            <w:r>
              <w:rPr>
                <w:rStyle w:val="IndexLink"/>
                <w:rtl w:val="true"/>
              </w:rPr>
              <w:tab/>
            </w:r>
            <w:r>
              <w:rPr>
                <w:rStyle w:val="IndexLink"/>
              </w:rPr>
              <w:t>25</w:t>
            </w:r>
          </w:hyperlink>
        </w:p>
        <w:p>
          <w:pPr>
            <w:pStyle w:val="Contents2"/>
            <w:tabs>
              <w:tab w:val="clear" w:pos="8743"/>
              <w:tab w:val="right" w:pos="9026" w:leader="dot"/>
            </w:tabs>
            <w:rPr/>
          </w:pPr>
          <w:hyperlink w:anchor="__RefHeading___Toc15572614_1280447820">
            <w:r>
              <w:rPr>
                <w:webHidden/>
                <w:rStyle w:val="IndexLink"/>
                <w:rtl w:val="true"/>
              </w:rPr>
              <w:t>لرد درهن</w:t>
            </w:r>
            <w:r>
              <w:rPr>
                <w:rStyle w:val="IndexLink"/>
                <w:rtl w:val="true"/>
              </w:rPr>
              <w:tab/>
            </w:r>
            <w:r>
              <w:rPr>
                <w:rStyle w:val="IndexLink"/>
              </w:rPr>
              <w:t>26</w:t>
            </w:r>
          </w:hyperlink>
        </w:p>
        <w:p>
          <w:pPr>
            <w:pStyle w:val="Contents2"/>
            <w:tabs>
              <w:tab w:val="clear" w:pos="8743"/>
              <w:tab w:val="right" w:pos="9026" w:leader="dot"/>
            </w:tabs>
            <w:rPr/>
          </w:pPr>
          <w:hyperlink w:anchor="__RefHeading___Toc15572616_1280447820">
            <w:r>
              <w:rPr>
                <w:webHidden/>
                <w:rStyle w:val="IndexLink"/>
                <w:rtl w:val="true"/>
              </w:rPr>
              <w:t xml:space="preserve">آلفونس دولامارتین </w:t>
            </w:r>
            <w:r>
              <w:rPr>
                <w:rStyle w:val="IndexLink"/>
                <w:rtl w:val="true"/>
              </w:rPr>
              <w:t>(</w:t>
            </w:r>
            <w:r>
              <w:rPr>
                <w:rStyle w:val="IndexLink"/>
                <w:rtl w:val="true"/>
              </w:rPr>
              <w:t>شاعر و نویسنده فرانسوی</w:t>
            </w:r>
            <w:r>
              <w:rPr>
                <w:rStyle w:val="IndexLink"/>
                <w:rtl w:val="true"/>
              </w:rPr>
              <w:t>)</w:t>
              <w:tab/>
            </w:r>
            <w:r>
              <w:rPr>
                <w:rStyle w:val="IndexLink"/>
              </w:rPr>
              <w:t>26</w:t>
            </w:r>
          </w:hyperlink>
        </w:p>
        <w:p>
          <w:pPr>
            <w:pStyle w:val="Contents2"/>
            <w:tabs>
              <w:tab w:val="clear" w:pos="8743"/>
              <w:tab w:val="right" w:pos="9026" w:leader="dot"/>
            </w:tabs>
            <w:rPr/>
          </w:pPr>
          <w:hyperlink w:anchor="__RefHeading___Toc15572618_1280447820">
            <w:r>
              <w:rPr>
                <w:webHidden/>
                <w:rStyle w:val="IndexLink"/>
                <w:rtl w:val="true"/>
              </w:rPr>
              <w:t>بارتلمی هیلر</w:t>
            </w:r>
            <w:r>
              <w:rPr>
                <w:rStyle w:val="IndexLink"/>
                <w:rtl w:val="true"/>
              </w:rPr>
              <w:tab/>
            </w:r>
            <w:r>
              <w:rPr>
                <w:rStyle w:val="IndexLink"/>
              </w:rPr>
              <w:t>26</w:t>
            </w:r>
          </w:hyperlink>
        </w:p>
        <w:p>
          <w:pPr>
            <w:pStyle w:val="Contents2"/>
            <w:tabs>
              <w:tab w:val="clear" w:pos="8743"/>
              <w:tab w:val="right" w:pos="9026" w:leader="dot"/>
            </w:tabs>
            <w:rPr/>
          </w:pPr>
          <w:hyperlink w:anchor="__RefHeading___Toc15572620_1280447820">
            <w:r>
              <w:rPr>
                <w:webHidden/>
                <w:rStyle w:val="IndexLink"/>
                <w:rtl w:val="true"/>
              </w:rPr>
              <w:t>گوستاولوبون</w:t>
            </w:r>
            <w:r>
              <w:rPr>
                <w:rStyle w:val="IndexLink"/>
                <w:rtl w:val="true"/>
              </w:rPr>
              <w:tab/>
            </w:r>
            <w:r>
              <w:rPr>
                <w:rStyle w:val="IndexLink"/>
              </w:rPr>
              <w:t>27</w:t>
            </w:r>
          </w:hyperlink>
        </w:p>
        <w:p>
          <w:pPr>
            <w:pStyle w:val="Contents2"/>
            <w:tabs>
              <w:tab w:val="clear" w:pos="8743"/>
              <w:tab w:val="right" w:pos="9026" w:leader="dot"/>
            </w:tabs>
            <w:rPr/>
          </w:pPr>
          <w:hyperlink w:anchor="__RefHeading___Toc15572622_1280447820">
            <w:r>
              <w:rPr>
                <w:webHidden/>
                <w:rStyle w:val="IndexLink"/>
                <w:rtl w:val="true"/>
              </w:rPr>
              <w:t>مکس مولر</w:t>
            </w:r>
            <w:r>
              <w:rPr>
                <w:rStyle w:val="IndexLink"/>
                <w:rtl w:val="true"/>
              </w:rPr>
              <w:tab/>
            </w:r>
            <w:r>
              <w:rPr>
                <w:rStyle w:val="IndexLink"/>
              </w:rPr>
              <w:t>27</w:t>
            </w:r>
          </w:hyperlink>
        </w:p>
        <w:p>
          <w:pPr>
            <w:pStyle w:val="Contents2"/>
            <w:tabs>
              <w:tab w:val="clear" w:pos="8743"/>
              <w:tab w:val="right" w:pos="9026" w:leader="dot"/>
            </w:tabs>
            <w:rPr/>
          </w:pPr>
          <w:hyperlink w:anchor="__RefHeading___Toc15572624_1280447820">
            <w:r>
              <w:rPr>
                <w:webHidden/>
                <w:rStyle w:val="IndexLink"/>
                <w:rtl w:val="true"/>
              </w:rPr>
              <w:t>نوفالیس</w:t>
            </w:r>
            <w:r>
              <w:rPr>
                <w:rStyle w:val="IndexLink"/>
                <w:rtl w:val="true"/>
              </w:rPr>
              <w:tab/>
            </w:r>
            <w:r>
              <w:rPr>
                <w:rStyle w:val="IndexLink"/>
              </w:rPr>
              <w:t>28</w:t>
            </w:r>
          </w:hyperlink>
        </w:p>
        <w:p>
          <w:pPr>
            <w:pStyle w:val="Contents2"/>
            <w:tabs>
              <w:tab w:val="clear" w:pos="8743"/>
              <w:tab w:val="right" w:pos="9026" w:leader="dot"/>
            </w:tabs>
            <w:rPr/>
          </w:pPr>
          <w:hyperlink w:anchor="__RefHeading___Toc15572626_1280447820">
            <w:r>
              <w:rPr>
                <w:webHidden/>
                <w:rStyle w:val="IndexLink"/>
                <w:rtl w:val="true"/>
              </w:rPr>
              <w:t>جان دیون پورت</w:t>
            </w:r>
            <w:r>
              <w:rPr>
                <w:rStyle w:val="IndexLink"/>
                <w:rtl w:val="true"/>
              </w:rPr>
              <w:tab/>
            </w:r>
            <w:r>
              <w:rPr>
                <w:rStyle w:val="IndexLink"/>
              </w:rPr>
              <w:t>28</w:t>
            </w:r>
          </w:hyperlink>
        </w:p>
        <w:p>
          <w:pPr>
            <w:pStyle w:val="Contents2"/>
            <w:tabs>
              <w:tab w:val="clear" w:pos="8743"/>
              <w:tab w:val="right" w:pos="9026" w:leader="dot"/>
            </w:tabs>
            <w:rPr/>
          </w:pPr>
          <w:hyperlink w:anchor="__RefHeading___Toc15572628_1280447820">
            <w:r>
              <w:rPr>
                <w:webHidden/>
                <w:rStyle w:val="IndexLink"/>
                <w:rtl w:val="true"/>
              </w:rPr>
              <w:t>تولستوی</w:t>
            </w:r>
            <w:r>
              <w:rPr>
                <w:rStyle w:val="IndexLink"/>
                <w:rtl w:val="true"/>
              </w:rPr>
              <w:tab/>
            </w:r>
            <w:r>
              <w:rPr>
                <w:rStyle w:val="IndexLink"/>
              </w:rPr>
              <w:t>28</w:t>
            </w:r>
          </w:hyperlink>
        </w:p>
        <w:p>
          <w:pPr>
            <w:pStyle w:val="Contents2"/>
            <w:tabs>
              <w:tab w:val="clear" w:pos="8743"/>
              <w:tab w:val="right" w:pos="9026" w:leader="dot"/>
            </w:tabs>
            <w:rPr/>
          </w:pPr>
          <w:hyperlink w:anchor="__RefHeading___Toc15572630_1280447820">
            <w:r>
              <w:rPr>
                <w:webHidden/>
                <w:rStyle w:val="IndexLink"/>
                <w:rtl w:val="true"/>
              </w:rPr>
              <w:t xml:space="preserve">ادوارد کیب بن </w:t>
            </w:r>
            <w:r>
              <w:rPr>
                <w:rStyle w:val="IndexLink"/>
                <w:rtl w:val="true"/>
              </w:rPr>
              <w:t>(</w:t>
            </w:r>
            <w:r>
              <w:rPr>
                <w:rStyle w:val="IndexLink"/>
                <w:rtl w:val="true"/>
              </w:rPr>
              <w:t>مورخ انگلیسی</w:t>
            </w:r>
            <w:r>
              <w:rPr>
                <w:rStyle w:val="IndexLink"/>
                <w:rtl w:val="true"/>
              </w:rPr>
              <w:t>)</w:t>
              <w:tab/>
            </w:r>
            <w:r>
              <w:rPr>
                <w:rStyle w:val="IndexLink"/>
              </w:rPr>
              <w:t>29</w:t>
            </w:r>
          </w:hyperlink>
        </w:p>
        <w:p>
          <w:pPr>
            <w:pStyle w:val="Contents2"/>
            <w:tabs>
              <w:tab w:val="clear" w:pos="8743"/>
              <w:tab w:val="right" w:pos="9026" w:leader="dot"/>
            </w:tabs>
            <w:rPr/>
          </w:pPr>
          <w:hyperlink w:anchor="__RefHeading___Toc15572632_1280447820">
            <w:r>
              <w:rPr>
                <w:webHidden/>
                <w:rStyle w:val="IndexLink"/>
                <w:rtl w:val="true"/>
              </w:rPr>
              <w:t>استانلی لین پول</w:t>
            </w:r>
            <w:r>
              <w:rPr>
                <w:rStyle w:val="IndexLink"/>
                <w:rtl w:val="true"/>
              </w:rPr>
              <w:tab/>
            </w:r>
            <w:r>
              <w:rPr>
                <w:rStyle w:val="IndexLink"/>
              </w:rPr>
              <w:t>29</w:t>
            </w:r>
          </w:hyperlink>
        </w:p>
        <w:p>
          <w:pPr>
            <w:pStyle w:val="Contents2"/>
            <w:tabs>
              <w:tab w:val="clear" w:pos="8743"/>
              <w:tab w:val="right" w:pos="9026" w:leader="dot"/>
            </w:tabs>
            <w:rPr/>
          </w:pPr>
          <w:hyperlink w:anchor="__RefHeading___Toc15572634_1280447820">
            <w:r>
              <w:rPr>
                <w:webHidden/>
                <w:rStyle w:val="IndexLink"/>
                <w:rtl w:val="true"/>
              </w:rPr>
              <w:t>پیشگفتار</w:t>
            </w:r>
            <w:r>
              <w:rPr>
                <w:rStyle w:val="IndexLink"/>
                <w:rtl w:val="true"/>
              </w:rPr>
              <w:tab/>
            </w:r>
            <w:r>
              <w:rPr>
                <w:rStyle w:val="IndexLink"/>
              </w:rPr>
              <w:t>32</w:t>
            </w:r>
          </w:hyperlink>
        </w:p>
        <w:p>
          <w:pPr>
            <w:pStyle w:val="Contents2"/>
            <w:tabs>
              <w:tab w:val="clear" w:pos="8743"/>
              <w:tab w:val="right" w:pos="9026" w:leader="dot"/>
            </w:tabs>
            <w:rPr/>
          </w:pPr>
          <w:hyperlink w:anchor="__RefHeading___Toc15572636_1280447820">
            <w:r>
              <w:rPr>
                <w:webHidden/>
                <w:rStyle w:val="IndexLink"/>
                <w:rtl w:val="true"/>
              </w:rPr>
              <w:t>«</w:t>
            </w:r>
            <w:r>
              <w:rPr>
                <w:rStyle w:val="IndexLink"/>
                <w:rtl w:val="true"/>
              </w:rPr>
              <w:t>آ</w:t>
            </w:r>
            <w:r>
              <w:rPr>
                <w:rStyle w:val="IndexLink"/>
                <w:rtl w:val="true"/>
              </w:rPr>
              <w:t>»</w:t>
              <w:tab/>
            </w:r>
            <w:r>
              <w:rPr>
                <w:rStyle w:val="IndexLink"/>
              </w:rPr>
              <w:t>38</w:t>
            </w:r>
          </w:hyperlink>
        </w:p>
        <w:p>
          <w:pPr>
            <w:pStyle w:val="Contents3"/>
            <w:tabs>
              <w:tab w:val="clear" w:pos="8459"/>
              <w:tab w:val="right" w:pos="9026" w:leader="dot"/>
            </w:tabs>
            <w:rPr/>
          </w:pPr>
          <w:hyperlink w:anchor="__RefHeading___Toc15572638_1280447820">
            <w:r>
              <w:rPr>
                <w:webHidden/>
                <w:rStyle w:val="IndexLink"/>
                <w:rtl w:val="true"/>
              </w:rPr>
              <w:t>آثار مسجد رفتن</w:t>
            </w:r>
            <w:r>
              <w:rPr>
                <w:rStyle w:val="IndexLink"/>
                <w:rtl w:val="true"/>
              </w:rPr>
              <w:tab/>
            </w:r>
            <w:r>
              <w:rPr>
                <w:rStyle w:val="IndexLink"/>
              </w:rPr>
              <w:t>38</w:t>
            </w:r>
          </w:hyperlink>
        </w:p>
        <w:p>
          <w:pPr>
            <w:pStyle w:val="Contents3"/>
            <w:tabs>
              <w:tab w:val="clear" w:pos="8459"/>
              <w:tab w:val="right" w:pos="9026" w:leader="dot"/>
            </w:tabs>
            <w:rPr/>
          </w:pPr>
          <w:hyperlink w:anchor="__RefHeading___Toc15572640_1280447820">
            <w:r>
              <w:rPr>
                <w:webHidden/>
                <w:rStyle w:val="IndexLink"/>
                <w:rtl w:val="true"/>
              </w:rPr>
              <w:t>آداب مسجد</w:t>
            </w:r>
            <w:r>
              <w:rPr>
                <w:rStyle w:val="IndexLink"/>
                <w:rtl w:val="true"/>
              </w:rPr>
              <w:tab/>
            </w:r>
            <w:r>
              <w:rPr>
                <w:rStyle w:val="IndexLink"/>
              </w:rPr>
              <w:t>41</w:t>
            </w:r>
          </w:hyperlink>
        </w:p>
        <w:p>
          <w:pPr>
            <w:pStyle w:val="Contents3"/>
            <w:tabs>
              <w:tab w:val="clear" w:pos="8459"/>
              <w:tab w:val="right" w:pos="9026" w:leader="dot"/>
            </w:tabs>
            <w:rPr/>
          </w:pPr>
          <w:hyperlink w:anchor="__RefHeading___Toc15572642_1280447820">
            <w:r>
              <w:rPr>
                <w:webHidden/>
                <w:rStyle w:val="IndexLink"/>
                <w:rtl w:val="true"/>
              </w:rPr>
              <w:t>آسیب شناسى مسجد</w:t>
            </w:r>
            <w:r>
              <w:rPr>
                <w:rStyle w:val="IndexLink"/>
                <w:rtl w:val="true"/>
              </w:rPr>
              <w:tab/>
            </w:r>
            <w:r>
              <w:rPr>
                <w:rStyle w:val="IndexLink"/>
              </w:rPr>
              <w:t>43</w:t>
            </w:r>
          </w:hyperlink>
        </w:p>
        <w:p>
          <w:pPr>
            <w:pStyle w:val="Contents3"/>
            <w:tabs>
              <w:tab w:val="clear" w:pos="8459"/>
              <w:tab w:val="right" w:pos="9026" w:leader="dot"/>
            </w:tabs>
            <w:rPr/>
          </w:pPr>
          <w:hyperlink w:anchor="__RefHeading___Toc15572644_1280447820">
            <w:r>
              <w:rPr>
                <w:webHidden/>
                <w:rStyle w:val="IndexLink"/>
                <w:rtl w:val="true"/>
              </w:rPr>
              <w:t>آیات احکام مساجد</w:t>
            </w:r>
            <w:r>
              <w:rPr>
                <w:rStyle w:val="IndexLink"/>
                <w:rtl w:val="true"/>
              </w:rPr>
              <w:tab/>
            </w:r>
            <w:r>
              <w:rPr>
                <w:rStyle w:val="IndexLink"/>
              </w:rPr>
              <w:t>44</w:t>
            </w:r>
          </w:hyperlink>
        </w:p>
        <w:p>
          <w:pPr>
            <w:pStyle w:val="Contents3"/>
            <w:tabs>
              <w:tab w:val="clear" w:pos="8459"/>
              <w:tab w:val="right" w:pos="9026" w:leader="dot"/>
            </w:tabs>
            <w:rPr/>
          </w:pPr>
          <w:hyperlink w:anchor="__RefHeading___Toc15572646_1280447820">
            <w:r>
              <w:rPr>
                <w:webHidden/>
                <w:rStyle w:val="IndexLink"/>
                <w:rtl w:val="true"/>
              </w:rPr>
              <w:t>آیات قبله</w:t>
            </w:r>
            <w:r>
              <w:rPr>
                <w:rStyle w:val="IndexLink"/>
                <w:rtl w:val="true"/>
              </w:rPr>
              <w:tab/>
            </w:r>
            <w:r>
              <w:rPr>
                <w:rStyle w:val="IndexLink"/>
              </w:rPr>
              <w:t>47</w:t>
            </w:r>
          </w:hyperlink>
        </w:p>
        <w:p>
          <w:pPr>
            <w:pStyle w:val="Contents3"/>
            <w:tabs>
              <w:tab w:val="clear" w:pos="8459"/>
              <w:tab w:val="right" w:pos="9026" w:leader="dot"/>
            </w:tabs>
            <w:rPr/>
          </w:pPr>
          <w:hyperlink w:anchor="__RefHeading___Toc15572648_1280447820">
            <w:r>
              <w:rPr>
                <w:webHidden/>
                <w:rStyle w:val="IndexLink"/>
                <w:rtl w:val="true"/>
              </w:rPr>
              <w:t>آیات مسجد</w:t>
            </w:r>
            <w:r>
              <w:rPr>
                <w:rStyle w:val="IndexLink"/>
                <w:rtl w:val="true"/>
              </w:rPr>
              <w:tab/>
            </w:r>
            <w:r>
              <w:rPr>
                <w:rStyle w:val="IndexLink"/>
              </w:rPr>
              <w:t>56</w:t>
            </w:r>
          </w:hyperlink>
        </w:p>
        <w:p>
          <w:pPr>
            <w:pStyle w:val="Contents3"/>
            <w:tabs>
              <w:tab w:val="clear" w:pos="8459"/>
              <w:tab w:val="right" w:pos="9026" w:leader="dot"/>
            </w:tabs>
            <w:rPr/>
          </w:pPr>
          <w:hyperlink w:anchor="__RefHeading___Toc15572650_1280447820">
            <w:r>
              <w:rPr>
                <w:webHidden/>
                <w:rStyle w:val="IndexLink"/>
                <w:rtl w:val="true"/>
              </w:rPr>
              <w:t>آیات مسجد الحرام</w:t>
            </w:r>
            <w:r>
              <w:rPr>
                <w:rStyle w:val="IndexLink"/>
                <w:rtl w:val="true"/>
              </w:rPr>
              <w:tab/>
            </w:r>
            <w:r>
              <w:rPr>
                <w:rStyle w:val="IndexLink"/>
              </w:rPr>
              <w:t>58</w:t>
            </w:r>
          </w:hyperlink>
        </w:p>
        <w:p>
          <w:pPr>
            <w:pStyle w:val="Contents2"/>
            <w:tabs>
              <w:tab w:val="clear" w:pos="8743"/>
              <w:tab w:val="right" w:pos="9026" w:leader="dot"/>
            </w:tabs>
            <w:rPr/>
          </w:pPr>
          <w:hyperlink w:anchor="__RefHeading___Toc15572652_1280447820">
            <w:r>
              <w:rPr>
                <w:webHidden/>
                <w:rStyle w:val="IndexLink"/>
                <w:rtl w:val="true"/>
              </w:rPr>
              <w:t>«</w:t>
            </w:r>
            <w:r>
              <w:rPr>
                <w:rStyle w:val="IndexLink"/>
                <w:rtl w:val="true"/>
              </w:rPr>
              <w:t>الف</w:t>
            </w:r>
            <w:r>
              <w:rPr>
                <w:rStyle w:val="IndexLink"/>
                <w:rtl w:val="true"/>
              </w:rPr>
              <w:t>»</w:t>
              <w:tab/>
            </w:r>
            <w:r>
              <w:rPr>
                <w:rStyle w:val="IndexLink"/>
              </w:rPr>
              <w:t>62</w:t>
            </w:r>
          </w:hyperlink>
        </w:p>
        <w:p>
          <w:pPr>
            <w:pStyle w:val="Contents3"/>
            <w:tabs>
              <w:tab w:val="clear" w:pos="8459"/>
              <w:tab w:val="right" w:pos="9026" w:leader="dot"/>
            </w:tabs>
            <w:rPr/>
          </w:pPr>
          <w:hyperlink w:anchor="__RefHeading___Toc15572654_1280447820">
            <w:r>
              <w:rPr>
                <w:webHidden/>
                <w:rStyle w:val="IndexLink"/>
                <w:rtl w:val="true"/>
              </w:rPr>
              <w:t>اجراى حدود در مسجد</w:t>
            </w:r>
            <w:r>
              <w:rPr>
                <w:rStyle w:val="IndexLink"/>
                <w:rtl w:val="true"/>
              </w:rPr>
              <w:tab/>
            </w:r>
            <w:r>
              <w:rPr>
                <w:rStyle w:val="IndexLink"/>
              </w:rPr>
              <w:t>62</w:t>
            </w:r>
          </w:hyperlink>
        </w:p>
        <w:p>
          <w:pPr>
            <w:pStyle w:val="Contents3"/>
            <w:tabs>
              <w:tab w:val="clear" w:pos="8459"/>
              <w:tab w:val="right" w:pos="9026" w:leader="dot"/>
            </w:tabs>
            <w:rPr/>
          </w:pPr>
          <w:hyperlink w:anchor="__RefHeading___Toc15572656_1280447820">
            <w:r>
              <w:rPr>
                <w:webHidden/>
                <w:rStyle w:val="IndexLink"/>
                <w:rtl w:val="true"/>
              </w:rPr>
              <w:t>احکام مساجد</w:t>
            </w:r>
            <w:r>
              <w:rPr>
                <w:rStyle w:val="IndexLink"/>
                <w:rtl w:val="true"/>
              </w:rPr>
              <w:tab/>
            </w:r>
            <w:r>
              <w:rPr>
                <w:rStyle w:val="IndexLink"/>
              </w:rPr>
              <w:t>63</w:t>
            </w:r>
          </w:hyperlink>
        </w:p>
        <w:p>
          <w:pPr>
            <w:pStyle w:val="Contents3"/>
            <w:tabs>
              <w:tab w:val="clear" w:pos="8459"/>
              <w:tab w:val="right" w:pos="9026" w:leader="dot"/>
            </w:tabs>
            <w:rPr/>
          </w:pPr>
          <w:hyperlink w:anchor="__RefHeading___Toc15572658_1280447820">
            <w:r>
              <w:rPr>
                <w:webHidden/>
                <w:rStyle w:val="IndexLink"/>
                <w:rtl w:val="true"/>
              </w:rPr>
              <w:t>اذان</w:t>
            </w:r>
            <w:r>
              <w:rPr>
                <w:rStyle w:val="IndexLink"/>
                <w:rtl w:val="true"/>
              </w:rPr>
              <w:tab/>
            </w:r>
            <w:r>
              <w:rPr>
                <w:rStyle w:val="IndexLink"/>
              </w:rPr>
              <w:t>64</w:t>
            </w:r>
          </w:hyperlink>
        </w:p>
        <w:p>
          <w:pPr>
            <w:pStyle w:val="Contents3"/>
            <w:tabs>
              <w:tab w:val="clear" w:pos="8459"/>
              <w:tab w:val="right" w:pos="9026" w:leader="dot"/>
            </w:tabs>
            <w:rPr/>
          </w:pPr>
          <w:hyperlink w:anchor="__RefHeading___Toc15572660_1280447820">
            <w:r>
              <w:rPr>
                <w:webHidden/>
                <w:rStyle w:val="IndexLink"/>
                <w:rtl w:val="true"/>
              </w:rPr>
              <w:t>استفاده شخصی از امکانات مسجد</w:t>
            </w:r>
            <w:r>
              <w:rPr>
                <w:rStyle w:val="IndexLink"/>
                <w:rtl w:val="true"/>
              </w:rPr>
              <w:tab/>
            </w:r>
            <w:r>
              <w:rPr>
                <w:rStyle w:val="IndexLink"/>
              </w:rPr>
              <w:t>67</w:t>
            </w:r>
          </w:hyperlink>
        </w:p>
        <w:p>
          <w:pPr>
            <w:pStyle w:val="Contents3"/>
            <w:tabs>
              <w:tab w:val="clear" w:pos="8459"/>
              <w:tab w:val="right" w:pos="9026" w:leader="dot"/>
            </w:tabs>
            <w:rPr/>
          </w:pPr>
          <w:hyperlink w:anchor="__RefHeading___Toc15572662_1280447820">
            <w:r>
              <w:rPr>
                <w:webHidden/>
                <w:rStyle w:val="IndexLink"/>
                <w:rtl w:val="true"/>
              </w:rPr>
              <w:t>استقبال در مسجد</w:t>
            </w:r>
            <w:r>
              <w:rPr>
                <w:rStyle w:val="IndexLink"/>
                <w:rtl w:val="true"/>
              </w:rPr>
              <w:tab/>
            </w:r>
            <w:r>
              <w:rPr>
                <w:rStyle w:val="IndexLink"/>
              </w:rPr>
              <w:t>68</w:t>
            </w:r>
          </w:hyperlink>
        </w:p>
        <w:p>
          <w:pPr>
            <w:pStyle w:val="Contents3"/>
            <w:tabs>
              <w:tab w:val="clear" w:pos="8459"/>
              <w:tab w:val="right" w:pos="9026" w:leader="dot"/>
            </w:tabs>
            <w:rPr/>
          </w:pPr>
          <w:hyperlink w:anchor="__RefHeading___Toc15572664_1280447820">
            <w:r>
              <w:rPr>
                <w:webHidden/>
                <w:rStyle w:val="IndexLink"/>
                <w:rtl w:val="true"/>
              </w:rPr>
              <w:t>اطعام در مسجد</w:t>
            </w:r>
            <w:r>
              <w:rPr>
                <w:rStyle w:val="IndexLink"/>
                <w:rtl w:val="true"/>
              </w:rPr>
              <w:tab/>
            </w:r>
            <w:r>
              <w:rPr>
                <w:rStyle w:val="IndexLink"/>
              </w:rPr>
              <w:t>69</w:t>
            </w:r>
          </w:hyperlink>
        </w:p>
        <w:p>
          <w:pPr>
            <w:pStyle w:val="Contents3"/>
            <w:tabs>
              <w:tab w:val="clear" w:pos="8459"/>
              <w:tab w:val="right" w:pos="9026" w:leader="dot"/>
            </w:tabs>
            <w:rPr/>
          </w:pPr>
          <w:hyperlink w:anchor="__RefHeading___Toc15572666_1280447820">
            <w:r>
              <w:rPr>
                <w:webHidden/>
                <w:rStyle w:val="IndexLink"/>
                <w:rtl w:val="true"/>
              </w:rPr>
              <w:t>اعتکاف</w:t>
            </w:r>
            <w:r>
              <w:rPr>
                <w:rStyle w:val="IndexLink"/>
                <w:rtl w:val="true"/>
              </w:rPr>
              <w:tab/>
            </w:r>
            <w:r>
              <w:rPr>
                <w:rStyle w:val="IndexLink"/>
              </w:rPr>
              <w:t>69</w:t>
            </w:r>
          </w:hyperlink>
        </w:p>
        <w:p>
          <w:pPr>
            <w:pStyle w:val="Contents3"/>
            <w:tabs>
              <w:tab w:val="clear" w:pos="8459"/>
              <w:tab w:val="right" w:pos="9026" w:leader="dot"/>
            </w:tabs>
            <w:rPr/>
          </w:pPr>
          <w:hyperlink w:anchor="__RefHeading___Toc15572668_1280447820">
            <w:r>
              <w:rPr>
                <w:webHidden/>
                <w:rStyle w:val="IndexLink"/>
                <w:rtl w:val="true"/>
              </w:rPr>
              <w:t>اقامه</w:t>
            </w:r>
            <w:r>
              <w:rPr>
                <w:rStyle w:val="IndexLink"/>
                <w:rtl w:val="true"/>
              </w:rPr>
              <w:tab/>
            </w:r>
            <w:r>
              <w:rPr>
                <w:rStyle w:val="IndexLink"/>
              </w:rPr>
              <w:t>72</w:t>
            </w:r>
          </w:hyperlink>
        </w:p>
        <w:p>
          <w:pPr>
            <w:pStyle w:val="Contents3"/>
            <w:tabs>
              <w:tab w:val="clear" w:pos="8459"/>
              <w:tab w:val="right" w:pos="9026" w:leader="dot"/>
            </w:tabs>
            <w:rPr/>
          </w:pPr>
          <w:hyperlink w:anchor="__RefHeading___Toc15572670_1280447820">
            <w:r>
              <w:rPr>
                <w:webHidden/>
                <w:rStyle w:val="IndexLink"/>
                <w:rtl w:val="true"/>
              </w:rPr>
              <w:t>شروط صحّت اقامه</w:t>
            </w:r>
            <w:r>
              <w:rPr>
                <w:rStyle w:val="IndexLink"/>
                <w:rtl w:val="true"/>
              </w:rPr>
              <w:tab/>
            </w:r>
            <w:r>
              <w:rPr>
                <w:rStyle w:val="IndexLink"/>
              </w:rPr>
              <w:t>72</w:t>
            </w:r>
          </w:hyperlink>
        </w:p>
        <w:p>
          <w:pPr>
            <w:pStyle w:val="Contents3"/>
            <w:tabs>
              <w:tab w:val="clear" w:pos="8459"/>
              <w:tab w:val="right" w:pos="9026" w:leader="dot"/>
            </w:tabs>
            <w:rPr/>
          </w:pPr>
          <w:hyperlink w:anchor="__RefHeading___Toc15572672_1280447820">
            <w:r>
              <w:rPr>
                <w:webHidden/>
                <w:rStyle w:val="IndexLink"/>
                <w:rtl w:val="true"/>
              </w:rPr>
              <w:t>امام جماعت</w:t>
            </w:r>
            <w:r>
              <w:rPr>
                <w:rStyle w:val="IndexLink"/>
                <w:rtl w:val="true"/>
              </w:rPr>
              <w:tab/>
            </w:r>
            <w:r>
              <w:rPr>
                <w:rStyle w:val="IndexLink"/>
              </w:rPr>
              <w:t>74</w:t>
            </w:r>
          </w:hyperlink>
        </w:p>
        <w:p>
          <w:pPr>
            <w:pStyle w:val="Contents3"/>
            <w:tabs>
              <w:tab w:val="clear" w:pos="8459"/>
              <w:tab w:val="right" w:pos="9026" w:leader="dot"/>
            </w:tabs>
            <w:rPr/>
          </w:pPr>
          <w:hyperlink w:anchor="__RefHeading___Toc15572674_1280447820">
            <w:r>
              <w:rPr>
                <w:webHidden/>
                <w:rStyle w:val="IndexLink"/>
                <w:rtl w:val="true"/>
              </w:rPr>
              <w:t>ویژگى هاى امام جماعت</w:t>
            </w:r>
            <w:r>
              <w:rPr>
                <w:rStyle w:val="IndexLink"/>
                <w:rtl w:val="true"/>
              </w:rPr>
              <w:tab/>
            </w:r>
            <w:r>
              <w:rPr>
                <w:rStyle w:val="IndexLink"/>
              </w:rPr>
              <w:t>74</w:t>
            </w:r>
          </w:hyperlink>
        </w:p>
        <w:p>
          <w:pPr>
            <w:pStyle w:val="Contents3"/>
            <w:tabs>
              <w:tab w:val="clear" w:pos="8459"/>
              <w:tab w:val="right" w:pos="9026" w:leader="dot"/>
            </w:tabs>
            <w:rPr/>
          </w:pPr>
          <w:hyperlink w:anchor="__RefHeading___Toc15572676_1280447820">
            <w:r>
              <w:rPr>
                <w:webHidden/>
                <w:rStyle w:val="IndexLink"/>
                <w:rtl w:val="true"/>
              </w:rPr>
              <w:t>اولویت در امامت</w:t>
            </w:r>
            <w:r>
              <w:rPr>
                <w:rStyle w:val="IndexLink"/>
                <w:rtl w:val="true"/>
              </w:rPr>
              <w:tab/>
            </w:r>
            <w:r>
              <w:rPr>
                <w:rStyle w:val="IndexLink"/>
              </w:rPr>
              <w:t>76</w:t>
            </w:r>
          </w:hyperlink>
        </w:p>
        <w:p>
          <w:pPr>
            <w:pStyle w:val="Contents3"/>
            <w:tabs>
              <w:tab w:val="clear" w:pos="8459"/>
              <w:tab w:val="right" w:pos="9026" w:leader="dot"/>
            </w:tabs>
            <w:rPr/>
          </w:pPr>
          <w:hyperlink w:anchor="__RefHeading___Toc15572678_1280447820">
            <w:r>
              <w:rPr>
                <w:webHidden/>
                <w:rStyle w:val="IndexLink"/>
                <w:rtl w:val="true"/>
              </w:rPr>
              <w:t>اختلاف در امامت</w:t>
            </w:r>
            <w:r>
              <w:rPr>
                <w:rStyle w:val="IndexLink"/>
                <w:rtl w:val="true"/>
              </w:rPr>
              <w:tab/>
            </w:r>
            <w:r>
              <w:rPr>
                <w:rStyle w:val="IndexLink"/>
              </w:rPr>
              <w:t>76</w:t>
            </w:r>
          </w:hyperlink>
        </w:p>
        <w:p>
          <w:pPr>
            <w:pStyle w:val="Contents3"/>
            <w:tabs>
              <w:tab w:val="clear" w:pos="8459"/>
              <w:tab w:val="right" w:pos="9026" w:leader="dot"/>
            </w:tabs>
            <w:rPr/>
          </w:pPr>
          <w:hyperlink w:anchor="__RefHeading___Toc15572680_1280447820">
            <w:r>
              <w:rPr>
                <w:webHidden/>
                <w:rStyle w:val="IndexLink"/>
                <w:rtl w:val="true"/>
              </w:rPr>
              <w:t>نیابت از طرف امام</w:t>
            </w:r>
            <w:r>
              <w:rPr>
                <w:rStyle w:val="IndexLink"/>
                <w:rtl w:val="true"/>
              </w:rPr>
              <w:tab/>
            </w:r>
            <w:r>
              <w:rPr>
                <w:rStyle w:val="IndexLink"/>
              </w:rPr>
              <w:t>76</w:t>
            </w:r>
          </w:hyperlink>
        </w:p>
        <w:p>
          <w:pPr>
            <w:pStyle w:val="Contents3"/>
            <w:tabs>
              <w:tab w:val="clear" w:pos="8459"/>
              <w:tab w:val="right" w:pos="9026" w:leader="dot"/>
            </w:tabs>
            <w:rPr/>
          </w:pPr>
          <w:hyperlink w:anchor="__RefHeading___Toc15572682_1280447820">
            <w:r>
              <w:rPr>
                <w:webHidden/>
                <w:rStyle w:val="IndexLink"/>
                <w:rtl w:val="true"/>
              </w:rPr>
              <w:t>مستحبّات امامت جماعت</w:t>
            </w:r>
            <w:r>
              <w:rPr>
                <w:rStyle w:val="IndexLink"/>
                <w:rtl w:val="true"/>
              </w:rPr>
              <w:tab/>
            </w:r>
            <w:r>
              <w:rPr>
                <w:rStyle w:val="IndexLink"/>
              </w:rPr>
              <w:t>77</w:t>
            </w:r>
          </w:hyperlink>
        </w:p>
        <w:p>
          <w:pPr>
            <w:pStyle w:val="Contents3"/>
            <w:tabs>
              <w:tab w:val="clear" w:pos="8459"/>
              <w:tab w:val="right" w:pos="9026" w:leader="dot"/>
            </w:tabs>
            <w:rPr/>
          </w:pPr>
          <w:hyperlink w:anchor="__RefHeading___Toc15572684_1280447820">
            <w:r>
              <w:rPr>
                <w:webHidden/>
                <w:rStyle w:val="IndexLink"/>
                <w:rtl w:val="true"/>
              </w:rPr>
              <w:t>انواع مسجد</w:t>
            </w:r>
            <w:r>
              <w:rPr>
                <w:rStyle w:val="IndexLink"/>
                <w:rtl w:val="true"/>
              </w:rPr>
              <w:tab/>
            </w:r>
            <w:r>
              <w:rPr>
                <w:rStyle w:val="IndexLink"/>
              </w:rPr>
              <w:t>78</w:t>
            </w:r>
          </w:hyperlink>
        </w:p>
        <w:p>
          <w:pPr>
            <w:pStyle w:val="Contents3"/>
            <w:tabs>
              <w:tab w:val="clear" w:pos="8459"/>
              <w:tab w:val="right" w:pos="9026" w:leader="dot"/>
            </w:tabs>
            <w:rPr/>
          </w:pPr>
          <w:hyperlink w:anchor="__RefHeading___Toc15572686_1280447820">
            <w:r>
              <w:rPr>
                <w:webHidden/>
                <w:rStyle w:val="IndexLink"/>
                <w:rtl w:val="true"/>
              </w:rPr>
              <w:t>اهل مسجد</w:t>
            </w:r>
            <w:r>
              <w:rPr>
                <w:rStyle w:val="IndexLink"/>
                <w:rtl w:val="true"/>
              </w:rPr>
              <w:tab/>
            </w:r>
            <w:r>
              <w:rPr>
                <w:rStyle w:val="IndexLink"/>
              </w:rPr>
              <w:t>79</w:t>
            </w:r>
          </w:hyperlink>
        </w:p>
        <w:p>
          <w:pPr>
            <w:pStyle w:val="Contents3"/>
            <w:tabs>
              <w:tab w:val="clear" w:pos="8459"/>
              <w:tab w:val="right" w:pos="9026" w:leader="dot"/>
            </w:tabs>
            <w:rPr/>
          </w:pPr>
          <w:hyperlink w:anchor="__RefHeading___Toc15572688_1280447820">
            <w:r>
              <w:rPr>
                <w:webHidden/>
                <w:rStyle w:val="IndexLink"/>
                <w:rtl w:val="true"/>
              </w:rPr>
              <w:t>امتیازات اهل مسجد</w:t>
            </w:r>
            <w:r>
              <w:rPr>
                <w:rStyle w:val="IndexLink"/>
                <w:rtl w:val="true"/>
              </w:rPr>
              <w:tab/>
            </w:r>
            <w:r>
              <w:rPr>
                <w:rStyle w:val="IndexLink"/>
              </w:rPr>
              <w:t>80</w:t>
            </w:r>
          </w:hyperlink>
        </w:p>
        <w:p>
          <w:pPr>
            <w:pStyle w:val="Contents3"/>
            <w:tabs>
              <w:tab w:val="clear" w:pos="8459"/>
              <w:tab w:val="right" w:pos="9026" w:leader="dot"/>
            </w:tabs>
            <w:rPr/>
          </w:pPr>
          <w:hyperlink w:anchor="__RefHeading___Toc15572690_1280447820">
            <w:r>
              <w:rPr>
                <w:webHidden/>
                <w:rStyle w:val="IndexLink"/>
                <w:rtl w:val="true"/>
              </w:rPr>
              <w:t>صفات اهل مسجد</w:t>
            </w:r>
            <w:r>
              <w:rPr>
                <w:rStyle w:val="IndexLink"/>
                <w:rtl w:val="true"/>
              </w:rPr>
              <w:tab/>
            </w:r>
            <w:r>
              <w:rPr>
                <w:rStyle w:val="IndexLink"/>
              </w:rPr>
              <w:t>81</w:t>
            </w:r>
          </w:hyperlink>
        </w:p>
        <w:p>
          <w:pPr>
            <w:pStyle w:val="Contents3"/>
            <w:tabs>
              <w:tab w:val="clear" w:pos="8459"/>
              <w:tab w:val="right" w:pos="9026" w:leader="dot"/>
            </w:tabs>
            <w:rPr/>
          </w:pPr>
          <w:hyperlink w:anchor="__RefHeading___Toc15572692_1280447820">
            <w:r>
              <w:rPr>
                <w:webHidden/>
                <w:rStyle w:val="IndexLink"/>
                <w:rtl w:val="true"/>
              </w:rPr>
              <w:t>ایوان مسجد</w:t>
            </w:r>
            <w:r>
              <w:rPr>
                <w:rStyle w:val="IndexLink"/>
                <w:rtl w:val="true"/>
              </w:rPr>
              <w:tab/>
            </w:r>
            <w:r>
              <w:rPr>
                <w:rStyle w:val="IndexLink"/>
              </w:rPr>
              <w:t>82</w:t>
            </w:r>
          </w:hyperlink>
        </w:p>
        <w:p>
          <w:pPr>
            <w:pStyle w:val="Contents2"/>
            <w:tabs>
              <w:tab w:val="clear" w:pos="8743"/>
              <w:tab w:val="right" w:pos="9026" w:leader="dot"/>
            </w:tabs>
            <w:rPr/>
          </w:pPr>
          <w:hyperlink w:anchor="__RefHeading___Toc15572694_1280447820">
            <w:r>
              <w:rPr>
                <w:webHidden/>
                <w:rStyle w:val="IndexLink"/>
                <w:rtl w:val="true"/>
              </w:rPr>
              <w:t>«</w:t>
            </w:r>
            <w:r>
              <w:rPr>
                <w:rStyle w:val="IndexLink"/>
                <w:rtl w:val="true"/>
              </w:rPr>
              <w:t>ب</w:t>
            </w:r>
            <w:r>
              <w:rPr>
                <w:rStyle w:val="IndexLink"/>
                <w:rtl w:val="true"/>
              </w:rPr>
              <w:t>»</w:t>
              <w:tab/>
            </w:r>
            <w:r>
              <w:rPr>
                <w:rStyle w:val="IndexLink"/>
              </w:rPr>
              <w:t>84</w:t>
            </w:r>
          </w:hyperlink>
        </w:p>
        <w:p>
          <w:pPr>
            <w:pStyle w:val="Contents3"/>
            <w:tabs>
              <w:tab w:val="clear" w:pos="8459"/>
              <w:tab w:val="right" w:pos="9026" w:leader="dot"/>
            </w:tabs>
            <w:rPr/>
          </w:pPr>
          <w:hyperlink w:anchor="__RefHeading___Toc15572696_1280447820">
            <w:r>
              <w:rPr>
                <w:webHidden/>
                <w:rStyle w:val="IndexLink"/>
                <w:rtl w:val="true"/>
              </w:rPr>
              <w:t>بانیان مسجد</w:t>
            </w:r>
            <w:r>
              <w:rPr>
                <w:rStyle w:val="IndexLink"/>
                <w:rtl w:val="true"/>
              </w:rPr>
              <w:tab/>
            </w:r>
            <w:r>
              <w:rPr>
                <w:rStyle w:val="IndexLink"/>
              </w:rPr>
              <w:t>84</w:t>
            </w:r>
          </w:hyperlink>
        </w:p>
        <w:p>
          <w:pPr>
            <w:pStyle w:val="Contents3"/>
            <w:tabs>
              <w:tab w:val="clear" w:pos="8459"/>
              <w:tab w:val="right" w:pos="9026" w:leader="dot"/>
            </w:tabs>
            <w:rPr/>
          </w:pPr>
          <w:hyperlink w:anchor="__RefHeading___Toc15572698_1280447820">
            <w:r>
              <w:rPr>
                <w:webHidden/>
                <w:rStyle w:val="IndexLink"/>
                <w:rtl w:val="true"/>
              </w:rPr>
              <w:t>بزاق و خلط انداختن در مسجد</w:t>
            </w:r>
            <w:r>
              <w:rPr>
                <w:rStyle w:val="IndexLink"/>
                <w:rtl w:val="true"/>
              </w:rPr>
              <w:tab/>
            </w:r>
            <w:r>
              <w:rPr>
                <w:rStyle w:val="IndexLink"/>
              </w:rPr>
              <w:t>85</w:t>
            </w:r>
          </w:hyperlink>
        </w:p>
        <w:p>
          <w:pPr>
            <w:pStyle w:val="Contents3"/>
            <w:tabs>
              <w:tab w:val="clear" w:pos="8459"/>
              <w:tab w:val="right" w:pos="9026" w:leader="dot"/>
            </w:tabs>
            <w:rPr/>
          </w:pPr>
          <w:hyperlink w:anchor="__RefHeading___Toc15572700_1280447820">
            <w:r>
              <w:rPr>
                <w:webHidden/>
                <w:rStyle w:val="IndexLink"/>
                <w:rtl w:val="true"/>
              </w:rPr>
              <w:t>بدعت در مسجد</w:t>
            </w:r>
            <w:r>
              <w:rPr>
                <w:rStyle w:val="IndexLink"/>
                <w:rtl w:val="true"/>
              </w:rPr>
              <w:tab/>
            </w:r>
            <w:r>
              <w:rPr>
                <w:rStyle w:val="IndexLink"/>
              </w:rPr>
              <w:t>88</w:t>
            </w:r>
          </w:hyperlink>
        </w:p>
        <w:p>
          <w:pPr>
            <w:pStyle w:val="Contents3"/>
            <w:tabs>
              <w:tab w:val="clear" w:pos="8459"/>
              <w:tab w:val="right" w:pos="9026" w:leader="dot"/>
            </w:tabs>
            <w:rPr/>
          </w:pPr>
          <w:hyperlink w:anchor="__RefHeading___Toc15572702_1280447820">
            <w:r>
              <w:rPr>
                <w:webHidden/>
                <w:rStyle w:val="IndexLink"/>
                <w:rtl w:val="true"/>
              </w:rPr>
              <w:t>بستن درِ مسجد</w:t>
            </w:r>
            <w:r>
              <w:rPr>
                <w:rStyle w:val="IndexLink"/>
                <w:rtl w:val="true"/>
              </w:rPr>
              <w:tab/>
            </w:r>
            <w:r>
              <w:rPr>
                <w:rStyle w:val="IndexLink"/>
              </w:rPr>
              <w:t>89</w:t>
            </w:r>
          </w:hyperlink>
        </w:p>
        <w:p>
          <w:pPr>
            <w:pStyle w:val="Contents3"/>
            <w:tabs>
              <w:tab w:val="clear" w:pos="8459"/>
              <w:tab w:val="right" w:pos="9026" w:leader="dot"/>
            </w:tabs>
            <w:rPr/>
          </w:pPr>
          <w:hyperlink w:anchor="__RefHeading___Toc15572704_1280447820">
            <w:r>
              <w:rPr>
                <w:webHidden/>
                <w:rStyle w:val="IndexLink"/>
                <w:rtl w:val="true"/>
              </w:rPr>
              <w:t>بلند کردن صدا در مسجد</w:t>
            </w:r>
            <w:r>
              <w:rPr>
                <w:rStyle w:val="IndexLink"/>
                <w:rtl w:val="true"/>
              </w:rPr>
              <w:tab/>
            </w:r>
            <w:r>
              <w:rPr>
                <w:rStyle w:val="IndexLink"/>
              </w:rPr>
              <w:t>90</w:t>
            </w:r>
          </w:hyperlink>
        </w:p>
        <w:p>
          <w:pPr>
            <w:pStyle w:val="Contents3"/>
            <w:tabs>
              <w:tab w:val="clear" w:pos="8459"/>
              <w:tab w:val="right" w:pos="9026" w:leader="dot"/>
            </w:tabs>
            <w:rPr/>
          </w:pPr>
          <w:hyperlink w:anchor="__RefHeading___Toc15572706_1280447820">
            <w:r>
              <w:rPr>
                <w:webHidden/>
                <w:rStyle w:val="IndexLink"/>
                <w:rtl w:val="true"/>
              </w:rPr>
              <w:t>بناى مسجد</w:t>
            </w:r>
            <w:r>
              <w:rPr>
                <w:rStyle w:val="IndexLink"/>
                <w:rtl w:val="true"/>
              </w:rPr>
              <w:tab/>
            </w:r>
            <w:r>
              <w:rPr>
                <w:rStyle w:val="IndexLink"/>
              </w:rPr>
              <w:t>91</w:t>
            </w:r>
          </w:hyperlink>
        </w:p>
        <w:p>
          <w:pPr>
            <w:pStyle w:val="Contents3"/>
            <w:tabs>
              <w:tab w:val="clear" w:pos="8459"/>
              <w:tab w:val="right" w:pos="9026" w:leader="dot"/>
            </w:tabs>
            <w:rPr/>
          </w:pPr>
          <w:hyperlink w:anchor="__RefHeading___Toc15572708_1280447820">
            <w:r>
              <w:rPr>
                <w:webHidden/>
                <w:rStyle w:val="IndexLink"/>
                <w:rtl w:val="true"/>
              </w:rPr>
              <w:t>بوى خوش در مسجد</w:t>
            </w:r>
            <w:r>
              <w:rPr>
                <w:rStyle w:val="IndexLink"/>
                <w:rtl w:val="true"/>
              </w:rPr>
              <w:tab/>
            </w:r>
            <w:r>
              <w:rPr>
                <w:rStyle w:val="IndexLink"/>
              </w:rPr>
              <w:t>93</w:t>
            </w:r>
          </w:hyperlink>
        </w:p>
        <w:p>
          <w:pPr>
            <w:pStyle w:val="Contents3"/>
            <w:tabs>
              <w:tab w:val="clear" w:pos="8459"/>
              <w:tab w:val="right" w:pos="9026" w:leader="dot"/>
            </w:tabs>
            <w:rPr/>
          </w:pPr>
          <w:hyperlink w:anchor="__RefHeading___Toc15572710_1280447820">
            <w:r>
              <w:rPr>
                <w:webHidden/>
                <w:rStyle w:val="IndexLink"/>
                <w:rtl w:val="true"/>
              </w:rPr>
              <w:t>بوى نامطبوع در مسجد</w:t>
            </w:r>
            <w:r>
              <w:rPr>
                <w:rStyle w:val="IndexLink"/>
                <w:rtl w:val="true"/>
              </w:rPr>
              <w:tab/>
            </w:r>
            <w:r>
              <w:rPr>
                <w:rStyle w:val="IndexLink"/>
              </w:rPr>
              <w:t>94</w:t>
            </w:r>
          </w:hyperlink>
        </w:p>
        <w:p>
          <w:pPr>
            <w:pStyle w:val="Contents3"/>
            <w:tabs>
              <w:tab w:val="clear" w:pos="8459"/>
              <w:tab w:val="right" w:pos="9026" w:leader="dot"/>
            </w:tabs>
            <w:rPr/>
          </w:pPr>
          <w:hyperlink w:anchor="__RefHeading___Toc15572712_1280447820">
            <w:r>
              <w:rPr>
                <w:webHidden/>
                <w:rStyle w:val="IndexLink"/>
                <w:rtl w:val="true"/>
              </w:rPr>
              <w:t>بهداشت در مسجد</w:t>
            </w:r>
            <w:r>
              <w:rPr>
                <w:rStyle w:val="IndexLink"/>
                <w:rtl w:val="true"/>
              </w:rPr>
              <w:tab/>
            </w:r>
            <w:r>
              <w:rPr>
                <w:rStyle w:val="IndexLink"/>
              </w:rPr>
              <w:t>95</w:t>
            </w:r>
          </w:hyperlink>
        </w:p>
        <w:p>
          <w:pPr>
            <w:pStyle w:val="Contents3"/>
            <w:tabs>
              <w:tab w:val="clear" w:pos="8459"/>
              <w:tab w:val="right" w:pos="9026" w:leader="dot"/>
            </w:tabs>
            <w:rPr/>
          </w:pPr>
          <w:hyperlink w:anchor="__RefHeading___Toc15572714_1280447820">
            <w:r>
              <w:rPr>
                <w:webHidden/>
                <w:rStyle w:val="IndexLink"/>
                <w:rtl w:val="true"/>
              </w:rPr>
              <w:t>بیرون بردن اموال مسجد</w:t>
            </w:r>
            <w:r>
              <w:rPr>
                <w:rStyle w:val="IndexLink"/>
                <w:rtl w:val="true"/>
              </w:rPr>
              <w:tab/>
            </w:r>
            <w:r>
              <w:rPr>
                <w:rStyle w:val="IndexLink"/>
              </w:rPr>
              <w:t>96</w:t>
            </w:r>
          </w:hyperlink>
        </w:p>
        <w:p>
          <w:pPr>
            <w:pStyle w:val="Contents3"/>
            <w:tabs>
              <w:tab w:val="clear" w:pos="8459"/>
              <w:tab w:val="right" w:pos="9026" w:leader="dot"/>
            </w:tabs>
            <w:rPr/>
          </w:pPr>
          <w:hyperlink w:anchor="__RefHeading___Toc15572716_1280447820">
            <w:r>
              <w:rPr>
                <w:webHidden/>
                <w:rStyle w:val="IndexLink"/>
                <w:rtl w:val="true"/>
              </w:rPr>
              <w:t>بیهوده نشستن در مسجد</w:t>
            </w:r>
            <w:r>
              <w:rPr>
                <w:rStyle w:val="IndexLink"/>
                <w:rtl w:val="true"/>
              </w:rPr>
              <w:tab/>
            </w:r>
            <w:r>
              <w:rPr>
                <w:rStyle w:val="IndexLink"/>
              </w:rPr>
              <w:t>97</w:t>
            </w:r>
          </w:hyperlink>
        </w:p>
        <w:p>
          <w:pPr>
            <w:pStyle w:val="Contents2"/>
            <w:tabs>
              <w:tab w:val="clear" w:pos="8743"/>
              <w:tab w:val="right" w:pos="9026" w:leader="dot"/>
            </w:tabs>
            <w:rPr/>
          </w:pPr>
          <w:hyperlink w:anchor="__RefHeading___Toc15572718_1280447820">
            <w:r>
              <w:rPr>
                <w:webHidden/>
                <w:rStyle w:val="IndexLink"/>
                <w:rtl w:val="true"/>
              </w:rPr>
              <w:t>«</w:t>
            </w:r>
            <w:r>
              <w:rPr>
                <w:rStyle w:val="IndexLink"/>
                <w:rtl w:val="true"/>
              </w:rPr>
              <w:t>پ</w:t>
            </w:r>
            <w:r>
              <w:rPr>
                <w:rStyle w:val="IndexLink"/>
                <w:rtl w:val="true"/>
              </w:rPr>
              <w:t>»</w:t>
              <w:tab/>
            </w:r>
            <w:r>
              <w:rPr>
                <w:rStyle w:val="IndexLink"/>
              </w:rPr>
              <w:t>100</w:t>
            </w:r>
          </w:hyperlink>
        </w:p>
        <w:p>
          <w:pPr>
            <w:pStyle w:val="Contents3"/>
            <w:tabs>
              <w:tab w:val="clear" w:pos="8459"/>
              <w:tab w:val="right" w:pos="9026" w:leader="dot"/>
            </w:tabs>
            <w:rPr/>
          </w:pPr>
          <w:hyperlink w:anchor="__RefHeading___Toc15572720_1280447820">
            <w:r>
              <w:rPr>
                <w:webHidden/>
                <w:rStyle w:val="IndexLink"/>
                <w:rtl w:val="true"/>
              </w:rPr>
              <w:t>پایگاه بسیج در مسجد</w:t>
            </w:r>
            <w:r>
              <w:rPr>
                <w:rStyle w:val="IndexLink"/>
                <w:rtl w:val="true"/>
              </w:rPr>
              <w:tab/>
            </w:r>
            <w:r>
              <w:rPr>
                <w:rStyle w:val="IndexLink"/>
              </w:rPr>
              <w:t>100</w:t>
            </w:r>
          </w:hyperlink>
        </w:p>
        <w:p>
          <w:pPr>
            <w:pStyle w:val="Contents3"/>
            <w:tabs>
              <w:tab w:val="clear" w:pos="8459"/>
              <w:tab w:val="right" w:pos="9026" w:leader="dot"/>
            </w:tabs>
            <w:rPr/>
          </w:pPr>
          <w:hyperlink w:anchor="__RefHeading___Toc15572722_1280447820">
            <w:r>
              <w:rPr>
                <w:webHidden/>
                <w:rStyle w:val="IndexLink"/>
                <w:rtl w:val="true"/>
              </w:rPr>
              <w:t>پوشش در مسجد</w:t>
            </w:r>
            <w:r>
              <w:rPr>
                <w:rStyle w:val="IndexLink"/>
                <w:rtl w:val="true"/>
              </w:rPr>
              <w:tab/>
            </w:r>
            <w:r>
              <w:rPr>
                <w:rStyle w:val="IndexLink"/>
              </w:rPr>
              <w:t>101</w:t>
            </w:r>
          </w:hyperlink>
        </w:p>
        <w:p>
          <w:pPr>
            <w:pStyle w:val="Contents2"/>
            <w:tabs>
              <w:tab w:val="clear" w:pos="8743"/>
              <w:tab w:val="right" w:pos="9026" w:leader="dot"/>
            </w:tabs>
            <w:rPr/>
          </w:pPr>
          <w:hyperlink w:anchor="__RefHeading___Toc15572724_1280447820">
            <w:r>
              <w:rPr>
                <w:webHidden/>
                <w:rStyle w:val="IndexLink"/>
                <w:rtl w:val="true"/>
              </w:rPr>
              <w:t>«</w:t>
            </w:r>
            <w:r>
              <w:rPr>
                <w:rStyle w:val="IndexLink"/>
                <w:rtl w:val="true"/>
              </w:rPr>
              <w:t>ت</w:t>
            </w:r>
            <w:r>
              <w:rPr>
                <w:rStyle w:val="IndexLink"/>
                <w:rtl w:val="true"/>
              </w:rPr>
              <w:t>»</w:t>
              <w:tab/>
            </w:r>
            <w:r>
              <w:rPr>
                <w:rStyle w:val="IndexLink"/>
              </w:rPr>
              <w:t>104</w:t>
            </w:r>
          </w:hyperlink>
        </w:p>
        <w:p>
          <w:pPr>
            <w:pStyle w:val="Contents3"/>
            <w:tabs>
              <w:tab w:val="clear" w:pos="8459"/>
              <w:tab w:val="right" w:pos="9026" w:leader="dot"/>
            </w:tabs>
            <w:rPr/>
          </w:pPr>
          <w:hyperlink w:anchor="__RefHeading___Toc15572726_1280447820">
            <w:r>
              <w:rPr>
                <w:webHidden/>
                <w:rStyle w:val="IndexLink"/>
                <w:rtl w:val="true"/>
              </w:rPr>
              <w:t>تاریخ مسجد</w:t>
            </w:r>
            <w:r>
              <w:rPr>
                <w:rStyle w:val="IndexLink"/>
                <w:rtl w:val="true"/>
              </w:rPr>
              <w:tab/>
            </w:r>
            <w:r>
              <w:rPr>
                <w:rStyle w:val="IndexLink"/>
              </w:rPr>
              <w:t>104</w:t>
            </w:r>
          </w:hyperlink>
        </w:p>
        <w:p>
          <w:pPr>
            <w:pStyle w:val="Contents3"/>
            <w:tabs>
              <w:tab w:val="clear" w:pos="8459"/>
              <w:tab w:val="right" w:pos="9026" w:leader="dot"/>
            </w:tabs>
            <w:rPr/>
          </w:pPr>
          <w:hyperlink w:anchor="__RefHeading___Toc15572728_1280447820">
            <w:r>
              <w:rPr>
                <w:webHidden/>
                <w:rStyle w:val="IndexLink"/>
                <w:rtl w:val="true"/>
              </w:rPr>
              <w:t>پیشینه تاریخى و ضرورت بناى مسجد</w:t>
            </w:r>
            <w:r>
              <w:rPr>
                <w:rStyle w:val="IndexLink"/>
                <w:rtl w:val="true"/>
              </w:rPr>
              <w:tab/>
            </w:r>
            <w:r>
              <w:rPr>
                <w:rStyle w:val="IndexLink"/>
              </w:rPr>
              <w:t>104</w:t>
            </w:r>
          </w:hyperlink>
        </w:p>
        <w:p>
          <w:pPr>
            <w:pStyle w:val="Contents3"/>
            <w:tabs>
              <w:tab w:val="clear" w:pos="8459"/>
              <w:tab w:val="right" w:pos="9026" w:leader="dot"/>
            </w:tabs>
            <w:rPr/>
          </w:pPr>
          <w:hyperlink w:anchor="__RefHeading___Toc15572730_1280447820">
            <w:r>
              <w:rPr>
                <w:webHidden/>
                <w:rStyle w:val="IndexLink"/>
                <w:rtl w:val="true"/>
              </w:rPr>
              <w:t>بناى نخستین مساجد</w:t>
            </w:r>
            <w:r>
              <w:rPr>
                <w:rStyle w:val="IndexLink"/>
                <w:rtl w:val="true"/>
              </w:rPr>
              <w:tab/>
            </w:r>
            <w:r>
              <w:rPr>
                <w:rStyle w:val="IndexLink"/>
              </w:rPr>
              <w:t>105</w:t>
            </w:r>
          </w:hyperlink>
        </w:p>
        <w:p>
          <w:pPr>
            <w:pStyle w:val="Contents3"/>
            <w:tabs>
              <w:tab w:val="clear" w:pos="8459"/>
              <w:tab w:val="right" w:pos="9026" w:leader="dot"/>
            </w:tabs>
            <w:rPr/>
          </w:pPr>
          <w:hyperlink w:anchor="__RefHeading___Toc15572732_1280447820">
            <w:r>
              <w:rPr>
                <w:webHidden/>
                <w:rStyle w:val="IndexLink"/>
                <w:rtl w:val="true"/>
              </w:rPr>
              <w:t>ادوار تاریخى خاستگاه مسجد</w:t>
            </w:r>
            <w:r>
              <w:rPr>
                <w:rStyle w:val="IndexLink"/>
                <w:rtl w:val="true"/>
              </w:rPr>
              <w:tab/>
            </w:r>
            <w:r>
              <w:rPr>
                <w:rStyle w:val="IndexLink"/>
              </w:rPr>
              <w:t>106</w:t>
            </w:r>
          </w:hyperlink>
        </w:p>
        <w:p>
          <w:pPr>
            <w:pStyle w:val="Contents3"/>
            <w:tabs>
              <w:tab w:val="clear" w:pos="8459"/>
              <w:tab w:val="right" w:pos="9026" w:leader="dot"/>
            </w:tabs>
            <w:rPr/>
          </w:pPr>
          <w:hyperlink w:anchor="__RefHeading___Toc15572734_1280447820">
            <w:r>
              <w:rPr>
                <w:webHidden/>
                <w:rStyle w:val="IndexLink"/>
                <w:rtl w:val="true"/>
              </w:rPr>
              <w:t>تحوّلات مسجد</w:t>
            </w:r>
            <w:r>
              <w:rPr>
                <w:rStyle w:val="IndexLink"/>
                <w:rtl w:val="true"/>
              </w:rPr>
              <w:tab/>
            </w:r>
            <w:r>
              <w:rPr>
                <w:rStyle w:val="IndexLink"/>
              </w:rPr>
              <w:t>108</w:t>
            </w:r>
          </w:hyperlink>
        </w:p>
        <w:p>
          <w:pPr>
            <w:pStyle w:val="Contents3"/>
            <w:tabs>
              <w:tab w:val="clear" w:pos="8459"/>
              <w:tab w:val="right" w:pos="9026" w:leader="dot"/>
            </w:tabs>
            <w:rPr/>
          </w:pPr>
          <w:hyperlink w:anchor="__RefHeading___Toc15572736_1280447820">
            <w:r>
              <w:rPr>
                <w:webHidden/>
                <w:rStyle w:val="IndexLink"/>
                <w:rtl w:val="true"/>
              </w:rPr>
              <w:t>تحیّت مسجد</w:t>
            </w:r>
            <w:r>
              <w:rPr>
                <w:rStyle w:val="IndexLink"/>
                <w:rtl w:val="true"/>
              </w:rPr>
              <w:tab/>
            </w:r>
            <w:r>
              <w:rPr>
                <w:rStyle w:val="IndexLink"/>
              </w:rPr>
              <w:t>109</w:t>
            </w:r>
          </w:hyperlink>
        </w:p>
        <w:p>
          <w:pPr>
            <w:pStyle w:val="Contents3"/>
            <w:tabs>
              <w:tab w:val="clear" w:pos="8459"/>
              <w:tab w:val="right" w:pos="9026" w:leader="dot"/>
            </w:tabs>
            <w:rPr/>
          </w:pPr>
          <w:hyperlink w:anchor="__RefHeading___Toc15572738_1280447820">
            <w:r>
              <w:rPr>
                <w:webHidden/>
                <w:rStyle w:val="IndexLink"/>
                <w:rtl w:val="true"/>
              </w:rPr>
              <w:t>تخریب مسجد</w:t>
            </w:r>
            <w:r>
              <w:rPr>
                <w:rStyle w:val="IndexLink"/>
                <w:rtl w:val="true"/>
              </w:rPr>
              <w:tab/>
            </w:r>
            <w:r>
              <w:rPr>
                <w:rStyle w:val="IndexLink"/>
              </w:rPr>
              <w:t>111</w:t>
            </w:r>
          </w:hyperlink>
        </w:p>
        <w:p>
          <w:pPr>
            <w:pStyle w:val="Contents3"/>
            <w:tabs>
              <w:tab w:val="clear" w:pos="8459"/>
              <w:tab w:val="right" w:pos="9026" w:leader="dot"/>
            </w:tabs>
            <w:rPr/>
          </w:pPr>
          <w:hyperlink w:anchor="__RefHeading___Toc15572740_1280447820">
            <w:r>
              <w:rPr>
                <w:webHidden/>
                <w:rStyle w:val="IndexLink"/>
                <w:rtl w:val="true"/>
              </w:rPr>
              <w:t>تذهیب مسجد</w:t>
            </w:r>
            <w:r>
              <w:rPr>
                <w:rStyle w:val="IndexLink"/>
                <w:rtl w:val="true"/>
              </w:rPr>
              <w:tab/>
            </w:r>
            <w:r>
              <w:rPr>
                <w:rStyle w:val="IndexLink"/>
              </w:rPr>
              <w:t>112</w:t>
            </w:r>
          </w:hyperlink>
        </w:p>
        <w:p>
          <w:pPr>
            <w:pStyle w:val="Contents3"/>
            <w:tabs>
              <w:tab w:val="clear" w:pos="8459"/>
              <w:tab w:val="right" w:pos="9026" w:leader="dot"/>
            </w:tabs>
            <w:rPr/>
          </w:pPr>
          <w:hyperlink w:anchor="__RefHeading___Toc15572742_1280447820">
            <w:r>
              <w:rPr>
                <w:webHidden/>
                <w:rStyle w:val="IndexLink"/>
                <w:rtl w:val="true"/>
              </w:rPr>
              <w:t>ترک مسجد</w:t>
            </w:r>
            <w:r>
              <w:rPr>
                <w:rStyle w:val="IndexLink"/>
                <w:rtl w:val="true"/>
              </w:rPr>
              <w:tab/>
            </w:r>
            <w:r>
              <w:rPr>
                <w:rStyle w:val="IndexLink"/>
              </w:rPr>
              <w:t>113</w:t>
            </w:r>
          </w:hyperlink>
        </w:p>
        <w:p>
          <w:pPr>
            <w:pStyle w:val="Contents3"/>
            <w:tabs>
              <w:tab w:val="clear" w:pos="8459"/>
              <w:tab w:val="right" w:pos="9026" w:leader="dot"/>
            </w:tabs>
            <w:rPr/>
          </w:pPr>
          <w:hyperlink w:anchor="__RefHeading___Toc15572744_1280447820">
            <w:r>
              <w:rPr>
                <w:webHidden/>
                <w:rStyle w:val="IndexLink"/>
                <w:rtl w:val="true"/>
              </w:rPr>
              <w:t>تصویر در مسجد</w:t>
            </w:r>
            <w:r>
              <w:rPr>
                <w:rStyle w:val="IndexLink"/>
                <w:rtl w:val="true"/>
              </w:rPr>
              <w:tab/>
            </w:r>
            <w:r>
              <w:rPr>
                <w:rStyle w:val="IndexLink"/>
              </w:rPr>
              <w:t>115</w:t>
            </w:r>
          </w:hyperlink>
        </w:p>
        <w:p>
          <w:pPr>
            <w:pStyle w:val="Contents3"/>
            <w:tabs>
              <w:tab w:val="clear" w:pos="8459"/>
              <w:tab w:val="right" w:pos="9026" w:leader="dot"/>
            </w:tabs>
            <w:rPr/>
          </w:pPr>
          <w:hyperlink w:anchor="__RefHeading___Toc15572746_1280447820">
            <w:r>
              <w:rPr>
                <w:webHidden/>
                <w:rStyle w:val="IndexLink"/>
                <w:rtl w:val="true"/>
              </w:rPr>
              <w:t>تعزیه در مسجد</w:t>
            </w:r>
            <w:r>
              <w:rPr>
                <w:rStyle w:val="IndexLink"/>
                <w:rtl w:val="true"/>
              </w:rPr>
              <w:tab/>
            </w:r>
            <w:r>
              <w:rPr>
                <w:rStyle w:val="IndexLink"/>
              </w:rPr>
              <w:t>116</w:t>
            </w:r>
          </w:hyperlink>
        </w:p>
        <w:p>
          <w:pPr>
            <w:pStyle w:val="Contents3"/>
            <w:tabs>
              <w:tab w:val="clear" w:pos="8459"/>
              <w:tab w:val="right" w:pos="9026" w:leader="dot"/>
            </w:tabs>
            <w:rPr/>
          </w:pPr>
          <w:hyperlink w:anchor="__RefHeading___Toc15572748_1280447820">
            <w:r>
              <w:rPr>
                <w:webHidden/>
                <w:rStyle w:val="IndexLink"/>
                <w:rtl w:val="true"/>
              </w:rPr>
              <w:t>تعمیر مسجد</w:t>
            </w:r>
            <w:r>
              <w:rPr>
                <w:rStyle w:val="IndexLink"/>
                <w:rtl w:val="true"/>
              </w:rPr>
              <w:tab/>
            </w:r>
            <w:r>
              <w:rPr>
                <w:rStyle w:val="IndexLink"/>
              </w:rPr>
              <w:t>118</w:t>
            </w:r>
          </w:hyperlink>
        </w:p>
        <w:p>
          <w:pPr>
            <w:pStyle w:val="Contents3"/>
            <w:tabs>
              <w:tab w:val="clear" w:pos="8459"/>
              <w:tab w:val="right" w:pos="9026" w:leader="dot"/>
            </w:tabs>
            <w:rPr/>
          </w:pPr>
          <w:hyperlink w:anchor="__RefHeading___Toc15572750_1280447820">
            <w:r>
              <w:rPr>
                <w:webHidden/>
                <w:rStyle w:val="IndexLink"/>
                <w:rtl w:val="true"/>
              </w:rPr>
              <w:t>توسعه مسجد</w:t>
            </w:r>
            <w:r>
              <w:rPr>
                <w:rStyle w:val="IndexLink"/>
                <w:rtl w:val="true"/>
              </w:rPr>
              <w:tab/>
            </w:r>
            <w:r>
              <w:rPr>
                <w:rStyle w:val="IndexLink"/>
              </w:rPr>
              <w:t>120</w:t>
            </w:r>
          </w:hyperlink>
        </w:p>
        <w:p>
          <w:pPr>
            <w:pStyle w:val="Contents2"/>
            <w:tabs>
              <w:tab w:val="clear" w:pos="8743"/>
              <w:tab w:val="right" w:pos="9026" w:leader="dot"/>
            </w:tabs>
            <w:rPr/>
          </w:pPr>
          <w:hyperlink w:anchor="__RefHeading___Toc15572752_1280447820">
            <w:r>
              <w:rPr>
                <w:webHidden/>
                <w:rStyle w:val="IndexLink"/>
                <w:rtl w:val="true"/>
              </w:rPr>
              <w:t>«</w:t>
            </w:r>
            <w:r>
              <w:rPr>
                <w:rStyle w:val="IndexLink"/>
                <w:rtl w:val="true"/>
              </w:rPr>
              <w:t>ج</w:t>
            </w:r>
            <w:r>
              <w:rPr>
                <w:rStyle w:val="IndexLink"/>
                <w:rtl w:val="true"/>
              </w:rPr>
              <w:t>»</w:t>
              <w:tab/>
            </w:r>
            <w:r>
              <w:rPr>
                <w:rStyle w:val="IndexLink"/>
              </w:rPr>
              <w:t>122</w:t>
            </w:r>
          </w:hyperlink>
        </w:p>
        <w:p>
          <w:pPr>
            <w:pStyle w:val="Contents3"/>
            <w:tabs>
              <w:tab w:val="clear" w:pos="8459"/>
              <w:tab w:val="right" w:pos="9026" w:leader="dot"/>
            </w:tabs>
            <w:rPr/>
          </w:pPr>
          <w:hyperlink w:anchor="__RefHeading___Toc15572754_1280447820">
            <w:r>
              <w:rPr>
                <w:webHidden/>
                <w:rStyle w:val="IndexLink"/>
                <w:rtl w:val="true"/>
              </w:rPr>
              <w:t>جایگاه مسجد</w:t>
            </w:r>
            <w:r>
              <w:rPr>
                <w:rStyle w:val="IndexLink"/>
                <w:rtl w:val="true"/>
              </w:rPr>
              <w:tab/>
            </w:r>
            <w:r>
              <w:rPr>
                <w:rStyle w:val="IndexLink"/>
              </w:rPr>
              <w:t>122</w:t>
            </w:r>
          </w:hyperlink>
        </w:p>
        <w:p>
          <w:pPr>
            <w:pStyle w:val="Contents3"/>
            <w:tabs>
              <w:tab w:val="clear" w:pos="8459"/>
              <w:tab w:val="right" w:pos="9026" w:leader="dot"/>
            </w:tabs>
            <w:rPr/>
          </w:pPr>
          <w:hyperlink w:anchor="__RefHeading___Toc15572756_1280447820">
            <w:r>
              <w:rPr>
                <w:webHidden/>
                <w:rStyle w:val="IndexLink"/>
                <w:rtl w:val="true"/>
              </w:rPr>
              <w:t>جذّابیت مسجد</w:t>
            </w:r>
            <w:r>
              <w:rPr>
                <w:rStyle w:val="IndexLink"/>
                <w:rtl w:val="true"/>
              </w:rPr>
              <w:tab/>
            </w:r>
            <w:r>
              <w:rPr>
                <w:rStyle w:val="IndexLink"/>
              </w:rPr>
              <w:t>124</w:t>
            </w:r>
          </w:hyperlink>
        </w:p>
        <w:p>
          <w:pPr>
            <w:pStyle w:val="Contents3"/>
            <w:tabs>
              <w:tab w:val="clear" w:pos="8459"/>
              <w:tab w:val="right" w:pos="9026" w:leader="dot"/>
            </w:tabs>
            <w:rPr/>
          </w:pPr>
          <w:hyperlink w:anchor="__RefHeading___Toc15572758_1280447820">
            <w:r>
              <w:rPr>
                <w:webHidden/>
                <w:rStyle w:val="IndexLink"/>
                <w:rtl w:val="true"/>
              </w:rPr>
              <w:t>جشن در مسجد</w:t>
            </w:r>
            <w:r>
              <w:rPr>
                <w:rStyle w:val="IndexLink"/>
                <w:rtl w:val="true"/>
              </w:rPr>
              <w:tab/>
            </w:r>
            <w:r>
              <w:rPr>
                <w:rStyle w:val="IndexLink"/>
              </w:rPr>
              <w:t>126</w:t>
            </w:r>
          </w:hyperlink>
        </w:p>
        <w:p>
          <w:pPr>
            <w:pStyle w:val="Contents3"/>
            <w:tabs>
              <w:tab w:val="clear" w:pos="8459"/>
              <w:tab w:val="right" w:pos="9026" w:leader="dot"/>
            </w:tabs>
            <w:rPr/>
          </w:pPr>
          <w:hyperlink w:anchor="__RefHeading___Toc15572760_1280447820">
            <w:r>
              <w:rPr>
                <w:webHidden/>
                <w:rStyle w:val="IndexLink"/>
                <w:rtl w:val="true"/>
              </w:rPr>
              <w:t>جُنُب در مسجد</w:t>
            </w:r>
            <w:r>
              <w:rPr>
                <w:rStyle w:val="IndexLink"/>
                <w:rtl w:val="true"/>
              </w:rPr>
              <w:tab/>
            </w:r>
            <w:r>
              <w:rPr>
                <w:rStyle w:val="IndexLink"/>
              </w:rPr>
              <w:t>128</w:t>
            </w:r>
          </w:hyperlink>
        </w:p>
        <w:p>
          <w:pPr>
            <w:pStyle w:val="Contents2"/>
            <w:tabs>
              <w:tab w:val="clear" w:pos="8743"/>
              <w:tab w:val="right" w:pos="9026" w:leader="dot"/>
            </w:tabs>
            <w:rPr/>
          </w:pPr>
          <w:hyperlink w:anchor="__RefHeading___Toc15572762_1280447820">
            <w:r>
              <w:rPr>
                <w:webHidden/>
                <w:rStyle w:val="IndexLink"/>
                <w:rtl w:val="true"/>
              </w:rPr>
              <w:t>«</w:t>
            </w:r>
            <w:r>
              <w:rPr>
                <w:rStyle w:val="IndexLink"/>
                <w:rtl w:val="true"/>
              </w:rPr>
              <w:t>چ</w:t>
            </w:r>
            <w:r>
              <w:rPr>
                <w:rStyle w:val="IndexLink"/>
                <w:rtl w:val="true"/>
              </w:rPr>
              <w:t>»</w:t>
              <w:tab/>
            </w:r>
            <w:r>
              <w:rPr>
                <w:rStyle w:val="IndexLink"/>
              </w:rPr>
              <w:t>130</w:t>
            </w:r>
          </w:hyperlink>
        </w:p>
        <w:p>
          <w:pPr>
            <w:pStyle w:val="Contents3"/>
            <w:tabs>
              <w:tab w:val="clear" w:pos="8459"/>
              <w:tab w:val="right" w:pos="9026" w:leader="dot"/>
            </w:tabs>
            <w:rPr/>
          </w:pPr>
          <w:hyperlink w:anchor="__RefHeading___Toc15572764_1280447820">
            <w:r>
              <w:rPr>
                <w:webHidden/>
                <w:rStyle w:val="IndexLink"/>
                <w:rtl w:val="true"/>
              </w:rPr>
              <w:t>چراغ مسجد</w:t>
            </w:r>
            <w:r>
              <w:rPr>
                <w:rStyle w:val="IndexLink"/>
                <w:rtl w:val="true"/>
              </w:rPr>
              <w:tab/>
            </w:r>
            <w:r>
              <w:rPr>
                <w:rStyle w:val="IndexLink"/>
              </w:rPr>
              <w:t>130</w:t>
            </w:r>
          </w:hyperlink>
        </w:p>
        <w:p>
          <w:pPr>
            <w:pStyle w:val="Contents2"/>
            <w:tabs>
              <w:tab w:val="clear" w:pos="8743"/>
              <w:tab w:val="right" w:pos="9026" w:leader="dot"/>
            </w:tabs>
            <w:rPr/>
          </w:pPr>
          <w:hyperlink w:anchor="__RefHeading___Toc15572766_1280447820">
            <w:r>
              <w:rPr>
                <w:webHidden/>
                <w:rStyle w:val="IndexLink"/>
                <w:rtl w:val="true"/>
              </w:rPr>
              <w:t>«</w:t>
            </w:r>
            <w:r>
              <w:rPr>
                <w:rStyle w:val="IndexLink"/>
                <w:rtl w:val="true"/>
              </w:rPr>
              <w:t>ح</w:t>
            </w:r>
            <w:r>
              <w:rPr>
                <w:rStyle w:val="IndexLink"/>
                <w:rtl w:val="true"/>
              </w:rPr>
              <w:t>»</w:t>
              <w:tab/>
            </w:r>
            <w:r>
              <w:rPr>
                <w:rStyle w:val="IndexLink"/>
              </w:rPr>
              <w:t>132</w:t>
            </w:r>
          </w:hyperlink>
        </w:p>
        <w:p>
          <w:pPr>
            <w:pStyle w:val="Contents3"/>
            <w:tabs>
              <w:tab w:val="clear" w:pos="8459"/>
              <w:tab w:val="right" w:pos="9026" w:leader="dot"/>
            </w:tabs>
            <w:rPr/>
          </w:pPr>
          <w:hyperlink w:anchor="__RefHeading___Toc15572768_1280447820">
            <w:r>
              <w:rPr>
                <w:webHidden/>
                <w:rStyle w:val="IndexLink"/>
                <w:rtl w:val="true"/>
              </w:rPr>
              <w:t>حائض و نفساء و مستحاضه در مسجد</w:t>
            </w:r>
            <w:r>
              <w:rPr>
                <w:rStyle w:val="IndexLink"/>
                <w:rtl w:val="true"/>
              </w:rPr>
              <w:tab/>
            </w:r>
            <w:r>
              <w:rPr>
                <w:rStyle w:val="IndexLink"/>
              </w:rPr>
              <w:t>132</w:t>
            </w:r>
          </w:hyperlink>
        </w:p>
        <w:p>
          <w:pPr>
            <w:pStyle w:val="Contents3"/>
            <w:tabs>
              <w:tab w:val="clear" w:pos="8459"/>
              <w:tab w:val="right" w:pos="9026" w:leader="dot"/>
            </w:tabs>
            <w:rPr/>
          </w:pPr>
          <w:hyperlink w:anchor="__RefHeading___Toc15572770_1280447820">
            <w:r>
              <w:rPr>
                <w:webHidden/>
                <w:rStyle w:val="IndexLink"/>
                <w:rtl w:val="true"/>
              </w:rPr>
              <w:t>حرف هاى دنیوى در مسجد</w:t>
            </w:r>
            <w:r>
              <w:rPr>
                <w:rStyle w:val="IndexLink"/>
                <w:rtl w:val="true"/>
              </w:rPr>
              <w:tab/>
            </w:r>
            <w:r>
              <w:rPr>
                <w:rStyle w:val="IndexLink"/>
              </w:rPr>
              <w:t>133</w:t>
            </w:r>
          </w:hyperlink>
        </w:p>
        <w:p>
          <w:pPr>
            <w:pStyle w:val="Contents3"/>
            <w:tabs>
              <w:tab w:val="clear" w:pos="8459"/>
              <w:tab w:val="right" w:pos="9026" w:leader="dot"/>
            </w:tabs>
            <w:rPr/>
          </w:pPr>
          <w:hyperlink w:anchor="__RefHeading___Toc15572772_1280447820">
            <w:r>
              <w:rPr>
                <w:webHidden/>
                <w:rStyle w:val="IndexLink"/>
                <w:rtl w:val="true"/>
              </w:rPr>
              <w:t>حریم مسجد</w:t>
            </w:r>
            <w:r>
              <w:rPr>
                <w:rStyle w:val="IndexLink"/>
                <w:rtl w:val="true"/>
              </w:rPr>
              <w:tab/>
            </w:r>
            <w:r>
              <w:rPr>
                <w:rStyle w:val="IndexLink"/>
              </w:rPr>
              <w:t>133</w:t>
            </w:r>
          </w:hyperlink>
        </w:p>
        <w:p>
          <w:pPr>
            <w:pStyle w:val="Contents3"/>
            <w:tabs>
              <w:tab w:val="clear" w:pos="8459"/>
              <w:tab w:val="right" w:pos="9026" w:leader="dot"/>
            </w:tabs>
            <w:rPr/>
          </w:pPr>
          <w:hyperlink w:anchor="__RefHeading___Toc15572774_1280447820">
            <w:r>
              <w:rPr>
                <w:webHidden/>
                <w:rStyle w:val="IndexLink"/>
                <w:rtl w:val="true"/>
              </w:rPr>
              <w:t>حضور زنان در مسجد</w:t>
            </w:r>
            <w:r>
              <w:rPr>
                <w:rStyle w:val="IndexLink"/>
                <w:rtl w:val="true"/>
              </w:rPr>
              <w:tab/>
            </w:r>
            <w:r>
              <w:rPr>
                <w:rStyle w:val="IndexLink"/>
              </w:rPr>
              <w:t>134</w:t>
            </w:r>
          </w:hyperlink>
        </w:p>
        <w:p>
          <w:pPr>
            <w:pStyle w:val="Contents3"/>
            <w:tabs>
              <w:tab w:val="clear" w:pos="8459"/>
              <w:tab w:val="right" w:pos="9026" w:leader="dot"/>
            </w:tabs>
            <w:rPr/>
          </w:pPr>
          <w:hyperlink w:anchor="__RefHeading___Toc15572776_1280447820">
            <w:r>
              <w:rPr>
                <w:webHidden/>
                <w:rStyle w:val="IndexLink"/>
                <w:rtl w:val="true"/>
              </w:rPr>
              <w:t>حفظ حرمت مسجد</w:t>
            </w:r>
            <w:r>
              <w:rPr>
                <w:rStyle w:val="IndexLink"/>
                <w:rtl w:val="true"/>
              </w:rPr>
              <w:tab/>
            </w:r>
            <w:r>
              <w:rPr>
                <w:rStyle w:val="IndexLink"/>
              </w:rPr>
              <w:t>138</w:t>
            </w:r>
          </w:hyperlink>
        </w:p>
        <w:p>
          <w:pPr>
            <w:pStyle w:val="Contents3"/>
            <w:tabs>
              <w:tab w:val="clear" w:pos="8459"/>
              <w:tab w:val="right" w:pos="9026" w:leader="dot"/>
            </w:tabs>
            <w:rPr/>
          </w:pPr>
          <w:hyperlink w:anchor="__RefHeading___Toc15572778_1280447820">
            <w:r>
              <w:rPr>
                <w:webHidden/>
                <w:rStyle w:val="IndexLink"/>
                <w:rtl w:val="true"/>
              </w:rPr>
              <w:t>حفظ وقار در مسیر مسجد</w:t>
            </w:r>
            <w:r>
              <w:rPr>
                <w:rStyle w:val="IndexLink"/>
                <w:rtl w:val="true"/>
              </w:rPr>
              <w:tab/>
            </w:r>
            <w:r>
              <w:rPr>
                <w:rStyle w:val="IndexLink"/>
              </w:rPr>
              <w:t>139</w:t>
            </w:r>
          </w:hyperlink>
        </w:p>
        <w:p>
          <w:pPr>
            <w:pStyle w:val="Contents3"/>
            <w:tabs>
              <w:tab w:val="clear" w:pos="8459"/>
              <w:tab w:val="right" w:pos="9026" w:leader="dot"/>
            </w:tabs>
            <w:rPr/>
          </w:pPr>
          <w:hyperlink w:anchor="__RefHeading___Toc15572780_1280447820">
            <w:r>
              <w:rPr>
                <w:webHidden/>
                <w:rStyle w:val="IndexLink"/>
                <w:rtl w:val="true"/>
              </w:rPr>
              <w:t>حق اولویت در مسجد</w:t>
            </w:r>
            <w:r>
              <w:rPr>
                <w:rStyle w:val="IndexLink"/>
                <w:rtl w:val="true"/>
              </w:rPr>
              <w:tab/>
            </w:r>
            <w:r>
              <w:rPr>
                <w:rStyle w:val="IndexLink"/>
              </w:rPr>
              <w:t>140</w:t>
            </w:r>
          </w:hyperlink>
        </w:p>
        <w:p>
          <w:pPr>
            <w:pStyle w:val="Contents2"/>
            <w:tabs>
              <w:tab w:val="clear" w:pos="8743"/>
              <w:tab w:val="right" w:pos="9026" w:leader="dot"/>
            </w:tabs>
            <w:rPr/>
          </w:pPr>
          <w:hyperlink w:anchor="__RefHeading___Toc15572782_1280447820">
            <w:r>
              <w:rPr>
                <w:webHidden/>
                <w:rStyle w:val="IndexLink"/>
                <w:rtl w:val="true"/>
              </w:rPr>
              <w:t>«</w:t>
            </w:r>
            <w:r>
              <w:rPr>
                <w:rStyle w:val="IndexLink"/>
                <w:rtl w:val="true"/>
              </w:rPr>
              <w:t>خ</w:t>
            </w:r>
            <w:r>
              <w:rPr>
                <w:rStyle w:val="IndexLink"/>
                <w:rtl w:val="true"/>
              </w:rPr>
              <w:t>»</w:t>
              <w:tab/>
            </w:r>
            <w:r>
              <w:rPr>
                <w:rStyle w:val="IndexLink"/>
              </w:rPr>
              <w:t>144</w:t>
            </w:r>
          </w:hyperlink>
        </w:p>
        <w:p>
          <w:pPr>
            <w:pStyle w:val="Contents3"/>
            <w:tabs>
              <w:tab w:val="clear" w:pos="8459"/>
              <w:tab w:val="right" w:pos="9026" w:leader="dot"/>
            </w:tabs>
            <w:rPr/>
          </w:pPr>
          <w:hyperlink w:anchor="__RefHeading___Toc15572784_1280447820">
            <w:r>
              <w:rPr>
                <w:webHidden/>
                <w:rStyle w:val="IndexLink"/>
                <w:rtl w:val="true"/>
              </w:rPr>
              <w:t>خادم مسجد</w:t>
            </w:r>
            <w:r>
              <w:rPr>
                <w:rStyle w:val="IndexLink"/>
                <w:rtl w:val="true"/>
              </w:rPr>
              <w:tab/>
            </w:r>
            <w:r>
              <w:rPr>
                <w:rStyle w:val="IndexLink"/>
              </w:rPr>
              <w:t>144</w:t>
            </w:r>
          </w:hyperlink>
        </w:p>
        <w:p>
          <w:pPr>
            <w:pStyle w:val="Contents3"/>
            <w:tabs>
              <w:tab w:val="clear" w:pos="8459"/>
              <w:tab w:val="right" w:pos="9026" w:leader="dot"/>
            </w:tabs>
            <w:rPr/>
          </w:pPr>
          <w:hyperlink w:anchor="__RefHeading___Toc15572786_1280447820">
            <w:r>
              <w:rPr>
                <w:webHidden/>
                <w:rStyle w:val="IndexLink"/>
                <w:rtl w:val="true"/>
              </w:rPr>
              <w:t>خروج از مسجد</w:t>
            </w:r>
            <w:r>
              <w:rPr>
                <w:rStyle w:val="IndexLink"/>
                <w:rtl w:val="true"/>
              </w:rPr>
              <w:tab/>
            </w:r>
            <w:r>
              <w:rPr>
                <w:rStyle w:val="IndexLink"/>
              </w:rPr>
              <w:t>145</w:t>
            </w:r>
          </w:hyperlink>
        </w:p>
        <w:p>
          <w:pPr>
            <w:pStyle w:val="Contents3"/>
            <w:tabs>
              <w:tab w:val="clear" w:pos="8459"/>
              <w:tab w:val="right" w:pos="9026" w:leader="dot"/>
            </w:tabs>
            <w:rPr/>
          </w:pPr>
          <w:hyperlink w:anchor="__RefHeading___Toc15572788_1280447820">
            <w:r>
              <w:rPr>
                <w:webHidden/>
                <w:rStyle w:val="IndexLink"/>
                <w:rtl w:val="true"/>
              </w:rPr>
              <w:t>خرید و فروش مسجد و وسایل آن</w:t>
            </w:r>
            <w:r>
              <w:rPr>
                <w:rStyle w:val="IndexLink"/>
                <w:rtl w:val="true"/>
              </w:rPr>
              <w:tab/>
            </w:r>
            <w:r>
              <w:rPr>
                <w:rStyle w:val="IndexLink"/>
              </w:rPr>
              <w:t>146</w:t>
            </w:r>
          </w:hyperlink>
        </w:p>
        <w:p>
          <w:pPr>
            <w:pStyle w:val="Contents3"/>
            <w:tabs>
              <w:tab w:val="clear" w:pos="8459"/>
              <w:tab w:val="right" w:pos="9026" w:leader="dot"/>
            </w:tabs>
            <w:rPr/>
          </w:pPr>
          <w:hyperlink w:anchor="__RefHeading___Toc15572790_1280447820">
            <w:r>
              <w:rPr>
                <w:webHidden/>
                <w:rStyle w:val="IndexLink"/>
                <w:rtl w:val="true"/>
              </w:rPr>
              <w:t>خواب در مسجد</w:t>
            </w:r>
            <w:r>
              <w:rPr>
                <w:rStyle w:val="IndexLink"/>
                <w:rtl w:val="true"/>
              </w:rPr>
              <w:tab/>
            </w:r>
            <w:r>
              <w:rPr>
                <w:rStyle w:val="IndexLink"/>
              </w:rPr>
              <w:t>147</w:t>
            </w:r>
          </w:hyperlink>
        </w:p>
        <w:p>
          <w:pPr>
            <w:pStyle w:val="Contents3"/>
            <w:tabs>
              <w:tab w:val="clear" w:pos="8459"/>
              <w:tab w:val="right" w:pos="9026" w:leader="dot"/>
            </w:tabs>
            <w:rPr/>
          </w:pPr>
          <w:hyperlink w:anchor="__RefHeading___Toc15572792_1280447820">
            <w:r>
              <w:rPr>
                <w:webHidden/>
                <w:rStyle w:val="IndexLink"/>
                <w:rtl w:val="true"/>
              </w:rPr>
              <w:t>خوش بو کردن مسجد</w:t>
            </w:r>
            <w:r>
              <w:rPr>
                <w:rStyle w:val="IndexLink"/>
                <w:rtl w:val="true"/>
              </w:rPr>
              <w:tab/>
            </w:r>
            <w:r>
              <w:rPr>
                <w:rStyle w:val="IndexLink"/>
              </w:rPr>
              <w:t>149</w:t>
            </w:r>
          </w:hyperlink>
        </w:p>
        <w:p>
          <w:pPr>
            <w:pStyle w:val="Contents2"/>
            <w:tabs>
              <w:tab w:val="clear" w:pos="8743"/>
              <w:tab w:val="right" w:pos="9026" w:leader="dot"/>
            </w:tabs>
            <w:rPr/>
          </w:pPr>
          <w:hyperlink w:anchor="__RefHeading___Toc15572794_1280447820">
            <w:r>
              <w:rPr>
                <w:webHidden/>
                <w:rStyle w:val="IndexLink"/>
                <w:rtl w:val="true"/>
              </w:rPr>
              <w:t>«</w:t>
            </w:r>
            <w:r>
              <w:rPr>
                <w:rStyle w:val="IndexLink"/>
                <w:rtl w:val="true"/>
              </w:rPr>
              <w:t>د</w:t>
            </w:r>
            <w:r>
              <w:rPr>
                <w:rStyle w:val="IndexLink"/>
                <w:rtl w:val="true"/>
              </w:rPr>
              <w:t>»</w:t>
              <w:tab/>
            </w:r>
            <w:r>
              <w:rPr>
                <w:rStyle w:val="IndexLink"/>
              </w:rPr>
              <w:t>150</w:t>
            </w:r>
          </w:hyperlink>
        </w:p>
        <w:p>
          <w:pPr>
            <w:pStyle w:val="Contents3"/>
            <w:tabs>
              <w:tab w:val="clear" w:pos="8459"/>
              <w:tab w:val="right" w:pos="9026" w:leader="dot"/>
            </w:tabs>
            <w:rPr/>
          </w:pPr>
          <w:hyperlink w:anchor="__RefHeading___Toc15572796_1280447820">
            <w:r>
              <w:rPr>
                <w:webHidden/>
                <w:rStyle w:val="IndexLink"/>
                <w:rtl w:val="true"/>
              </w:rPr>
              <w:t>درخت کارى در مسجد</w:t>
            </w:r>
            <w:r>
              <w:rPr>
                <w:rStyle w:val="IndexLink"/>
                <w:rtl w:val="true"/>
              </w:rPr>
              <w:tab/>
            </w:r>
            <w:r>
              <w:rPr>
                <w:rStyle w:val="IndexLink"/>
              </w:rPr>
              <w:t>150</w:t>
            </w:r>
          </w:hyperlink>
        </w:p>
        <w:p>
          <w:pPr>
            <w:pStyle w:val="Contents3"/>
            <w:tabs>
              <w:tab w:val="clear" w:pos="8459"/>
              <w:tab w:val="right" w:pos="9026" w:leader="dot"/>
            </w:tabs>
            <w:rPr/>
          </w:pPr>
          <w:hyperlink w:anchor="__RefHeading___Toc15572798_1280447820">
            <w:r>
              <w:rPr>
                <w:webHidden/>
                <w:rStyle w:val="IndexLink"/>
                <w:rtl w:val="true"/>
              </w:rPr>
              <w:t>دعا در مسجد</w:t>
            </w:r>
            <w:r>
              <w:rPr>
                <w:rStyle w:val="IndexLink"/>
                <w:rtl w:val="true"/>
              </w:rPr>
              <w:tab/>
            </w:r>
            <w:r>
              <w:rPr>
                <w:rStyle w:val="IndexLink"/>
              </w:rPr>
              <w:t>151</w:t>
            </w:r>
          </w:hyperlink>
        </w:p>
        <w:p>
          <w:pPr>
            <w:pStyle w:val="Contents3"/>
            <w:tabs>
              <w:tab w:val="clear" w:pos="8459"/>
              <w:tab w:val="right" w:pos="9026" w:leader="dot"/>
            </w:tabs>
            <w:rPr/>
          </w:pPr>
          <w:hyperlink w:anchor="__RefHeading___Toc15572800_1280447820">
            <w:r>
              <w:rPr>
                <w:webHidden/>
                <w:rStyle w:val="IndexLink"/>
                <w:rtl w:val="true"/>
              </w:rPr>
              <w:t>دعاى خروج از مسجد</w:t>
            </w:r>
            <w:r>
              <w:rPr>
                <w:rStyle w:val="IndexLink"/>
                <w:rtl w:val="true"/>
              </w:rPr>
              <w:tab/>
            </w:r>
            <w:r>
              <w:rPr>
                <w:rStyle w:val="IndexLink"/>
              </w:rPr>
              <w:t>153</w:t>
            </w:r>
          </w:hyperlink>
        </w:p>
        <w:p>
          <w:pPr>
            <w:pStyle w:val="Contents3"/>
            <w:tabs>
              <w:tab w:val="clear" w:pos="8459"/>
              <w:tab w:val="right" w:pos="9026" w:leader="dot"/>
            </w:tabs>
            <w:rPr/>
          </w:pPr>
          <w:hyperlink w:anchor="__RefHeading___Toc15572802_1280447820">
            <w:r>
              <w:rPr>
                <w:webHidden/>
                <w:rStyle w:val="IndexLink"/>
                <w:rtl w:val="true"/>
              </w:rPr>
              <w:t>دعاى ورود به مسجد</w:t>
            </w:r>
            <w:r>
              <w:rPr>
                <w:rStyle w:val="IndexLink"/>
                <w:rtl w:val="true"/>
              </w:rPr>
              <w:tab/>
            </w:r>
            <w:r>
              <w:rPr>
                <w:rStyle w:val="IndexLink"/>
              </w:rPr>
              <w:t>154</w:t>
            </w:r>
          </w:hyperlink>
        </w:p>
        <w:p>
          <w:pPr>
            <w:pStyle w:val="Contents3"/>
            <w:tabs>
              <w:tab w:val="clear" w:pos="8459"/>
              <w:tab w:val="right" w:pos="9026" w:leader="dot"/>
            </w:tabs>
            <w:rPr/>
          </w:pPr>
          <w:hyperlink w:anchor="__RefHeading___Toc15572804_1280447820">
            <w:r>
              <w:rPr>
                <w:webHidden/>
                <w:rStyle w:val="IndexLink"/>
                <w:rtl w:val="true"/>
              </w:rPr>
              <w:t>دفن میّت در مسجد</w:t>
            </w:r>
            <w:r>
              <w:rPr>
                <w:rStyle w:val="IndexLink"/>
                <w:rtl w:val="true"/>
              </w:rPr>
              <w:tab/>
            </w:r>
            <w:r>
              <w:rPr>
                <w:rStyle w:val="IndexLink"/>
              </w:rPr>
              <w:t>155</w:t>
            </w:r>
          </w:hyperlink>
        </w:p>
        <w:p>
          <w:pPr>
            <w:pStyle w:val="Contents3"/>
            <w:tabs>
              <w:tab w:val="clear" w:pos="8459"/>
              <w:tab w:val="right" w:pos="9026" w:leader="dot"/>
            </w:tabs>
            <w:rPr/>
          </w:pPr>
          <w:hyperlink w:anchor="__RefHeading___Toc15572806_1280447820">
            <w:r>
              <w:rPr>
                <w:webHidden/>
                <w:rStyle w:val="IndexLink"/>
                <w:rtl w:val="true"/>
              </w:rPr>
              <w:t>دیوار مسجد</w:t>
            </w:r>
            <w:r>
              <w:rPr>
                <w:rStyle w:val="IndexLink"/>
                <w:rtl w:val="true"/>
              </w:rPr>
              <w:tab/>
            </w:r>
            <w:r>
              <w:rPr>
                <w:rStyle w:val="IndexLink"/>
              </w:rPr>
              <w:t>156</w:t>
            </w:r>
          </w:hyperlink>
        </w:p>
        <w:p>
          <w:pPr>
            <w:pStyle w:val="Contents3"/>
            <w:tabs>
              <w:tab w:val="clear" w:pos="8459"/>
              <w:tab w:val="right" w:pos="9026" w:leader="dot"/>
            </w:tabs>
            <w:rPr/>
          </w:pPr>
          <w:hyperlink w:anchor="__RefHeading___Toc15572808_1280447820">
            <w:r>
              <w:rPr>
                <w:webHidden/>
                <w:rStyle w:val="IndexLink"/>
                <w:rtl w:val="true"/>
              </w:rPr>
              <w:t>دیوانگان و مسجد</w:t>
            </w:r>
            <w:r>
              <w:rPr>
                <w:rStyle w:val="IndexLink"/>
                <w:rtl w:val="true"/>
              </w:rPr>
              <w:tab/>
            </w:r>
            <w:r>
              <w:rPr>
                <w:rStyle w:val="IndexLink"/>
              </w:rPr>
              <w:t>157</w:t>
            </w:r>
          </w:hyperlink>
        </w:p>
        <w:p>
          <w:pPr>
            <w:pStyle w:val="Contents2"/>
            <w:tabs>
              <w:tab w:val="clear" w:pos="8743"/>
              <w:tab w:val="right" w:pos="9026" w:leader="dot"/>
            </w:tabs>
            <w:rPr/>
          </w:pPr>
          <w:hyperlink w:anchor="__RefHeading___Toc15572810_1280447820">
            <w:r>
              <w:rPr>
                <w:webHidden/>
                <w:rStyle w:val="IndexLink"/>
                <w:rtl w:val="true"/>
              </w:rPr>
              <w:t>«</w:t>
            </w:r>
            <w:r>
              <w:rPr>
                <w:rStyle w:val="IndexLink"/>
                <w:rtl w:val="true"/>
              </w:rPr>
              <w:t>ذ</w:t>
            </w:r>
            <w:r>
              <w:rPr>
                <w:rStyle w:val="IndexLink"/>
                <w:rtl w:val="true"/>
              </w:rPr>
              <w:t>»</w:t>
              <w:tab/>
            </w:r>
            <w:r>
              <w:rPr>
                <w:rStyle w:val="IndexLink"/>
              </w:rPr>
              <w:t>158</w:t>
            </w:r>
          </w:hyperlink>
        </w:p>
        <w:p>
          <w:pPr>
            <w:pStyle w:val="Contents3"/>
            <w:tabs>
              <w:tab w:val="clear" w:pos="8459"/>
              <w:tab w:val="right" w:pos="9026" w:leader="dot"/>
            </w:tabs>
            <w:rPr/>
          </w:pPr>
          <w:hyperlink w:anchor="__RefHeading___Toc15572812_1280447820">
            <w:r>
              <w:rPr>
                <w:webHidden/>
                <w:rStyle w:val="IndexLink"/>
                <w:rtl w:val="true"/>
              </w:rPr>
              <w:t>ذکر خدا در مسجد</w:t>
            </w:r>
            <w:r>
              <w:rPr>
                <w:rStyle w:val="IndexLink"/>
                <w:rtl w:val="true"/>
              </w:rPr>
              <w:tab/>
            </w:r>
            <w:r>
              <w:rPr>
                <w:rStyle w:val="IndexLink"/>
              </w:rPr>
              <w:t>158</w:t>
            </w:r>
          </w:hyperlink>
        </w:p>
        <w:p>
          <w:pPr>
            <w:pStyle w:val="Contents2"/>
            <w:tabs>
              <w:tab w:val="clear" w:pos="8743"/>
              <w:tab w:val="right" w:pos="9026" w:leader="dot"/>
            </w:tabs>
            <w:rPr/>
          </w:pPr>
          <w:hyperlink w:anchor="__RefHeading___Toc15572814_1280447820">
            <w:r>
              <w:rPr>
                <w:webHidden/>
                <w:rStyle w:val="IndexLink"/>
                <w:rtl w:val="true"/>
              </w:rPr>
              <w:t>«</w:t>
            </w:r>
            <w:r>
              <w:rPr>
                <w:rStyle w:val="IndexLink"/>
                <w:rtl w:val="true"/>
              </w:rPr>
              <w:t>ر</w:t>
            </w:r>
            <w:r>
              <w:rPr>
                <w:rStyle w:val="IndexLink"/>
                <w:rtl w:val="true"/>
              </w:rPr>
              <w:t>»</w:t>
              <w:tab/>
            </w:r>
            <w:r>
              <w:rPr>
                <w:rStyle w:val="IndexLink"/>
              </w:rPr>
              <w:t>160</w:t>
            </w:r>
          </w:hyperlink>
        </w:p>
        <w:p>
          <w:pPr>
            <w:pStyle w:val="Contents3"/>
            <w:tabs>
              <w:tab w:val="clear" w:pos="8459"/>
              <w:tab w:val="right" w:pos="9026" w:leader="dot"/>
            </w:tabs>
            <w:rPr/>
          </w:pPr>
          <w:hyperlink w:anchor="__RefHeading___Toc15572816_1280447820">
            <w:r>
              <w:rPr>
                <w:webHidden/>
                <w:rStyle w:val="IndexLink"/>
                <w:rtl w:val="true"/>
              </w:rPr>
              <w:t>رفتن به مسجد</w:t>
            </w:r>
            <w:r>
              <w:rPr>
                <w:rStyle w:val="IndexLink"/>
                <w:rtl w:val="true"/>
              </w:rPr>
              <w:tab/>
            </w:r>
            <w:r>
              <w:rPr>
                <w:rStyle w:val="IndexLink"/>
              </w:rPr>
              <w:t>160</w:t>
            </w:r>
          </w:hyperlink>
        </w:p>
        <w:p>
          <w:pPr>
            <w:pStyle w:val="Contents3"/>
            <w:tabs>
              <w:tab w:val="clear" w:pos="8459"/>
              <w:tab w:val="right" w:pos="9026" w:leader="dot"/>
            </w:tabs>
            <w:rPr/>
          </w:pPr>
          <w:hyperlink w:anchor="__RefHeading___Toc15572818_1280447820">
            <w:r>
              <w:rPr>
                <w:webHidden/>
                <w:rStyle w:val="IndexLink"/>
                <w:rtl w:val="true"/>
              </w:rPr>
              <w:t>روایات مسجد</w:t>
            </w:r>
            <w:r>
              <w:rPr>
                <w:rStyle w:val="IndexLink"/>
                <w:rtl w:val="true"/>
              </w:rPr>
              <w:tab/>
            </w:r>
            <w:r>
              <w:rPr>
                <w:rStyle w:val="IndexLink"/>
              </w:rPr>
              <w:t>162</w:t>
            </w:r>
          </w:hyperlink>
        </w:p>
        <w:p>
          <w:pPr>
            <w:pStyle w:val="Contents2"/>
            <w:tabs>
              <w:tab w:val="clear" w:pos="8743"/>
              <w:tab w:val="right" w:pos="9026" w:leader="dot"/>
            </w:tabs>
            <w:rPr/>
          </w:pPr>
          <w:hyperlink w:anchor="__RefHeading___Toc15572820_1280447820">
            <w:r>
              <w:rPr>
                <w:webHidden/>
                <w:rStyle w:val="IndexLink"/>
                <w:rtl w:val="true"/>
              </w:rPr>
              <w:t>«</w:t>
            </w:r>
            <w:r>
              <w:rPr>
                <w:rStyle w:val="IndexLink"/>
                <w:rtl w:val="true"/>
              </w:rPr>
              <w:t>س</w:t>
            </w:r>
            <w:r>
              <w:rPr>
                <w:rStyle w:val="IndexLink"/>
                <w:rtl w:val="true"/>
              </w:rPr>
              <w:t>»</w:t>
              <w:tab/>
            </w:r>
            <w:r>
              <w:rPr>
                <w:rStyle w:val="IndexLink"/>
              </w:rPr>
              <w:t>172</w:t>
            </w:r>
          </w:hyperlink>
        </w:p>
        <w:p>
          <w:pPr>
            <w:pStyle w:val="Contents3"/>
            <w:tabs>
              <w:tab w:val="clear" w:pos="8459"/>
              <w:tab w:val="right" w:pos="9026" w:leader="dot"/>
            </w:tabs>
            <w:rPr/>
          </w:pPr>
          <w:hyperlink w:anchor="__RefHeading___Toc15572822_1280447820">
            <w:r>
              <w:rPr>
                <w:webHidden/>
                <w:rStyle w:val="IndexLink"/>
                <w:rtl w:val="true"/>
              </w:rPr>
              <w:t>ستون حنّانه</w:t>
            </w:r>
            <w:r>
              <w:rPr>
                <w:rStyle w:val="IndexLink"/>
                <w:rtl w:val="true"/>
              </w:rPr>
              <w:tab/>
            </w:r>
            <w:r>
              <w:rPr>
                <w:rStyle w:val="IndexLink"/>
              </w:rPr>
              <w:t>172</w:t>
            </w:r>
          </w:hyperlink>
        </w:p>
        <w:p>
          <w:pPr>
            <w:pStyle w:val="Contents3"/>
            <w:tabs>
              <w:tab w:val="clear" w:pos="8459"/>
              <w:tab w:val="right" w:pos="9026" w:leader="dot"/>
            </w:tabs>
            <w:rPr/>
          </w:pPr>
          <w:hyperlink w:anchor="__RefHeading___Toc15572824_1280447820">
            <w:r>
              <w:rPr>
                <w:webHidden/>
                <w:rStyle w:val="IndexLink"/>
                <w:rtl w:val="true"/>
              </w:rPr>
              <w:t>سقایت در مسجد</w:t>
            </w:r>
            <w:r>
              <w:rPr>
                <w:rStyle w:val="IndexLink"/>
                <w:rtl w:val="true"/>
              </w:rPr>
              <w:tab/>
            </w:r>
            <w:r>
              <w:rPr>
                <w:rStyle w:val="IndexLink"/>
              </w:rPr>
              <w:t>173</w:t>
            </w:r>
          </w:hyperlink>
        </w:p>
        <w:p>
          <w:pPr>
            <w:pStyle w:val="Contents3"/>
            <w:tabs>
              <w:tab w:val="clear" w:pos="8459"/>
              <w:tab w:val="right" w:pos="9026" w:leader="dot"/>
            </w:tabs>
            <w:rPr/>
          </w:pPr>
          <w:hyperlink w:anchor="__RefHeading___Toc15572826_1280447820">
            <w:r>
              <w:rPr>
                <w:webHidden/>
                <w:rStyle w:val="IndexLink"/>
                <w:rtl w:val="true"/>
              </w:rPr>
              <w:t>سقف مسجد</w:t>
            </w:r>
            <w:r>
              <w:rPr>
                <w:rStyle w:val="IndexLink"/>
                <w:rtl w:val="true"/>
              </w:rPr>
              <w:tab/>
            </w:r>
            <w:r>
              <w:rPr>
                <w:rStyle w:val="IndexLink"/>
              </w:rPr>
              <w:t>173</w:t>
            </w:r>
          </w:hyperlink>
        </w:p>
        <w:p>
          <w:pPr>
            <w:pStyle w:val="Contents3"/>
            <w:tabs>
              <w:tab w:val="clear" w:pos="8459"/>
              <w:tab w:val="right" w:pos="9026" w:leader="dot"/>
            </w:tabs>
            <w:rPr/>
          </w:pPr>
          <w:hyperlink w:anchor="__RefHeading___Toc15572828_1280447820">
            <w:r>
              <w:rPr>
                <w:webHidden/>
                <w:rStyle w:val="IndexLink"/>
                <w:rtl w:val="true"/>
              </w:rPr>
              <w:t>سلاح در مسجد</w:t>
            </w:r>
            <w:r>
              <w:rPr>
                <w:rStyle w:val="IndexLink"/>
                <w:rtl w:val="true"/>
              </w:rPr>
              <w:tab/>
            </w:r>
            <w:r>
              <w:rPr>
                <w:rStyle w:val="IndexLink"/>
              </w:rPr>
              <w:t>174</w:t>
            </w:r>
          </w:hyperlink>
        </w:p>
        <w:p>
          <w:pPr>
            <w:pStyle w:val="Contents3"/>
            <w:tabs>
              <w:tab w:val="clear" w:pos="8459"/>
              <w:tab w:val="right" w:pos="9026" w:leader="dot"/>
            </w:tabs>
            <w:rPr/>
          </w:pPr>
          <w:hyperlink w:anchor="__RefHeading___Toc15572830_1280447820">
            <w:r>
              <w:rPr>
                <w:webHidden/>
                <w:rStyle w:val="IndexLink"/>
                <w:rtl w:val="true"/>
              </w:rPr>
              <w:t>سلام کردن در مسجد</w:t>
            </w:r>
            <w:r>
              <w:rPr>
                <w:rStyle w:val="IndexLink"/>
                <w:rtl w:val="true"/>
              </w:rPr>
              <w:tab/>
            </w:r>
            <w:r>
              <w:rPr>
                <w:rStyle w:val="IndexLink"/>
              </w:rPr>
              <w:t>176</w:t>
            </w:r>
          </w:hyperlink>
        </w:p>
        <w:p>
          <w:pPr>
            <w:pStyle w:val="Contents2"/>
            <w:tabs>
              <w:tab w:val="clear" w:pos="8743"/>
              <w:tab w:val="right" w:pos="9026" w:leader="dot"/>
            </w:tabs>
            <w:rPr/>
          </w:pPr>
          <w:hyperlink w:anchor="__RefHeading___Toc15572832_1280447820">
            <w:r>
              <w:rPr>
                <w:webHidden/>
                <w:rStyle w:val="IndexLink"/>
                <w:rtl w:val="true"/>
              </w:rPr>
              <w:t>«</w:t>
            </w:r>
            <w:r>
              <w:rPr>
                <w:rStyle w:val="IndexLink"/>
                <w:rtl w:val="true"/>
              </w:rPr>
              <w:t>ش</w:t>
            </w:r>
            <w:r>
              <w:rPr>
                <w:rStyle w:val="IndexLink"/>
                <w:rtl w:val="true"/>
              </w:rPr>
              <w:t>»</w:t>
              <w:tab/>
            </w:r>
            <w:r>
              <w:rPr>
                <w:rStyle w:val="IndexLink"/>
              </w:rPr>
              <w:t>178</w:t>
            </w:r>
          </w:hyperlink>
        </w:p>
        <w:p>
          <w:pPr>
            <w:pStyle w:val="Contents3"/>
            <w:tabs>
              <w:tab w:val="clear" w:pos="8459"/>
              <w:tab w:val="right" w:pos="9026" w:leader="dot"/>
            </w:tabs>
            <w:rPr/>
          </w:pPr>
          <w:hyperlink w:anchor="__RefHeading___Toc15572834_1280447820">
            <w:r>
              <w:rPr>
                <w:webHidden/>
                <w:rStyle w:val="IndexLink"/>
                <w:rtl w:val="true"/>
              </w:rPr>
              <w:t>شبستان مسجد</w:t>
            </w:r>
            <w:r>
              <w:rPr>
                <w:rStyle w:val="IndexLink"/>
                <w:rtl w:val="true"/>
              </w:rPr>
              <w:tab/>
            </w:r>
            <w:r>
              <w:rPr>
                <w:rStyle w:val="IndexLink"/>
              </w:rPr>
              <w:t>178</w:t>
            </w:r>
          </w:hyperlink>
        </w:p>
        <w:p>
          <w:pPr>
            <w:pStyle w:val="Contents3"/>
            <w:tabs>
              <w:tab w:val="clear" w:pos="8459"/>
              <w:tab w:val="right" w:pos="9026" w:leader="dot"/>
            </w:tabs>
            <w:rPr/>
          </w:pPr>
          <w:hyperlink w:anchor="__RefHeading___Toc15572836_1280447820">
            <w:r>
              <w:rPr>
                <w:webHidden/>
                <w:rStyle w:val="IndexLink"/>
                <w:rtl w:val="true"/>
              </w:rPr>
              <w:t>شعر در مسجد</w:t>
            </w:r>
            <w:r>
              <w:rPr>
                <w:rStyle w:val="IndexLink"/>
                <w:rtl w:val="true"/>
              </w:rPr>
              <w:tab/>
            </w:r>
            <w:r>
              <w:rPr>
                <w:rStyle w:val="IndexLink"/>
              </w:rPr>
              <w:t>180</w:t>
            </w:r>
          </w:hyperlink>
        </w:p>
        <w:p>
          <w:pPr>
            <w:pStyle w:val="Contents3"/>
            <w:tabs>
              <w:tab w:val="clear" w:pos="8459"/>
              <w:tab w:val="right" w:pos="9026" w:leader="dot"/>
            </w:tabs>
            <w:rPr/>
          </w:pPr>
          <w:hyperlink w:anchor="__RefHeading___Toc15572838_1280447820">
            <w:r>
              <w:rPr>
                <w:webHidden/>
                <w:rStyle w:val="IndexLink"/>
                <w:rtl w:val="true"/>
              </w:rPr>
              <w:t>شعور مسجد</w:t>
            </w:r>
            <w:r>
              <w:rPr>
                <w:rStyle w:val="IndexLink"/>
                <w:rtl w:val="true"/>
              </w:rPr>
              <w:tab/>
            </w:r>
            <w:r>
              <w:rPr>
                <w:rStyle w:val="IndexLink"/>
              </w:rPr>
              <w:t>181</w:t>
            </w:r>
          </w:hyperlink>
        </w:p>
        <w:p>
          <w:pPr>
            <w:pStyle w:val="Contents3"/>
            <w:tabs>
              <w:tab w:val="clear" w:pos="8459"/>
              <w:tab w:val="right" w:pos="9026" w:leader="dot"/>
            </w:tabs>
            <w:rPr/>
          </w:pPr>
          <w:hyperlink w:anchor="__RefHeading___Toc15572840_1280447820">
            <w:r>
              <w:rPr>
                <w:webHidden/>
                <w:rStyle w:val="IndexLink"/>
                <w:rtl w:val="true"/>
              </w:rPr>
              <w:t>شکایت مسجد</w:t>
            </w:r>
            <w:r>
              <w:rPr>
                <w:rStyle w:val="IndexLink"/>
                <w:rtl w:val="true"/>
              </w:rPr>
              <w:tab/>
            </w:r>
            <w:r>
              <w:rPr>
                <w:rStyle w:val="IndexLink"/>
              </w:rPr>
              <w:t>182</w:t>
            </w:r>
          </w:hyperlink>
        </w:p>
        <w:p>
          <w:pPr>
            <w:pStyle w:val="Contents2"/>
            <w:tabs>
              <w:tab w:val="clear" w:pos="8743"/>
              <w:tab w:val="right" w:pos="9026" w:leader="dot"/>
            </w:tabs>
            <w:rPr/>
          </w:pPr>
          <w:hyperlink w:anchor="__RefHeading___Toc15572842_1280447820">
            <w:r>
              <w:rPr>
                <w:webHidden/>
                <w:rStyle w:val="IndexLink"/>
                <w:rtl w:val="true"/>
              </w:rPr>
              <w:t>«</w:t>
            </w:r>
            <w:r>
              <w:rPr>
                <w:rStyle w:val="IndexLink"/>
                <w:rtl w:val="true"/>
              </w:rPr>
              <w:t>ص</w:t>
            </w:r>
            <w:r>
              <w:rPr>
                <w:rStyle w:val="IndexLink"/>
                <w:rtl w:val="true"/>
              </w:rPr>
              <w:t>»</w:t>
              <w:tab/>
            </w:r>
            <w:r>
              <w:rPr>
                <w:rStyle w:val="IndexLink"/>
              </w:rPr>
              <w:t>184</w:t>
            </w:r>
          </w:hyperlink>
        </w:p>
        <w:p>
          <w:pPr>
            <w:pStyle w:val="Contents3"/>
            <w:tabs>
              <w:tab w:val="clear" w:pos="8459"/>
              <w:tab w:val="right" w:pos="9026" w:leader="dot"/>
            </w:tabs>
            <w:rPr/>
          </w:pPr>
          <w:hyperlink w:anchor="__RefHeading___Toc15572844_1280447820">
            <w:r>
              <w:rPr>
                <w:webHidden/>
                <w:rStyle w:val="IndexLink"/>
                <w:rtl w:val="true"/>
              </w:rPr>
              <w:t>صنعتگرى در مسجد</w:t>
            </w:r>
            <w:r>
              <w:rPr>
                <w:rStyle w:val="IndexLink"/>
                <w:rtl w:val="true"/>
              </w:rPr>
              <w:tab/>
            </w:r>
            <w:r>
              <w:rPr>
                <w:rStyle w:val="IndexLink"/>
              </w:rPr>
              <w:t>184</w:t>
            </w:r>
          </w:hyperlink>
        </w:p>
        <w:p>
          <w:pPr>
            <w:pStyle w:val="Contents2"/>
            <w:tabs>
              <w:tab w:val="clear" w:pos="8743"/>
              <w:tab w:val="right" w:pos="9026" w:leader="dot"/>
            </w:tabs>
            <w:rPr/>
          </w:pPr>
          <w:hyperlink w:anchor="__RefHeading___Toc15572846_1280447820">
            <w:r>
              <w:rPr>
                <w:webHidden/>
                <w:rStyle w:val="IndexLink"/>
                <w:rtl w:val="true"/>
              </w:rPr>
              <w:t>«</w:t>
            </w:r>
            <w:r>
              <w:rPr>
                <w:rStyle w:val="IndexLink"/>
                <w:rtl w:val="true"/>
              </w:rPr>
              <w:t>ط</w:t>
            </w:r>
            <w:r>
              <w:rPr>
                <w:rStyle w:val="IndexLink"/>
                <w:rtl w:val="true"/>
              </w:rPr>
              <w:t>»</w:t>
              <w:tab/>
            </w:r>
            <w:r>
              <w:rPr>
                <w:rStyle w:val="IndexLink"/>
              </w:rPr>
              <w:t>186</w:t>
            </w:r>
          </w:hyperlink>
        </w:p>
        <w:p>
          <w:pPr>
            <w:pStyle w:val="Contents3"/>
            <w:tabs>
              <w:tab w:val="clear" w:pos="8459"/>
              <w:tab w:val="right" w:pos="9026" w:leader="dot"/>
            </w:tabs>
            <w:rPr/>
          </w:pPr>
          <w:hyperlink w:anchor="__RefHeading___Toc15572848_1280447820">
            <w:r>
              <w:rPr>
                <w:webHidden/>
                <w:rStyle w:val="IndexLink"/>
                <w:rtl w:val="true"/>
              </w:rPr>
              <w:t>طهارت در مسجد</w:t>
            </w:r>
            <w:r>
              <w:rPr>
                <w:rStyle w:val="IndexLink"/>
                <w:rtl w:val="true"/>
              </w:rPr>
              <w:tab/>
            </w:r>
            <w:r>
              <w:rPr>
                <w:rStyle w:val="IndexLink"/>
              </w:rPr>
              <w:t>186</w:t>
            </w:r>
          </w:hyperlink>
        </w:p>
        <w:p>
          <w:pPr>
            <w:pStyle w:val="Contents3"/>
            <w:tabs>
              <w:tab w:val="clear" w:pos="8459"/>
              <w:tab w:val="right" w:pos="9026" w:leader="dot"/>
            </w:tabs>
            <w:rPr/>
          </w:pPr>
          <w:hyperlink w:anchor="__RefHeading___Toc15572850_1280447820">
            <w:r>
              <w:rPr>
                <w:webHidden/>
                <w:rStyle w:val="IndexLink"/>
                <w:rtl w:val="true"/>
              </w:rPr>
              <w:t>طهارت مسجد</w:t>
            </w:r>
            <w:r>
              <w:rPr>
                <w:rStyle w:val="IndexLink"/>
                <w:rtl w:val="true"/>
              </w:rPr>
              <w:tab/>
            </w:r>
            <w:r>
              <w:rPr>
                <w:rStyle w:val="IndexLink"/>
              </w:rPr>
              <w:t>187</w:t>
            </w:r>
          </w:hyperlink>
        </w:p>
        <w:p>
          <w:pPr>
            <w:pStyle w:val="Contents2"/>
            <w:tabs>
              <w:tab w:val="clear" w:pos="8743"/>
              <w:tab w:val="right" w:pos="9026" w:leader="dot"/>
            </w:tabs>
            <w:rPr/>
          </w:pPr>
          <w:hyperlink w:anchor="__RefHeading___Toc15572852_1280447820">
            <w:r>
              <w:rPr>
                <w:webHidden/>
                <w:rStyle w:val="IndexLink"/>
                <w:rtl w:val="true"/>
              </w:rPr>
              <w:t>«</w:t>
            </w:r>
            <w:r>
              <w:rPr>
                <w:rStyle w:val="IndexLink"/>
                <w:rtl w:val="true"/>
              </w:rPr>
              <w:t>ظ</w:t>
            </w:r>
            <w:r>
              <w:rPr>
                <w:rStyle w:val="IndexLink"/>
                <w:rtl w:val="true"/>
              </w:rPr>
              <w:t>»</w:t>
              <w:tab/>
            </w:r>
            <w:r>
              <w:rPr>
                <w:rStyle w:val="IndexLink"/>
              </w:rPr>
              <w:t>190</w:t>
            </w:r>
          </w:hyperlink>
        </w:p>
        <w:p>
          <w:pPr>
            <w:pStyle w:val="Contents3"/>
            <w:tabs>
              <w:tab w:val="clear" w:pos="8459"/>
              <w:tab w:val="right" w:pos="9026" w:leader="dot"/>
            </w:tabs>
            <w:rPr/>
          </w:pPr>
          <w:hyperlink w:anchor="__RefHeading___Toc15572854_1280447820">
            <w:r>
              <w:rPr>
                <w:webHidden/>
                <w:rStyle w:val="IndexLink"/>
                <w:rtl w:val="true"/>
              </w:rPr>
              <w:t>ظلم به مسجد</w:t>
            </w:r>
            <w:r>
              <w:rPr>
                <w:rStyle w:val="IndexLink"/>
                <w:rtl w:val="true"/>
              </w:rPr>
              <w:tab/>
            </w:r>
            <w:r>
              <w:rPr>
                <w:rStyle w:val="IndexLink"/>
              </w:rPr>
              <w:t>190</w:t>
            </w:r>
          </w:hyperlink>
        </w:p>
        <w:p>
          <w:pPr>
            <w:pStyle w:val="Contents2"/>
            <w:tabs>
              <w:tab w:val="clear" w:pos="8743"/>
              <w:tab w:val="right" w:pos="9026" w:leader="dot"/>
            </w:tabs>
            <w:rPr/>
          </w:pPr>
          <w:hyperlink w:anchor="__RefHeading___Toc15572856_1280447820">
            <w:r>
              <w:rPr>
                <w:webHidden/>
                <w:rStyle w:val="IndexLink"/>
                <w:rtl w:val="true"/>
              </w:rPr>
              <w:t>«</w:t>
            </w:r>
            <w:r>
              <w:rPr>
                <w:rStyle w:val="IndexLink"/>
                <w:rtl w:val="true"/>
              </w:rPr>
              <w:t>ع</w:t>
            </w:r>
            <w:r>
              <w:rPr>
                <w:rStyle w:val="IndexLink"/>
                <w:rtl w:val="true"/>
              </w:rPr>
              <w:t>»</w:t>
              <w:tab/>
            </w:r>
            <w:r>
              <w:rPr>
                <w:rStyle w:val="IndexLink"/>
              </w:rPr>
              <w:t>192</w:t>
            </w:r>
          </w:hyperlink>
        </w:p>
        <w:p>
          <w:pPr>
            <w:pStyle w:val="Contents3"/>
            <w:tabs>
              <w:tab w:val="clear" w:pos="8459"/>
              <w:tab w:val="right" w:pos="9026" w:leader="dot"/>
            </w:tabs>
            <w:rPr/>
          </w:pPr>
          <w:hyperlink w:anchor="__RefHeading___Toc15572858_1280447820">
            <w:r>
              <w:rPr>
                <w:webHidden/>
                <w:rStyle w:val="IndexLink"/>
                <w:rtl w:val="true"/>
              </w:rPr>
              <w:t>عناصر تزبیبنی در معماری مساجد ایران</w:t>
            </w:r>
            <w:r>
              <w:rPr>
                <w:rStyle w:val="IndexLink"/>
                <w:rtl w:val="true"/>
              </w:rPr>
              <w:tab/>
            </w:r>
            <w:r>
              <w:rPr>
                <w:rStyle w:val="IndexLink"/>
              </w:rPr>
              <w:t>192</w:t>
            </w:r>
          </w:hyperlink>
        </w:p>
        <w:p>
          <w:pPr>
            <w:pStyle w:val="Contents3"/>
            <w:tabs>
              <w:tab w:val="clear" w:pos="8459"/>
              <w:tab w:val="right" w:pos="9026" w:leader="dot"/>
            </w:tabs>
            <w:rPr/>
          </w:pPr>
          <w:hyperlink w:anchor="__RefHeading___Toc15572860_1280447820">
            <w:r>
              <w:rPr>
                <w:webHidden/>
                <w:rStyle w:val="IndexLink"/>
                <w:rtl w:val="true"/>
              </w:rPr>
              <w:t>آجرکارى</w:t>
            </w:r>
            <w:r>
              <w:rPr>
                <w:rStyle w:val="IndexLink"/>
                <w:rtl w:val="true"/>
              </w:rPr>
              <w:tab/>
            </w:r>
            <w:r>
              <w:rPr>
                <w:rStyle w:val="IndexLink"/>
              </w:rPr>
              <w:t>192</w:t>
            </w:r>
          </w:hyperlink>
        </w:p>
        <w:p>
          <w:pPr>
            <w:pStyle w:val="Contents3"/>
            <w:tabs>
              <w:tab w:val="clear" w:pos="8459"/>
              <w:tab w:val="right" w:pos="9026" w:leader="dot"/>
            </w:tabs>
            <w:rPr/>
          </w:pPr>
          <w:hyperlink w:anchor="__RefHeading___Toc15572862_1280447820">
            <w:r>
              <w:rPr>
                <w:webHidden/>
                <w:rStyle w:val="IndexLink"/>
                <w:rtl w:val="true"/>
              </w:rPr>
              <w:t>گچ برى</w:t>
            </w:r>
            <w:r>
              <w:rPr>
                <w:rStyle w:val="IndexLink"/>
                <w:rtl w:val="true"/>
              </w:rPr>
              <w:tab/>
            </w:r>
            <w:r>
              <w:rPr>
                <w:rStyle w:val="IndexLink"/>
              </w:rPr>
              <w:t>193</w:t>
            </w:r>
          </w:hyperlink>
        </w:p>
        <w:p>
          <w:pPr>
            <w:pStyle w:val="Contents3"/>
            <w:tabs>
              <w:tab w:val="clear" w:pos="8459"/>
              <w:tab w:val="right" w:pos="9026" w:leader="dot"/>
            </w:tabs>
            <w:rPr/>
          </w:pPr>
          <w:hyperlink w:anchor="__RefHeading___Toc15572864_1280447820">
            <w:r>
              <w:rPr>
                <w:webHidden/>
                <w:rStyle w:val="IndexLink"/>
                <w:rtl w:val="true"/>
              </w:rPr>
              <w:t>کاشى کارى</w:t>
            </w:r>
            <w:r>
              <w:rPr>
                <w:rStyle w:val="IndexLink"/>
                <w:rtl w:val="true"/>
              </w:rPr>
              <w:tab/>
            </w:r>
            <w:r>
              <w:rPr>
                <w:rStyle w:val="IndexLink"/>
              </w:rPr>
              <w:t>193</w:t>
            </w:r>
          </w:hyperlink>
        </w:p>
        <w:p>
          <w:pPr>
            <w:pStyle w:val="Contents3"/>
            <w:tabs>
              <w:tab w:val="clear" w:pos="8459"/>
              <w:tab w:val="right" w:pos="9026" w:leader="dot"/>
            </w:tabs>
            <w:rPr/>
          </w:pPr>
          <w:hyperlink w:anchor="__RefHeading___Toc15572866_1280447820">
            <w:r>
              <w:rPr>
                <w:webHidden/>
                <w:rStyle w:val="IndexLink"/>
                <w:rtl w:val="true"/>
              </w:rPr>
              <w:t xml:space="preserve">خطّاطى </w:t>
            </w:r>
            <w:r>
              <w:rPr>
                <w:rStyle w:val="IndexLink"/>
                <w:rtl w:val="true"/>
              </w:rPr>
              <w:t>(</w:t>
            </w:r>
            <w:r>
              <w:rPr>
                <w:rStyle w:val="IndexLink"/>
                <w:rtl w:val="true"/>
              </w:rPr>
              <w:t>کتیبه نویسى</w:t>
            </w:r>
            <w:r>
              <w:rPr>
                <w:rStyle w:val="IndexLink"/>
                <w:rtl w:val="true"/>
              </w:rPr>
              <w:t>)</w:t>
              <w:tab/>
            </w:r>
            <w:r>
              <w:rPr>
                <w:rStyle w:val="IndexLink"/>
              </w:rPr>
              <w:t>194</w:t>
            </w:r>
          </w:hyperlink>
        </w:p>
        <w:p>
          <w:pPr>
            <w:pStyle w:val="Contents3"/>
            <w:tabs>
              <w:tab w:val="clear" w:pos="8459"/>
              <w:tab w:val="right" w:pos="9026" w:leader="dot"/>
            </w:tabs>
            <w:rPr/>
          </w:pPr>
          <w:hyperlink w:anchor="__RefHeading___Toc15572868_1280447820">
            <w:r>
              <w:rPr>
                <w:webHidden/>
                <w:rStyle w:val="IndexLink"/>
                <w:rtl w:val="true"/>
              </w:rPr>
              <w:t>گره و کادربندى</w:t>
            </w:r>
            <w:r>
              <w:rPr>
                <w:rStyle w:val="IndexLink"/>
                <w:rtl w:val="true"/>
              </w:rPr>
              <w:tab/>
            </w:r>
            <w:r>
              <w:rPr>
                <w:rStyle w:val="IndexLink"/>
              </w:rPr>
              <w:t>194</w:t>
            </w:r>
          </w:hyperlink>
        </w:p>
        <w:p>
          <w:pPr>
            <w:pStyle w:val="Contents3"/>
            <w:tabs>
              <w:tab w:val="clear" w:pos="8459"/>
              <w:tab w:val="right" w:pos="9026" w:leader="dot"/>
            </w:tabs>
            <w:rPr/>
          </w:pPr>
          <w:hyperlink w:anchor="__RefHeading___Toc15572870_1280447820">
            <w:r>
              <w:rPr>
                <w:webHidden/>
                <w:rStyle w:val="IndexLink"/>
                <w:rtl w:val="true"/>
              </w:rPr>
              <w:t>منبّت کارى</w:t>
            </w:r>
            <w:r>
              <w:rPr>
                <w:rStyle w:val="IndexLink"/>
                <w:rtl w:val="true"/>
              </w:rPr>
              <w:tab/>
            </w:r>
            <w:r>
              <w:rPr>
                <w:rStyle w:val="IndexLink"/>
              </w:rPr>
              <w:t>194</w:t>
            </w:r>
          </w:hyperlink>
        </w:p>
        <w:p>
          <w:pPr>
            <w:pStyle w:val="Contents3"/>
            <w:tabs>
              <w:tab w:val="clear" w:pos="8459"/>
              <w:tab w:val="right" w:pos="9026" w:leader="dot"/>
            </w:tabs>
            <w:rPr/>
          </w:pPr>
          <w:hyperlink w:anchor="__RefHeading___Toc15572872_1280447820">
            <w:r>
              <w:rPr>
                <w:webHidden/>
                <w:rStyle w:val="IndexLink"/>
                <w:rtl w:val="true"/>
              </w:rPr>
              <w:t>معرّق کارى</w:t>
            </w:r>
            <w:r>
              <w:rPr>
                <w:rStyle w:val="IndexLink"/>
                <w:rtl w:val="true"/>
              </w:rPr>
              <w:tab/>
            </w:r>
            <w:r>
              <w:rPr>
                <w:rStyle w:val="IndexLink"/>
              </w:rPr>
              <w:t>195</w:t>
            </w:r>
          </w:hyperlink>
        </w:p>
        <w:p>
          <w:pPr>
            <w:pStyle w:val="Contents3"/>
            <w:tabs>
              <w:tab w:val="clear" w:pos="8459"/>
              <w:tab w:val="right" w:pos="9026" w:leader="dot"/>
            </w:tabs>
            <w:rPr/>
          </w:pPr>
          <w:hyperlink w:anchor="__RefHeading___Toc15572874_1280447820">
            <w:r>
              <w:rPr>
                <w:webHidden/>
                <w:rStyle w:val="IndexLink"/>
                <w:rtl w:val="true"/>
              </w:rPr>
              <w:t>خاتم کارى</w:t>
            </w:r>
            <w:r>
              <w:rPr>
                <w:rStyle w:val="IndexLink"/>
                <w:rtl w:val="true"/>
              </w:rPr>
              <w:tab/>
            </w:r>
            <w:r>
              <w:rPr>
                <w:rStyle w:val="IndexLink"/>
              </w:rPr>
              <w:t>195</w:t>
            </w:r>
          </w:hyperlink>
        </w:p>
        <w:p>
          <w:pPr>
            <w:pStyle w:val="Contents3"/>
            <w:tabs>
              <w:tab w:val="clear" w:pos="8459"/>
              <w:tab w:val="right" w:pos="9026" w:leader="dot"/>
            </w:tabs>
            <w:rPr/>
          </w:pPr>
          <w:hyperlink w:anchor="__RefHeading___Toc15572876_1280447820">
            <w:r>
              <w:rPr>
                <w:webHidden/>
                <w:rStyle w:val="IndexLink"/>
                <w:rtl w:val="true"/>
              </w:rPr>
              <w:t>شیشه هاى رنگى</w:t>
            </w:r>
            <w:r>
              <w:rPr>
                <w:rStyle w:val="IndexLink"/>
                <w:rtl w:val="true"/>
              </w:rPr>
              <w:tab/>
            </w:r>
            <w:r>
              <w:rPr>
                <w:rStyle w:val="IndexLink"/>
              </w:rPr>
              <w:t>196</w:t>
            </w:r>
          </w:hyperlink>
        </w:p>
        <w:p>
          <w:pPr>
            <w:pStyle w:val="Contents3"/>
            <w:tabs>
              <w:tab w:val="clear" w:pos="8459"/>
              <w:tab w:val="right" w:pos="9026" w:leader="dot"/>
            </w:tabs>
            <w:rPr/>
          </w:pPr>
          <w:hyperlink w:anchor="__RefHeading___Toc15572878_1280447820">
            <w:r>
              <w:rPr>
                <w:webHidden/>
                <w:rStyle w:val="IndexLink"/>
                <w:rtl w:val="true"/>
              </w:rPr>
              <w:t>مقرنس</w:t>
            </w:r>
            <w:r>
              <w:rPr>
                <w:rStyle w:val="IndexLink"/>
                <w:rtl w:val="true"/>
              </w:rPr>
              <w:tab/>
            </w:r>
            <w:r>
              <w:rPr>
                <w:rStyle w:val="IndexLink"/>
              </w:rPr>
              <w:t>196</w:t>
            </w:r>
          </w:hyperlink>
        </w:p>
        <w:p>
          <w:pPr>
            <w:pStyle w:val="Contents2"/>
            <w:tabs>
              <w:tab w:val="clear" w:pos="8743"/>
              <w:tab w:val="right" w:pos="9026" w:leader="dot"/>
            </w:tabs>
            <w:rPr/>
          </w:pPr>
          <w:hyperlink w:anchor="__RefHeading___Toc15572880_1280447820">
            <w:r>
              <w:rPr>
                <w:webHidden/>
                <w:rStyle w:val="IndexLink"/>
                <w:rtl w:val="true"/>
              </w:rPr>
              <w:t>«</w:t>
            </w:r>
            <w:r>
              <w:rPr>
                <w:rStyle w:val="IndexLink"/>
                <w:rtl w:val="true"/>
              </w:rPr>
              <w:t>غ</w:t>
            </w:r>
            <w:r>
              <w:rPr>
                <w:rStyle w:val="IndexLink"/>
                <w:rtl w:val="true"/>
              </w:rPr>
              <w:t>»</w:t>
              <w:tab/>
            </w:r>
            <w:r>
              <w:rPr>
                <w:rStyle w:val="IndexLink"/>
              </w:rPr>
              <w:t>198</w:t>
            </w:r>
          </w:hyperlink>
        </w:p>
        <w:p>
          <w:pPr>
            <w:pStyle w:val="Contents3"/>
            <w:tabs>
              <w:tab w:val="clear" w:pos="8459"/>
              <w:tab w:val="right" w:pos="9026" w:leader="dot"/>
            </w:tabs>
            <w:rPr/>
          </w:pPr>
          <w:hyperlink w:anchor="__RefHeading___Toc15572882_1280447820">
            <w:r>
              <w:rPr>
                <w:webHidden/>
                <w:rStyle w:val="IndexLink"/>
                <w:rtl w:val="true"/>
              </w:rPr>
              <w:t>غصب در مسجد</w:t>
            </w:r>
            <w:r>
              <w:rPr>
                <w:rStyle w:val="IndexLink"/>
                <w:rtl w:val="true"/>
              </w:rPr>
              <w:tab/>
            </w:r>
            <w:r>
              <w:rPr>
                <w:rStyle w:val="IndexLink"/>
              </w:rPr>
              <w:t>198</w:t>
            </w:r>
          </w:hyperlink>
        </w:p>
        <w:p>
          <w:pPr>
            <w:pStyle w:val="Contents3"/>
            <w:tabs>
              <w:tab w:val="clear" w:pos="8459"/>
              <w:tab w:val="right" w:pos="9026" w:leader="dot"/>
            </w:tabs>
            <w:rPr/>
          </w:pPr>
          <w:hyperlink w:anchor="__RefHeading___Toc15572884_1280447820">
            <w:r>
              <w:rPr>
                <w:webHidden/>
                <w:rStyle w:val="IndexLink"/>
                <w:rtl w:val="true"/>
              </w:rPr>
              <w:t>غیرمسلمان در مسجد</w:t>
            </w:r>
            <w:r>
              <w:rPr>
                <w:rStyle w:val="IndexLink"/>
                <w:rtl w:val="true"/>
              </w:rPr>
              <w:tab/>
            </w:r>
            <w:r>
              <w:rPr>
                <w:rStyle w:val="IndexLink"/>
              </w:rPr>
              <w:t>198</w:t>
            </w:r>
          </w:hyperlink>
        </w:p>
        <w:p>
          <w:pPr>
            <w:pStyle w:val="Contents2"/>
            <w:tabs>
              <w:tab w:val="clear" w:pos="8743"/>
              <w:tab w:val="right" w:pos="9026" w:leader="dot"/>
            </w:tabs>
            <w:rPr/>
          </w:pPr>
          <w:hyperlink w:anchor="__RefHeading___Toc15572886_1280447820">
            <w:r>
              <w:rPr>
                <w:webHidden/>
                <w:rStyle w:val="IndexLink"/>
                <w:rtl w:val="true"/>
              </w:rPr>
              <w:t>«</w:t>
            </w:r>
            <w:r>
              <w:rPr>
                <w:rStyle w:val="IndexLink"/>
                <w:rtl w:val="true"/>
              </w:rPr>
              <w:t>ق</w:t>
            </w:r>
            <w:r>
              <w:rPr>
                <w:rStyle w:val="IndexLink"/>
                <w:rtl w:val="true"/>
              </w:rPr>
              <w:t>»</w:t>
              <w:tab/>
            </w:r>
            <w:r>
              <w:rPr>
                <w:rStyle w:val="IndexLink"/>
              </w:rPr>
              <w:t>202</w:t>
            </w:r>
          </w:hyperlink>
        </w:p>
        <w:p>
          <w:pPr>
            <w:pStyle w:val="Contents3"/>
            <w:tabs>
              <w:tab w:val="clear" w:pos="8459"/>
              <w:tab w:val="right" w:pos="9026" w:leader="dot"/>
            </w:tabs>
            <w:rPr/>
          </w:pPr>
          <w:hyperlink w:anchor="__RefHeading___Toc15572888_1280447820">
            <w:r>
              <w:rPr>
                <w:webHidden/>
                <w:rStyle w:val="IndexLink"/>
                <w:rtl w:val="true"/>
              </w:rPr>
              <w:t>قبله</w:t>
            </w:r>
            <w:r>
              <w:rPr>
                <w:rStyle w:val="IndexLink"/>
                <w:rtl w:val="true"/>
              </w:rPr>
              <w:tab/>
            </w:r>
            <w:r>
              <w:rPr>
                <w:rStyle w:val="IndexLink"/>
              </w:rPr>
              <w:t>202</w:t>
            </w:r>
          </w:hyperlink>
        </w:p>
        <w:p>
          <w:pPr>
            <w:pStyle w:val="Contents3"/>
            <w:tabs>
              <w:tab w:val="clear" w:pos="8459"/>
              <w:tab w:val="right" w:pos="9026" w:leader="dot"/>
            </w:tabs>
            <w:rPr/>
          </w:pPr>
          <w:hyperlink w:anchor="__RefHeading___Toc15572890_1280447820">
            <w:r>
              <w:rPr>
                <w:webHidden/>
                <w:rStyle w:val="IndexLink"/>
                <w:rtl w:val="true"/>
              </w:rPr>
              <w:t>قرآن در مسجد</w:t>
            </w:r>
            <w:r>
              <w:rPr>
                <w:rStyle w:val="IndexLink"/>
                <w:rtl w:val="true"/>
              </w:rPr>
              <w:tab/>
            </w:r>
            <w:r>
              <w:rPr>
                <w:rStyle w:val="IndexLink"/>
              </w:rPr>
              <w:t>207</w:t>
            </w:r>
          </w:hyperlink>
        </w:p>
        <w:p>
          <w:pPr>
            <w:pStyle w:val="Contents3"/>
            <w:tabs>
              <w:tab w:val="clear" w:pos="8459"/>
              <w:tab w:val="right" w:pos="9026" w:leader="dot"/>
            </w:tabs>
            <w:rPr/>
          </w:pPr>
          <w:hyperlink w:anchor="__RefHeading___Toc15572892_1280447820">
            <w:r>
              <w:rPr>
                <w:webHidden/>
                <w:rStyle w:val="IndexLink"/>
                <w:rtl w:val="true"/>
              </w:rPr>
              <w:t>قصّه گویى در مسجد</w:t>
            </w:r>
            <w:r>
              <w:rPr>
                <w:rStyle w:val="IndexLink"/>
                <w:rtl w:val="true"/>
              </w:rPr>
              <w:tab/>
            </w:r>
            <w:r>
              <w:rPr>
                <w:rStyle w:val="IndexLink"/>
              </w:rPr>
              <w:t>209</w:t>
            </w:r>
          </w:hyperlink>
        </w:p>
        <w:p>
          <w:pPr>
            <w:pStyle w:val="Contents2"/>
            <w:tabs>
              <w:tab w:val="clear" w:pos="8743"/>
              <w:tab w:val="right" w:pos="9026" w:leader="dot"/>
            </w:tabs>
            <w:rPr/>
          </w:pPr>
          <w:hyperlink w:anchor="__RefHeading___Toc15572894_1280447820">
            <w:r>
              <w:rPr>
                <w:webHidden/>
                <w:rStyle w:val="IndexLink"/>
                <w:rtl w:val="true"/>
              </w:rPr>
              <w:t>«</w:t>
            </w:r>
            <w:r>
              <w:rPr>
                <w:rStyle w:val="IndexLink"/>
                <w:rtl w:val="true"/>
              </w:rPr>
              <w:t>ک</w:t>
            </w:r>
            <w:r>
              <w:rPr>
                <w:rStyle w:val="IndexLink"/>
                <w:rtl w:val="true"/>
              </w:rPr>
              <w:t>»</w:t>
              <w:tab/>
            </w:r>
            <w:r>
              <w:rPr>
                <w:rStyle w:val="IndexLink"/>
              </w:rPr>
              <w:t>210</w:t>
            </w:r>
          </w:hyperlink>
        </w:p>
        <w:p>
          <w:pPr>
            <w:pStyle w:val="Contents3"/>
            <w:tabs>
              <w:tab w:val="clear" w:pos="8459"/>
              <w:tab w:val="right" w:pos="9026" w:leader="dot"/>
            </w:tabs>
            <w:rPr/>
          </w:pPr>
          <w:hyperlink w:anchor="__RefHeading___Toc15572896_1280447820">
            <w:r>
              <w:rPr>
                <w:webHidden/>
                <w:rStyle w:val="IndexLink"/>
                <w:rtl w:val="true"/>
              </w:rPr>
              <w:t xml:space="preserve">کارکرد آموزشى </w:t>
            </w:r>
            <w:r>
              <w:rPr>
                <w:rStyle w:val="IndexLink"/>
                <w:rtl w:val="true"/>
              </w:rPr>
              <w:t xml:space="preserve">- </w:t>
            </w:r>
            <w:r>
              <w:rPr>
                <w:rStyle w:val="IndexLink"/>
                <w:rtl w:val="true"/>
              </w:rPr>
              <w:t>تربیتى مسجد</w:t>
            </w:r>
            <w:r>
              <w:rPr>
                <w:rStyle w:val="IndexLink"/>
                <w:rtl w:val="true"/>
              </w:rPr>
              <w:tab/>
            </w:r>
            <w:r>
              <w:rPr>
                <w:rStyle w:val="IndexLink"/>
              </w:rPr>
              <w:t>210</w:t>
            </w:r>
          </w:hyperlink>
        </w:p>
        <w:p>
          <w:pPr>
            <w:pStyle w:val="Contents3"/>
            <w:tabs>
              <w:tab w:val="clear" w:pos="8459"/>
              <w:tab w:val="right" w:pos="9026" w:leader="dot"/>
            </w:tabs>
            <w:rPr/>
          </w:pPr>
          <w:hyperlink w:anchor="__RefHeading___Toc15572898_1280447820">
            <w:r>
              <w:rPr>
                <w:webHidden/>
                <w:rStyle w:val="IndexLink"/>
                <w:rtl w:val="true"/>
              </w:rPr>
              <w:t>کارکرد اقتصادى مسجد</w:t>
            </w:r>
            <w:r>
              <w:rPr>
                <w:rStyle w:val="IndexLink"/>
                <w:rtl w:val="true"/>
              </w:rPr>
              <w:tab/>
            </w:r>
            <w:r>
              <w:rPr>
                <w:rStyle w:val="IndexLink"/>
              </w:rPr>
              <w:t>212</w:t>
            </w:r>
          </w:hyperlink>
        </w:p>
        <w:p>
          <w:pPr>
            <w:pStyle w:val="Contents3"/>
            <w:tabs>
              <w:tab w:val="clear" w:pos="8459"/>
              <w:tab w:val="right" w:pos="9026" w:leader="dot"/>
            </w:tabs>
            <w:rPr/>
          </w:pPr>
          <w:hyperlink w:anchor="__RefHeading___Toc15572900_1280447820">
            <w:r>
              <w:rPr>
                <w:webHidden/>
                <w:rStyle w:val="IndexLink"/>
                <w:rtl w:val="true"/>
              </w:rPr>
              <w:t>کارکرد درمانى مسجد</w:t>
            </w:r>
            <w:r>
              <w:rPr>
                <w:rStyle w:val="IndexLink"/>
                <w:rtl w:val="true"/>
              </w:rPr>
              <w:tab/>
            </w:r>
            <w:r>
              <w:rPr>
                <w:rStyle w:val="IndexLink"/>
              </w:rPr>
              <w:t>214</w:t>
            </w:r>
          </w:hyperlink>
        </w:p>
        <w:p>
          <w:pPr>
            <w:pStyle w:val="Contents3"/>
            <w:tabs>
              <w:tab w:val="clear" w:pos="8459"/>
              <w:tab w:val="right" w:pos="9026" w:leader="dot"/>
            </w:tabs>
            <w:rPr/>
          </w:pPr>
          <w:hyperlink w:anchor="__RefHeading___Toc15572902_1280447820">
            <w:r>
              <w:rPr>
                <w:webHidden/>
                <w:rStyle w:val="IndexLink"/>
                <w:rtl w:val="true"/>
              </w:rPr>
              <w:t>کارکرد رسانه اى مسجد</w:t>
            </w:r>
            <w:r>
              <w:rPr>
                <w:rStyle w:val="IndexLink"/>
                <w:rtl w:val="true"/>
              </w:rPr>
              <w:tab/>
            </w:r>
            <w:r>
              <w:rPr>
                <w:rStyle w:val="IndexLink"/>
              </w:rPr>
              <w:t>215</w:t>
            </w:r>
          </w:hyperlink>
        </w:p>
        <w:p>
          <w:pPr>
            <w:pStyle w:val="Contents3"/>
            <w:tabs>
              <w:tab w:val="clear" w:pos="8459"/>
              <w:tab w:val="right" w:pos="9026" w:leader="dot"/>
            </w:tabs>
            <w:rPr/>
          </w:pPr>
          <w:hyperlink w:anchor="__RefHeading___Toc15572904_1280447820">
            <w:r>
              <w:rPr>
                <w:webHidden/>
                <w:rStyle w:val="IndexLink"/>
                <w:rtl w:val="true"/>
              </w:rPr>
              <w:t>کارکرد عبادى مسجد</w:t>
            </w:r>
            <w:r>
              <w:rPr>
                <w:rStyle w:val="IndexLink"/>
                <w:rtl w:val="true"/>
              </w:rPr>
              <w:tab/>
            </w:r>
            <w:r>
              <w:rPr>
                <w:rStyle w:val="IndexLink"/>
              </w:rPr>
              <w:t>217</w:t>
            </w:r>
          </w:hyperlink>
        </w:p>
        <w:p>
          <w:pPr>
            <w:pStyle w:val="Contents3"/>
            <w:tabs>
              <w:tab w:val="clear" w:pos="8459"/>
              <w:tab w:val="right" w:pos="9026" w:leader="dot"/>
            </w:tabs>
            <w:rPr/>
          </w:pPr>
          <w:hyperlink w:anchor="__RefHeading___Toc15572906_1280447820">
            <w:r>
              <w:rPr>
                <w:webHidden/>
                <w:rStyle w:val="IndexLink"/>
                <w:rtl w:val="true"/>
              </w:rPr>
              <w:t>کارکرد فرهنگى مسجد</w:t>
            </w:r>
            <w:r>
              <w:rPr>
                <w:rStyle w:val="IndexLink"/>
                <w:rtl w:val="true"/>
              </w:rPr>
              <w:tab/>
            </w:r>
            <w:r>
              <w:rPr>
                <w:rStyle w:val="IndexLink"/>
              </w:rPr>
              <w:t>218</w:t>
            </w:r>
          </w:hyperlink>
        </w:p>
        <w:p>
          <w:pPr>
            <w:pStyle w:val="Contents3"/>
            <w:tabs>
              <w:tab w:val="clear" w:pos="8459"/>
              <w:tab w:val="right" w:pos="9026" w:leader="dot"/>
            </w:tabs>
            <w:rPr/>
          </w:pPr>
          <w:hyperlink w:anchor="__RefHeading___Toc15572908_1280447820">
            <w:r>
              <w:rPr>
                <w:webHidden/>
                <w:rStyle w:val="IndexLink"/>
                <w:rtl w:val="true"/>
              </w:rPr>
              <w:t>کارکرد قضائى مسجد</w:t>
            </w:r>
            <w:r>
              <w:rPr>
                <w:rStyle w:val="IndexLink"/>
                <w:rtl w:val="true"/>
              </w:rPr>
              <w:tab/>
            </w:r>
            <w:r>
              <w:rPr>
                <w:rStyle w:val="IndexLink"/>
              </w:rPr>
              <w:t>219</w:t>
            </w:r>
          </w:hyperlink>
        </w:p>
        <w:p>
          <w:pPr>
            <w:pStyle w:val="Contents3"/>
            <w:tabs>
              <w:tab w:val="clear" w:pos="8459"/>
              <w:tab w:val="right" w:pos="9026" w:leader="dot"/>
            </w:tabs>
            <w:rPr/>
          </w:pPr>
          <w:hyperlink w:anchor="__RefHeading___Toc15572910_1280447820">
            <w:r>
              <w:rPr>
                <w:webHidden/>
                <w:rStyle w:val="IndexLink"/>
                <w:rtl w:val="true"/>
              </w:rPr>
              <w:t>کارکرد مدنى مسجد</w:t>
            </w:r>
            <w:r>
              <w:rPr>
                <w:rStyle w:val="IndexLink"/>
                <w:rtl w:val="true"/>
              </w:rPr>
              <w:tab/>
            </w:r>
            <w:r>
              <w:rPr>
                <w:rStyle w:val="IndexLink"/>
              </w:rPr>
              <w:t>220</w:t>
            </w:r>
          </w:hyperlink>
        </w:p>
        <w:p>
          <w:pPr>
            <w:pStyle w:val="Contents3"/>
            <w:tabs>
              <w:tab w:val="clear" w:pos="8459"/>
              <w:tab w:val="right" w:pos="9026" w:leader="dot"/>
            </w:tabs>
            <w:rPr/>
          </w:pPr>
          <w:hyperlink w:anchor="__RefHeading___Toc15572912_1280447820">
            <w:r>
              <w:rPr>
                <w:webHidden/>
                <w:rStyle w:val="IndexLink"/>
                <w:rtl w:val="true"/>
              </w:rPr>
              <w:t>کارکرد نظامى مسجد</w:t>
            </w:r>
            <w:r>
              <w:rPr>
                <w:rStyle w:val="IndexLink"/>
                <w:rtl w:val="true"/>
              </w:rPr>
              <w:tab/>
            </w:r>
            <w:r>
              <w:rPr>
                <w:rStyle w:val="IndexLink"/>
              </w:rPr>
              <w:t>221</w:t>
            </w:r>
          </w:hyperlink>
        </w:p>
        <w:p>
          <w:pPr>
            <w:pStyle w:val="Contents3"/>
            <w:tabs>
              <w:tab w:val="clear" w:pos="8459"/>
              <w:tab w:val="right" w:pos="9026" w:leader="dot"/>
            </w:tabs>
            <w:rPr/>
          </w:pPr>
          <w:hyperlink w:anchor="__RefHeading___Toc15572914_1280447820">
            <w:r>
              <w:rPr>
                <w:webHidden/>
                <w:rStyle w:val="IndexLink"/>
                <w:rtl w:val="true"/>
              </w:rPr>
              <w:t>کارکرد مسجد</w:t>
            </w:r>
            <w:r>
              <w:rPr>
                <w:rStyle w:val="IndexLink"/>
                <w:rtl w:val="true"/>
              </w:rPr>
              <w:tab/>
            </w:r>
            <w:r>
              <w:rPr>
                <w:rStyle w:val="IndexLink"/>
              </w:rPr>
              <w:t>222</w:t>
            </w:r>
          </w:hyperlink>
        </w:p>
        <w:p>
          <w:pPr>
            <w:pStyle w:val="Contents3"/>
            <w:tabs>
              <w:tab w:val="clear" w:pos="8459"/>
              <w:tab w:val="right" w:pos="9026" w:leader="dot"/>
            </w:tabs>
            <w:rPr/>
          </w:pPr>
          <w:hyperlink w:anchor="__RefHeading___Toc15572916_1280447820">
            <w:r>
              <w:rPr>
                <w:webHidden/>
                <w:rStyle w:val="IndexLink"/>
                <w:rtl w:val="true"/>
              </w:rPr>
              <w:t>کارکرد هنرى مسجد</w:t>
            </w:r>
            <w:r>
              <w:rPr>
                <w:rStyle w:val="IndexLink"/>
                <w:rtl w:val="true"/>
              </w:rPr>
              <w:tab/>
            </w:r>
            <w:r>
              <w:rPr>
                <w:rStyle w:val="IndexLink"/>
              </w:rPr>
              <w:t>223</w:t>
            </w:r>
          </w:hyperlink>
        </w:p>
        <w:p>
          <w:pPr>
            <w:pStyle w:val="Contents3"/>
            <w:tabs>
              <w:tab w:val="clear" w:pos="8459"/>
              <w:tab w:val="right" w:pos="9026" w:leader="dot"/>
            </w:tabs>
            <w:rPr/>
          </w:pPr>
          <w:hyperlink w:anchor="__RefHeading___Toc15572918_1280447820">
            <w:r>
              <w:rPr>
                <w:webHidden/>
                <w:rStyle w:val="IndexLink"/>
                <w:rtl w:val="true"/>
              </w:rPr>
              <w:t>کانون فرهنگى در مسجد</w:t>
            </w:r>
            <w:r>
              <w:rPr>
                <w:rStyle w:val="IndexLink"/>
                <w:rtl w:val="true"/>
              </w:rPr>
              <w:tab/>
            </w:r>
            <w:r>
              <w:rPr>
                <w:rStyle w:val="IndexLink"/>
              </w:rPr>
              <w:t>224</w:t>
            </w:r>
          </w:hyperlink>
        </w:p>
        <w:p>
          <w:pPr>
            <w:pStyle w:val="Contents3"/>
            <w:tabs>
              <w:tab w:val="clear" w:pos="8459"/>
              <w:tab w:val="right" w:pos="9026" w:leader="dot"/>
            </w:tabs>
            <w:rPr/>
          </w:pPr>
          <w:hyperlink w:anchor="__RefHeading___Toc15572920_1280447820">
            <w:r>
              <w:rPr>
                <w:webHidden/>
                <w:rStyle w:val="IndexLink"/>
                <w:rtl w:val="true"/>
              </w:rPr>
              <w:t>کتاب خانه مسجد</w:t>
            </w:r>
            <w:r>
              <w:rPr>
                <w:rStyle w:val="IndexLink"/>
                <w:rtl w:val="true"/>
              </w:rPr>
              <w:tab/>
            </w:r>
            <w:r>
              <w:rPr>
                <w:rStyle w:val="IndexLink"/>
              </w:rPr>
              <w:t>225</w:t>
            </w:r>
          </w:hyperlink>
        </w:p>
        <w:p>
          <w:pPr>
            <w:pStyle w:val="Contents3"/>
            <w:tabs>
              <w:tab w:val="clear" w:pos="8459"/>
              <w:tab w:val="right" w:pos="9026" w:leader="dot"/>
            </w:tabs>
            <w:rPr/>
          </w:pPr>
          <w:hyperlink w:anchor="__RefHeading___Toc15572922_1280447820">
            <w:r>
              <w:rPr>
                <w:webHidden/>
                <w:rStyle w:val="IndexLink"/>
                <w:rtl w:val="true"/>
              </w:rPr>
              <w:t>کتیبه هاى مسجد</w:t>
            </w:r>
            <w:r>
              <w:rPr>
                <w:rStyle w:val="IndexLink"/>
                <w:rtl w:val="true"/>
              </w:rPr>
              <w:tab/>
            </w:r>
            <w:r>
              <w:rPr>
                <w:rStyle w:val="IndexLink"/>
              </w:rPr>
              <w:t>228</w:t>
            </w:r>
          </w:hyperlink>
        </w:p>
        <w:p>
          <w:pPr>
            <w:pStyle w:val="Contents3"/>
            <w:tabs>
              <w:tab w:val="clear" w:pos="8459"/>
              <w:tab w:val="right" w:pos="9026" w:leader="dot"/>
            </w:tabs>
            <w:rPr/>
          </w:pPr>
          <w:hyperlink w:anchor="__RefHeading___Toc15572924_1280447820">
            <w:r>
              <w:rPr>
                <w:webHidden/>
                <w:rStyle w:val="IndexLink"/>
                <w:rtl w:val="true"/>
              </w:rPr>
              <w:t>کنگره ساختن بر مسجد</w:t>
            </w:r>
            <w:r>
              <w:rPr>
                <w:rStyle w:val="IndexLink"/>
                <w:rtl w:val="true"/>
              </w:rPr>
              <w:tab/>
            </w:r>
            <w:r>
              <w:rPr>
                <w:rStyle w:val="IndexLink"/>
              </w:rPr>
              <w:t>229</w:t>
            </w:r>
          </w:hyperlink>
        </w:p>
        <w:p>
          <w:pPr>
            <w:pStyle w:val="Contents3"/>
            <w:tabs>
              <w:tab w:val="clear" w:pos="8459"/>
              <w:tab w:val="right" w:pos="9026" w:leader="dot"/>
            </w:tabs>
            <w:rPr/>
          </w:pPr>
          <w:hyperlink w:anchor="__RefHeading___Toc15572926_1280447820">
            <w:r>
              <w:rPr>
                <w:webHidden/>
                <w:rStyle w:val="IndexLink"/>
                <w:rtl w:val="true"/>
              </w:rPr>
              <w:t>کودکان در مسجد</w:t>
            </w:r>
            <w:r>
              <w:rPr>
                <w:rStyle w:val="IndexLink"/>
                <w:rtl w:val="true"/>
              </w:rPr>
              <w:tab/>
            </w:r>
            <w:r>
              <w:rPr>
                <w:rStyle w:val="IndexLink"/>
              </w:rPr>
              <w:t>230</w:t>
            </w:r>
          </w:hyperlink>
        </w:p>
        <w:p>
          <w:pPr>
            <w:pStyle w:val="Contents2"/>
            <w:tabs>
              <w:tab w:val="clear" w:pos="8743"/>
              <w:tab w:val="right" w:pos="9026" w:leader="dot"/>
            </w:tabs>
            <w:rPr/>
          </w:pPr>
          <w:hyperlink w:anchor="__RefHeading___Toc15572928_1280447820">
            <w:r>
              <w:rPr>
                <w:webHidden/>
                <w:rStyle w:val="IndexLink"/>
                <w:rtl w:val="true"/>
              </w:rPr>
              <w:t>«</w:t>
            </w:r>
            <w:r>
              <w:rPr>
                <w:rStyle w:val="IndexLink"/>
                <w:rtl w:val="true"/>
              </w:rPr>
              <w:t>گ</w:t>
            </w:r>
            <w:r>
              <w:rPr>
                <w:rStyle w:val="IndexLink"/>
                <w:rtl w:val="true"/>
              </w:rPr>
              <w:t>»</w:t>
              <w:tab/>
            </w:r>
            <w:r>
              <w:rPr>
                <w:rStyle w:val="IndexLink"/>
              </w:rPr>
              <w:t>232</w:t>
            </w:r>
          </w:hyperlink>
        </w:p>
        <w:p>
          <w:pPr>
            <w:pStyle w:val="Contents3"/>
            <w:tabs>
              <w:tab w:val="clear" w:pos="8459"/>
              <w:tab w:val="right" w:pos="9026" w:leader="dot"/>
            </w:tabs>
            <w:rPr/>
          </w:pPr>
          <w:hyperlink w:anchor="__RefHeading___Toc15572930_1280447820">
            <w:r>
              <w:rPr>
                <w:webHidden/>
                <w:rStyle w:val="IndexLink"/>
                <w:rtl w:val="true"/>
              </w:rPr>
              <w:t>گذرگاه قرار دادن مسجد</w:t>
            </w:r>
            <w:r>
              <w:rPr>
                <w:rStyle w:val="IndexLink"/>
                <w:rtl w:val="true"/>
              </w:rPr>
              <w:tab/>
            </w:r>
            <w:r>
              <w:rPr>
                <w:rStyle w:val="IndexLink"/>
              </w:rPr>
              <w:t>232</w:t>
            </w:r>
          </w:hyperlink>
        </w:p>
        <w:p>
          <w:pPr>
            <w:pStyle w:val="Contents3"/>
            <w:tabs>
              <w:tab w:val="clear" w:pos="8459"/>
              <w:tab w:val="right" w:pos="9026" w:leader="dot"/>
            </w:tabs>
            <w:rPr/>
          </w:pPr>
          <w:hyperlink w:anchor="__RefHeading___Toc15572932_1280447820">
            <w:r>
              <w:rPr>
                <w:webHidden/>
                <w:rStyle w:val="IndexLink"/>
                <w:rtl w:val="true"/>
              </w:rPr>
              <w:t>گم شده در مسجد</w:t>
            </w:r>
            <w:r>
              <w:rPr>
                <w:rStyle w:val="IndexLink"/>
                <w:rtl w:val="true"/>
              </w:rPr>
              <w:tab/>
            </w:r>
            <w:r>
              <w:rPr>
                <w:rStyle w:val="IndexLink"/>
              </w:rPr>
              <w:t>233</w:t>
            </w:r>
          </w:hyperlink>
        </w:p>
        <w:p>
          <w:pPr>
            <w:pStyle w:val="Contents3"/>
            <w:tabs>
              <w:tab w:val="clear" w:pos="8459"/>
              <w:tab w:val="right" w:pos="9026" w:leader="dot"/>
            </w:tabs>
            <w:rPr/>
          </w:pPr>
          <w:hyperlink w:anchor="__RefHeading___Toc15572934_1280447820">
            <w:r>
              <w:rPr>
                <w:webHidden/>
                <w:rStyle w:val="IndexLink"/>
                <w:rtl w:val="true"/>
              </w:rPr>
              <w:t>گناه در مسجد</w:t>
            </w:r>
            <w:r>
              <w:rPr>
                <w:rStyle w:val="IndexLink"/>
                <w:rtl w:val="true"/>
              </w:rPr>
              <w:tab/>
            </w:r>
            <w:r>
              <w:rPr>
                <w:rStyle w:val="IndexLink"/>
              </w:rPr>
              <w:t>234</w:t>
            </w:r>
          </w:hyperlink>
        </w:p>
        <w:p>
          <w:pPr>
            <w:pStyle w:val="Contents3"/>
            <w:tabs>
              <w:tab w:val="clear" w:pos="8459"/>
              <w:tab w:val="right" w:pos="9026" w:leader="dot"/>
            </w:tabs>
            <w:rPr/>
          </w:pPr>
          <w:hyperlink w:anchor="__RefHeading___Toc15572936_1280447820">
            <w:r>
              <w:rPr>
                <w:webHidden/>
                <w:rStyle w:val="IndexLink"/>
                <w:rtl w:val="true"/>
              </w:rPr>
              <w:t>گنبد</w:t>
            </w:r>
            <w:r>
              <w:rPr>
                <w:rStyle w:val="IndexLink"/>
                <w:rtl w:val="true"/>
              </w:rPr>
              <w:tab/>
            </w:r>
            <w:r>
              <w:rPr>
                <w:rStyle w:val="IndexLink"/>
              </w:rPr>
              <w:t>235</w:t>
            </w:r>
          </w:hyperlink>
        </w:p>
        <w:p>
          <w:pPr>
            <w:pStyle w:val="Contents2"/>
            <w:tabs>
              <w:tab w:val="clear" w:pos="8743"/>
              <w:tab w:val="right" w:pos="9026" w:leader="dot"/>
            </w:tabs>
            <w:rPr/>
          </w:pPr>
          <w:hyperlink w:anchor="__RefHeading___Toc15572938_1280447820">
            <w:r>
              <w:rPr>
                <w:webHidden/>
                <w:rStyle w:val="IndexLink"/>
                <w:rtl w:val="true"/>
              </w:rPr>
              <w:t>«</w:t>
            </w:r>
            <w:r>
              <w:rPr>
                <w:rStyle w:val="IndexLink"/>
                <w:rtl w:val="true"/>
              </w:rPr>
              <w:t>م</w:t>
            </w:r>
            <w:r>
              <w:rPr>
                <w:rStyle w:val="IndexLink"/>
                <w:rtl w:val="true"/>
              </w:rPr>
              <w:t>»</w:t>
              <w:tab/>
            </w:r>
            <w:r>
              <w:rPr>
                <w:rStyle w:val="IndexLink"/>
              </w:rPr>
              <w:t>238</w:t>
            </w:r>
          </w:hyperlink>
        </w:p>
        <w:p>
          <w:pPr>
            <w:pStyle w:val="Contents3"/>
            <w:tabs>
              <w:tab w:val="clear" w:pos="8459"/>
              <w:tab w:val="right" w:pos="9026" w:leader="dot"/>
            </w:tabs>
            <w:rPr/>
          </w:pPr>
          <w:hyperlink w:anchor="__RefHeading___Toc15572940_1280447820">
            <w:r>
              <w:rPr>
                <w:webHidden/>
                <w:rStyle w:val="IndexLink"/>
                <w:rtl w:val="true"/>
              </w:rPr>
              <w:t>مأذنه</w:t>
            </w:r>
            <w:r>
              <w:rPr>
                <w:rStyle w:val="IndexLink"/>
                <w:rtl w:val="true"/>
              </w:rPr>
              <w:tab/>
            </w:r>
            <w:r>
              <w:rPr>
                <w:rStyle w:val="IndexLink"/>
              </w:rPr>
              <w:t>238</w:t>
            </w:r>
          </w:hyperlink>
        </w:p>
        <w:p>
          <w:pPr>
            <w:pStyle w:val="Contents3"/>
            <w:tabs>
              <w:tab w:val="clear" w:pos="8459"/>
              <w:tab w:val="right" w:pos="9026" w:leader="dot"/>
            </w:tabs>
            <w:rPr/>
          </w:pPr>
          <w:hyperlink w:anchor="__RefHeading___Toc15572942_1280447820">
            <w:r>
              <w:rPr>
                <w:webHidden/>
                <w:rStyle w:val="IndexLink"/>
                <w:rtl w:val="true"/>
              </w:rPr>
              <w:t>متولّى مسجد</w:t>
            </w:r>
            <w:r>
              <w:rPr>
                <w:rStyle w:val="IndexLink"/>
                <w:rtl w:val="true"/>
              </w:rPr>
              <w:tab/>
            </w:r>
            <w:r>
              <w:rPr>
                <w:rStyle w:val="IndexLink"/>
              </w:rPr>
              <w:t>239</w:t>
            </w:r>
          </w:hyperlink>
        </w:p>
        <w:p>
          <w:pPr>
            <w:pStyle w:val="Contents3"/>
            <w:tabs>
              <w:tab w:val="clear" w:pos="8459"/>
              <w:tab w:val="right" w:pos="9026" w:leader="dot"/>
            </w:tabs>
            <w:rPr/>
          </w:pPr>
          <w:hyperlink w:anchor="__RefHeading___Toc15572944_1280447820">
            <w:r>
              <w:rPr>
                <w:webHidden/>
                <w:rStyle w:val="IndexLink"/>
                <w:rtl w:val="true"/>
              </w:rPr>
              <w:t>محراب</w:t>
            </w:r>
            <w:r>
              <w:rPr>
                <w:rStyle w:val="IndexLink"/>
                <w:rtl w:val="true"/>
              </w:rPr>
              <w:tab/>
            </w:r>
            <w:r>
              <w:rPr>
                <w:rStyle w:val="IndexLink"/>
              </w:rPr>
              <w:t>242</w:t>
            </w:r>
          </w:hyperlink>
        </w:p>
        <w:p>
          <w:pPr>
            <w:pStyle w:val="Contents3"/>
            <w:tabs>
              <w:tab w:val="clear" w:pos="8459"/>
              <w:tab w:val="right" w:pos="9026" w:leader="dot"/>
            </w:tabs>
            <w:rPr/>
          </w:pPr>
          <w:hyperlink w:anchor="__RefHeading___Toc15572946_1280447820">
            <w:r>
              <w:rPr>
                <w:webHidden/>
                <w:rStyle w:val="IndexLink"/>
                <w:rtl w:val="true"/>
              </w:rPr>
              <w:t>محرّمات مسجد</w:t>
            </w:r>
            <w:r>
              <w:rPr>
                <w:rStyle w:val="IndexLink"/>
                <w:rtl w:val="true"/>
              </w:rPr>
              <w:tab/>
            </w:r>
            <w:r>
              <w:rPr>
                <w:rStyle w:val="IndexLink"/>
              </w:rPr>
              <w:t>244</w:t>
            </w:r>
          </w:hyperlink>
        </w:p>
        <w:p>
          <w:pPr>
            <w:pStyle w:val="Contents3"/>
            <w:tabs>
              <w:tab w:val="clear" w:pos="8459"/>
              <w:tab w:val="right" w:pos="9026" w:leader="dot"/>
            </w:tabs>
            <w:rPr/>
          </w:pPr>
          <w:hyperlink w:anchor="__RefHeading___Toc15572948_1280447820">
            <w:r>
              <w:rPr>
                <w:webHidden/>
                <w:rStyle w:val="IndexLink"/>
                <w:rtl w:val="true"/>
              </w:rPr>
              <w:t>مراسم ترحیم در مسجد</w:t>
            </w:r>
            <w:r>
              <w:rPr>
                <w:rStyle w:val="IndexLink"/>
                <w:rtl w:val="true"/>
              </w:rPr>
              <w:tab/>
            </w:r>
            <w:r>
              <w:rPr>
                <w:rStyle w:val="IndexLink"/>
              </w:rPr>
              <w:t>245</w:t>
            </w:r>
          </w:hyperlink>
        </w:p>
        <w:p>
          <w:pPr>
            <w:pStyle w:val="Contents3"/>
            <w:tabs>
              <w:tab w:val="clear" w:pos="8459"/>
              <w:tab w:val="right" w:pos="9026" w:leader="dot"/>
            </w:tabs>
            <w:rPr/>
          </w:pPr>
          <w:hyperlink w:anchor="__RefHeading___Toc15572950_1280447820">
            <w:r>
              <w:rPr>
                <w:webHidden/>
                <w:rStyle w:val="IndexLink"/>
                <w:rtl w:val="true"/>
              </w:rPr>
              <w:t>مستحبّات مسجد</w:t>
            </w:r>
            <w:r>
              <w:rPr>
                <w:rStyle w:val="IndexLink"/>
                <w:rtl w:val="true"/>
              </w:rPr>
              <w:tab/>
            </w:r>
            <w:r>
              <w:rPr>
                <w:rStyle w:val="IndexLink"/>
              </w:rPr>
              <w:t>246</w:t>
            </w:r>
          </w:hyperlink>
        </w:p>
        <w:p>
          <w:pPr>
            <w:pStyle w:val="Contents3"/>
            <w:tabs>
              <w:tab w:val="clear" w:pos="8459"/>
              <w:tab w:val="right" w:pos="9026" w:leader="dot"/>
            </w:tabs>
            <w:rPr/>
          </w:pPr>
          <w:hyperlink w:anchor="__RefHeading___Toc15572952_1280447820">
            <w:r>
              <w:rPr>
                <w:webHidden/>
                <w:rStyle w:val="IndexLink"/>
                <w:rtl w:val="true"/>
              </w:rPr>
              <w:t>مَست در مسجد</w:t>
            </w:r>
            <w:r>
              <w:rPr>
                <w:rStyle w:val="IndexLink"/>
                <w:rtl w:val="true"/>
              </w:rPr>
              <w:tab/>
            </w:r>
            <w:r>
              <w:rPr>
                <w:rStyle w:val="IndexLink"/>
              </w:rPr>
              <w:t>247</w:t>
            </w:r>
          </w:hyperlink>
        </w:p>
        <w:p>
          <w:pPr>
            <w:pStyle w:val="Contents3"/>
            <w:tabs>
              <w:tab w:val="clear" w:pos="8459"/>
              <w:tab w:val="right" w:pos="9026" w:leader="dot"/>
            </w:tabs>
            <w:rPr/>
          </w:pPr>
          <w:hyperlink w:anchor="__RefHeading___Toc15572954_1280447820">
            <w:r>
              <w:rPr>
                <w:webHidden/>
                <w:rStyle w:val="IndexLink"/>
                <w:rtl w:val="true"/>
              </w:rPr>
              <w:t>مسجد</w:t>
            </w:r>
            <w:r>
              <w:rPr>
                <w:rStyle w:val="IndexLink"/>
                <w:rtl w:val="true"/>
              </w:rPr>
              <w:tab/>
            </w:r>
            <w:r>
              <w:rPr>
                <w:rStyle w:val="IndexLink"/>
              </w:rPr>
              <w:t>248</w:t>
            </w:r>
          </w:hyperlink>
        </w:p>
        <w:p>
          <w:pPr>
            <w:pStyle w:val="Contents3"/>
            <w:tabs>
              <w:tab w:val="clear" w:pos="8459"/>
              <w:tab w:val="right" w:pos="9026" w:leader="dot"/>
            </w:tabs>
            <w:rPr/>
          </w:pPr>
          <w:hyperlink w:anchor="__RefHeading___Toc15572956_1280447820">
            <w:r>
              <w:rPr>
                <w:webHidden/>
                <w:rStyle w:val="IndexLink"/>
                <w:rtl w:val="true"/>
              </w:rPr>
              <w:t>مسجد در عصر ظهور</w:t>
            </w:r>
            <w:r>
              <w:rPr>
                <w:rStyle w:val="IndexLink"/>
                <w:rtl w:val="true"/>
              </w:rPr>
              <w:tab/>
            </w:r>
            <w:r>
              <w:rPr>
                <w:rStyle w:val="IndexLink"/>
              </w:rPr>
              <w:t>250</w:t>
            </w:r>
          </w:hyperlink>
        </w:p>
        <w:p>
          <w:pPr>
            <w:pStyle w:val="Contents3"/>
            <w:tabs>
              <w:tab w:val="clear" w:pos="8459"/>
              <w:tab w:val="right" w:pos="9026" w:leader="dot"/>
            </w:tabs>
            <w:rPr/>
          </w:pPr>
          <w:hyperlink w:anchor="__RefHeading___Toc15572958_1280447820">
            <w:r>
              <w:rPr>
                <w:webHidden/>
                <w:rStyle w:val="IndexLink"/>
                <w:rtl w:val="true"/>
              </w:rPr>
              <w:t>مسجد ضرار</w:t>
            </w:r>
            <w:r>
              <w:rPr>
                <w:rStyle w:val="IndexLink"/>
                <w:rtl w:val="true"/>
              </w:rPr>
              <w:tab/>
            </w:r>
            <w:r>
              <w:rPr>
                <w:rStyle w:val="IndexLink"/>
              </w:rPr>
              <w:t>255</w:t>
            </w:r>
          </w:hyperlink>
        </w:p>
        <w:p>
          <w:pPr>
            <w:pStyle w:val="Contents3"/>
            <w:tabs>
              <w:tab w:val="clear" w:pos="8459"/>
              <w:tab w:val="right" w:pos="9026" w:leader="dot"/>
            </w:tabs>
            <w:rPr/>
          </w:pPr>
          <w:hyperlink w:anchor="__RefHeading___Toc15572960_1280447820">
            <w:r>
              <w:rPr>
                <w:webHidden/>
                <w:rStyle w:val="IndexLink"/>
                <w:rtl w:val="true"/>
              </w:rPr>
              <w:t>مشاهد مشرّفه</w:t>
            </w:r>
            <w:r>
              <w:rPr>
                <w:rStyle w:val="IndexLink"/>
                <w:rtl w:val="true"/>
              </w:rPr>
              <w:tab/>
            </w:r>
            <w:r>
              <w:rPr>
                <w:rStyle w:val="IndexLink"/>
              </w:rPr>
              <w:t>257</w:t>
            </w:r>
          </w:hyperlink>
        </w:p>
        <w:p>
          <w:pPr>
            <w:pStyle w:val="Contents3"/>
            <w:tabs>
              <w:tab w:val="clear" w:pos="8459"/>
              <w:tab w:val="right" w:pos="9026" w:leader="dot"/>
            </w:tabs>
            <w:rPr/>
          </w:pPr>
          <w:hyperlink w:anchor="__RefHeading___Toc15572962_1280447820">
            <w:r>
              <w:rPr>
                <w:webHidden/>
                <w:rStyle w:val="IndexLink"/>
                <w:rtl w:val="true"/>
              </w:rPr>
              <w:t>مصلاّ</w:t>
            </w:r>
            <w:r>
              <w:rPr>
                <w:rStyle w:val="IndexLink"/>
                <w:rtl w:val="true"/>
              </w:rPr>
              <w:tab/>
            </w:r>
            <w:r>
              <w:rPr>
                <w:rStyle w:val="IndexLink"/>
              </w:rPr>
              <w:t>260</w:t>
            </w:r>
          </w:hyperlink>
        </w:p>
        <w:p>
          <w:pPr>
            <w:pStyle w:val="Contents3"/>
            <w:tabs>
              <w:tab w:val="clear" w:pos="8459"/>
              <w:tab w:val="right" w:pos="9026" w:leader="dot"/>
            </w:tabs>
            <w:rPr/>
          </w:pPr>
          <w:hyperlink w:anchor="__RefHeading___Toc15572964_1280447820">
            <w:r>
              <w:rPr>
                <w:webHidden/>
                <w:rStyle w:val="IndexLink"/>
                <w:rtl w:val="true"/>
              </w:rPr>
              <w:t>معامله در مسجد</w:t>
            </w:r>
            <w:r>
              <w:rPr>
                <w:rStyle w:val="IndexLink"/>
                <w:rtl w:val="true"/>
              </w:rPr>
              <w:tab/>
            </w:r>
            <w:r>
              <w:rPr>
                <w:rStyle w:val="IndexLink"/>
              </w:rPr>
              <w:t>260</w:t>
            </w:r>
          </w:hyperlink>
        </w:p>
        <w:p>
          <w:pPr>
            <w:pStyle w:val="Contents3"/>
            <w:tabs>
              <w:tab w:val="clear" w:pos="8459"/>
              <w:tab w:val="right" w:pos="9026" w:leader="dot"/>
            </w:tabs>
            <w:rPr/>
          </w:pPr>
          <w:hyperlink w:anchor="__RefHeading___Toc15572966_1280447820">
            <w:r>
              <w:rPr>
                <w:webHidden/>
                <w:rStyle w:val="IndexLink"/>
                <w:rtl w:val="true"/>
              </w:rPr>
              <w:t>معمارى مسجد</w:t>
            </w:r>
            <w:r>
              <w:rPr>
                <w:rStyle w:val="IndexLink"/>
                <w:rtl w:val="true"/>
              </w:rPr>
              <w:tab/>
            </w:r>
            <w:r>
              <w:rPr>
                <w:rStyle w:val="IndexLink"/>
              </w:rPr>
              <w:t>262</w:t>
            </w:r>
          </w:hyperlink>
        </w:p>
        <w:p>
          <w:pPr>
            <w:pStyle w:val="Contents3"/>
            <w:tabs>
              <w:tab w:val="clear" w:pos="8459"/>
              <w:tab w:val="right" w:pos="9026" w:leader="dot"/>
            </w:tabs>
            <w:rPr/>
          </w:pPr>
          <w:hyperlink w:anchor="__RefHeading___Toc15572968_1280447820">
            <w:r>
              <w:rPr>
                <w:webHidden/>
                <w:rStyle w:val="IndexLink"/>
                <w:rtl w:val="true"/>
              </w:rPr>
              <w:t>مقصوره مسجد</w:t>
            </w:r>
            <w:r>
              <w:rPr>
                <w:rStyle w:val="IndexLink"/>
                <w:rtl w:val="true"/>
              </w:rPr>
              <w:tab/>
            </w:r>
            <w:r>
              <w:rPr>
                <w:rStyle w:val="IndexLink"/>
              </w:rPr>
              <w:t>293</w:t>
            </w:r>
          </w:hyperlink>
        </w:p>
        <w:p>
          <w:pPr>
            <w:pStyle w:val="Contents3"/>
            <w:tabs>
              <w:tab w:val="clear" w:pos="8459"/>
              <w:tab w:val="right" w:pos="9026" w:leader="dot"/>
            </w:tabs>
            <w:rPr/>
          </w:pPr>
          <w:hyperlink w:anchor="__RefHeading___Toc15572970_1280447820">
            <w:r>
              <w:rPr>
                <w:webHidden/>
                <w:rStyle w:val="IndexLink"/>
                <w:rtl w:val="true"/>
              </w:rPr>
              <w:t>مکان مسجد</w:t>
            </w:r>
            <w:r>
              <w:rPr>
                <w:rStyle w:val="IndexLink"/>
                <w:rtl w:val="true"/>
              </w:rPr>
              <w:tab/>
            </w:r>
            <w:r>
              <w:rPr>
                <w:rStyle w:val="IndexLink"/>
              </w:rPr>
              <w:t>294</w:t>
            </w:r>
          </w:hyperlink>
        </w:p>
        <w:p>
          <w:pPr>
            <w:pStyle w:val="Contents3"/>
            <w:tabs>
              <w:tab w:val="clear" w:pos="8459"/>
              <w:tab w:val="right" w:pos="9026" w:leader="dot"/>
            </w:tabs>
            <w:rPr/>
          </w:pPr>
          <w:hyperlink w:anchor="__RefHeading___Toc15572972_1280447820">
            <w:r>
              <w:rPr>
                <w:webHidden/>
                <w:rStyle w:val="IndexLink"/>
                <w:rtl w:val="true"/>
              </w:rPr>
              <w:t>مکروهات مسجد</w:t>
            </w:r>
            <w:r>
              <w:rPr>
                <w:rStyle w:val="IndexLink"/>
                <w:rtl w:val="true"/>
              </w:rPr>
              <w:tab/>
            </w:r>
            <w:r>
              <w:rPr>
                <w:rStyle w:val="IndexLink"/>
              </w:rPr>
              <w:t>295</w:t>
            </w:r>
          </w:hyperlink>
        </w:p>
        <w:p>
          <w:pPr>
            <w:pStyle w:val="Contents3"/>
            <w:tabs>
              <w:tab w:val="clear" w:pos="8459"/>
              <w:tab w:val="right" w:pos="9026" w:leader="dot"/>
            </w:tabs>
            <w:rPr/>
          </w:pPr>
          <w:hyperlink w:anchor="__RefHeading___Toc15572974_1280447820">
            <w:r>
              <w:rPr>
                <w:webHidden/>
                <w:rStyle w:val="IndexLink"/>
                <w:rtl w:val="true"/>
              </w:rPr>
              <w:t>منبر</w:t>
            </w:r>
            <w:r>
              <w:rPr>
                <w:rStyle w:val="IndexLink"/>
                <w:rtl w:val="true"/>
              </w:rPr>
              <w:tab/>
            </w:r>
            <w:r>
              <w:rPr>
                <w:rStyle w:val="IndexLink"/>
              </w:rPr>
              <w:t>296</w:t>
            </w:r>
          </w:hyperlink>
        </w:p>
        <w:p>
          <w:pPr>
            <w:pStyle w:val="Contents3"/>
            <w:tabs>
              <w:tab w:val="clear" w:pos="8459"/>
              <w:tab w:val="right" w:pos="9026" w:leader="dot"/>
            </w:tabs>
            <w:rPr/>
          </w:pPr>
          <w:hyperlink w:anchor="__RefHeading___Toc15572976_1280447820">
            <w:r>
              <w:rPr>
                <w:webHidden/>
                <w:rStyle w:val="IndexLink"/>
                <w:rtl w:val="true"/>
              </w:rPr>
              <w:t>میراث فرهنگى</w:t>
            </w:r>
            <w:r>
              <w:rPr>
                <w:rStyle w:val="IndexLink"/>
                <w:rtl w:val="true"/>
              </w:rPr>
              <w:tab/>
            </w:r>
            <w:r>
              <w:rPr>
                <w:rStyle w:val="IndexLink"/>
              </w:rPr>
              <w:t>297</w:t>
            </w:r>
          </w:hyperlink>
        </w:p>
        <w:p>
          <w:pPr>
            <w:pStyle w:val="Contents2"/>
            <w:tabs>
              <w:tab w:val="clear" w:pos="8743"/>
              <w:tab w:val="right" w:pos="9026" w:leader="dot"/>
            </w:tabs>
            <w:rPr/>
          </w:pPr>
          <w:hyperlink w:anchor="__RefHeading___Toc15572978_1280447820">
            <w:r>
              <w:rPr>
                <w:webHidden/>
                <w:rStyle w:val="IndexLink"/>
                <w:rtl w:val="true"/>
              </w:rPr>
              <w:t>«</w:t>
            </w:r>
            <w:r>
              <w:rPr>
                <w:rStyle w:val="IndexLink"/>
                <w:rtl w:val="true"/>
              </w:rPr>
              <w:t>ن</w:t>
            </w:r>
            <w:r>
              <w:rPr>
                <w:rStyle w:val="IndexLink"/>
                <w:rtl w:val="true"/>
              </w:rPr>
              <w:t>»</w:t>
              <w:tab/>
            </w:r>
            <w:r>
              <w:rPr>
                <w:rStyle w:val="IndexLink"/>
              </w:rPr>
              <w:t>300</w:t>
            </w:r>
          </w:hyperlink>
        </w:p>
        <w:p>
          <w:pPr>
            <w:pStyle w:val="Contents3"/>
            <w:tabs>
              <w:tab w:val="clear" w:pos="8459"/>
              <w:tab w:val="right" w:pos="9026" w:leader="dot"/>
            </w:tabs>
            <w:rPr/>
          </w:pPr>
          <w:hyperlink w:anchor="__RefHeading___Toc15572980_1280447820">
            <w:r>
              <w:rPr>
                <w:webHidden/>
                <w:rStyle w:val="IndexLink"/>
                <w:rtl w:val="true"/>
              </w:rPr>
              <w:t>نام گذارى مسجد</w:t>
            </w:r>
            <w:r>
              <w:rPr>
                <w:rStyle w:val="IndexLink"/>
                <w:rtl w:val="true"/>
              </w:rPr>
              <w:tab/>
            </w:r>
            <w:r>
              <w:rPr>
                <w:rStyle w:val="IndexLink"/>
              </w:rPr>
              <w:t>300</w:t>
            </w:r>
          </w:hyperlink>
        </w:p>
        <w:p>
          <w:pPr>
            <w:pStyle w:val="Contents3"/>
            <w:tabs>
              <w:tab w:val="clear" w:pos="8459"/>
              <w:tab w:val="right" w:pos="9026" w:leader="dot"/>
            </w:tabs>
            <w:rPr/>
          </w:pPr>
          <w:hyperlink w:anchor="__RefHeading___Toc15572982_1280447820">
            <w:r>
              <w:rPr>
                <w:webHidden/>
                <w:rStyle w:val="IndexLink"/>
                <w:rtl w:val="true"/>
              </w:rPr>
              <w:t>نجس کردن مسجد</w:t>
            </w:r>
            <w:r>
              <w:rPr>
                <w:rStyle w:val="IndexLink"/>
                <w:rtl w:val="true"/>
              </w:rPr>
              <w:tab/>
            </w:r>
            <w:r>
              <w:rPr>
                <w:rStyle w:val="IndexLink"/>
              </w:rPr>
              <w:t>301</w:t>
            </w:r>
          </w:hyperlink>
        </w:p>
        <w:p>
          <w:pPr>
            <w:pStyle w:val="Contents3"/>
            <w:tabs>
              <w:tab w:val="clear" w:pos="8459"/>
              <w:tab w:val="right" w:pos="9026" w:leader="dot"/>
            </w:tabs>
            <w:rPr/>
          </w:pPr>
          <w:hyperlink w:anchor="__RefHeading___Toc15572984_1280447820">
            <w:r>
              <w:rPr>
                <w:webHidden/>
                <w:rStyle w:val="IndexLink"/>
                <w:rtl w:val="true"/>
              </w:rPr>
              <w:t>نذر براى مسجد</w:t>
            </w:r>
            <w:r>
              <w:rPr>
                <w:rStyle w:val="IndexLink"/>
                <w:rtl w:val="true"/>
              </w:rPr>
              <w:tab/>
            </w:r>
            <w:r>
              <w:rPr>
                <w:rStyle w:val="IndexLink"/>
              </w:rPr>
              <w:t>301</w:t>
            </w:r>
          </w:hyperlink>
        </w:p>
        <w:p>
          <w:pPr>
            <w:pStyle w:val="Contents3"/>
            <w:tabs>
              <w:tab w:val="clear" w:pos="8459"/>
              <w:tab w:val="right" w:pos="9026" w:leader="dot"/>
            </w:tabs>
            <w:rPr/>
          </w:pPr>
          <w:hyperlink w:anchor="__RefHeading___Toc15572986_1280447820">
            <w:r>
              <w:rPr>
                <w:webHidden/>
                <w:rStyle w:val="IndexLink"/>
                <w:rtl w:val="true"/>
              </w:rPr>
              <w:t>نشستن در مسجد</w:t>
            </w:r>
            <w:r>
              <w:rPr>
                <w:rStyle w:val="IndexLink"/>
                <w:rtl w:val="true"/>
              </w:rPr>
              <w:tab/>
            </w:r>
            <w:r>
              <w:rPr>
                <w:rStyle w:val="IndexLink"/>
              </w:rPr>
              <w:t>301</w:t>
            </w:r>
          </w:hyperlink>
        </w:p>
        <w:p>
          <w:pPr>
            <w:pStyle w:val="Contents3"/>
            <w:tabs>
              <w:tab w:val="clear" w:pos="8459"/>
              <w:tab w:val="right" w:pos="9026" w:leader="dot"/>
            </w:tabs>
            <w:rPr/>
          </w:pPr>
          <w:hyperlink w:anchor="__RefHeading___Toc15572988_1280447820">
            <w:r>
              <w:rPr>
                <w:webHidden/>
                <w:rStyle w:val="IndexLink"/>
                <w:rtl w:val="true"/>
              </w:rPr>
              <w:t>آثار نشستن در مسجد</w:t>
            </w:r>
            <w:r>
              <w:rPr>
                <w:rStyle w:val="IndexLink"/>
                <w:rtl w:val="true"/>
              </w:rPr>
              <w:tab/>
            </w:r>
            <w:r>
              <w:rPr>
                <w:rStyle w:val="IndexLink"/>
              </w:rPr>
              <w:t>301</w:t>
            </w:r>
          </w:hyperlink>
        </w:p>
        <w:p>
          <w:pPr>
            <w:pStyle w:val="Contents3"/>
            <w:tabs>
              <w:tab w:val="clear" w:pos="8459"/>
              <w:tab w:val="right" w:pos="9026" w:leader="dot"/>
            </w:tabs>
            <w:rPr/>
          </w:pPr>
          <w:hyperlink w:anchor="__RefHeading___Toc15572990_1280447820">
            <w:r>
              <w:rPr>
                <w:webHidden/>
                <w:rStyle w:val="IndexLink"/>
                <w:rtl w:val="true"/>
              </w:rPr>
              <w:t>مستحبات نشستن در مسجد</w:t>
            </w:r>
            <w:r>
              <w:rPr>
                <w:rStyle w:val="IndexLink"/>
                <w:rtl w:val="true"/>
              </w:rPr>
              <w:tab/>
            </w:r>
            <w:r>
              <w:rPr>
                <w:rStyle w:val="IndexLink"/>
              </w:rPr>
              <w:t>302</w:t>
            </w:r>
          </w:hyperlink>
        </w:p>
        <w:p>
          <w:pPr>
            <w:pStyle w:val="Contents3"/>
            <w:tabs>
              <w:tab w:val="clear" w:pos="8459"/>
              <w:tab w:val="right" w:pos="9026" w:leader="dot"/>
            </w:tabs>
            <w:rPr/>
          </w:pPr>
          <w:hyperlink w:anchor="__RefHeading___Toc15572992_1280447820">
            <w:r>
              <w:rPr>
                <w:webHidden/>
                <w:rStyle w:val="IndexLink"/>
                <w:rtl w:val="true"/>
              </w:rPr>
              <w:t>موارد مستحب خاص نشستن در مسجد</w:t>
            </w:r>
            <w:r>
              <w:rPr>
                <w:rStyle w:val="IndexLink"/>
                <w:rtl w:val="true"/>
              </w:rPr>
              <w:tab/>
            </w:r>
            <w:r>
              <w:rPr>
                <w:rStyle w:val="IndexLink"/>
              </w:rPr>
              <w:t>302</w:t>
            </w:r>
          </w:hyperlink>
        </w:p>
        <w:p>
          <w:pPr>
            <w:pStyle w:val="Contents3"/>
            <w:tabs>
              <w:tab w:val="clear" w:pos="8459"/>
              <w:tab w:val="right" w:pos="9026" w:leader="dot"/>
            </w:tabs>
            <w:rPr/>
          </w:pPr>
          <w:hyperlink w:anchor="__RefHeading___Toc15572994_1280447820">
            <w:r>
              <w:rPr>
                <w:webHidden/>
                <w:rStyle w:val="IndexLink"/>
                <w:rtl w:val="true"/>
              </w:rPr>
              <w:t>مكروهات نشستن در مسجد</w:t>
            </w:r>
            <w:r>
              <w:rPr>
                <w:rStyle w:val="IndexLink"/>
                <w:rtl w:val="true"/>
              </w:rPr>
              <w:tab/>
            </w:r>
            <w:r>
              <w:rPr>
                <w:rStyle w:val="IndexLink"/>
              </w:rPr>
              <w:t>303</w:t>
            </w:r>
          </w:hyperlink>
        </w:p>
        <w:p>
          <w:pPr>
            <w:pStyle w:val="Contents3"/>
            <w:tabs>
              <w:tab w:val="clear" w:pos="8459"/>
              <w:tab w:val="right" w:pos="9026" w:leader="dot"/>
            </w:tabs>
            <w:rPr/>
          </w:pPr>
          <w:hyperlink w:anchor="__RefHeading___Toc15572996_1280447820">
            <w:r>
              <w:rPr>
                <w:webHidden/>
                <w:rStyle w:val="IndexLink"/>
                <w:rtl w:val="true"/>
              </w:rPr>
              <w:t>آثار نشستن در مسجد</w:t>
            </w:r>
            <w:r>
              <w:rPr>
                <w:rStyle w:val="IndexLink"/>
                <w:rtl w:val="true"/>
              </w:rPr>
              <w:tab/>
            </w:r>
            <w:r>
              <w:rPr>
                <w:rStyle w:val="IndexLink"/>
              </w:rPr>
              <w:t>303</w:t>
            </w:r>
          </w:hyperlink>
        </w:p>
        <w:p>
          <w:pPr>
            <w:pStyle w:val="Contents3"/>
            <w:tabs>
              <w:tab w:val="clear" w:pos="8459"/>
              <w:tab w:val="right" w:pos="9026" w:leader="dot"/>
            </w:tabs>
            <w:rPr/>
          </w:pPr>
          <w:hyperlink w:anchor="__RefHeading___Toc15572998_1280447820">
            <w:r>
              <w:rPr>
                <w:webHidden/>
                <w:rStyle w:val="IndexLink"/>
                <w:rtl w:val="true"/>
              </w:rPr>
              <w:t>نظافت مسجد</w:t>
            </w:r>
            <w:r>
              <w:rPr>
                <w:rStyle w:val="IndexLink"/>
                <w:rtl w:val="true"/>
              </w:rPr>
              <w:tab/>
            </w:r>
            <w:r>
              <w:rPr>
                <w:rStyle w:val="IndexLink"/>
              </w:rPr>
              <w:t>304</w:t>
            </w:r>
          </w:hyperlink>
        </w:p>
        <w:p>
          <w:pPr>
            <w:pStyle w:val="Contents3"/>
            <w:tabs>
              <w:tab w:val="clear" w:pos="8459"/>
              <w:tab w:val="right" w:pos="9026" w:leader="dot"/>
            </w:tabs>
            <w:rPr/>
          </w:pPr>
          <w:hyperlink w:anchor="__RefHeading___Toc15573000_1280447820">
            <w:r>
              <w:rPr>
                <w:webHidden/>
                <w:rStyle w:val="IndexLink"/>
                <w:rtl w:val="true"/>
              </w:rPr>
              <w:t>نقاشى مسجد</w:t>
            </w:r>
            <w:r>
              <w:rPr>
                <w:rStyle w:val="IndexLink"/>
                <w:rtl w:val="true"/>
              </w:rPr>
              <w:tab/>
            </w:r>
            <w:r>
              <w:rPr>
                <w:rStyle w:val="IndexLink"/>
              </w:rPr>
              <w:t>305</w:t>
            </w:r>
          </w:hyperlink>
        </w:p>
        <w:p>
          <w:pPr>
            <w:pStyle w:val="Contents3"/>
            <w:tabs>
              <w:tab w:val="clear" w:pos="8459"/>
              <w:tab w:val="right" w:pos="9026" w:leader="dot"/>
            </w:tabs>
            <w:rPr/>
          </w:pPr>
          <w:hyperlink w:anchor="__RefHeading___Toc15573002_1280447820">
            <w:r>
              <w:rPr>
                <w:webHidden/>
                <w:rStyle w:val="IndexLink"/>
                <w:rtl w:val="true"/>
              </w:rPr>
              <w:t>نماز جماعت در مسجد</w:t>
            </w:r>
            <w:r>
              <w:rPr>
                <w:rStyle w:val="IndexLink"/>
                <w:rtl w:val="true"/>
              </w:rPr>
              <w:tab/>
            </w:r>
            <w:r>
              <w:rPr>
                <w:rStyle w:val="IndexLink"/>
              </w:rPr>
              <w:t>306</w:t>
            </w:r>
          </w:hyperlink>
        </w:p>
        <w:p>
          <w:pPr>
            <w:pStyle w:val="Contents3"/>
            <w:tabs>
              <w:tab w:val="clear" w:pos="8459"/>
              <w:tab w:val="right" w:pos="9026" w:leader="dot"/>
            </w:tabs>
            <w:rPr/>
          </w:pPr>
          <w:hyperlink w:anchor="__RefHeading___Toc15573004_1280447820">
            <w:r>
              <w:rPr>
                <w:webHidden/>
                <w:rStyle w:val="IndexLink"/>
                <w:rtl w:val="true"/>
              </w:rPr>
              <w:t>نماز جمعه در مسجد</w:t>
            </w:r>
            <w:r>
              <w:rPr>
                <w:rStyle w:val="IndexLink"/>
                <w:rtl w:val="true"/>
              </w:rPr>
              <w:tab/>
            </w:r>
            <w:r>
              <w:rPr>
                <w:rStyle w:val="IndexLink"/>
              </w:rPr>
              <w:t>309</w:t>
            </w:r>
          </w:hyperlink>
        </w:p>
        <w:p>
          <w:pPr>
            <w:pStyle w:val="Contents3"/>
            <w:tabs>
              <w:tab w:val="clear" w:pos="8459"/>
              <w:tab w:val="right" w:pos="9026" w:leader="dot"/>
            </w:tabs>
            <w:rPr/>
          </w:pPr>
          <w:hyperlink w:anchor="__RefHeading___Toc15573006_1280447820">
            <w:r>
              <w:rPr>
                <w:webHidden/>
                <w:rStyle w:val="IndexLink"/>
                <w:rtl w:val="true"/>
              </w:rPr>
              <w:t>نمازخانه</w:t>
            </w:r>
            <w:r>
              <w:rPr>
                <w:rStyle w:val="IndexLink"/>
                <w:rtl w:val="true"/>
              </w:rPr>
              <w:tab/>
            </w:r>
            <w:r>
              <w:rPr>
                <w:rStyle w:val="IndexLink"/>
              </w:rPr>
              <w:t>311</w:t>
            </w:r>
          </w:hyperlink>
        </w:p>
        <w:p>
          <w:pPr>
            <w:pStyle w:val="Contents3"/>
            <w:tabs>
              <w:tab w:val="clear" w:pos="8459"/>
              <w:tab w:val="right" w:pos="9026" w:leader="dot"/>
            </w:tabs>
            <w:rPr/>
          </w:pPr>
          <w:hyperlink w:anchor="__RefHeading___Toc15573008_1280447820">
            <w:r>
              <w:rPr>
                <w:webHidden/>
                <w:rStyle w:val="IndexLink"/>
                <w:rtl w:val="true"/>
              </w:rPr>
              <w:t>نماز در مسجد</w:t>
            </w:r>
            <w:r>
              <w:rPr>
                <w:rStyle w:val="IndexLink"/>
                <w:rtl w:val="true"/>
              </w:rPr>
              <w:tab/>
            </w:r>
            <w:r>
              <w:rPr>
                <w:rStyle w:val="IndexLink"/>
              </w:rPr>
              <w:t>311</w:t>
            </w:r>
          </w:hyperlink>
        </w:p>
        <w:p>
          <w:pPr>
            <w:pStyle w:val="Contents3"/>
            <w:tabs>
              <w:tab w:val="clear" w:pos="8459"/>
              <w:tab w:val="right" w:pos="9026" w:leader="dot"/>
            </w:tabs>
            <w:rPr/>
          </w:pPr>
          <w:hyperlink w:anchor="__RefHeading___Toc15573010_1280447820">
            <w:r>
              <w:rPr>
                <w:webHidden/>
                <w:rStyle w:val="IndexLink"/>
                <w:rtl w:val="true"/>
              </w:rPr>
              <w:t>نماز میّت در مسجد</w:t>
            </w:r>
            <w:r>
              <w:rPr>
                <w:rStyle w:val="IndexLink"/>
                <w:rtl w:val="true"/>
              </w:rPr>
              <w:tab/>
            </w:r>
            <w:r>
              <w:rPr>
                <w:rStyle w:val="IndexLink"/>
              </w:rPr>
              <w:t>312</w:t>
            </w:r>
          </w:hyperlink>
        </w:p>
        <w:p>
          <w:pPr>
            <w:pStyle w:val="Contents2"/>
            <w:tabs>
              <w:tab w:val="clear" w:pos="8743"/>
              <w:tab w:val="right" w:pos="9026" w:leader="dot"/>
            </w:tabs>
            <w:rPr/>
          </w:pPr>
          <w:hyperlink w:anchor="__RefHeading___Toc15573012_1280447820">
            <w:r>
              <w:rPr>
                <w:webHidden/>
                <w:rStyle w:val="IndexLink"/>
                <w:rtl w:val="true"/>
              </w:rPr>
              <w:t>«</w:t>
            </w:r>
            <w:r>
              <w:rPr>
                <w:rStyle w:val="IndexLink"/>
                <w:rtl w:val="true"/>
              </w:rPr>
              <w:t>و</w:t>
            </w:r>
            <w:r>
              <w:rPr>
                <w:rStyle w:val="IndexLink"/>
                <w:rtl w:val="true"/>
              </w:rPr>
              <w:t>»</w:t>
              <w:tab/>
            </w:r>
            <w:r>
              <w:rPr>
                <w:rStyle w:val="IndexLink"/>
              </w:rPr>
              <w:t>314</w:t>
            </w:r>
          </w:hyperlink>
        </w:p>
        <w:p>
          <w:pPr>
            <w:pStyle w:val="Contents3"/>
            <w:tabs>
              <w:tab w:val="clear" w:pos="8459"/>
              <w:tab w:val="right" w:pos="9026" w:leader="dot"/>
            </w:tabs>
            <w:rPr/>
          </w:pPr>
          <w:hyperlink w:anchor="__RefHeading___Toc15573014_1280447820">
            <w:r>
              <w:rPr>
                <w:webHidden/>
                <w:rStyle w:val="IndexLink"/>
                <w:rtl w:val="true"/>
              </w:rPr>
              <w:t>ورود به مسجد</w:t>
            </w:r>
            <w:r>
              <w:rPr>
                <w:rStyle w:val="IndexLink"/>
                <w:rtl w:val="true"/>
              </w:rPr>
              <w:tab/>
            </w:r>
            <w:r>
              <w:rPr>
                <w:rStyle w:val="IndexLink"/>
              </w:rPr>
              <w:t>314</w:t>
            </w:r>
          </w:hyperlink>
        </w:p>
        <w:p>
          <w:pPr>
            <w:pStyle w:val="Contents3"/>
            <w:tabs>
              <w:tab w:val="clear" w:pos="8459"/>
              <w:tab w:val="right" w:pos="9026" w:leader="dot"/>
            </w:tabs>
            <w:rPr/>
          </w:pPr>
          <w:hyperlink w:anchor="__RefHeading___Toc15573016_1280447820">
            <w:r>
              <w:rPr>
                <w:webHidden/>
                <w:rStyle w:val="IndexLink"/>
                <w:rtl w:val="true"/>
              </w:rPr>
              <w:t>وضوخانه مسجد</w:t>
            </w:r>
            <w:r>
              <w:rPr>
                <w:rStyle w:val="IndexLink"/>
                <w:rtl w:val="true"/>
              </w:rPr>
              <w:tab/>
            </w:r>
            <w:r>
              <w:rPr>
                <w:rStyle w:val="IndexLink"/>
              </w:rPr>
              <w:t>315</w:t>
            </w:r>
          </w:hyperlink>
        </w:p>
        <w:p>
          <w:pPr>
            <w:pStyle w:val="Contents3"/>
            <w:tabs>
              <w:tab w:val="clear" w:pos="8459"/>
              <w:tab w:val="right" w:pos="9026" w:leader="dot"/>
            </w:tabs>
            <w:rPr/>
          </w:pPr>
          <w:hyperlink w:anchor="__RefHeading___Toc15573018_1280447820">
            <w:r>
              <w:rPr>
                <w:webHidden/>
                <w:rStyle w:val="IndexLink"/>
                <w:rtl w:val="true"/>
              </w:rPr>
              <w:t>وقف بر مسجد</w:t>
            </w:r>
            <w:r>
              <w:rPr>
                <w:rStyle w:val="IndexLink"/>
                <w:rtl w:val="true"/>
              </w:rPr>
              <w:tab/>
            </w:r>
            <w:r>
              <w:rPr>
                <w:rStyle w:val="IndexLink"/>
              </w:rPr>
              <w:t>315</w:t>
            </w:r>
          </w:hyperlink>
        </w:p>
        <w:p>
          <w:pPr>
            <w:pStyle w:val="Contents3"/>
            <w:tabs>
              <w:tab w:val="clear" w:pos="8459"/>
              <w:tab w:val="right" w:pos="9026" w:leader="dot"/>
            </w:tabs>
            <w:rPr/>
          </w:pPr>
          <w:hyperlink w:anchor="__RefHeading___Toc15573020_1280447820">
            <w:r>
              <w:rPr>
                <w:webHidden/>
                <w:rStyle w:val="IndexLink"/>
                <w:rtl w:val="true"/>
              </w:rPr>
              <w:t>وقف مسجد</w:t>
            </w:r>
            <w:r>
              <w:rPr>
                <w:rStyle w:val="IndexLink"/>
                <w:rtl w:val="true"/>
              </w:rPr>
              <w:tab/>
            </w:r>
            <w:r>
              <w:rPr>
                <w:rStyle w:val="IndexLink"/>
              </w:rPr>
              <w:t>317</w:t>
            </w:r>
          </w:hyperlink>
        </w:p>
        <w:p>
          <w:pPr>
            <w:pStyle w:val="Contents2"/>
            <w:tabs>
              <w:tab w:val="clear" w:pos="8743"/>
              <w:tab w:val="right" w:pos="9026" w:leader="dot"/>
            </w:tabs>
            <w:rPr/>
          </w:pPr>
          <w:hyperlink w:anchor="__RefHeading___Toc15573022_1280447820">
            <w:r>
              <w:rPr>
                <w:webHidden/>
                <w:rStyle w:val="IndexLink"/>
                <w:rtl w:val="true"/>
              </w:rPr>
              <w:t>«</w:t>
            </w:r>
            <w:r>
              <w:rPr>
                <w:rStyle w:val="IndexLink"/>
                <w:rtl w:val="true"/>
              </w:rPr>
              <w:t>ه</w:t>
            </w:r>
            <w:r>
              <w:rPr>
                <w:rStyle w:val="IndexLink"/>
                <w:rtl w:val="true"/>
              </w:rPr>
              <w:t>»</w:t>
              <w:tab/>
            </w:r>
            <w:r>
              <w:rPr>
                <w:rStyle w:val="IndexLink"/>
              </w:rPr>
              <w:t>320</w:t>
            </w:r>
          </w:hyperlink>
        </w:p>
        <w:p>
          <w:pPr>
            <w:pStyle w:val="Contents3"/>
            <w:tabs>
              <w:tab w:val="clear" w:pos="8459"/>
              <w:tab w:val="right" w:pos="9026" w:leader="dot"/>
            </w:tabs>
            <w:rPr/>
          </w:pPr>
          <w:hyperlink w:anchor="__RefHeading___Toc15573024_1280447820">
            <w:r>
              <w:rPr>
                <w:webHidden/>
                <w:rStyle w:val="IndexLink"/>
                <w:rtl w:val="true"/>
              </w:rPr>
              <w:t>هتک حرمت مسجد</w:t>
            </w:r>
            <w:r>
              <w:rPr>
                <w:rStyle w:val="IndexLink"/>
                <w:rtl w:val="true"/>
              </w:rPr>
              <w:tab/>
            </w:r>
            <w:r>
              <w:rPr>
                <w:rStyle w:val="IndexLink"/>
              </w:rPr>
              <w:t>320</w:t>
            </w:r>
          </w:hyperlink>
        </w:p>
        <w:p>
          <w:pPr>
            <w:pStyle w:val="Contents3"/>
            <w:tabs>
              <w:tab w:val="clear" w:pos="8459"/>
              <w:tab w:val="right" w:pos="9026" w:leader="dot"/>
            </w:tabs>
            <w:rPr/>
          </w:pPr>
          <w:hyperlink w:anchor="__RefHeading___Toc15573026_1280447820">
            <w:r>
              <w:rPr>
                <w:webHidden/>
                <w:rStyle w:val="IndexLink"/>
                <w:rtl w:val="true"/>
              </w:rPr>
              <w:t>هشتى ورودى</w:t>
            </w:r>
            <w:r>
              <w:rPr>
                <w:rStyle w:val="IndexLink"/>
                <w:rtl w:val="true"/>
              </w:rPr>
              <w:tab/>
            </w:r>
            <w:r>
              <w:rPr>
                <w:rStyle w:val="IndexLink"/>
              </w:rPr>
              <w:t>321</w:t>
            </w:r>
          </w:hyperlink>
        </w:p>
        <w:p>
          <w:pPr>
            <w:pStyle w:val="Contents3"/>
            <w:tabs>
              <w:tab w:val="clear" w:pos="8459"/>
              <w:tab w:val="right" w:pos="9026" w:leader="dot"/>
            </w:tabs>
            <w:rPr/>
          </w:pPr>
          <w:hyperlink w:anchor="__RefHeading___Toc15573028_1280447820">
            <w:r>
              <w:rPr>
                <w:webHidden/>
                <w:rStyle w:val="IndexLink"/>
                <w:rtl w:val="true"/>
              </w:rPr>
              <w:t>همسایه مسجد</w:t>
            </w:r>
            <w:r>
              <w:rPr>
                <w:rStyle w:val="IndexLink"/>
                <w:rtl w:val="true"/>
              </w:rPr>
              <w:tab/>
            </w:r>
            <w:r>
              <w:rPr>
                <w:rStyle w:val="IndexLink"/>
              </w:rPr>
              <w:t>321</w:t>
            </w:r>
          </w:hyperlink>
        </w:p>
        <w:p>
          <w:pPr>
            <w:pStyle w:val="Contents3"/>
            <w:tabs>
              <w:tab w:val="clear" w:pos="8459"/>
              <w:tab w:val="right" w:pos="9026" w:leader="dot"/>
            </w:tabs>
            <w:rPr/>
          </w:pPr>
          <w:hyperlink w:anchor="__RefHeading___Toc15573030_1280447820">
            <w:r>
              <w:rPr>
                <w:webHidden/>
                <w:rStyle w:val="IndexLink"/>
                <w:rtl w:val="true"/>
              </w:rPr>
              <w:t>هیأت امناى مسجد</w:t>
            </w:r>
            <w:r>
              <w:rPr>
                <w:rStyle w:val="IndexLink"/>
                <w:rtl w:val="true"/>
              </w:rPr>
              <w:tab/>
            </w:r>
            <w:r>
              <w:rPr>
                <w:rStyle w:val="IndexLink"/>
              </w:rPr>
              <w:t>323</w:t>
            </w:r>
          </w:hyperlink>
        </w:p>
        <w:p>
          <w:pPr>
            <w:pStyle w:val="Contents2"/>
            <w:tabs>
              <w:tab w:val="clear" w:pos="8743"/>
              <w:tab w:val="right" w:pos="9026" w:leader="dot"/>
            </w:tabs>
            <w:rPr/>
          </w:pPr>
          <w:hyperlink w:anchor="__RefHeading___Toc15573032_1280447820">
            <w:r>
              <w:rPr>
                <w:webHidden/>
                <w:rStyle w:val="IndexLink"/>
                <w:rtl w:val="true"/>
              </w:rPr>
              <w:t>فهرست منابع و ماخذ</w:t>
            </w:r>
            <w:r>
              <w:rPr>
                <w:rStyle w:val="IndexLink"/>
                <w:rtl w:val="true"/>
              </w:rPr>
              <w:tab/>
            </w:r>
            <w:r>
              <w:rPr>
                <w:rStyle w:val="IndexLink"/>
              </w:rPr>
              <w:t>326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90_175070"/>
      <w:bookmarkStart w:id="1" w:name="pg18890_175070"/>
      <w:bookmarkEnd w:id="1"/>
    </w:p>
    <w:p>
      <w:pPr>
        <w:pStyle w:val="Heading2"/>
        <w:numPr>
          <w:ilvl w:val="1"/>
          <w:numId w:val="1"/>
        </w:numPr>
        <w:rPr/>
      </w:pPr>
      <w:bookmarkStart w:id="2" w:name="pg18890_175070"/>
      <w:bookmarkStart w:id="3" w:name="__RefHeading___Toc15572598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فرهنگ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مهمترین مصطلحات و کلید واژهها در باب مسجد دفتر مطالعات و پژوهش‌ها، مرکز رسیدگی به امور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ثقلین،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انتشارات ثقلین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964-9960-04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x</w:t>
      </w:r>
    </w:p>
    <w:p>
      <w:pPr>
        <w:pStyle w:val="BookText"/>
        <w:rPr/>
      </w:pPr>
      <w:r>
        <w:rPr>
          <w:rFonts w:ascii="IRNazanin" w:hAnsi="IRNazanin" w:eastAsia="IRNazanin"/>
          <w:color w:val="111111"/>
          <w:sz w:val="28"/>
          <w:sz w:val="28"/>
          <w:szCs w:val="28"/>
          <w:rtl w:val="true"/>
          <w:lang w:bidi="fa-IR"/>
        </w:rPr>
        <w:t>فهرست‌نویسی براساس اطلاعات فیپا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المعارفها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و پژوهش‌ها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رسیدگی به امور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مصطلحات و کلید واژهها در باب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297</w:t>
      </w:r>
    </w:p>
    <w:p>
      <w:pPr>
        <w:pStyle w:val="BookText"/>
        <w:rPr/>
      </w:pPr>
      <w:r>
        <w:rPr>
          <w:rFonts w:ascii="IRNazanin" w:hAnsi="IRNazanin" w:eastAsia="IRNazanin"/>
          <w:color w:val="111111"/>
          <w:sz w:val="28"/>
          <w:sz w:val="28"/>
          <w:szCs w:val="28"/>
          <w:rtl w:val="true"/>
          <w:lang w:bidi="fa-IR"/>
        </w:rPr>
        <w:t>فرهنگ مسجد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ثقلین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و پژوهشهای مرکز رسیدگی به امور مساجد صفحه بندی و ناظر چاپ عباس رحیمی لیتوگرافی و چاپ نینوا</w:t>
      </w:r>
    </w:p>
    <w:p>
      <w:pPr>
        <w:pStyle w:val="BookText"/>
        <w:rPr/>
      </w:pPr>
      <w:r>
        <w:rPr>
          <w:rFonts w:ascii="IRNazanin" w:hAnsi="IRNazanin" w:eastAsia="IRNazanin"/>
          <w:color w:val="111111"/>
          <w:sz w:val="28"/>
          <w:sz w:val="28"/>
          <w:szCs w:val="28"/>
          <w:rtl w:val="true"/>
          <w:lang w:bidi="fa-IR"/>
        </w:rPr>
        <w:t xml:space="preserve">قطع 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شمارگان 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تاریخ آبان ماه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تهرانپارس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فلکه دوم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77702312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نمابر </w:t>
      </w:r>
      <w:r>
        <w:rPr>
          <w:rFonts w:eastAsia="IRNazanin" w:cs="IRNazanin"/>
          <w:color w:val="111111"/>
          <w:sz w:val="28"/>
          <w:szCs w:val="28"/>
          <w:lang w:bidi="fa-IR"/>
        </w:rPr>
        <w:t>77881452</w:t>
      </w:r>
    </w:p>
    <w:p>
      <w:pPr>
        <w:pStyle w:val="BookText"/>
        <w:rPr/>
      </w:pPr>
      <w:r>
        <w:rPr>
          <w:rFonts w:ascii="IRNazanin" w:hAnsi="IRNazanin" w:eastAsia="IRNazanin"/>
          <w:color w:val="111111"/>
          <w:sz w:val="28"/>
          <w:sz w:val="28"/>
          <w:szCs w:val="28"/>
          <w:rtl w:val="true"/>
          <w:lang w:bidi="fa-IR"/>
        </w:rPr>
        <w:t>مرکز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راه سجادیه کوچه 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7734467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نمابر </w:t>
      </w:r>
      <w:r>
        <w:rPr>
          <w:rFonts w:eastAsia="IRNazanin" w:cs="IRNazanin"/>
          <w:color w:val="111111"/>
          <w:sz w:val="28"/>
          <w:szCs w:val="28"/>
          <w:lang w:bidi="fa-IR"/>
        </w:rPr>
        <w:t>7732864</w:t>
      </w:r>
    </w:p>
    <w:p>
      <w:pPr>
        <w:pStyle w:val="BookText"/>
        <w:rPr/>
      </w:pPr>
      <w:r>
        <w:rPr>
          <w:rFonts w:ascii="IRNazanin" w:hAnsi="IRNazanin" w:eastAsia="IRNazanin"/>
          <w:color w:val="111111"/>
          <w:sz w:val="28"/>
          <w:sz w:val="28"/>
          <w:szCs w:val="28"/>
          <w:rtl w:val="true"/>
          <w:lang w:bidi="fa-IR"/>
        </w:rPr>
        <w:t xml:space="preserve">شماره شابک </w:t>
      </w:r>
      <w:r>
        <w:rPr>
          <w:rFonts w:eastAsia="IRNazanin" w:cs="IRNazanin"/>
          <w:color w:val="111111"/>
          <w:sz w:val="28"/>
          <w:szCs w:val="28"/>
          <w:rtl w:val="true"/>
          <w:lang w:bidi="fa-IR"/>
        </w:rPr>
        <w:t xml:space="preserve">- </w:t>
      </w:r>
      <w:r>
        <w:rPr>
          <w:rFonts w:eastAsia="IRNazanin" w:cs="IRNazanin"/>
          <w:color w:val="111111"/>
          <w:sz w:val="28"/>
          <w:szCs w:val="28"/>
          <w:lang w:bidi="fa-IR"/>
        </w:rPr>
        <w:t>04</w:t>
      </w:r>
      <w:r>
        <w:rPr>
          <w:rFonts w:eastAsia="IRNazanin" w:cs="IRNazanin"/>
          <w:color w:val="111111"/>
          <w:sz w:val="28"/>
          <w:szCs w:val="28"/>
          <w:rtl w:val="true"/>
          <w:lang w:bidi="fa-IR"/>
        </w:rPr>
        <w:t xml:space="preserve"> - </w:t>
      </w:r>
      <w:r>
        <w:rPr>
          <w:rFonts w:eastAsia="IRNazanin" w:cs="IRNazanin"/>
          <w:color w:val="111111"/>
          <w:sz w:val="28"/>
          <w:szCs w:val="28"/>
          <w:lang w:bidi="fa-IR"/>
        </w:rPr>
        <w:t>9960</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تمام حقوق برای ناشر محفوظ است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572600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فرهنگ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مهمترین مصطلحات و کلید واژهها در باب مسجد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مطالعات و پژوهش‌ها، مرکز رسیدگی به امور مساجد </w:t>
      </w:r>
    </w:p>
    <w:p>
      <w:pPr>
        <w:pStyle w:val="BookText"/>
        <w:rPr/>
      </w:pPr>
      <w:r>
        <w:rPr>
          <w:rFonts w:ascii="IRNazanin" w:hAnsi="IRNazanin" w:eastAsia="IRNazanin"/>
          <w:color w:val="111111"/>
          <w:sz w:val="28"/>
          <w:sz w:val="28"/>
          <w:szCs w:val="28"/>
          <w:rtl w:val="true"/>
          <w:lang w:bidi="fa-IR"/>
        </w:rPr>
        <w:t xml:space="preserve">همکاران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مرکز رسیدگی به امور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والمسلمین حسین ابراهیمی اشراف نهایی و ریاست دفتر مطالعات و پژوهشها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والمسلمین محسن غرویان</w:t>
      </w:r>
    </w:p>
    <w:p>
      <w:pPr>
        <w:pStyle w:val="BookText"/>
        <w:rPr/>
      </w:pPr>
      <w:r>
        <w:rPr>
          <w:rFonts w:ascii="IRNazanin" w:hAnsi="IRNazanin" w:eastAsia="IRNazanin"/>
          <w:color w:val="111111"/>
          <w:sz w:val="28"/>
          <w:sz w:val="28"/>
          <w:szCs w:val="28"/>
          <w:rtl w:val="true"/>
          <w:lang w:bidi="fa-IR"/>
        </w:rPr>
        <w:t>ناظر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والمسلمین مرتضی رستگار</w:t>
      </w:r>
    </w:p>
    <w:p>
      <w:pPr>
        <w:pStyle w:val="BookText"/>
        <w:rPr/>
      </w:pPr>
      <w:r>
        <w:rPr>
          <w:rFonts w:ascii="IRNazanin" w:hAnsi="IRNazanin" w:eastAsia="IRNazanin"/>
          <w:color w:val="111111"/>
          <w:sz w:val="28"/>
          <w:sz w:val="28"/>
          <w:szCs w:val="28"/>
          <w:rtl w:val="true"/>
          <w:lang w:bidi="fa-IR"/>
        </w:rPr>
        <w:t>دبیر جلسات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والمسلمین سید مهدی اجاق نویسندگان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رستگار، محمدرضا فیاض، ابو الفضل نجادی، علی اکبر گندمکار غلامرضا حاجبی، یعقوب بهمنیاری</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همکاری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محمدهادی یعقوب نژاد، محسن محمدی، محمد هاشم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تقی مرتضوی زاده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8890_175076"/>
      <w:bookmarkStart w:id="8" w:name="pg18890_175076"/>
      <w:bookmarkEnd w:id="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18890_175076"/>
      <w:bookmarkStart w:id="10" w:name="__RefHeading___Toc15572602_1280447820"/>
      <w:bookmarkStart w:id="11" w:name="_Toc3"/>
      <w:bookmarkEnd w:id="9"/>
      <w:bookmarkEnd w:id="10"/>
      <w:r>
        <w:rPr>
          <w:rtl w:val="true"/>
        </w:rPr>
        <w:t>فهرست مطالب</w:t>
      </w:r>
      <w:bookmarkEnd w:id="11"/>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8890_175084"/>
      <w:bookmarkStart w:id="13" w:name="pg18890_175084"/>
      <w:bookmarkEnd w:id="13"/>
    </w:p>
    <w:p>
      <w:pPr>
        <w:pStyle w:val="Heading2"/>
        <w:numPr>
          <w:ilvl w:val="1"/>
          <w:numId w:val="1"/>
        </w:numPr>
        <w:rPr/>
      </w:pPr>
      <w:bookmarkStart w:id="14" w:name="pg18890_175084"/>
      <w:bookmarkStart w:id="15" w:name="__RefHeading___Toc15572604_1280447820"/>
      <w:bookmarkStart w:id="16" w:name="_Toc4"/>
      <w:bookmarkEnd w:id="14"/>
      <w:bookmarkEnd w:id="15"/>
      <w:r>
        <w:rPr>
          <w:rtl w:val="true"/>
        </w:rPr>
        <w:t>سخن ناشر</w:t>
      </w:r>
      <w:bookmarkEnd w:id="16"/>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قلب تپندهٔ جامعه اسلامی در تمامی امور و مسائل بوده و به اتفاق مؤرخان خشت اوّل تشکیل جامعه اسلامی در صدر اسلام با بنای مسجد در شهر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با وحی الهی تعریف جدیدی از دین داری ارائه نمود و جامعه نوینی را براساس شریعت اسلام پایه گذاری کرد و محور این حرکت را مسجد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همراهی دین و سیاست، دنیا و آخرت مردم داری و خداباوری را در یک نهاد جمعی و اجرایی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بخشید و مسجد را به عنوان نقطه تعامل ،توسعه ،محبت، مودت، انس و اخوت در بین امت مسلمان مطرح ساخت مسجد نه فقط به حیات دینی انسان معنا بخشیده بلکه نقش ژرف و عمیق در صحنه سیاست و اجتماع ایفا کرده ایمان و اعتقاد و اخلاص و ایثار را در خدمت به جامعه و توسعه سیاسی و اسلامی به کار گرفته است انقلاب اسلامی ایران نیز به دلیل داشتن خاستگاه و محتوای دینی فرزند و مولود مسجد است و بی شک ادامه حیات آن نیز جز در سایه مسجد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پرداختن به معارف و ابعاد و زوایای مختلف مسجدگاهی محکم و استوار در راستای استمرار و بقای این نهضت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ها منابعی دقیق و موثق و معتبر در پاره ای واژگان با اصطلاحات تمام یا بخشی از زبان و یا رشته ای خاص از علوم و معارف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دلیل گسترش علوم و فنون و پیدایش شاخه های متعدد علمی، افراد فرصت زیادی برای شناخت تفصیلی مطالب مورد نیاز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نوشتن فرهنگ ها اهمیت و جایگاه خاصی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عنوان تنها نهادی که از آغاز تأسیس تاکنون مرکز و محور تحولات عظیمی در جامعه اسلامی بوده و دارای ابعاد و جهات گوناگون و گسترده ای است از این قاعده مستثنی نمی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مؤسسه فرهنگی ثقلین افتخار دارد تا در سالی که از سوی رهبر معظم انقلاب اسلامی حضرت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اعظم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کتاب حاضر را با عنوان فرهنگ مسجد که توسط کارشناسان و محققین دفتر مطالعات و پژوهشهای مرکز رسیدگی به امور مساجد تدوین و تألیف شده است به حضور فرهیختگان تقدیم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زحمات مسؤول محترم دفتر جناب حجة الاسلام والمسلمين محسن غرویان و پژوهشگران دفتر و کلیه کسانی که در به ثمر رسیدن این اثر ارزشمند تلاش کردهاند مورد عنایت حضرت حق قرار گیرد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فرهنگی ثقلین </w:t>
      </w:r>
      <w:bookmarkStart w:id="17" w:name="pg18890_175086"/>
    </w:p>
    <w:p>
      <w:pPr>
        <w:pStyle w:val="Heading2"/>
        <w:numPr>
          <w:ilvl w:val="1"/>
          <w:numId w:val="1"/>
        </w:numPr>
        <w:rPr/>
      </w:pPr>
      <w:bookmarkStart w:id="18" w:name="__RefHeading___Toc15572606_1280447820"/>
      <w:bookmarkStart w:id="19" w:name="_Toc5"/>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 xml:space="preserve">پیامبر اعظم صلی الله علیه و آله از نگاه دیگران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را به نام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اعظم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تدبیر حکیمانه، برای پاسخ گویی به یاوه سرائی ها و سخنان سست و واهی پاره ای از دشمنان اسلام بخصوص در برخی کشورهای غربی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شخصیت والای حضرت محمد صلی الله علیه و آله بسی بالاتر و ارجمندتر از آن است که در پس پرده ابهام باقی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فرهنگی و نهضت فکری ای که توسط پیامبر گرامی اسلام صلی الله علیه و آله از خاک حجاز آغاز شده امروزه تمامی نقاط جهان را تحت تأثیر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هر کجای عالم که مسجدی برپاست، نام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مأذنه اش بگوش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جای کره زمین، نشان از گسترش فرهنگِ اسلام و آئین محمّدی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 پیامبر اعظم اسلام صلی الله علیه و 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پیوندی دیرینه و ناگسستنی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نقطه جهان،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مستشرقان فراوانی در طول تاریخ، در باره اسلام و قرآن و پیامبر اعظم صلی الله علیه و آله سخنانی گفته و مطالبی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مقدمه این کتاب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شما فرهیختگان و فرزانگان تقدیم می شود، مناسب دیدیم اعترافات برخی از شخصیت های برجسته علمی و شرق شناسان مشهور را در باره پیامبر اعظم اسلام صلی الله علیه و آله نقل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اعتراف می کنیم که شخصیت برجسته حضرت محمّد صلی الله علیه و آله فراتر از آن است که این مشاهیر بتوانند به عمق و کنه آن پی ببرند، امّا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ما شهدت به الاعداء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نظرات این گونه افراد و رجال علمی، خالی از فائده نیست</w:t>
      </w:r>
      <w:r>
        <w:rPr>
          <w:rFonts w:eastAsia="IRNazanin" w:cs="IRNazanin"/>
          <w:color w:val="111111"/>
          <w:sz w:val="28"/>
          <w:szCs w:val="28"/>
          <w:rtl w:val="true"/>
          <w:lang w:bidi="fa-IR"/>
        </w:rPr>
        <w:t xml:space="preserve">: </w:t>
      </w:r>
      <w:bookmarkStart w:id="20" w:name="pg18890_175087"/>
    </w:p>
    <w:p>
      <w:pPr>
        <w:pStyle w:val="Heading2"/>
        <w:numPr>
          <w:ilvl w:val="1"/>
          <w:numId w:val="1"/>
        </w:numPr>
        <w:rPr/>
      </w:pPr>
      <w:bookmarkStart w:id="21" w:name="__RefHeading___Toc15572608_1280447820"/>
      <w:bookmarkStart w:id="22" w:name="_Toc6"/>
      <w:bookmarkEnd w:id="20"/>
      <w:bookmarkEnd w:id="21"/>
      <w:r>
        <w:rPr>
          <w:rtl w:val="true"/>
        </w:rPr>
        <w:t>سرپرسی سایکس</w:t>
      </w:r>
      <w:bookmarkEnd w:id="22"/>
    </w:p>
    <w:p>
      <w:pPr>
        <w:pStyle w:val="BookText"/>
        <w:rPr/>
      </w:pPr>
      <w:r>
        <w:rPr>
          <w:rFonts w:ascii="IRNazanin" w:hAnsi="IRNazanin" w:eastAsia="IRNazanin"/>
          <w:color w:val="111111"/>
          <w:sz w:val="28"/>
          <w:sz w:val="28"/>
          <w:szCs w:val="28"/>
          <w:rtl w:val="true"/>
          <w:lang w:bidi="fa-IR"/>
        </w:rPr>
        <w:t xml:space="preserve">عقیده شخصی من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در میان مشاهیر عالم بزرگ ترین انسانی است که با یک مرام عالی تمام هم خود را مصروف این داشت که شرک و بت پرستی را از ریشه منهدم ساخته و به جای آن افکار بلند اسلام را برقرار سازد و او خدمت وافر و نمایانی که از این راه به نوع بشر نموده خدمتی است که من آن را ستایش نموده و سرتعظیم فرود می آورم</w:t>
      </w:r>
      <w:r>
        <w:rPr>
          <w:rFonts w:eastAsia="IRNazanin" w:cs="IRNazanin"/>
          <w:color w:val="111111"/>
          <w:sz w:val="28"/>
          <w:szCs w:val="28"/>
          <w:rtl w:val="true"/>
          <w:lang w:bidi="fa-IR"/>
        </w:rPr>
        <w:t>.</w:t>
      </w:r>
    </w:p>
    <w:p>
      <w:pPr>
        <w:pStyle w:val="Heading2"/>
        <w:numPr>
          <w:ilvl w:val="1"/>
          <w:numId w:val="1"/>
        </w:numPr>
        <w:rPr/>
      </w:pPr>
      <w:bookmarkStart w:id="23" w:name="__RefHeading___Toc15572610_1280447820"/>
      <w:bookmarkStart w:id="24" w:name="_Toc7"/>
      <w:bookmarkEnd w:id="23"/>
      <w:r>
        <w:rPr>
          <w:rtl w:val="true"/>
        </w:rPr>
        <w:t>رینولد الین نیکلسون</w:t>
      </w:r>
      <w:bookmarkEnd w:id="24"/>
    </w:p>
    <w:p>
      <w:pPr>
        <w:pStyle w:val="BookText"/>
        <w:rPr/>
      </w:pPr>
      <w:r>
        <w:rPr>
          <w:rFonts w:ascii="IRNazanin" w:hAnsi="IRNazanin" w:eastAsia="IRNazanin"/>
          <w:color w:val="111111"/>
          <w:sz w:val="28"/>
          <w:sz w:val="28"/>
          <w:szCs w:val="28"/>
          <w:rtl w:val="true"/>
          <w:lang w:bidi="fa-IR"/>
        </w:rPr>
        <w:t xml:space="preserve">با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پرده نفوذناپذیر ظلمت آن عهد ناگهان کنار زده شد و مردم جزیره العرب، براساس محکم سنن تاریخی پیدا کردند</w:t>
      </w:r>
      <w:r>
        <w:rPr>
          <w:rFonts w:eastAsia="IRNazanin" w:cs="IRNazanin"/>
          <w:color w:val="111111"/>
          <w:sz w:val="28"/>
          <w:szCs w:val="28"/>
          <w:rtl w:val="true"/>
          <w:lang w:bidi="fa-IR"/>
        </w:rPr>
        <w:t>.</w:t>
      </w:r>
    </w:p>
    <w:p>
      <w:pPr>
        <w:pStyle w:val="Heading2"/>
        <w:numPr>
          <w:ilvl w:val="1"/>
          <w:numId w:val="1"/>
        </w:numPr>
        <w:rPr/>
      </w:pPr>
      <w:bookmarkStart w:id="25" w:name="__RefHeading___Toc15572612_1280447820"/>
      <w:bookmarkStart w:id="26" w:name="_Toc8"/>
      <w:bookmarkEnd w:id="25"/>
      <w:r>
        <w:rPr>
          <w:rtl w:val="true"/>
        </w:rPr>
        <w:t>توماس کارلایل</w:t>
      </w:r>
      <w:bookmarkEnd w:id="26"/>
    </w:p>
    <w:p>
      <w:pPr>
        <w:pStyle w:val="BookText"/>
        <w:rPr/>
      </w:pPr>
      <w:r>
        <w:rPr>
          <w:rFonts w:ascii="IRNazanin" w:hAnsi="IRNazanin" w:eastAsia="IRNazanin"/>
          <w:color w:val="111111"/>
          <w:sz w:val="28"/>
          <w:sz w:val="28"/>
          <w:szCs w:val="28"/>
          <w:rtl w:val="true"/>
          <w:lang w:bidi="fa-IR"/>
        </w:rPr>
        <w:t>دشمنان اگر به نظر حقیقت بنگرند خواهند فهمید در نفس این مرد بزرگ افکاری فوق طمع و دنیوی و جاه و سلطنت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قرآن مشتمل بر آیات بلیغه توحید و تمجید مقام ارجمند خداوندیست ولیکن یگانه چیزی که در رأی من سزاوار تقدیس و تقدیر و مورد اعجاب است همانا شعاع نظرهای نافذ محمد صلی الله علیه و آله است به اسرار امور، که در میان آیات قرآنی ساطع و نمایان و تأثیر عمیقی در آیینه دل های بی رنگ دارد و این بزرگترین مزیتی است که حقا باعث تقدیس و اعجاب است و اگر بدیده عقل بنگریم این معنی موهبت و فضل خداوندیست که به محمد صلی الله علیه و آله از طرف خداوند حکیم اعطاء گردیده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محمد صلی الله علیه و آله با لباس خشن و طعام خشن سعی در اصلاح عالم و تبلیغ توحید خداوند حق نموده روز و شب در رنج و تعب کوشش در نشر عدل و فضائل اخلاق می کرد و ابدا مانند اشخاص ضعیف النفس در تحمل شدائد و رنج ها طمع و میل به شهرت اسم یا نیل به سلطنت نداشت و هرگز نمی خواست هیچ قسم سیطره در عالم داشته باشد بلکه نشر دین توحید و عدل را در عالم، وظیفه روحی و انسانی خود می شمرد</w:t>
      </w:r>
      <w:r>
        <w:rPr>
          <w:rFonts w:eastAsia="IRNazanin" w:cs="IRNazanin"/>
          <w:color w:val="111111"/>
          <w:sz w:val="28"/>
          <w:szCs w:val="28"/>
          <w:rtl w:val="true"/>
          <w:lang w:bidi="fa-IR"/>
        </w:rPr>
        <w:t xml:space="preserve">. </w:t>
      </w:r>
      <w:bookmarkStart w:id="27" w:name="pg18890_175088"/>
    </w:p>
    <w:p>
      <w:pPr>
        <w:pStyle w:val="Heading2"/>
        <w:numPr>
          <w:ilvl w:val="1"/>
          <w:numId w:val="1"/>
        </w:numPr>
        <w:rPr/>
      </w:pPr>
      <w:bookmarkStart w:id="28" w:name="__RefHeading___Toc15572614_1280447820"/>
      <w:bookmarkStart w:id="29" w:name="_Toc9"/>
      <w:bookmarkEnd w:id="27"/>
      <w:bookmarkEnd w:id="28"/>
      <w:r>
        <w:rPr>
          <w:rtl w:val="true"/>
        </w:rPr>
        <w:t>لرد درهن</w:t>
      </w:r>
      <w:bookmarkEnd w:id="29"/>
    </w:p>
    <w:p>
      <w:pPr>
        <w:pStyle w:val="BookText"/>
        <w:rPr/>
      </w:pPr>
      <w:r>
        <w:rPr>
          <w:rFonts w:ascii="IRNazanin" w:hAnsi="IRNazanin" w:eastAsia="IRNazanin"/>
          <w:color w:val="111111"/>
          <w:sz w:val="28"/>
          <w:sz w:val="28"/>
          <w:szCs w:val="28"/>
          <w:rtl w:val="true"/>
          <w:lang w:bidi="fa-IR"/>
        </w:rPr>
        <w:t xml:space="preserve">پیش گویی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آینده کرده است اطلاعات درست و شگفت انگیزی که دارد آن چنان است که حضرت محمد صلی الله علیه و آله که استادی ندیده است به هیچ وجه نمی تواند از پیش خود آنها را فراهم ساخته و انشاء کند</w:t>
      </w:r>
      <w:r>
        <w:rPr>
          <w:rFonts w:eastAsia="IRNazanin" w:cs="IRNazanin"/>
          <w:color w:val="111111"/>
          <w:sz w:val="28"/>
          <w:szCs w:val="28"/>
          <w:rtl w:val="true"/>
          <w:lang w:bidi="fa-IR"/>
        </w:rPr>
        <w:t>.</w:t>
      </w:r>
    </w:p>
    <w:p>
      <w:pPr>
        <w:pStyle w:val="Heading2"/>
        <w:numPr>
          <w:ilvl w:val="1"/>
          <w:numId w:val="1"/>
        </w:numPr>
        <w:rPr/>
      </w:pPr>
      <w:bookmarkStart w:id="30" w:name="__RefHeading___Toc15572616_1280447820"/>
      <w:bookmarkStart w:id="31" w:name="_Toc10"/>
      <w:bookmarkEnd w:id="30"/>
      <w:r>
        <w:rPr>
          <w:rtl w:val="true"/>
        </w:rPr>
        <w:t xml:space="preserve">آلفونس دولامارتین </w:t>
      </w:r>
      <w:r>
        <w:rPr>
          <w:rtl w:val="true"/>
        </w:rPr>
        <w:t>(</w:t>
      </w:r>
      <w:r>
        <w:rPr>
          <w:rtl w:val="true"/>
        </w:rPr>
        <w:t>شاعر و نویسنده فرانسوی</w:t>
      </w:r>
      <w:r>
        <w:rPr>
          <w:rtl w:val="true"/>
        </w:rPr>
        <w:t>)</w:t>
      </w:r>
      <w:bookmarkEnd w:id="31"/>
    </w:p>
    <w:p>
      <w:pPr>
        <w:pStyle w:val="BookText"/>
        <w:rPr/>
      </w:pPr>
      <w:r>
        <w:rPr>
          <w:rFonts w:ascii="IRNazanin" w:hAnsi="IRNazanin" w:eastAsia="IRNazanin"/>
          <w:color w:val="111111"/>
          <w:sz w:val="28"/>
          <w:sz w:val="28"/>
          <w:szCs w:val="28"/>
          <w:rtl w:val="true"/>
          <w:lang w:bidi="fa-IR"/>
        </w:rPr>
        <w:t>اگر بزرگی هدف، کمی وسایل و عظمت نتیجه را برای یک نابغه بشری مقیاس بگیریم در تاریخ نظیری مانند حضرت محمد صلی الله علیه و آله نمی توان یافت، وی در ثلث اراضی مسکونی امپراطوری ها، ارتش ها، قوانین، خاندان ها و توده های عظیم بشری را به حرکت درآورد، بیشتر و با عظمت تر از آن این است که عقل ها، اندیشه ها، عقیده ها و روان ها را به نهضت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فردی داوطلبانه یا از روی اجبار هدفی عالی تر از هدف پیامبر اسلام نداشته است زیرا دین اسلام موجب از بین بردن موهوم پرستی گردیده است، همان موهوم پرستی که بین خدا و مخلوقش به وجود آمده بود و همچنین باعث نزدیک کردن انسان به خدا و توسعه عقیده معقول خداپرستی می باشد و در میان آن همه هرج و مرج و بی نظمی و اغتشاش بت پرستان و معتقدین به خدایان متعدد، اسلام تنها فکر منطقی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نتوانسته است مانند پیامبر اسلام انقلابی آن چنان مقدس و طولانی و پراهمیت در آن مدت خیلی کم به مرحله عمل درآورد زیرا هنوز دو قرن از آغاز کار پیامبر اسلام نگذشته بود که دین او نضج گرفت و اول بار در سه ناحیه عربستان و سپس در سایه کلمه توحید سواحل رود سیحون و هند غربی و مصر و حبشه و تمام آفریقای شمالی و بیشتر جزایر مدیترانه و قسمتی از خاک فرانسه و قسمت عمده سرزمین اسپانیا گسترش یافت</w:t>
      </w:r>
      <w:r>
        <w:rPr>
          <w:rFonts w:eastAsia="IRNazanin" w:cs="IRNazanin"/>
          <w:color w:val="111111"/>
          <w:sz w:val="28"/>
          <w:szCs w:val="28"/>
          <w:rtl w:val="true"/>
          <w:lang w:bidi="fa-IR"/>
        </w:rPr>
        <w:t>.</w:t>
      </w:r>
    </w:p>
    <w:p>
      <w:pPr>
        <w:pStyle w:val="Heading2"/>
        <w:numPr>
          <w:ilvl w:val="1"/>
          <w:numId w:val="1"/>
        </w:numPr>
        <w:rPr/>
      </w:pPr>
      <w:bookmarkStart w:id="32" w:name="__RefHeading___Toc15572618_1280447820"/>
      <w:bookmarkStart w:id="33" w:name="_Toc11"/>
      <w:bookmarkEnd w:id="32"/>
      <w:r>
        <w:rPr>
          <w:rtl w:val="true"/>
        </w:rPr>
        <w:t>بارتلمی هیلر</w:t>
      </w:r>
      <w:bookmarkEnd w:id="33"/>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از همه اعراب با هوش تر بوده و در دین داری از همه کس محکم تر و نسبت به مردم مهربان تر بوده است، و به واسطه همین برتری بود که بدان قدرت و عظمت فوق العاده </w:t>
      </w:r>
      <w:bookmarkStart w:id="34" w:name="pg18890_175089"/>
    </w:p>
    <w:p>
      <w:pPr>
        <w:pStyle w:val="BookText"/>
        <w:rPr/>
      </w:pPr>
      <w:bookmarkEnd w:id="34"/>
      <w:r>
        <w:rPr>
          <w:rFonts w:ascii="IRNazanin" w:hAnsi="IRNazanin" w:eastAsia="IRNazanin"/>
          <w:color w:val="111111"/>
          <w:sz w:val="28"/>
          <w:sz w:val="28"/>
          <w:szCs w:val="28"/>
          <w:rtl w:val="true"/>
          <w:lang w:bidi="fa-IR"/>
        </w:rPr>
        <w:t>رسید، ما این دین بزرگی که او آورد و مردم را بدان دعوت کرد را برای پیروانش یکی از نعمت های بزرگ خداوند می شماریم</w:t>
      </w:r>
      <w:r>
        <w:rPr>
          <w:rFonts w:eastAsia="IRNazanin" w:cs="IRNazanin"/>
          <w:color w:val="111111"/>
          <w:sz w:val="28"/>
          <w:szCs w:val="28"/>
          <w:rtl w:val="true"/>
          <w:lang w:bidi="fa-IR"/>
        </w:rPr>
        <w:t>.</w:t>
      </w:r>
    </w:p>
    <w:p>
      <w:pPr>
        <w:pStyle w:val="Heading2"/>
        <w:numPr>
          <w:ilvl w:val="1"/>
          <w:numId w:val="1"/>
        </w:numPr>
        <w:rPr/>
      </w:pPr>
      <w:bookmarkStart w:id="35" w:name="__RefHeading___Toc15572620_1280447820"/>
      <w:bookmarkStart w:id="36" w:name="_Toc12"/>
      <w:bookmarkEnd w:id="35"/>
      <w:r>
        <w:rPr>
          <w:rtl w:val="true"/>
        </w:rPr>
        <w:t>گوستاولوبون</w:t>
      </w:r>
      <w:bookmarkEnd w:id="36"/>
    </w:p>
    <w:p>
      <w:pPr>
        <w:pStyle w:val="BookText"/>
        <w:rPr/>
      </w:pPr>
      <w:r>
        <w:rPr>
          <w:rFonts w:ascii="IRNazanin" w:hAnsi="IRNazanin" w:eastAsia="IRNazanin"/>
          <w:color w:val="111111"/>
          <w:sz w:val="28"/>
          <w:sz w:val="28"/>
          <w:szCs w:val="28"/>
          <w:rtl w:val="true"/>
          <w:lang w:bidi="fa-IR"/>
        </w:rPr>
        <w:t>اضافه برآنچه گفته شد طبق گفته تاریخ نویسان عرب حضرت محمد صلی الله علیه و آله بسیار خوددار و متفکر، کم حرف، احتیاط کار، خوش قلب، در رفتار و کردار خود بسیار مراقب ادب و پاکیزگی خویش بود تا پس از اینکه به ثروت و اقتدار نیز رسید هیچ گاه کارهای خود را به دیگری واگذار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بود بردبار در برابر سختی ها و دشواری ها خوددار و متحمل، دارای همتی بلند و در برخوردها مهربان و خوش رو بود یکی از خدمت گذارانش نقل می کند که هجده سال تمام خدمت او را انجام می داد و در طول این مدت هیچ گاه سخن تند یا کردار ملال آوری حتی برای تنبیه کردن من نیز از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جنگ جویی دلاور و ماهر در فنون جنگی بود اگر احساس خطری می نمود فرار نمی کرد و بدون جهت نیز خود را به مهلکه نمی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توانست یک هدف مقدس واحدی برای تمام ملت های عرب بنا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هایی که هدف و ایده، در آن ها وجود نداشت و همین بنای عالی پیامبر بود که توانست به خوبی عظمت و شخصیت او را آشکار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بخواهیم ارزش اشخاص را به کردار و آثار نیک شان بسنجیم به طور مسلم حضرت محمد صلی الله علیه و آله بزرگترین مرد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کبرای پیامبر این بود که توانست پیش از مرگ خود قافله پراکنده عرب را گردهم آورد و از این کاروان سرگردان و پریشان ملت واحدی تشکیل دهد، بدانسان که همه را در برابر یک دین خاضع کرده فرمانبر و مطیع یک پیشوا گرداند</w:t>
      </w:r>
      <w:r>
        <w:rPr>
          <w:rFonts w:eastAsia="IRNazanin" w:cs="IRNazanin"/>
          <w:color w:val="111111"/>
          <w:sz w:val="28"/>
          <w:szCs w:val="28"/>
          <w:rtl w:val="true"/>
          <w:lang w:bidi="fa-IR"/>
        </w:rPr>
        <w:t>.</w:t>
      </w:r>
    </w:p>
    <w:p>
      <w:pPr>
        <w:pStyle w:val="Heading2"/>
        <w:numPr>
          <w:ilvl w:val="1"/>
          <w:numId w:val="1"/>
        </w:numPr>
        <w:rPr/>
      </w:pPr>
      <w:bookmarkStart w:id="37" w:name="__RefHeading___Toc15572622_1280447820"/>
      <w:bookmarkStart w:id="38" w:name="_Toc13"/>
      <w:bookmarkEnd w:id="37"/>
      <w:r>
        <w:rPr>
          <w:rtl w:val="true"/>
        </w:rPr>
        <w:t>مکس مولر</w:t>
      </w:r>
      <w:bookmarkEnd w:id="38"/>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مکس مولر </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 </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 و زبان شناس و مستشرق آلمانی انگلیسی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که مسیحیان بفهمند که پیامبر یکی از مصدقین و یاری کنندگان آیین و تعلیمات </w:t>
      </w:r>
      <w:bookmarkStart w:id="39" w:name="pg18890_175090"/>
    </w:p>
    <w:p>
      <w:pPr>
        <w:pStyle w:val="BookText"/>
        <w:rPr/>
      </w:pPr>
      <w:bookmarkEnd w:id="39"/>
      <w:r>
        <w:rPr>
          <w:rFonts w:ascii="IRNazanin" w:hAnsi="IRNazanin" w:eastAsia="IRNazanin"/>
          <w:color w:val="111111"/>
          <w:sz w:val="28"/>
          <w:sz w:val="28"/>
          <w:szCs w:val="28"/>
          <w:rtl w:val="true"/>
          <w:lang w:bidi="fa-IR"/>
        </w:rPr>
        <w:t>مسیح بوده و آن وقت دهشت خواهند کرد از دشمنی و خصومتی که بنام دین در قرن های گذشته مسیحیان مرتکب آن شدند</w:t>
      </w:r>
      <w:r>
        <w:rPr>
          <w:rFonts w:eastAsia="IRNazanin" w:cs="IRNazanin"/>
          <w:color w:val="111111"/>
          <w:sz w:val="28"/>
          <w:szCs w:val="28"/>
          <w:rtl w:val="true"/>
          <w:lang w:bidi="fa-IR"/>
        </w:rPr>
        <w:t>.</w:t>
      </w:r>
    </w:p>
    <w:p>
      <w:pPr>
        <w:pStyle w:val="Heading2"/>
        <w:numPr>
          <w:ilvl w:val="1"/>
          <w:numId w:val="1"/>
        </w:numPr>
        <w:rPr/>
      </w:pPr>
      <w:bookmarkStart w:id="40" w:name="__RefHeading___Toc15572624_1280447820"/>
      <w:bookmarkStart w:id="41" w:name="_Toc14"/>
      <w:bookmarkEnd w:id="40"/>
      <w:r>
        <w:rPr>
          <w:rtl w:val="true"/>
        </w:rPr>
        <w:t>نوفالیس</w:t>
      </w:r>
      <w:bookmarkEnd w:id="41"/>
    </w:p>
    <w:p>
      <w:pPr>
        <w:pStyle w:val="BookText"/>
        <w:rPr/>
      </w:pPr>
      <w:r>
        <w:rPr>
          <w:rFonts w:ascii="IRNazanin" w:hAnsi="IRNazanin" w:eastAsia="IRNazanin"/>
          <w:color w:val="111111"/>
          <w:sz w:val="28"/>
          <w:sz w:val="28"/>
          <w:szCs w:val="28"/>
          <w:rtl w:val="true"/>
          <w:lang w:bidi="fa-IR"/>
        </w:rPr>
        <w:t>رسیدن انسان به حقیقتی از حقایق و درک سری از اسرار قوانین جامعه بشری بزرگترین معجزه می باشد و از این مقام ارجمند و مرتبه رفیعه به این کلمه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پیامبر حق از طرف خداوند قادر دانا و فرستاده اوست</w:t>
      </w:r>
      <w:r>
        <w:rPr>
          <w:rFonts w:eastAsia="IRNazanin" w:cs="IRNazanin"/>
          <w:color w:val="111111"/>
          <w:sz w:val="28"/>
          <w:szCs w:val="28"/>
          <w:rtl w:val="true"/>
          <w:lang w:bidi="fa-IR"/>
        </w:rPr>
        <w:t>.</w:t>
      </w:r>
    </w:p>
    <w:p>
      <w:pPr>
        <w:pStyle w:val="Heading2"/>
        <w:numPr>
          <w:ilvl w:val="1"/>
          <w:numId w:val="1"/>
        </w:numPr>
        <w:rPr/>
      </w:pPr>
      <w:bookmarkStart w:id="42" w:name="__RefHeading___Toc15572626_1280447820"/>
      <w:bookmarkStart w:id="43" w:name="_Toc15"/>
      <w:bookmarkEnd w:id="42"/>
      <w:r>
        <w:rPr>
          <w:rtl w:val="true"/>
        </w:rPr>
        <w:t>جان دیون پورت</w:t>
      </w:r>
      <w:bookmarkEnd w:id="43"/>
    </w:p>
    <w:p>
      <w:pPr>
        <w:pStyle w:val="BookText"/>
        <w:rPr/>
      </w:pPr>
      <w:r>
        <w:rPr>
          <w:rFonts w:ascii="IRNazanin" w:hAnsi="IRNazanin" w:eastAsia="IRNazanin"/>
          <w:color w:val="111111"/>
          <w:sz w:val="28"/>
          <w:sz w:val="28"/>
          <w:szCs w:val="28"/>
          <w:rtl w:val="true"/>
          <w:lang w:bidi="fa-IR"/>
        </w:rPr>
        <w:t xml:space="preserve">جان دیون پورت </w:t>
      </w:r>
      <w:r>
        <w:rPr>
          <w:rFonts w:eastAsia="IRNazanin" w:cs="IRNazanin"/>
          <w:color w:val="111111"/>
          <w:sz w:val="28"/>
          <w:szCs w:val="28"/>
          <w:rtl w:val="true"/>
          <w:lang w:bidi="fa-IR"/>
        </w:rPr>
        <w:t>(</w:t>
      </w:r>
      <w:r>
        <w:rPr>
          <w:rFonts w:eastAsia="IRNazanin" w:cs="IRNazanin"/>
          <w:color w:val="111111"/>
          <w:sz w:val="28"/>
          <w:szCs w:val="28"/>
          <w:lang w:bidi="fa-IR"/>
        </w:rPr>
        <w:t>1789</w:t>
      </w:r>
      <w:r>
        <w:rPr>
          <w:rFonts w:eastAsia="IRNazanin" w:cs="IRNazanin"/>
          <w:color w:val="111111"/>
          <w:sz w:val="28"/>
          <w:szCs w:val="28"/>
          <w:rtl w:val="true"/>
          <w:lang w:bidi="fa-IR"/>
        </w:rPr>
        <w:t xml:space="preserve"> -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شناس معروف انگلیسی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منقبت در باره محمد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لندن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 را باید یک مصلح دینی و قانون گذاری دانست که در قرن هفتم میلادی در عربستان ظهور کرده است</w:t>
      </w:r>
      <w:r>
        <w:rPr>
          <w:rFonts w:eastAsia="IRNazanin" w:cs="IRNazanin"/>
          <w:color w:val="111111"/>
          <w:sz w:val="28"/>
          <w:szCs w:val="28"/>
          <w:rtl w:val="true"/>
          <w:lang w:bidi="fa-IR"/>
        </w:rPr>
        <w:t>».</w:t>
      </w:r>
    </w:p>
    <w:p>
      <w:pPr>
        <w:pStyle w:val="Heading2"/>
        <w:numPr>
          <w:ilvl w:val="1"/>
          <w:numId w:val="1"/>
        </w:numPr>
        <w:rPr/>
      </w:pPr>
      <w:bookmarkStart w:id="44" w:name="__RefHeading___Toc15572628_1280447820"/>
      <w:bookmarkStart w:id="45" w:name="_Toc16"/>
      <w:bookmarkEnd w:id="44"/>
      <w:r>
        <w:rPr>
          <w:rtl w:val="true"/>
        </w:rPr>
        <w:t>تولستوی</w:t>
      </w:r>
      <w:bookmarkEnd w:id="45"/>
    </w:p>
    <w:p>
      <w:pPr>
        <w:pStyle w:val="BookText"/>
        <w:rPr/>
      </w:pPr>
      <w:r>
        <w:rPr>
          <w:rFonts w:ascii="IRNazanin" w:hAnsi="IRNazanin" w:eastAsia="IRNazanin"/>
          <w:color w:val="111111"/>
          <w:sz w:val="28"/>
          <w:sz w:val="28"/>
          <w:szCs w:val="28"/>
          <w:rtl w:val="true"/>
          <w:lang w:bidi="fa-IR"/>
        </w:rPr>
        <w:t xml:space="preserve">لئو تولستوی </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 </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مشهور روسی در کتاب خود به نام محمد صلی الله علیه و آله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هیچ گونه شبهه و تردید نیست که پیامبر اسلام از بزرگان و مصلحین دنیاست، آن هم مصلحی که به جامعه بشریت خدمات شایانی کرده است و این فخر و مباهات برای او بس است که یک ملت خون ریز و وحشی را از چنگال اهریمنان عادات زشت و شنیع برهانید و راه ترقی را بر روی آنان باز کرد و حال آن که هر مرد عادی نمی تواند به چنین کار شگرفی اقدام کند و نتیجه بگیرد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شخص شخیص پیامبر اسلام، سزاوار همه گونه احترام و اکرام می باشد شریعت پیامبر اسلام به علت توافق آن با عقل و حکمت در آینده عالم گیر خواهد شد</w:t>
      </w:r>
      <w:r>
        <w:rPr>
          <w:rFonts w:eastAsia="IRNazanin" w:cs="IRNazanin"/>
          <w:color w:val="111111"/>
          <w:sz w:val="28"/>
          <w:szCs w:val="28"/>
          <w:rtl w:val="true"/>
          <w:lang w:bidi="fa-IR"/>
        </w:rPr>
        <w:t xml:space="preserve">. </w:t>
      </w:r>
      <w:bookmarkStart w:id="46" w:name="pg18890_175091"/>
    </w:p>
    <w:p>
      <w:pPr>
        <w:pStyle w:val="Heading2"/>
        <w:numPr>
          <w:ilvl w:val="1"/>
          <w:numId w:val="1"/>
        </w:numPr>
        <w:rPr/>
      </w:pPr>
      <w:bookmarkStart w:id="47" w:name="__RefHeading___Toc15572630_1280447820"/>
      <w:bookmarkStart w:id="48" w:name="_Toc17"/>
      <w:bookmarkEnd w:id="46"/>
      <w:bookmarkEnd w:id="47"/>
      <w:r>
        <w:rPr>
          <w:rtl w:val="true"/>
        </w:rPr>
        <w:t xml:space="preserve">ادوارد کیب بن </w:t>
      </w:r>
      <w:r>
        <w:rPr>
          <w:rtl w:val="true"/>
        </w:rPr>
        <w:t>(</w:t>
      </w:r>
      <w:r>
        <w:rPr>
          <w:rtl w:val="true"/>
        </w:rPr>
        <w:t>مورخ انگلیسی</w:t>
      </w:r>
      <w:r>
        <w:rPr>
          <w:rtl w:val="true"/>
        </w:rPr>
        <w:t>)</w:t>
      </w:r>
      <w:bookmarkEnd w:id="48"/>
    </w:p>
    <w:p>
      <w:pPr>
        <w:pStyle w:val="BookText"/>
        <w:rPr/>
      </w:pPr>
      <w:r>
        <w:rPr>
          <w:rFonts w:ascii="IRNazanin" w:hAnsi="IRNazanin" w:eastAsia="IRNazanin"/>
          <w:color w:val="111111"/>
          <w:sz w:val="28"/>
          <w:sz w:val="28"/>
          <w:szCs w:val="28"/>
          <w:rtl w:val="true"/>
          <w:lang w:bidi="fa-IR"/>
        </w:rPr>
        <w:t>شخص محمد صلی الله علیه و آله از نظر جمال و زیبایی صوری امتیازاتی داشت و این امتیازات را جز از نظر کسانی که فاقد آنند، نمی توان ناچیز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آن که به سخنرانی بپردازد چه شنونده یک نفر بود و چه جمعی بودند همه مجذوب لطف و محبت او می شدند و توجه همه به سوی او جلب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آراسته و آمرانه، سیمای موقر و با شکوه، چشمان نافذ، تبسم ملیح و جاذب، محاسن پر مو، قیافه ای که نماینده تمام احساسات روحی وی بود و سرانجام نکات و لطائفی را که در محاوره به کار می برد، همه را وادار می کرد که در برابر او صدای هلهله و تکریم را بلند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امور اجتماعی و کارهای مربوط به زندگی، کلیه آداب و رسوم کشورش را دقیقا رعایت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احترام او در برابر اغنیا و بینوایان یکسان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وضوح و صراحتی که در گفتار نشان می داد، جای اختفایی برای مقاصد نهایی او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معاشرتی را که در برابر دوستان، از نظر رفاقت و سابقه نشان می داد، همان بود که به عموم مردم، از نظر بشر دوستی رعایت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حافظه اش قوی و پردامنه و هوش و ادراکش سهل و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تصورش عالی، قضاوتش صریح و روشن و سریع و قاطع بود، هم دارای قدرت فکر و اندیشه بود و هم دارای قدرت عمل و اقدام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گرچه نقشه او به تدریج با موفقیت توسعه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اولین فکر رسالت الهی وی دارای نشان نبوغ اصیل و عالی است</w:t>
      </w:r>
      <w:r>
        <w:rPr>
          <w:rFonts w:eastAsia="IRNazanin" w:cs="IRNazanin"/>
          <w:color w:val="111111"/>
          <w:sz w:val="28"/>
          <w:szCs w:val="28"/>
          <w:rtl w:val="true"/>
          <w:lang w:bidi="fa-IR"/>
        </w:rPr>
        <w:t>.</w:t>
      </w:r>
    </w:p>
    <w:p>
      <w:pPr>
        <w:pStyle w:val="Heading2"/>
        <w:numPr>
          <w:ilvl w:val="1"/>
          <w:numId w:val="1"/>
        </w:numPr>
        <w:rPr/>
      </w:pPr>
      <w:bookmarkStart w:id="49" w:name="__RefHeading___Toc15572632_1280447820"/>
      <w:bookmarkStart w:id="50" w:name="_Toc18"/>
      <w:bookmarkEnd w:id="49"/>
      <w:r>
        <w:rPr>
          <w:rtl w:val="true"/>
        </w:rPr>
        <w:t>استانلی لین پول</w:t>
      </w:r>
      <w:bookmarkEnd w:id="50"/>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قدرت اندیشه و علو فکر و زیبایی و صفای احساس، دارای موهبت خاصی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را عیادت می کرد و هر جنازه ای را تشییع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هر غلامی را برای شام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اش را خودش رفو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بزهایش را خودش می دوشید و کارهای خانه اش را شخصا </w:t>
      </w:r>
    </w:p>
    <w:p>
      <w:pPr>
        <w:pStyle w:val="BookText"/>
        <w:rPr/>
      </w:pPr>
      <w:r>
        <w:rPr>
          <w:rFonts w:ascii="IRNazanin" w:hAnsi="IRNazanin" w:eastAsia="IRNazanin"/>
          <w:color w:val="111111"/>
          <w:sz w:val="28"/>
          <w:sz w:val="28"/>
          <w:szCs w:val="28"/>
          <w:rtl w:val="true"/>
          <w:lang w:bidi="fa-IR"/>
        </w:rPr>
        <w:t>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های گذشتگان را به طور خلاصه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 کسی دست می داد هیچ وقت زودتر از طرف مقابل دستش را عقب نمی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تحت حمایت و سرپرستی او می زیستند، او با وفاترین حمایت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او را می دید، خود به خود به او احترام می کرد، هر کس به او نزدیک می شد، او را به شدت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دیده چنین توصیف 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بیشتر از آن تاریخ و نه بعد از آن تاریخ، کسی را مانند او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سکوت و کم حرفی او دیده نشده است و هر وقت حرف می زد استحکام و متانت و حزم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می گفت، هیچ وقت کسی نمی توانست آن را فراموش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یکی از بزرگترین و عالی مقام ترین شخصیت های تاریخ جهان است و کتابش همان قرآن می باشد که مجموعه ای از وحی های الهی و شاهکار زبان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مردی بسیار شجاع بود و در ضمن تواضع ایمانی بس قوی داشت و خود را بنده خدا می دانست او بسیار نماز می خواند و بسیار روزه می گرفت و در هر حال، عادل و منصف و نسبت به همه مهربان و با محبت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با شخصیت بارز و قوت کلام و اخلاق و رفتارش توانست یکی از بزرگترین مذاهب روزگار را پایه گذاری کند و یکی از کامل ترین تمدن ها و فرهنگ ها را بنیان گذاری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بزرگ ترین قانون گذاران و مربیان مذهبی و سیاستمداران و مردان کارزار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مدرسه ندیده و درس نخوانده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مغرب زمین، مسیحیان عموما تصورات واهی و خطائی از پیامبر اسلام دارند و حال آن که وی مردی، بسیار قانع و متواضع و متین و محجوب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ابلاغ رسالت اش، ایمانی فوق العاده داشت و در حین پیامبری دائم این نکته را به مردم گوش زد می کرد که بنده و فرستاده خداست و با این که نفس خود را به سختی رنج می داد، ولی با همه مردم، مهربان و رئوف بود</w:t>
      </w:r>
      <w:r>
        <w:rPr>
          <w:rFonts w:eastAsia="IRNazanin" w:cs="IRNazanin"/>
          <w:color w:val="111111"/>
          <w:sz w:val="28"/>
          <w:szCs w:val="28"/>
          <w:rtl w:val="true"/>
          <w:lang w:bidi="fa-IR"/>
        </w:rPr>
        <w:t>.</w:t>
      </w:r>
      <w:r>
        <w:rPr>
          <w:rStyle w:val="FootnoteAnchor"/>
          <w:rtl w:val="true"/>
        </w:rPr>
        <w:footnoteReference w:id="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8890_175094"/>
      <w:bookmarkStart w:id="52" w:name="pg18890_175094"/>
      <w:bookmarkEnd w:id="52"/>
    </w:p>
    <w:p>
      <w:pPr>
        <w:pStyle w:val="Heading2"/>
        <w:numPr>
          <w:ilvl w:val="1"/>
          <w:numId w:val="1"/>
        </w:numPr>
        <w:rPr/>
      </w:pPr>
      <w:bookmarkStart w:id="53" w:name="pg18890_175094"/>
      <w:bookmarkStart w:id="54" w:name="__RefHeading___Toc15572634_1280447820"/>
      <w:bookmarkStart w:id="55" w:name="_Toc19"/>
      <w:bookmarkEnd w:id="53"/>
      <w:bookmarkEnd w:id="54"/>
      <w:r>
        <w:rPr>
          <w:rtl w:val="true"/>
        </w:rPr>
        <w:t>پیشگفتار</w:t>
      </w:r>
      <w:bookmarkEnd w:id="55"/>
    </w:p>
    <w:p>
      <w:pPr>
        <w:pStyle w:val="BookText"/>
        <w:rPr/>
      </w:pPr>
      <w:r>
        <w:rPr>
          <w:rFonts w:ascii="IRNazanin" w:hAnsi="IRNazanin" w:eastAsia="IRNazanin"/>
          <w:color w:val="111111"/>
          <w:sz w:val="28"/>
          <w:sz w:val="28"/>
          <w:szCs w:val="28"/>
          <w:rtl w:val="true"/>
          <w:lang w:bidi="fa-IR"/>
        </w:rPr>
        <w:t>فرهنگ مسجد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منبعی دقیق، موثّق و معتبر در باره واژگان یا اصطلاحات تمام یا بخشی از زبان و یا رشته ای خاص از معارف و علوم است که براساس نظمی خاص و معمولاً الفبایی مرتّب می شود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فرهنگ ها به دو دسته عمومی و تخصصی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های عمومی، که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 شود، منابعی اند که در آن ها واژگان و تعابیر یک زبان یا گویش خاص از یک زبان به همراه معانی و وجه دستور آن ها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لغت نامه ها در زبان فارسی، به فرهنگ یا لغت نامه فُرس تألیف ابومنصور علی بن احمد اسدی طوسی در قرن پنجم هجری، باز می گردد که تاکنون چندین بار چاپ شده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امروزه فرهنگ های عمومی بسیاری، از جمله لغت نامه و فرهنگ معین در دسترس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های تخصصی منابعی هستند که در آن ها واژگان و اصطلاحات یک رشته خاص از معارف و علوم به همراه معانی آن ها و توضیحات لازم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تألیف این فرهنگ نامه ها در زبان فارسی چندان طولانی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فرهنگ تخصصی مانند فرهنگ نظامی، نگاشته سروان ضرغامی و سروان زرگر خوشنویسان؛ فرهنگ بازرگانی نگاشته ینکار؛ و فرهنگ حقوقی، نگاشته جعفری لنگرودی، از ترتیب شصت سال پیش به این طرف تألیف </w:t>
      </w:r>
    </w:p>
    <w:p>
      <w:pPr>
        <w:pStyle w:val="BookText"/>
        <w:rPr/>
      </w:pP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امروزه فرهنگ های تخصصی بسیاری در دسترس دانش پژوهان هر یک از علوم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دائره المعارف تنها منبعی است که در آن، مهم ترین و اساسی ترین اطلاعات لازم در همه رشته های معارف بشری یا رشته ای خاص براساس نظمی منطقی و بیشتر الفبایی فراهم آمده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مشابهت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دو کتاب مرجع محسوب می شوند و خواننده هنگام نیاز، به آن ها مراجعه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دائره المعارف ها از نظر شمول، همانند فرهنگ ها، عمومی یا تخصصی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نظم هر دو غالبا الفبایی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عمده این دو در این است که هدف در فرهنگ نویسی، ارائه اطلاعات پایه و اساسی اما به اختصار است، ولی در دائره المعارف نویسی، ارائه اطلاعات گسترده تر، عمیق تر و دسته بندی شده تر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تخصصی و با نظم الفبایی است که در آن، عناوین مرتبط با مباحث مسجد، همراه معنا و توضیحات لازم و مستند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بهینه از این کتاب، توجه به نکات ذیل، ضروری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محققان محترم تلاش کرده اند تا در ذیل هر مدخل، شناسه مدخل قرار گیرد و اطلاعاتی اجمالی در اختیار مخاطب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کوتاه با عباراتی غالبا بدون فعل است که در برابر هر یک از عناوین و مدخل ها می آید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دلیل آنکه ذکر جزئیات احکام فقهی در مباحث مربوط به احکام مسجد، مخالف غرض تدوین فرهنگ نامه است، از این رو، تنها به کلیات موارد پرداخته شده و در موارد اختلاف، یا ملاحظه شهرت یک قول، آن قول به مشهور نسبت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 شده است مطالبی که در این فرهنگ تدوین گردیده، از منابع معتبر باشد و برای اتقان و اعتبار بیشتر و همچنین تسهیل پژوهش های گسترده تر برای خوانندگان ارجمند، در پایان هر مقاله، به نام کتاب، شماره جلد و صفحه آن اشاره شده و در پایان کتاب نیز مشخصات کامل کتاب شناختی منابع و مآخذ به طور مبسوط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و ضرورت تدوین</w:t>
      </w:r>
    </w:p>
    <w:p>
      <w:pPr>
        <w:pStyle w:val="BookText"/>
        <w:rPr/>
      </w:pPr>
      <w:r>
        <w:rPr>
          <w:rFonts w:ascii="IRNazanin" w:hAnsi="IRNazanin" w:eastAsia="IRNazanin"/>
          <w:color w:val="111111"/>
          <w:sz w:val="28"/>
          <w:sz w:val="28"/>
          <w:szCs w:val="28"/>
          <w:rtl w:val="true"/>
          <w:lang w:bidi="fa-IR"/>
        </w:rPr>
        <w:t>امروزه با توجه به گسترش علوم و فنون و پیدایش شاخه های متعدد علمی، افراد فرصت زیادی برای شناخت تفصیلی مطالب مورد نیاز خود ندارند و گرفتاری های روزه مرّه بسیاری را به خود مشغول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نوشتن فرهنگ ها اهمیت و جایگاه خاصی پیدا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تنها نهادی که از آغاز تأسیس تاکنون مرکز و محور تحوّلات عظیمی در جامعه اسلامی بوده و دارای ابعاد و جهات گوناگون و گسترده ای است، از این قاعده مستثنا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تدوین</w:t>
      </w:r>
    </w:p>
    <w:p>
      <w:pPr>
        <w:pStyle w:val="BookText"/>
        <w:rPr/>
      </w:pPr>
      <w:r>
        <w:rPr>
          <w:rFonts w:ascii="IRNazanin" w:hAnsi="IRNazanin" w:eastAsia="IRNazanin"/>
          <w:color w:val="111111"/>
          <w:sz w:val="28"/>
          <w:sz w:val="28"/>
          <w:szCs w:val="28"/>
          <w:rtl w:val="true"/>
          <w:lang w:bidi="fa-IR"/>
        </w:rPr>
        <w:t xml:space="preserve">تا آنجا که می دانیم، این نخستین بار است که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 شود، از این رو، نگارش و تدوین این اثر معضلات و مشکلات خاصی به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برای آماده سازی این کتاب، مراحل زیر به دقت پشت سر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 برداری مجموعه آثار و کتاب ها و مقالاتی که در ارتباط با مسجد نگاشته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گزینش واژه های محوری و خاص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نامه؛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مقالات متناسب ذیل هر مدخل، توسط محققان و نویسندگان محترم؛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ساختاری و محتوایی مقالات پس از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ساختاری نوشته ها، حجم، قواعد درست نویسی، تنظیم و چینش مطالب و اعتبار منابع مورد نظر بوده و در نگاه محتوایی، درستی مطالب، مطابقت آن ها با منابع مورد استناد، و جامعیت مقالات لحاظ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بر مقالات توسط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مطالعات و پژوهش های مرکز رسیدگی به امور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کارشناس مورد تأیید ایشان؛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ویرایش مقالات؛</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بازبینی نهایی و مقابله توسط ناظر علمی مقالات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w:t>
      </w:r>
    </w:p>
    <w:p>
      <w:pPr>
        <w:pStyle w:val="BookText"/>
        <w:rPr/>
      </w:pPr>
      <w:r>
        <w:rPr>
          <w:rFonts w:ascii="IRNazanin" w:hAnsi="IRNazanin" w:eastAsia="IRNazanin"/>
          <w:color w:val="111111"/>
          <w:sz w:val="28"/>
          <w:sz w:val="28"/>
          <w:szCs w:val="28"/>
          <w:rtl w:val="true"/>
          <w:lang w:bidi="fa-IR"/>
        </w:rPr>
        <w:t>فرهنگ مسجد دارای چند ویژگی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فرهنگ مسجد است که توسط گروهی از محققان شیعه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نگارش یافته و برای همه طبقات فارسی زبان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جامعیت و گستردگی نسبی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به منابع معتبر است و زمینه را برای تحقیق بیشتر در موضوعات مداخل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و ساده و در عین حال، علمی و متقن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حروف الفبای فارسی مرتّب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سبحان را سپاس می گوییم و ستایش می کنیم که نعمت جمهوری اسلامی را به ما ارزانی داشت و انقلاب اسلامی را به دست با کفایت فقیه و فیلسوف کبیر حضرت آیت اللّه العظمی امام خمینی قدس سره به پیروزی رسانید و سکّان داری کشتی پرشتاب این انقلاب الهی را به دست پرتوان </w:t>
      </w:r>
    </w:p>
    <w:p>
      <w:pPr>
        <w:pStyle w:val="BookText"/>
        <w:rPr/>
      </w:pPr>
      <w:r>
        <w:rPr>
          <w:rFonts w:ascii="IRNazanin" w:hAnsi="IRNazanin" w:eastAsia="IRNazanin"/>
          <w:color w:val="111111"/>
          <w:sz w:val="28"/>
          <w:sz w:val="28"/>
          <w:szCs w:val="28"/>
          <w:rtl w:val="true"/>
          <w:lang w:bidi="fa-IR"/>
        </w:rPr>
        <w:t xml:space="preserve">مقام معظّم رهبری حضرت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بجاست از شهیدان گران قدر این انقلاب سرخ حسینی علیه السلام یاد کنیم و نام و راه و آرمان شان را گرامی بداریم و توفیق پیمودن طریقشان را از خدای منّان طلب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مساعدت های بی شائبه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رسیدگی به امور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حجت الاسلام والمسلمین حاج شیخ حسین 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تشکر را داریم و برای همگان توفیق انجام خدمات علمی و فرهنگی در جهت اهداف متعالی نظام جمهوری اسلامی ایران را از خداوند بزرگ مسئلت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 دعوانا ان الحمدللّه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دفتر مطالعات و پژوهش های</w:t>
      </w:r>
    </w:p>
    <w:p>
      <w:pPr>
        <w:pStyle w:val="BookText"/>
        <w:rPr/>
      </w:pPr>
      <w:r>
        <w:rPr>
          <w:rFonts w:ascii="IRNazanin" w:hAnsi="IRNazanin" w:eastAsia="IRNazanin"/>
          <w:color w:val="111111"/>
          <w:sz w:val="28"/>
          <w:sz w:val="28"/>
          <w:szCs w:val="28"/>
          <w:rtl w:val="true"/>
          <w:lang w:bidi="fa-IR"/>
        </w:rPr>
        <w:t>مرکز رسیدگی به امور مساجد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18890_175100"/>
      <w:bookmarkStart w:id="57" w:name="pg18890_175100"/>
      <w:bookmarkEnd w:id="57"/>
    </w:p>
    <w:p>
      <w:pPr>
        <w:pStyle w:val="Heading2"/>
        <w:numPr>
          <w:ilvl w:val="1"/>
          <w:numId w:val="1"/>
        </w:numPr>
        <w:rPr/>
      </w:pPr>
      <w:bookmarkStart w:id="58" w:name="pg18890_175100"/>
      <w:bookmarkStart w:id="59" w:name="__RefHeading___Toc15572636_1280447820"/>
      <w:bookmarkStart w:id="60" w:name="_Toc20"/>
      <w:bookmarkEnd w:id="58"/>
      <w:bookmarkEnd w:id="59"/>
      <w:r>
        <w:rPr>
          <w:rtl w:val="true"/>
        </w:rPr>
        <w:t>«</w:t>
      </w:r>
      <w:r>
        <w:rPr>
          <w:rtl w:val="true"/>
        </w:rPr>
        <w:t>آ</w:t>
      </w:r>
      <w:r>
        <w:rPr>
          <w:rtl w:val="true"/>
        </w:rPr>
        <w:t>»</w:t>
      </w:r>
      <w:bookmarkEnd w:id="60"/>
    </w:p>
    <w:p>
      <w:pPr>
        <w:pStyle w:val="Heading3"/>
        <w:numPr>
          <w:ilvl w:val="2"/>
          <w:numId w:val="1"/>
        </w:numPr>
        <w:rPr/>
      </w:pPr>
      <w:bookmarkStart w:id="61" w:name="__RefHeading___Toc15572638_1280447820"/>
      <w:bookmarkStart w:id="62" w:name="_Toc21"/>
      <w:bookmarkEnd w:id="61"/>
      <w:r>
        <w:rPr>
          <w:rtl w:val="true"/>
        </w:rPr>
        <w:t>آثار مسجد رفتن</w:t>
      </w:r>
      <w:bookmarkEnd w:id="62"/>
    </w:p>
    <w:p>
      <w:pPr>
        <w:pStyle w:val="BookText"/>
        <w:rPr/>
      </w:pPr>
      <w:r>
        <w:rPr>
          <w:rFonts w:ascii="IRNazanin" w:hAnsi="IRNazanin" w:eastAsia="IRNazanin"/>
          <w:color w:val="111111"/>
          <w:sz w:val="28"/>
          <w:sz w:val="28"/>
          <w:szCs w:val="28"/>
          <w:rtl w:val="true"/>
          <w:lang w:bidi="fa-IR"/>
        </w:rPr>
        <w:t>آثار مسجد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دنیوى و پاداش هاى اخروى رفت و آمد به مسجد</w:t>
      </w:r>
    </w:p>
    <w:p>
      <w:pPr>
        <w:pStyle w:val="BookText"/>
        <w:rPr/>
      </w:pPr>
      <w:r>
        <w:rPr>
          <w:rFonts w:ascii="IRNazanin" w:hAnsi="IRNazanin" w:eastAsia="IRNazanin"/>
          <w:color w:val="111111"/>
          <w:sz w:val="28"/>
          <w:sz w:val="28"/>
          <w:szCs w:val="28"/>
          <w:rtl w:val="true"/>
          <w:lang w:bidi="fa-IR"/>
        </w:rPr>
        <w:t>در متون روایى شیعه و سنّى، براى رفت وآمد به مساجد، فواید و آثار دنیوى و اخروى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سازنده و پاداش ها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پیدا کردن برادر و دوستى که در مسیر اطاعت خداوند از وى بهره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فراگیرى علم و دانش جدید و سودمند؛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عقاید خود را با دلیل و برهان، محکم و استوار مى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شنیدن سخنى که او را به سوى نیکى رهنمون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رحمتى از خداوند که منتظرش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سخنى که او را از بدى بازدارد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گناهى را از روى شرم و حیا ترک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گناهى که در اثر خوف و خشیت، آن را ترک کند</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مسجد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بودن؛ پیامبر صلى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دیدید مردى بر رفت وآمد به مسجد مداومت دارد، او را مؤمن بدانید؛ زیرا مسجد خانه اجتماع و آمد و شد انسان هاى با تقوا و صالح است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مسجد گام برنمى دارد، مگر مؤمنى از اهل بهشت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ضمانتِ ورود به بهشت؛ از رسول خدا صلى 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حالت است که هر کس در یکى از آن حالات بمیرد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نموده است او را وارد بهشت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آن ها وقتى است که انسان نیکو وضو بگیرد، سپس به سوى مسجد و مصلاّى نماز حرکت کند ولى در بین راه، مرگش فرا رسد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کننده هشتاد هزار نفر؛ پیامبر صلى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سه گروه وعده داده است بدون حساب وارد بهشت شوند و هر یک از این سه گروه مى تواند هشتاد هزار نفر را شفاعت کند؛ آن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امام جماعت، و کسى که وضو بگیرد سپس داخل مسجد شود و نماز را به جماعت بجاى آورد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همردیف بودن با مقام و منزلت صدّیقان و شهدا و حضور در محفل پیامبر الهى؛ رسول اکرم صلى الله علیه و آله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برداشتن به سوى مسجد اطاعت از خداوند و پیامبر اوست، و هر که از خدا و رسولش اطاعت کند خداوند او را همراه صدّیقان و شهدا وارد بهشت خواهد کرد و همنشین حضرت داود علیه السلام است و مثل او پاداش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مقامات در سایه آمد و شد به مسجد به دست مى آید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آمرزش و دیدار و انس فرشتگان با او در قبر؛ نبى اکرم صلى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به قصد شرکت در نماز جماعت، به سوى مسجد قدم برمى دارد، خداوند متعال در برابر هر گامى که برمى دارد، هفتاد هزار حسنه به او پاداش مى دهد و نیز به همین میزان درجات و تقرّب وى به خدا بالا خواهد رفت، و اگر در چنین حالى بمیرد، خداوند هفتاد هزار فرشته را مأمور مى کند تا در قبر به دیدارش بروند و وى را بشارت دهند و در تنهایى قبر أنیس او باشند و تا روز قیامت برایش طلب آمرزش کنند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برخوردار شدن از آرامش فکرى و روحى؛ بنا به برخى روایات، هنگام گرفتارى و غم و اندوه و مشکلات و یا موقع حوادث یا رخدادهاى طبیعى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کسوف و خسوف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مسجد رفتن و نماز خواندنِ در آن، آرامش روانى در پى دارد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تسبیح تمامى موجودات براى نمازگزار در مسجد؛ امام صادق علیه السلام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به سوى مسجد گام برمى دارد بر هیچ تَر و خشکى قدم نمى گذارد، مگر اینکه زمین تا طبقات هفتگانه اش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او 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مى گویند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ایمنى از بلا؛ امیرالمؤمنین علیه السلام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اهل زمین در گناه و بدى ها غوطه ور مى شوند، خداوند قصد مى کند تمامى آنان را بدون استثنا عذاب کند و چون مى بیند سال خوردگان براى نماز به مساجد قدم برمى دارند 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آموختن قرآن مى پردازند بر همه رحم مى کند و عذاب را به تأخیر مى اندازد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از آتش سوزان؛ 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دستور داده مى شود برخى مردان را به سوى آتش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آتش که قدم هاى آنان را نسوزان؛ زیرا آنان به سوى مساجد گام برمى داشتند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حج و عمره مستحبى؛ پیامبر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براى شرکت در نماز جماعت پیاده به سوى مسجد برود ثوابش همانند یک حج است، و آنکه صرفا براى شرکت در نمازى به سوى مسجد گام بردارد ثوابش همانند عمره مستحبى است</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شبانگاهان به مساجد مى روند، در قیامت، پرچمدار و جلودار بهشتیان هستند و در جوار عرش الهى ساکن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کسانى را که در تاریکى شب به مساجد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bookmarkStart w:id="63" w:name="pg18890_175103"/>
    </w:p>
    <w:p>
      <w:pPr>
        <w:pStyle w:val="BookText"/>
        <w:rPr/>
      </w:pPr>
      <w:bookmarkEnd w:id="63"/>
      <w:r>
        <w:rPr>
          <w:rFonts w:ascii="IRNazanin" w:hAnsi="IRNazanin" w:eastAsia="IRNazanin"/>
          <w:color w:val="111111"/>
          <w:sz w:val="28"/>
          <w:sz w:val="28"/>
          <w:szCs w:val="28"/>
          <w:rtl w:val="true"/>
          <w:lang w:bidi="fa-IR"/>
        </w:rPr>
        <w:t xml:space="preserve">قیامت، از نورى فروزان و درخشنده در پیشاپیش خود برخوردارند </w:t>
      </w:r>
      <w:r>
        <w:rPr>
          <w:rStyle w:val="FootnoteAnchor"/>
          <w:rtl w:val="true"/>
        </w:rPr>
        <w:footnoteReference w:id="20"/>
      </w:r>
      <w:r>
        <w:rPr>
          <w:rFonts w:ascii="IRNazanin" w:hAnsi="IRNazanin" w:eastAsia="IRNazanin"/>
          <w:color w:val="111111"/>
          <w:sz w:val="28"/>
          <w:sz w:val="28"/>
          <w:szCs w:val="28"/>
          <w:rtl w:val="true"/>
          <w:lang w:bidi="fa-IR"/>
        </w:rPr>
        <w:t>و اینان در رحمت الهى غوطه ورند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در بیان دیگرى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در دل شب در حالى که مردم به خواب رفته اند، طهارت و وضویش را نیکو بجا آورد و به سوى خانه اى از خانه هاى خدا حرکت کند در زیر سایه عرش الهى است و گناهانش آمرزیده مى شود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در روایتى پیامبر صلى الله علیه و آله خطاب به ابوذر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پرچم داران روز قیامت که پرچم ها را به دوش گرفته و پیش از دیگران وارد بهشت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کسانى اند که در سحرگاهان و دیگر اوقات در رفتن به مساجد بر دیگران پیشى مى گیرند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فقها با استناد به این گونه روایات، یکى از اعمال مستحب را زودتر از همه به مسجد رفتن و دیرتر از همه از آنجا خارج شدن ذکر کرده اند</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15572640_1280447820"/>
      <w:bookmarkStart w:id="65" w:name="_Toc22"/>
      <w:bookmarkEnd w:id="64"/>
      <w:r>
        <w:rPr>
          <w:rtl w:val="true"/>
        </w:rPr>
        <w:t>آداب مسجد</w:t>
      </w:r>
      <w:bookmarkEnd w:id="65"/>
    </w:p>
    <w:p>
      <w:pPr>
        <w:pStyle w:val="BookText"/>
        <w:rPr/>
      </w:pPr>
      <w:r>
        <w:rPr>
          <w:rFonts w:ascii="IRNazanin" w:hAnsi="IRNazanin" w:eastAsia="IRNazanin"/>
          <w:color w:val="111111"/>
          <w:sz w:val="28"/>
          <w:sz w:val="28"/>
          <w:szCs w:val="28"/>
          <w:rtl w:val="true"/>
          <w:lang w:bidi="fa-IR"/>
        </w:rPr>
        <w:t>آداب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اعمالى که شایسته است به احترام مسجد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اسلامى، براى حفظ حرمت مسجد، آدابى ذکر شده که رعایت آن ها مستحب و ترک آن ها با جایگاه مساجد منافى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این آداب، از مقدّمات ورود و حضور در مسجد، برخى ویژه ورود و حضور در مسجد، و برخى نیز از آداب خروج از مسجد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آدابى که رعایت آن ها براى رفتن به مسجد پسندیده است،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و نظافت، </w:t>
      </w:r>
      <w:r>
        <w:rPr>
          <w:rStyle w:val="FootnoteAnchor"/>
          <w:rtl w:val="true"/>
        </w:rPr>
        <w:footnoteReference w:id="25"/>
      </w:r>
      <w:r>
        <w:rPr>
          <w:rFonts w:ascii="IRNazanin" w:hAnsi="IRNazanin" w:eastAsia="IRNazanin"/>
          <w:color w:val="111111"/>
          <w:sz w:val="28"/>
          <w:sz w:val="28"/>
          <w:szCs w:val="28"/>
          <w:rtl w:val="true"/>
          <w:lang w:bidi="fa-IR"/>
        </w:rPr>
        <w:t xml:space="preserve">پوشش نیکو، </w:t>
      </w:r>
      <w:r>
        <w:rPr>
          <w:rStyle w:val="FootnoteAnchor"/>
          <w:rtl w:val="true"/>
        </w:rPr>
        <w:footnoteReference w:id="26"/>
      </w:r>
      <w:r>
        <w:rPr>
          <w:rFonts w:ascii="IRNazanin" w:hAnsi="IRNazanin" w:eastAsia="IRNazanin"/>
          <w:color w:val="111111"/>
          <w:sz w:val="28"/>
          <w:sz w:val="28"/>
          <w:szCs w:val="28"/>
          <w:rtl w:val="true"/>
          <w:lang w:bidi="fa-IR"/>
        </w:rPr>
        <w:t xml:space="preserve">پیاده </w:t>
      </w:r>
    </w:p>
    <w:p>
      <w:pPr>
        <w:pStyle w:val="BookText"/>
        <w:rPr/>
      </w:pPr>
      <w:r>
        <w:rPr>
          <w:rFonts w:ascii="IRNazanin" w:hAnsi="IRNazanin" w:eastAsia="IRNazanin"/>
          <w:color w:val="111111"/>
          <w:sz w:val="28"/>
          <w:sz w:val="28"/>
          <w:szCs w:val="28"/>
          <w:rtl w:val="true"/>
          <w:lang w:bidi="fa-IR"/>
        </w:rPr>
        <w:t xml:space="preserve">رفتن و حفظ وقار در مسیر مسجد، </w:t>
      </w:r>
      <w:r>
        <w:rPr>
          <w:rStyle w:val="FootnoteAnchor"/>
          <w:rtl w:val="true"/>
        </w:rPr>
        <w:footnoteReference w:id="27"/>
      </w:r>
      <w:r>
        <w:rPr>
          <w:rFonts w:ascii="IRNazanin" w:hAnsi="IRNazanin" w:eastAsia="IRNazanin"/>
          <w:color w:val="111111"/>
          <w:sz w:val="28"/>
          <w:sz w:val="28"/>
          <w:szCs w:val="28"/>
          <w:rtl w:val="true"/>
          <w:lang w:bidi="fa-IR"/>
        </w:rPr>
        <w:t xml:space="preserve">استفاده از بوى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مردان</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و ذکر خدا</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آداب ویژه ورود و حضور در مسجد نیز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دعاهاى هنگام ورود، </w:t>
      </w:r>
      <w:r>
        <w:rPr>
          <w:rStyle w:val="FootnoteAnchor"/>
          <w:rtl w:val="true"/>
        </w:rPr>
        <w:footnoteReference w:id="30"/>
      </w:r>
      <w:r>
        <w:rPr>
          <w:rFonts w:ascii="IRNazanin" w:hAnsi="IRNazanin" w:eastAsia="IRNazanin"/>
          <w:color w:val="111111"/>
          <w:sz w:val="28"/>
          <w:sz w:val="28"/>
          <w:szCs w:val="28"/>
          <w:rtl w:val="true"/>
          <w:lang w:bidi="fa-IR"/>
        </w:rPr>
        <w:t xml:space="preserve">وارد شدن با پاى راست، </w:t>
      </w:r>
      <w:r>
        <w:rPr>
          <w:rStyle w:val="FootnoteAnchor"/>
          <w:rtl w:val="true"/>
        </w:rPr>
        <w:footnoteReference w:id="31"/>
      </w:r>
      <w:r>
        <w:rPr>
          <w:rFonts w:ascii="IRNazanin" w:hAnsi="IRNazanin" w:eastAsia="IRNazanin"/>
          <w:color w:val="111111"/>
          <w:sz w:val="28"/>
          <w:sz w:val="28"/>
          <w:szCs w:val="28"/>
          <w:rtl w:val="true"/>
          <w:lang w:bidi="fa-IR"/>
        </w:rPr>
        <w:t xml:space="preserve">سلام کردن به حاضران، </w:t>
      </w:r>
      <w:r>
        <w:rPr>
          <w:rStyle w:val="FootnoteAnchor"/>
          <w:rtl w:val="true"/>
        </w:rPr>
        <w:footnoteReference w:id="32"/>
      </w:r>
      <w:r>
        <w:rPr>
          <w:rFonts w:ascii="Amiri" w:hAnsi="Amiri" w:eastAsia="Amiri" w:cs="Amiri"/>
          <w:color w:val="111111"/>
          <w:sz w:val="28"/>
          <w:sz w:val="28"/>
          <w:szCs w:val="28"/>
          <w:rtl w:val="true"/>
          <w:lang w:bidi="ar-SA"/>
        </w:rPr>
        <w:t xml:space="preserve">تحیّت مسجد، </w:t>
      </w:r>
      <w:r>
        <w:rPr>
          <w:rStyle w:val="FootnoteAnchor"/>
          <w:rtl w:val="true"/>
        </w:rPr>
        <w:footnoteReference w:id="33"/>
      </w:r>
      <w:r>
        <w:rPr>
          <w:rFonts w:ascii="IRNazanin" w:hAnsi="IRNazanin" w:eastAsia="IRNazanin"/>
          <w:color w:val="111111"/>
          <w:sz w:val="28"/>
          <w:sz w:val="28"/>
          <w:szCs w:val="28"/>
          <w:rtl w:val="true"/>
          <w:lang w:bidi="fa-IR"/>
        </w:rPr>
        <w:t xml:space="preserve">استقبال، </w:t>
      </w:r>
      <w:r>
        <w:rPr>
          <w:rStyle w:val="FootnoteAnchor"/>
          <w:rtl w:val="true"/>
        </w:rPr>
        <w:footnoteReference w:id="34"/>
      </w:r>
      <w:r>
        <w:rPr>
          <w:rFonts w:ascii="IRNazanin" w:hAnsi="IRNazanin" w:eastAsia="IRNazanin"/>
          <w:color w:val="111111"/>
          <w:sz w:val="28"/>
          <w:sz w:val="28"/>
          <w:szCs w:val="28"/>
          <w:rtl w:val="true"/>
          <w:lang w:bidi="fa-IR"/>
        </w:rPr>
        <w:t xml:space="preserve">نینداختن آب دهان و بینى و اخلاط سینه در فضاى مسجد، </w:t>
      </w:r>
      <w:r>
        <w:rPr>
          <w:rStyle w:val="FootnoteAnchor"/>
          <w:rtl w:val="true"/>
        </w:rPr>
        <w:footnoteReference w:id="35"/>
      </w:r>
      <w:r>
        <w:rPr>
          <w:rFonts w:ascii="IRNazanin" w:hAnsi="IRNazanin" w:eastAsia="IRNazanin"/>
          <w:color w:val="111111"/>
          <w:sz w:val="28"/>
          <w:sz w:val="28"/>
          <w:szCs w:val="28"/>
          <w:rtl w:val="true"/>
          <w:lang w:bidi="fa-IR"/>
        </w:rPr>
        <w:t xml:space="preserve">و پرهیز از کارهایى که از انجام آن ها در مسجد نهى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مکروهات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ترک نکردن مسجد بدون عذر پس از شنیدن صداى اذان، </w:t>
      </w:r>
      <w:r>
        <w:rPr>
          <w:rStyle w:val="FootnoteAnchor"/>
          <w:rtl w:val="true"/>
        </w:rPr>
        <w:footnoteReference w:id="36"/>
      </w:r>
      <w:r>
        <w:rPr>
          <w:rFonts w:ascii="IRNazanin" w:hAnsi="IRNazanin" w:eastAsia="IRNazanin"/>
          <w:color w:val="111111"/>
          <w:sz w:val="28"/>
          <w:sz w:val="28"/>
          <w:szCs w:val="28"/>
          <w:rtl w:val="true"/>
          <w:lang w:bidi="fa-IR"/>
        </w:rPr>
        <w:t xml:space="preserve">روشن ساختن مسجد، </w:t>
      </w:r>
      <w:r>
        <w:rPr>
          <w:rStyle w:val="FootnoteAnchor"/>
          <w:rtl w:val="true"/>
        </w:rPr>
        <w:footnoteReference w:id="37"/>
      </w:r>
      <w:r>
        <w:rPr>
          <w:rFonts w:ascii="IRNazanin" w:hAnsi="IRNazanin" w:eastAsia="IRNazanin"/>
          <w:color w:val="111111"/>
          <w:sz w:val="28"/>
          <w:sz w:val="28"/>
          <w:szCs w:val="28"/>
          <w:rtl w:val="true"/>
          <w:lang w:bidi="fa-IR"/>
        </w:rPr>
        <w:t xml:space="preserve">نشستن هدفمند،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جلوگیرى از ورود دیوانگان و کودکان غیر ممیّز که احتمال داده مى شود مسجد را آلوده کنند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آداب خروج از مسجد نیز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دعاهاى هنگام خروج </w:t>
      </w:r>
      <w:r>
        <w:rPr>
          <w:rStyle w:val="FootnoteAnchor"/>
          <w:rtl w:val="true"/>
        </w:rPr>
        <w:footnoteReference w:id="40"/>
      </w:r>
      <w:r>
        <w:rPr>
          <w:rFonts w:ascii="IRNazanin" w:hAnsi="IRNazanin" w:eastAsia="IRNazanin"/>
          <w:color w:val="111111"/>
          <w:sz w:val="28"/>
          <w:sz w:val="28"/>
          <w:szCs w:val="28"/>
          <w:rtl w:val="true"/>
          <w:lang w:bidi="fa-IR"/>
        </w:rPr>
        <w:t>و خروج از مسجد با پاى چپ</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به چند نکته که ویژه بانوان است نیز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موارد عبارت است </w:t>
      </w:r>
      <w:bookmarkStart w:id="66" w:name="pg18890_175105"/>
    </w:p>
    <w:p>
      <w:pPr>
        <w:pStyle w:val="BookText"/>
        <w:rPr/>
      </w:pPr>
      <w:bookmarkEnd w:id="66"/>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زن، </w:t>
      </w:r>
      <w:r>
        <w:rPr>
          <w:rStyle w:val="FootnoteAnchor"/>
          <w:rtl w:val="true"/>
        </w:rPr>
        <w:footnoteReference w:id="42"/>
      </w:r>
      <w:r>
        <w:rPr>
          <w:rFonts w:ascii="IRNazanin" w:hAnsi="IRNazanin" w:eastAsia="IRNazanin"/>
          <w:color w:val="111111"/>
          <w:sz w:val="28"/>
          <w:sz w:val="28"/>
          <w:szCs w:val="28"/>
          <w:rtl w:val="true"/>
          <w:lang w:bidi="fa-IR"/>
        </w:rPr>
        <w:t xml:space="preserve">رعایت حجاب و عفّت کامل، </w:t>
      </w:r>
      <w:r>
        <w:rPr>
          <w:rStyle w:val="FootnoteAnchor"/>
          <w:rtl w:val="true"/>
        </w:rPr>
        <w:footnoteReference w:id="43"/>
      </w:r>
      <w:r>
        <w:rPr>
          <w:rFonts w:ascii="IRNazanin" w:hAnsi="IRNazanin" w:eastAsia="IRNazanin"/>
          <w:color w:val="111111"/>
          <w:sz w:val="28"/>
          <w:sz w:val="28"/>
          <w:szCs w:val="28"/>
          <w:rtl w:val="true"/>
          <w:lang w:bidi="fa-IR"/>
        </w:rPr>
        <w:t xml:space="preserve">استفاده نکردن از بوى خوش </w:t>
      </w:r>
      <w:r>
        <w:rPr>
          <w:rStyle w:val="FootnoteAnchor"/>
          <w:rtl w:val="true"/>
        </w:rPr>
        <w:footnoteReference w:id="44"/>
      </w:r>
      <w:r>
        <w:rPr>
          <w:rFonts w:ascii="IRNazanin" w:hAnsi="IRNazanin" w:eastAsia="IRNazanin"/>
          <w:color w:val="111111"/>
          <w:sz w:val="28"/>
          <w:sz w:val="28"/>
          <w:szCs w:val="28"/>
          <w:rtl w:val="true"/>
          <w:lang w:bidi="fa-IR"/>
        </w:rPr>
        <w:t>و عدم اختلاط با مردان</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همچنین براى بنا و معمارى مسجد نیز آدابى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معمارى مسجد</w:t>
      </w:r>
      <w:r>
        <w:rPr>
          <w:rFonts w:eastAsia="IRNazanin" w:cs="IRNazanin"/>
          <w:color w:val="111111"/>
          <w:sz w:val="28"/>
          <w:szCs w:val="28"/>
          <w:rtl w:val="true"/>
          <w:lang w:bidi="fa-IR"/>
        </w:rPr>
        <w:t>.) .</w:t>
      </w:r>
    </w:p>
    <w:p>
      <w:pPr>
        <w:pStyle w:val="Heading3"/>
        <w:numPr>
          <w:ilvl w:val="2"/>
          <w:numId w:val="1"/>
        </w:numPr>
        <w:rPr/>
      </w:pPr>
      <w:bookmarkStart w:id="67" w:name="__RefHeading___Toc15572642_1280447820"/>
      <w:bookmarkStart w:id="68" w:name="_Toc23"/>
      <w:bookmarkEnd w:id="67"/>
      <w:r>
        <w:rPr>
          <w:rtl w:val="true"/>
        </w:rPr>
        <w:t>آسیب شناسى مسجد</w:t>
      </w:r>
      <w:bookmarkEnd w:id="68"/>
    </w:p>
    <w:p>
      <w:pPr>
        <w:pStyle w:val="BookText"/>
        <w:rPr/>
      </w:pPr>
      <w:r>
        <w:rPr>
          <w:rFonts w:ascii="IRNazanin" w:hAnsi="IRNazanin" w:eastAsia="IRNazanin"/>
          <w:color w:val="111111"/>
          <w:sz w:val="28"/>
          <w:sz w:val="28"/>
          <w:szCs w:val="28"/>
          <w:rtl w:val="true"/>
          <w:lang w:bidi="fa-IR"/>
        </w:rPr>
        <w:t>آسیب شناسى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عوامل تهدیدکننده مسجد و مانع نقش آفرینى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در صدر اسلام، نماد وحدت مسلمانان و پایگاه اصلى حکومت اسلامى بودند، ولى امروزه مساجد جهان اسلام از این نقش اساسى به دور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هاى متعددى در شرایط امروزى مساجد را تهدید مى کند که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جریانات فکرى ضد دین مثل سکولاریسم و لیبرالیسم که دین را به عنوان عامل مخدّر، و افراد دیندار را به عنوان مرتجع معرفى مى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گسترش ارزش هاى مادى و رواج فرهنگ دنیازدگى و مصرف گرایى؛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تشکیلات موازى با کارکردهاى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کارکردهاى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توجهى در برنامه ریزى هاى بلندمدت براى امور مسجد و عدم تخصیص بودجه لازم براى آن؛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فقدان آموزش هاى روزآمد براى عوامل و کارگزاران مساجد؛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ناکارایى مساجد در مقایسه با نیازهاى اجتماعى دوره معاصر و اکتفا به فعالیت هاى عبادى که منجر به عدم حضور مردم</w:t>
      </w:r>
    </w:p>
    <w:p>
      <w:pPr>
        <w:pStyle w:val="BookText"/>
        <w:rPr/>
      </w:pPr>
      <w:r>
        <w:rPr>
          <w:rFonts w:ascii="IRNazanin" w:hAnsi="IRNazanin" w:eastAsia="IRNazanin"/>
          <w:color w:val="111111"/>
          <w:sz w:val="28"/>
          <w:sz w:val="28"/>
          <w:szCs w:val="28"/>
          <w:rtl w:val="true"/>
          <w:lang w:bidi="fa-IR"/>
        </w:rPr>
        <w:t>و بى تفاوتى نسبت به مسجد و برنامه هاى آن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تبلیغات روشمند دینى و استفاده نکردن از ابزار تبلیغاتى مناسب و روزآمد؛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نبودن مدیریت واحد در مساجد </w:t>
      </w:r>
      <w:bookmarkStart w:id="69" w:name="pg18890_175106"/>
    </w:p>
    <w:p>
      <w:pPr>
        <w:pStyle w:val="BookText"/>
        <w:rPr/>
      </w:pPr>
      <w:bookmarkEnd w:id="69"/>
      <w:r>
        <w:rPr>
          <w:rFonts w:ascii="IRNazanin" w:hAnsi="IRNazanin" w:eastAsia="IRNazanin"/>
          <w:color w:val="111111"/>
          <w:sz w:val="28"/>
          <w:sz w:val="28"/>
          <w:szCs w:val="28"/>
          <w:rtl w:val="true"/>
          <w:lang w:bidi="fa-IR"/>
        </w:rPr>
        <w:t>و نظام مهندسى معمارى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مزبور از جمله موارد آسیب هاى مسجد به شمار مى آید</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15572644_1280447820"/>
      <w:bookmarkStart w:id="71" w:name="_Toc24"/>
      <w:bookmarkEnd w:id="70"/>
      <w:r>
        <w:rPr>
          <w:rtl w:val="true"/>
        </w:rPr>
        <w:t>آیات احکام مساجد</w:t>
      </w:r>
      <w:bookmarkEnd w:id="71"/>
    </w:p>
    <w:p>
      <w:pPr>
        <w:pStyle w:val="BookText"/>
        <w:rPr/>
      </w:pPr>
      <w:r>
        <w:rPr>
          <w:rFonts w:ascii="IRNazanin" w:hAnsi="IRNazanin" w:eastAsia="IRNazanin"/>
          <w:color w:val="111111"/>
          <w:sz w:val="28"/>
          <w:sz w:val="28"/>
          <w:szCs w:val="28"/>
          <w:rtl w:val="true"/>
          <w:lang w:bidi="fa-IR"/>
        </w:rPr>
        <w:t>آیات احکام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آیاتى که احکام مطلق مساجد و مسجد الحرام را بیان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آیاتى از قرآن کریم که درباره احکام مسجد، به ویژه در مورد مسجد الحرام، سخن گفته،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دخول در مساجد در حال جنابت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مورد عبور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شده است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 کفّار به مسجد الحرام ممنوع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شیعه و امام مالک، ورود آنان به سایر مساجد نیز حرام است، و چون علت نجاست مشرکان همان شرک به خداست، مشهور امامیه دخول اهل کتاب را هم به مسجد جایز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سبب حرمت ورود مشرکان نجاست است، مى توان استنباط کرد که داخل کردن مطلق نجاسات به مسجد جایز نیست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در هر مسجدى که حاضر مى شوند رو به قبله آورند یا به عبادت حق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دیگر آن است که در وقت سجود یا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سجده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نمایند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دستور به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بَني آدمَ خُذوا زینتَکُم عِندَ کُلِّ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و مطلق استحباب پوشیدن لباس نیکو در نماز و اجتماعات استفاده مى شود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است که در مسجد اقامه مى شود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در کتاب هاى آیات الاحکام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به دست مى آید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خراب کردن مساجد، چه از بین بردن اصل بنا و چه فرش و سایر اسباب مسجد، که بالملازمه، وجوب </w:t>
      </w:r>
    </w:p>
    <w:p>
      <w:pPr>
        <w:pStyle w:val="BookText"/>
        <w:rPr/>
      </w:pPr>
      <w:r>
        <w:rPr>
          <w:rFonts w:ascii="IRNazanin" w:hAnsi="IRNazanin" w:eastAsia="IRNazanin"/>
          <w:color w:val="111111"/>
          <w:sz w:val="28"/>
          <w:sz w:val="28"/>
          <w:szCs w:val="28"/>
          <w:rtl w:val="true"/>
          <w:lang w:bidi="fa-IR"/>
        </w:rPr>
        <w:t>نگه دارى و عمارت مساجد را مى رساند؛ زیرا عمارت مساجد را خاص مؤمنان و نشان دهنده ایمان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محبوبیت اشتغال به ذکر خداوند در مساجد و ترغیب به آن استفاده مى شود، ولى وجوب ساختن مسجد یا وجوب ذکر خدا در مسجد یا استحباب خضوع در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بعضى از آیه استفاده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متعال مى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یَعْمُرُ مَسَاجِدَ اللّهِ مَنْ آمَنَ بِاللّهِ وَالْیَوْمِ الآخِرِ وَأَقَامَ الصَّلاَةَ وَآتَى الزَّکَاةَ وَلَمْ یَخْشَ إِلاَّ اللّهَ فَعَسَى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أَن یَکُونُواْ مِنَ الْمُهْتَدِینَ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مساجد خدا را فقط کسانى بنا مى کنند که به خدا و روز قیامت ایمان آورده اند 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بپامى دارند و زکات مال خود را مى دهند و از غیر خدا نمى ترسند ولى آنان امیدوار باشند که از هدایت یافتگانند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إشعار آیه به این است که خداوند نسبت به مساجد عنایتى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کسانى را که مساجد را آباد سازند به صفات کمالیه، که ایمان به خدا و روز جزا، اقامه نماز، پرداخت زکات و خوف و خشیت از حق تعالى است، توصیف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نگاه داشتن، فرش نمودن، روشن نگاه داشتن چراغ مسجد و مانند آن باشد، و امکان دارد که مراد اقبال به عبادت خداوند و دورى از اشتغال به امور دنیوى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متعال مى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مراد از مساجد، محل هاى سجده خود مکلّف است، نه محل سجده وى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قول دیگر نیز در تفسیر این آیه نقل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کل زمین است که سجدگاه آدمى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مسجد الحرام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کعبه قبله همه مساجد است، از آن تعبیر به جمع شده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p>
    <w:p>
      <w:pPr>
        <w:pStyle w:val="BookText"/>
        <w:rPr/>
      </w:pPr>
      <w:r>
        <w:rPr>
          <w:rFonts w:ascii="IRNazanin" w:hAnsi="IRNazanin" w:eastAsia="IRNazanin"/>
          <w:color w:val="111111"/>
          <w:sz w:val="28"/>
          <w:sz w:val="28"/>
          <w:szCs w:val="28"/>
          <w:rtl w:val="true"/>
          <w:lang w:bidi="fa-IR"/>
        </w:rPr>
        <w:t>نه اسم مکان به معناى محل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سجود است؛ یعنى سجده از آنِ خداست و به خاک افتادن براى غیر او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هفت گانه مزبور مربوط به تمام مساجد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تعدادى از آیات قرآن کریم به طور خاص، احکام مسجدالحرام را بیان مى کند؛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الَّذِینَ کَفَرُوا وَیَصُدُّونَ عَن سَبِیلِ اللَّهِ وَالْمَسْجِدِ الْحَرَامِ الَّذِي جَعَلْنَاهُ لِلنَّاسِ سَوَاء الْعَاکِفُ فِیهِ وَالْبَادِ وَمَن یُرِدْ فِیهِ بِإِلْحَادٍ بِظُلْمٍ نُذِقْهُ مِنْ 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و آنان که به خدا کافر شدند و مردم را از راه دین خدا منع کردند و نیز از مسجد الحرام، که ما براى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اهل آن شهر و چه مسافران و بادیه نشینان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قرار دادیم، مانع شدند و کسى که از حق مایل شده، بخواهد در حرم مرتکب ظلمى شود او را عذابى دردناک مى چشانیم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بى ادبى دانسته اند؛ همچون آب دهان افکندن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وجوه ذیل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از قوانین شرع؛ همچون انجام مکروهات و محرمات؛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 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مسجد بدون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قول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فقط محوطّه اطراف کعبه است که عرفاً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چنان که شافعى چنین عقیده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نظر بعضى از امامیه و ابوحنیفه، مراد تمام مکّه است؛ زیرا در سوره 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مکّه اطلاق نموده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 الّذى اَسرى بِعبدِه لَیلاً مِن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مسلّماً معراج پیامبر از خانه امّ هانى، که خارج از مسجد و جزو بیوت مکّه بوده، واقع شده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این آیه استفاده کرده اند که کسى حق ندارد به عنوان مالک شخصى، زائران را از سکونت در خانه خود، که در مکّه واقع شده است، منع نماید؛ </w:t>
      </w:r>
      <w:r>
        <w:rPr>
          <w:rStyle w:val="FootnoteAnchor"/>
          <w:rtl w:val="true"/>
        </w:rPr>
        <w:footnoteReference w:id="54"/>
      </w:r>
      <w:r>
        <w:rPr>
          <w:rFonts w:ascii="IRNazanin" w:hAnsi="IRNazanin" w:eastAsia="IRNazanin"/>
          <w:color w:val="111111"/>
          <w:sz w:val="28"/>
          <w:sz w:val="28"/>
          <w:szCs w:val="28"/>
          <w:rtl w:val="true"/>
          <w:lang w:bidi="fa-IR"/>
        </w:rPr>
        <w:t xml:space="preserve">به دلیل </w:t>
      </w:r>
      <w:bookmarkStart w:id="72" w:name="pg18890_175109"/>
    </w:p>
    <w:p>
      <w:pPr>
        <w:pStyle w:val="BookText"/>
        <w:rPr/>
      </w:pPr>
      <w:bookmarkEnd w:id="7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العاکفُ فیهِ و البادُ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مکّه را براى ساکنان و مسافران مساوى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خرید و فروش خانه هاى مکّه جایز نیست و فقط اولویت در سکونت ملاک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چند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را که به مسجد الحرام پناه آورد نمى توان از آنجا اخراج کرد، گرچه مستحق حد و مجازات باشد؛ چون خداوند مسجد را، که جزئى از بلد است، ایمن قرار داده، اما سایر اماکن مکّه به واسطه دلیل خارجى از این حکم مستثنا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در مکّه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مسئلت رزق و توسعه رفاه زندگى و طلب معیشت از خداوند به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ارزُقْهم مِن الثمراتِ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امور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شرف مکّه</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تَقبَّلُ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مى شود که بنیان کعبه براى عبادت حق تعالى گذاشته شده است، نه براى سکونت؛ زیرا آنچه براى خدا انجام مى گیرد تقاضاى قبول آن از درگاه احدیّت رواست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پایمال کردن حرمت مسجد الحرام و بیرون کردن اهلِ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کارى که مشرکان نسبت به مسلمانان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بزرگ ترى است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کفّار ابتدا در مسجد الحرام اقدام به جنگ کردند شما نیز با آنان نبرد کنید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اعتکاف در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خود میامیزید</w:t>
      </w:r>
      <w:r>
        <w:rPr>
          <w:rFonts w:eastAsia="IRNazanin" w:cs="IRNazanin"/>
          <w:color w:val="111111"/>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مسجد الحرام</w:t>
      </w:r>
      <w:r>
        <w:rPr>
          <w:rFonts w:eastAsia="IRNazanin" w:cs="IRNazanin"/>
          <w:color w:val="111111"/>
          <w:sz w:val="28"/>
          <w:szCs w:val="28"/>
          <w:rtl w:val="true"/>
          <w:lang w:bidi="fa-IR"/>
        </w:rPr>
        <w:t>.)).</w:t>
      </w:r>
    </w:p>
    <w:p>
      <w:pPr>
        <w:pStyle w:val="Heading3"/>
        <w:numPr>
          <w:ilvl w:val="2"/>
          <w:numId w:val="1"/>
        </w:numPr>
        <w:rPr/>
      </w:pPr>
      <w:bookmarkStart w:id="73" w:name="__RefHeading___Toc15572646_1280447820"/>
      <w:bookmarkStart w:id="74" w:name="_Toc25"/>
      <w:bookmarkEnd w:id="73"/>
      <w:r>
        <w:rPr>
          <w:rtl w:val="true"/>
        </w:rPr>
        <w:t>آیات قبله</w:t>
      </w:r>
      <w:bookmarkEnd w:id="7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دوازده آیه از قرآن کریم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به آن و تغییر قبله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مکرّمه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معترضان مسئله تغییر قبله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آیات بنا به نقل مرحوم مجلسى در بحارالأنواربدین </w:t>
      </w:r>
    </w:p>
    <w:p>
      <w:pPr>
        <w:pStyle w:val="BookText"/>
        <w:rPr/>
      </w:pPr>
      <w:r>
        <w:rPr>
          <w:rFonts w:ascii="IRNazanin" w:hAnsi="IRNazanin" w:eastAsia="IRNazanin"/>
          <w:color w:val="111111"/>
          <w:sz w:val="28"/>
          <w:sz w:val="28"/>
          <w:szCs w:val="28"/>
          <w:rtl w:val="true"/>
          <w:lang w:bidi="fa-IR"/>
        </w:rPr>
        <w:t>گونه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ولِلّهِ المَشرقُ وَ الْمَغْرِبُ فَأیْنَما تُوَلُّوا فَثَمَّ وَجْهُ اللّهِ اِنَّ اللّهَ واسِعٌ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مشرق و مغرب از آن خدایند و به هر سو رو کنید خدا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بى نیاز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مقدادمى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مواردى که مسلّماً طرف قبله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جارى است؛ مانند نماز بیمار یا کسى که در شدت خوف نماز مى گزارد و کسى که قبله را نمى داند و به چهار جانب نماز مى گزارد و کسى که به گمان قبله به جانبى نماز مى خواند و در نماز یا پس از انجام آن متوجه مى شود که به سمت قبله نماز نخوانده، ولى پشت به قبله هم نبوده است که در تمام این موارد</w:t>
      </w:r>
    </w:p>
    <w:p>
      <w:pPr>
        <w:pStyle w:val="BookText"/>
        <w:rPr/>
      </w:pPr>
      <w:r>
        <w:rPr>
          <w:rFonts w:ascii="IRNazanin" w:hAnsi="IRNazanin" w:eastAsia="IRNazanin"/>
          <w:color w:val="111111"/>
          <w:sz w:val="28"/>
          <w:sz w:val="28"/>
          <w:szCs w:val="28"/>
          <w:rtl w:val="true"/>
          <w:lang w:bidi="fa-IR"/>
        </w:rPr>
        <w:t>و همچنین در دعاها و نوافل، توجه به قبله شرط نیست و به هر جانب که نماز یا دعا خوانده شود، رو به خداست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سَیقَوُلُ السُّفَآءُ مِنَ النّاسِ ماوَلَّیهُم عَن قِبْلَتِهِمُ الّتى کَانُوا عَلَیْها قُل لِلّهِ المَشْرِقُ و المَغْرِبُ یَهدى مَنْ یَشاءُ إلى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این مردان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موجب شده است که مسلمانان از قبله اى که بر آن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کعبه روى آورند؟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و مغرب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کس را بخواهد به راه راست هدایت مى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کم عقل یا جاهل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یهودیان مدینه اند یا منافقان یا کفّار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این سرزنش نخست از جانب یهودیان عنوان شده و سپس منافقان و کفّار قریش به متابعت آنان، این تغییر را دستاویز حمله به مسلمانان ساخته باشند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ابراهیممى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سیقولُ السّفهاء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به شماره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نرى تقلّب وجهک فى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و حال آنکه نخست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پس از آن،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سیقولُ السُّفهاء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یافته است، </w:t>
      </w:r>
    </w:p>
    <w:p>
      <w:pPr>
        <w:pStyle w:val="BookText"/>
        <w:rPr/>
      </w:pPr>
      <w:r>
        <w:rPr>
          <w:rFonts w:ascii="IRNazanin" w:hAnsi="IRNazanin" w:eastAsia="IRNazanin"/>
          <w:color w:val="111111"/>
          <w:sz w:val="28"/>
          <w:sz w:val="28"/>
          <w:szCs w:val="28"/>
          <w:rtl w:val="true"/>
          <w:lang w:bidi="fa-IR"/>
        </w:rPr>
        <w:t>و علتش آن بوده که یهودیان مدینه رسول خدا صلى الله علیه و آله را سرزنش مى کردند؛ به حضرت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پیرو ما هستى و به سوى قبله ما نماز مى گزارى</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برحسب نقل دیگر،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نداشت، تا آنکه ما بدو یاد دادیم</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پیامبر صلى الله علیه و آله از گفته آن ها به شدت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شبانگاهان از خانه خارج مى شد و به انتظار فرمانِ خداى تبارک و تعالى در کرانه هاى آسمان مى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پى فرمان الهى، پیامبر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سالم بن عوف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بنى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گزاردن نماز ظهر، دو رکعت نماز را به جاى آورده بود که جبرئیل برآن حضرت وارد شد و بازوان پیامبر را گرفت و به سمت کعبه مکرّمه چرخانید و خداوند آیه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نَرَى تَقَلُّبَ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برآن حضرت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نمازظهر، دو رکعت به جانب بیت المقدس و دو رکعت دیگر به سمت کعبه مکرّمه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 سفیهان مدینه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ماوَلَّیهُمْ عَن قِبْلَتِهِمُ الَتى کانُوا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موجب شد مسلمانان از قبله اى که برآن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کعبه آوردند؟ این آیه دلیل بر وقوع نسخ بعض احکام اسلامى است که به مقتضاى مصالح تغییر 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مَا جَعَلْنَا الْقِبْلَةَ الَّتِي کُنتَ عَلَیْهَا إِلاَّ لِنَعْلَمَ مَنْ یَتَّبِعُ الرَّسُولَ مِمَّنْ یَنقَلِبُ عَلَي عَقِبَیْهِ وَإِنْ کَانَتْ لَکَبِیرَةً إِلاَّ عَلَي الَّذِینَ هَدَي اللّه  وَمَا کَانَ اللّه  لِیُضِیعَ إِیمَانَکُمْ إِنَّ اللّه  بِالنَّاسِ لَرَءُوفٌ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اى را که برآن بودى، تغییر ندادیم، مگر براى اینکه بیازماییم و گروهى را که از پیغمبر خدا پى روى مى کنند، از آنان که به مخالفت او برمى خیزند جدا سازیم و این تغییر قبله بسى گران است، جز بر هدایت یافتگان، و خداوند 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راه ایمان تباه نمى گرداند؛ که خدا به خلق، مشفق و مهربان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تعبیر آیه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القبلةَ الّتي کُنْتَ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دانسته مى شود که قبله قرار </w:t>
      </w:r>
    </w:p>
    <w:p>
      <w:pPr>
        <w:pStyle w:val="BookText"/>
        <w:rPr/>
      </w:pPr>
      <w:r>
        <w:rPr>
          <w:rFonts w:ascii="IRNazanin" w:hAnsi="IRNazanin" w:eastAsia="IRNazanin"/>
          <w:color w:val="111111"/>
          <w:sz w:val="28"/>
          <w:sz w:val="28"/>
          <w:szCs w:val="28"/>
          <w:rtl w:val="true"/>
          <w:lang w:bidi="fa-IR"/>
        </w:rPr>
        <w:t>گرفتن بیت المقدّس براى امتحان مردم بوده است؛ گویا مى 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مأموریت تو اى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کعبه نماز گزاردن است و قبله نخستین را براى منظورى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از امام حسن عسکرى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متعال رسول خودش را براى انجام نماز به سمت بیت المقدّس امر نمود؟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آنچه خداوند متعال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جَعَلْنا الْقِبْلَةَ الَّتِي کُنْتَ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همانا بیت المقدس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لِنعلمَ مَن یَتَّبِعُ الرَّسولَ مِمّن یَنقلبُ علي عَقِبیه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روى از رسول را در امر قبله از ناحیه مطیعان بدانیم، آن گونه که در کردارشان به ظهور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مى دانستیم و در علم ما گذشته بود که چه کسانى فرمان خواهند برد و نافرمانان کیانند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اهل مکّه دل در هواى کعبه داشتند و خداوند متعال خواست در میان اهل مکّه، پیروان حضرت محمد صلى الله علیه و آله را به وسیله متابعت از فرمان الهى و نماز گزاردن به سوى 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امر برخلاف خواست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بازشناسد و چون اهل مدینه هوادار آن بودند که بیت المقدس قبله شان باشد و بدان دل شاد بودند، خداوند متعال به آنان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روى از آن برگیرند و برابر کعبه مکرّمه بایستند تا آشکار شود که چه کسى در آنچه دوست نمى دارد، برخلاف میل شخصى با حضرت محمّد صلى الله علیه و آله همراهى مى نماید و در این آزمون، نبوّت و مأموریت الهى پیامبر را صادقانه پذیرفته و با او موافقت نموده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 نَرَي تَقَلُّبَ وَجْهِکَ فِي السَّمَاء فَلَنُوَلِّیَنَّکَ قِبْلَةً تَرْضَاهَا فَوَلِّ وَجْهَکَ شَطْرَ الْمَسْجِدِ الْحَرَامِ وَحَیْثُ مَا کُنتُمْ فَوَلُّواْ وُجُوهَکُمْ شَطْرَهُ وَإِنَّ الَّذِینَ أُوْتُواْ الْکِتَابَ لَیَعْلَمُونَ أَنَّهُ الْحَقُّ مِن رَّبِّهِمْ وَمَا اللّهُ بِغَافِلٍ عَمَّا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توجه تو را بر آسمان به انتظار وحى و تغییر قبله مى بینیم و البته روى تو را به قبله اى که بدان خشنود شوى بگردانیم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روى کن به طرف مسجد الحرام و شما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هرجا باشید در نماز رو بدان جانب کنید و گروه اهل کتاب به خوبى مى دانند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 به حق و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دلخواه کسى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کردار ناپسند آن ها غافل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علیه و آله در مدت سیزده سال اقامت در مکّه مکرّمه به فرمان الهى به سوى بیت المقدّس نماز مى گزارد، به گونه اى که کعبه مکرّمه حد فاصل جایگاه نماز آن حضرت و بیت المقدّس قرار مى گرفت و هرگاه ممکن نمى شد تنها به سمت بیت المقدّس مى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به مدینه منوّره، تا هفده ماه، هنگام نماز رو به مسجدالاقصى مى ایستاد و مسلمانان نیز به طرف بیت المقدّس، که قبله یهود هم بود، نماز مى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مدینه زبان به سرزنش گشودند که محمّد صلى الله علیه و آله با دین ما مخالفت مى کند، ولى به قبله ما نماز مى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نقل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 الله علیه و آله راه به جایى نمى برد که چگونه نماز بگزارد، مگر اینکه به قبله ما روى آورد و نماز را به سوى 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قبله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آورد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کوتاه سخن آنکه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علیه و آله قبله نداشت تا آنکه ما بدو یاد دادیم</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رسول خدا صلى الله علیه و آله از این گفته سخت اندوهگین شد و از خداوند مسئلت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مسلمانان را به سوى کعبه، که قبله جدّش ابراهیم علیه السلام بود، تغییر دهد، یا </w:t>
      </w:r>
      <w:r>
        <w:rPr>
          <w:rStyle w:val="FootnoteAnchor"/>
          <w:rtl w:val="true"/>
        </w:rPr>
        <w:footnoteReference w:id="71"/>
      </w:r>
      <w:r>
        <w:rPr>
          <w:rFonts w:ascii="IRNazanin" w:hAnsi="IRNazanin" w:eastAsia="IRNazanin"/>
          <w:color w:val="111111"/>
          <w:sz w:val="28"/>
          <w:sz w:val="28"/>
          <w:szCs w:val="28"/>
          <w:rtl w:val="true"/>
          <w:lang w:bidi="fa-IR"/>
        </w:rPr>
        <w:t>آن حضرت در دل شب از خانه خارج مى شد و در انتظار وحى الهى، به کرانه هاى آسمان مى نگریست و انتظار نزول وحى درباره قبله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آن حضرت شرفیاب شد،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جبرئیل، بسیار دوست دارم که خداوند قبله مرا از بیت المقدّس به سمت کعبه مکرّمه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آزارى از یهود و قبله شان به من رسیده است که رنجیده خاطر شده ام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 بخواه تو را به سوى آن برگرداند؛ چرا که او تو را از خواسته ات بازنمى دارد و از آرزویت ناکام </w:t>
      </w:r>
    </w:p>
    <w:p>
      <w:pPr>
        <w:pStyle w:val="BookText"/>
        <w:rPr/>
      </w:pPr>
      <w:r>
        <w:rPr>
          <w:rFonts w:ascii="IRNazanin" w:hAnsi="IRNazanin" w:eastAsia="IRNazanin"/>
          <w:color w:val="111111"/>
          <w:sz w:val="28"/>
          <w:sz w:val="28"/>
          <w:szCs w:val="28"/>
          <w:rtl w:val="true"/>
          <w:lang w:bidi="fa-IR"/>
        </w:rPr>
        <w:t>نمى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علیه و آله دعا فرمود و جبرئیل به آسمان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نگذشت که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اى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نَري تَقلُّب وَجهَکَ</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و این درست زمانى بود که روز به نیمه رسیده و هنگام نماز ظهر، پیامبراکرم صلى الله علیه و آله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سالم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دو رکعت از نماز ظهر را به جاى آورده بود که جبرئیل آمد و بازوان پیامبر را به سمت کعبه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دوشنبه نیمه ماه رجب سال دوم از هجرت بود که مژده تغییر قبله از بیت المقدّس به سوى کعبه رسید و پیامبر و مسلمانان دو رکعت نماز را به سوى بیت المقدّس و دو رکعت دیگر را به سوى مکه مکرّمه 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تغییر قبله از مسجدالاقصى به مکّه بر یهود و منافقان مدینه گران آمد؛ آنان بر مسلمانان خرده مى گرفتند که چرا تاکنون در نماز، به مسجد اقصى رو مى کردید و اکنون قبله شما تغییر یافته است؟ آیه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پاسخ نکوهش کنندگان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لِلّهِ المَشرقُ وَالمَغربُ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اوست که مالک مشرق و مغرب است و فرمان روگردانیدن بدان سو داد؛ چنان که پیش از آن تکلیف روى نمودن به سوى دیگر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که را بخواهد هدایتش به راه راست مى آورد؛ چرا که مصالح بندگان در آن تغییر است و سرانجام فرمان بردارى شان بهشت سرشار از نعمت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لَئِن أتَیْتَ الذَّینَ اُوتُوا الکِتابَ بِکُلِّ آیةٍ ماتَبِعُوا قِبلَتَکَ وَ ما اَنتَ بِتابعٍ قِبلَتَهم وَ ما بَعْضُهُم بَتابعٍ قِبلَةَ بَعْضٍ ولَئِن اتَّبَعْتَ أهوآءَهُمْ مِن بَعْدِ ماجآءَکَ مِنَ العَلمِ إِنَّک إذا لَمِنَ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هرگونه آیه و دلیلى بیاورى، از قبله تو پى روى نخواهند کرد؛ و تو نیز هیچ گاه از قبله آنان پى روى نخواهى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نباید تصور کنند که بار دیگر تغییر قبله امکان پذیر است و حتى هیچ یک از آن ها از قبله دیگرى پى روى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 پس از این آگاهى، از هوس هاى آن ها متابعت </w:t>
      </w:r>
    </w:p>
    <w:p>
      <w:pPr>
        <w:pStyle w:val="BookText"/>
        <w:rPr/>
      </w:pPr>
      <w:r>
        <w:rPr>
          <w:rFonts w:ascii="IRNazanin" w:hAnsi="IRNazanin" w:eastAsia="IRNazanin"/>
          <w:color w:val="111111"/>
          <w:sz w:val="28"/>
          <w:sz w:val="28"/>
          <w:szCs w:val="28"/>
          <w:rtl w:val="true"/>
          <w:lang w:bidi="fa-IR"/>
        </w:rPr>
        <w:t>کنى، مسلّما از ستمگران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دانستند که هر شریعتى قبله اى دارد و در کتاب هایشان جزو نشانه هاى پیامبر آخر زمان، خوانده بودند که او به سوى دو قبله نماز مى گزارد، ولى از روى دشمنى بسیارى که داشتند، بدان اعتراف نمى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با تغییر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اتّبعتَ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اسلامى را از پى روى خواهش هاى اهل کتاب برحذر داشته 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لِکُلٍّ وِجْهَةٌ هُوَ مُوَلّیها فَاسْتَبِقُوا الخَیْراتِ أَیْنَ ماتَکُونُوا یَأتِ بِکُمُ اللّه جَمِیْعا اِنَّ اللّه عَلي کُلِّ شي 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هر طایفه اى قبله اى دارد که خداوند آن را تعیین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زیاد درباره قبله گفت وگو نکنید و به جاى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نیکى ها و اعمال خیر، بر یکدیگر سبقت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باشید، خداوند همه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پاداش و کیفر در برابر اعمال نیک و بد، 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مى کند؛ زیرا او بر هر کارى تواناست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 حَیْثُ خَرَجْتَ فَوَلِّ وَجْهَکَ شَطرَ الْمَسْجِدِالْحَرامِ و اِنَّهُ لَلْحَقُّ مِنَ رِبِّکَ و مَا اللّه  بِغافلٍ عَمّا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از هرجا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شهر و نقطه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خود را به جانب مسجدالحرام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حقى از سوى پروردگار توست و خداوند از آنچه انجام مى دهید غافل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لَلْحَقُّ مِنْ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از طرف خداى، حق است و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قبله، به دو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آنکه این حکم حق است و باطل نیست و از جانب خداوند صادر شده و عمل کردن بدان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ثابت و مستقر است و به قبله دیگر منسوخ نخواهد شد؛ چنان که بیت المقدّس به کعبه منسوخ شد</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مِنْ حَیْثُ خَرَجتَ فَوَلِّ وجهَکَ شَطرَ المَسجِدِالْحرام و حیثُ ما کُنتُم فَوَلُّوا وُجُوهَکُم شَطْرَهُ لِئلاّ یَکُونَ لِلنّاسِ عَلَیکُم حُجَّةٌ اِلاّ الّذینَ </w:t>
      </w:r>
    </w:p>
    <w:p>
      <w:pPr>
        <w:pStyle w:val="BookText"/>
        <w:rPr/>
      </w:pPr>
      <w:r>
        <w:rPr>
          <w:rFonts w:ascii="Amiri" w:hAnsi="Amiri" w:eastAsia="Amiri" w:cs="Amiri"/>
          <w:color w:val="111111"/>
          <w:sz w:val="28"/>
          <w:sz w:val="28"/>
          <w:szCs w:val="28"/>
          <w:rtl w:val="true"/>
          <w:lang w:bidi="ar-SA"/>
        </w:rPr>
        <w:t>ظَلَمُوا مِنهُم فَلا تَخشَوهُم وَاخشَوني ولِأُتِمَّ نِعمَتي عَلَیکُم وَ لَعَلَّکُم تَهتَدُون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اى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هرجا و به هر دیار بیرون شدى، رو به جانب کعبه کن، و شما مسلمانان هم به هرجا بودید، بدان جانب کنید تا مردم به حجت و مجادله بر شما زبان نگشایند، جز گروه ستم کار و معاند با اسلام که نباید از آنان بترسید، بلکه از نافرمانى من بترسید تا نعمت خود را بر شما تمام سازم، و باشد که به طریق حق و صواب راه 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استدلالى است که موجب غلبه برطرف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یهود را، که منکر نسخ احکامند، رد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چون در احکام شرع احتمال نسخ وجود دارد، در تعیین قبله تأکید و مبالغه شده است تا آگاهى دهد براینکه وجوب توجه به کعبه دایمى است و منسوخ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نظر مى رسد چون در آیات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پیش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سفر به وضوح بیان نشده بود و احتمال مى رفت که حکم مزبور مخصوص اهل مدینه باشد که مورد سرزنش یهود واقع شده اند، خداوند در این آیه و در آیه قبلى، به صراحت، وجوب توجه به کعبه را براى مسافر و مجاور، چه مدنى و چه بدوى، بیان نموده است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لَیْسَ الْبِرَّ أنْ تُوَلُّوا وُجوهَکُمْ قِبَلَ الْمَشْرِقِ والمَغربِ ولکِنَّ البِرَّ مَن آمَنَ بِاللّه  وَالْیومِ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سخن آیه با اهل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قبله تغییر یافت آن ها بسیار درباره آن به گفت وگو پرداختند و هر طایفه اى ادعا داشت که نیکى روى نمودن به قبله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گفته شان را 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نیکى آن نیست که شما برآنید، نیکى آن است که ما بیان کردیم و مؤمنان از آن پى روى مى کنند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اَمَرَ رَبّي بِالقِسطِ وَ أَقیمُوا وُجُوهَکُم عِندَ کُلِّ مَسْجِدٍ وَادْعُوهُ مُخْلِصینَ لَهُ الدّینَ کَما بَدَأَکُم تعُودُون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پروردگار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عدل </w:t>
      </w:r>
    </w:p>
    <w:p>
      <w:pPr>
        <w:pStyle w:val="BookText"/>
        <w:rPr/>
      </w:pPr>
      <w:r>
        <w:rPr>
          <w:rFonts w:ascii="IRNazanin" w:hAnsi="IRNazanin" w:eastAsia="IRNazanin"/>
          <w:color w:val="111111"/>
          <w:sz w:val="28"/>
          <w:sz w:val="28"/>
          <w:szCs w:val="28"/>
          <w:rtl w:val="true"/>
          <w:lang w:bidi="fa-IR"/>
        </w:rPr>
        <w:t>و درستى امر کرده و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عبادت، رو به قبله یا به سوى حضرت او آرید و خدا را از سر اخلاص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 آغاز، شما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سویش باز مى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عدل و عدالت، حد وسط افراط و تفریط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معناى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أقِیْمُوا وُجُوْهَکُمْ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تفسیر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عبادت حق شوید و از راه راست روى نگردانید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سوى قبله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تفسیر آن گفته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اقیمُوا وُجُوْهَکُم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هر نمازى رو به مسجد آرید تا نماز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بیشتر فقیهان مستحب است و فقط اندکى از ایشان نظر به وجوب آن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یابد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درباره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کلِّ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 قول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وقت سجود یا در نماز، که شامل سجده است، رو به قبله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هر مسجدى که حاضر شدید، رو به قبله کنید یا به عبادت حق مشغول شوید </w:t>
      </w:r>
      <w:r>
        <w:rPr>
          <w:rStyle w:val="FootnoteAnchor"/>
          <w:rtl w:val="true"/>
        </w:rPr>
        <w:footnoteReference w:id="85"/>
      </w:r>
      <w:r>
        <w:rPr>
          <w:rFonts w:ascii="IRNazanin" w:hAnsi="IRNazanin" w:eastAsia="IRNazanin"/>
          <w:color w:val="111111"/>
          <w:sz w:val="28"/>
          <w:sz w:val="28"/>
          <w:szCs w:val="28"/>
          <w:rtl w:val="true"/>
          <w:lang w:bidi="fa-IR"/>
        </w:rPr>
        <w:t>که به هر حال، در مطلق عبادت یا در نماز، توجه به قبله دستور داده شده است</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أنْ أَقِم وَجْهَکَ لِلدِّین حَنیفا وَ لاتَکُونَنَّ مِنَ الْمُشْرِکینَ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به من دستور داده شده است که روى خود را به آیینى متوجه ساز که از هرگونه شرک خالى است و از مشرکان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طبرسىدر مجمع البیانذیل آیه، دو وجه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پیامبر، در کار دین استقامت بورز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مأمور شده اى با جان و دل اهمیت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در نماز، با استقامت و استوارى به جانب کعبه رو کن</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فَأَقِمْ وَجْهَکَ لِلدّینِ حنیفا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9"/>
      </w:r>
      <w:bookmarkStart w:id="75" w:name="pg18890_175118"/>
    </w:p>
    <w:p>
      <w:pPr>
        <w:pStyle w:val="BookText"/>
        <w:rPr/>
      </w:pPr>
      <w:bookmarkEnd w:id="75"/>
      <w:r>
        <w:rPr>
          <w:rFonts w:ascii="IRNazanin" w:hAnsi="IRNazanin" w:eastAsia="IRNazanin"/>
          <w:color w:val="111111"/>
          <w:sz w:val="28"/>
          <w:sz w:val="28"/>
          <w:szCs w:val="28"/>
          <w:rtl w:val="true"/>
          <w:lang w:bidi="fa-IR"/>
        </w:rPr>
        <w:t>پس روى خود را متوجه آیین خالص پروردگار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آیه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بدون آنکه به جانب راست و چپ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بپادارید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همان گونه که در آیه دیگر از نماز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کانَ اللّه  لِیُضِیْعَ اِیْمانَکُمْ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w:t>
      </w:r>
    </w:p>
    <w:p>
      <w:pPr>
        <w:pStyle w:val="Heading3"/>
        <w:numPr>
          <w:ilvl w:val="2"/>
          <w:numId w:val="1"/>
        </w:numPr>
        <w:rPr/>
      </w:pPr>
      <w:bookmarkStart w:id="76" w:name="__RefHeading___Toc15572648_1280447820"/>
      <w:bookmarkStart w:id="77" w:name="_Toc26"/>
      <w:bookmarkEnd w:id="76"/>
      <w:r>
        <w:rPr>
          <w:rtl w:val="true"/>
        </w:rPr>
        <w:t>آیات مسجد</w:t>
      </w:r>
      <w:bookmarkEnd w:id="77"/>
    </w:p>
    <w:p>
      <w:pPr>
        <w:pStyle w:val="BookText"/>
        <w:rPr/>
      </w:pPr>
      <w:r>
        <w:rPr>
          <w:rFonts w:ascii="IRNazanin" w:hAnsi="IRNazanin" w:eastAsia="IRNazanin"/>
          <w:color w:val="111111"/>
          <w:sz w:val="28"/>
          <w:sz w:val="28"/>
          <w:szCs w:val="28"/>
          <w:rtl w:val="true"/>
          <w:lang w:bidi="fa-IR"/>
        </w:rPr>
        <w:t>آیات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از عمران مسجد صلاحیت افراد بانی و نیات آنان و احکام و کارکردهای مسجد بحث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آیات مربوط به مسجد، از عمران و آبادانی و توسعه مسجد و اینکه به دست چه کسانی این کار باید صورت گیرد و صلاحیت آنان و حفاظت و مراقبت مقاصد عبادی که مسجد برای آن بر پا شده و نیت بانیان و کیفیت حضور در آن و احکام و شرایط دیگر بحث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اختیار علامه مجلسی، یازده آیه درباره مسجد،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حج</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مجلسی رحمه الله در کتاب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باب فضیلت مساجد و احکام و آداب آن با استشهاد به آیات قرآن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از آوردن آیات قرآن در این فصل استدلال بر چند امر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قربت در صحت وقف مسجد و فضیلت این عمل به عنوان شرط</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تخریب مساجدی که روی اغراض فاسد بنیاد نهاده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وجوب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جایز نبودن اقامه نماز در این گونه ساختمان ها، چنانچه موجب گسترش بدعت و استواری اغراض نادرست سازندگان آنها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بتوان در آیات اشاراتی به دو </w:t>
      </w:r>
    </w:p>
    <w:p>
      <w:pPr>
        <w:pStyle w:val="BookText"/>
        <w:rPr/>
      </w:pPr>
      <w:r>
        <w:rPr>
          <w:rFonts w:ascii="IRNazanin" w:hAnsi="IRNazanin" w:eastAsia="IRNazanin"/>
          <w:color w:val="111111"/>
          <w:sz w:val="28"/>
          <w:sz w:val="28"/>
          <w:szCs w:val="28"/>
          <w:rtl w:val="true"/>
          <w:lang w:bidi="fa-IR"/>
        </w:rPr>
        <w:t>اصل ترجیحی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مسجدی که بنیادگذار و همسایگان و نمازگزاران آن از اهل تقوا و طهارت و پاکیزگی اند،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ورود به مسجد با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پاکیزگی همراه باشد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احکام و ویژگی های کلی مسجد و اهل آن در آیات قرآن کریم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داشتن مردم در مسجد از آنچه موجب یاد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نماز و نیایش و تلاوت قرآن و نشر علوم مربوط به دین و همانند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کلیه فعالیت هایی که به خرابی مسجد کمک میکند و به ویرانی آن می انجامد حرام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حرام است مسجد و یا بخشی از آن را جزو ملک شخصی در آورند و دیگر تصرفات مشابه و یا تعطیل نمودن آن و به طور کلی هر کاری که با وضعیت و جایگاه معنوی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یاد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نباشد و مایه از میان رفتن آبادانی و رونق آن گردد و یا خدای ناکرده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و ناروایی در آن روی دهد، همگی حرام است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قبله گاه مسلمانان و محل عبادت و توجه قلبی به خداوند متعال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مشركان حق تعمیر هیچ مسجدی را ندارند، چه رسد به مسجد الحرام که قبله تمامی مساجد جهان است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فقط به خداوند و روز بازپسین ایمان دارند به عمران و آبادانی و بنای مساجد الهی همت می گمارند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تقویت کفر و جدایی افکندن میان مؤمنان ساخته اند</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صلى الله علیه و آله چون از جنگ تبوک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افرادی را برای ویران ساختن و آتش زدن آن مسجد ضرار فرستادند</w:t>
      </w:r>
      <w:r>
        <w:rPr>
          <w:rFonts w:eastAsia="IRNazanin" w:cs="IRNazanin"/>
          <w:color w:val="111111"/>
          <w:sz w:val="28"/>
          <w:szCs w:val="28"/>
          <w:rtl w:val="true"/>
          <w:lang w:bidi="fa-IR"/>
        </w:rPr>
        <w:t xml:space="preserve">. </w:t>
      </w:r>
      <w:bookmarkStart w:id="78" w:name="pg18890_175120"/>
    </w:p>
    <w:p>
      <w:pPr>
        <w:pStyle w:val="BookText"/>
        <w:rPr/>
      </w:pPr>
      <w:bookmarkEnd w:id="78"/>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مسجدی که از روز نخست بر پایه تقوا بنیاد نهاده شده شایسته تر است که در آن نماز بیا داشته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قبا </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دفاع نباشد و امت اسلامی نیرومند و پا بر جا نباشد و خداوند متعال مؤمنان را بر کافران مسلط نگرداند، برترین مظاهر دینی که مساجد مسلمانان و جایگاه نماز و بسیاری یاد خدا باشد، دست خوش ویرانی قرار خواهد گرفت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با زینت و جامه نو و آراستگی برای نماز و اجتماعات عید و جمعه در مسجد حضور یابند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 به خداوند متعال تعلق دارد؛ پس غیر خدا را نباید در مسجد با خدا عبادت کرد آنچنان که مشرکان و نصارا روا می شمردند</w:t>
      </w:r>
      <w:r>
        <w:rPr>
          <w:rFonts w:eastAsia="IRNazanin" w:cs="IRNazanin"/>
          <w:color w:val="111111"/>
          <w:sz w:val="28"/>
          <w:szCs w:val="28"/>
          <w:rtl w:val="true"/>
          <w:lang w:bidi="fa-IR"/>
        </w:rPr>
        <w:t xml:space="preserve">.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مسجد الحرام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آیات احکام مسجد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مسجد قبا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مسجد ضرار</w:t>
      </w:r>
      <w:r>
        <w:rPr>
          <w:rFonts w:eastAsia="IRNazanin" w:cs="IRNazanin"/>
          <w:color w:val="111111"/>
          <w:sz w:val="28"/>
          <w:szCs w:val="28"/>
          <w:rtl w:val="true"/>
          <w:lang w:bidi="fa-IR"/>
        </w:rPr>
        <w:t>)</w:t>
      </w:r>
    </w:p>
    <w:p>
      <w:pPr>
        <w:pStyle w:val="Heading3"/>
        <w:numPr>
          <w:ilvl w:val="2"/>
          <w:numId w:val="1"/>
        </w:numPr>
        <w:rPr/>
      </w:pPr>
      <w:bookmarkStart w:id="79" w:name="__RefHeading___Toc15572650_1280447820"/>
      <w:bookmarkStart w:id="80" w:name="_Toc27"/>
      <w:bookmarkEnd w:id="79"/>
      <w:r>
        <w:rPr>
          <w:rtl w:val="true"/>
        </w:rPr>
        <w:t>آیات مسجد الحرام</w:t>
      </w:r>
      <w:bookmarkEnd w:id="80"/>
    </w:p>
    <w:p>
      <w:pPr>
        <w:pStyle w:val="BookText"/>
        <w:rPr/>
      </w:pPr>
      <w:r>
        <w:rPr>
          <w:rFonts w:ascii="IRNazanin" w:hAnsi="IRNazanin" w:eastAsia="IRNazanin"/>
          <w:color w:val="111111"/>
          <w:sz w:val="28"/>
          <w:sz w:val="28"/>
          <w:szCs w:val="28"/>
          <w:rtl w:val="true"/>
          <w:lang w:bidi="fa-IR"/>
        </w:rPr>
        <w:t xml:space="preserve">آیات 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آیاتى که از ویژگى هاى انحصارى و احکام و جایگاه مسجدالحرام بحث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مرتبه نخست، در آیات نورانى خود، به مسجد الحرام به عنوان مسجد همه امتّ ها و نخستین مسجد جهان، پرداخته است و بدان نگاه خاصى دارد و درباره آن، آهنگ و قصد ویژه اى در بیان احکام و جایگاه و بزرگى مقام و بلنداى ارج و اعتبار آن به کار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این خانه نگریست و آن را گرامى داشت و برکت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 عتیق، </w:t>
      </w:r>
      <w:r>
        <w:rPr>
          <w:rStyle w:val="FootnoteAnchor"/>
          <w:rtl w:val="true"/>
        </w:rPr>
        <w:footnoteReference w:id="102"/>
      </w:r>
      <w:r>
        <w:rPr>
          <w:rFonts w:ascii="IRNazanin" w:hAnsi="IRNazanin" w:eastAsia="IRNazanin"/>
          <w:color w:val="111111"/>
          <w:sz w:val="28"/>
          <w:sz w:val="28"/>
          <w:szCs w:val="28"/>
          <w:rtl w:val="true"/>
          <w:lang w:bidi="fa-IR"/>
        </w:rPr>
        <w:t>بیت الحرام، کعبه و به مفهوم وسیع، بلد امین، نام هاى تشریفى و گرامى مسجد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خانه بندگان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اَوَّلَ بَیْتٍ وُضِعَ للِنّاسِ للَّذی بِبکّةَ مُبارکاً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ویژگى مسجد الحرام امن و امان بودن آن براى مردم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 جَعلَنا البیتَ </w:t>
      </w:r>
    </w:p>
    <w:p>
      <w:pPr>
        <w:pStyle w:val="BookText"/>
        <w:rPr/>
      </w:pPr>
      <w:r>
        <w:rPr>
          <w:rFonts w:ascii="Amiri" w:hAnsi="Amiri" w:eastAsia="Amiri" w:cs="Amiri"/>
          <w:color w:val="111111"/>
          <w:sz w:val="28"/>
          <w:sz w:val="28"/>
          <w:szCs w:val="28"/>
          <w:rtl w:val="true"/>
          <w:lang w:bidi="ar-SA"/>
        </w:rPr>
        <w:t>مثَابةً لِلنّاسِ و اَمناً</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سومین ویژگى مسجد الحرام آن است که خداوند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وسیله اى براى استوارى و سامان بخشیدن به کار مردم قرار داده است و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 اللّه  الْکَعْبَةَ الْبَیْتَ الْحَرامَ قِیاماً لِلنّاسِ</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مسجد الحرام خانه توحید و یکتاپرستى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اِذَ بوّأنا ِلابراهیمَ مکانَ البیتِ اَن لاتُشرِکَ بي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که جاى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ابراهیم آماده 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خانه را بنا کند 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را همتاى من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ارجمندى و بلندى جایگاه خانه کعبه را از فرمان خداوند متعال به حضرت ابراهیم و فرزندش اسماعیل علیهماالسلام مى توان دریافت؛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مرا براى طواف کنندگان و مجاوران و رکوع کنندگان و سجده کنندگان، پاک و پاکیزه کنید</w:t>
      </w:r>
      <w:r>
        <w:rPr>
          <w:rFonts w:eastAsia="IRNazanin" w:cs="IRNazanin"/>
          <w:color w:val="111111"/>
          <w:sz w:val="28"/>
          <w:szCs w:val="28"/>
          <w:rtl w:val="true"/>
          <w:lang w:bidi="fa-IR"/>
        </w:rPr>
        <w:t xml:space="preserve">.»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خانه ام را براى طواف کنندگان و قیام کنندگان و رکوع کنندگان و سجود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آلودگى بت ها و از هرگونه آلودگى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ساز</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معراج پیامبر اکرم صلى الله علیه و آله از مسجد الحرام آغاز شد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حرم کعبه دومین قبله اهل ایمان قرار گرفت؛ هفده ماه پس از ورود رسول خدا به مدینه، روز دوشنبه نیمه ماه رجب،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سالم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نخستین نماز جمعه در آنجا خوانده شد، قبله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کعبه گشت و رسول خدا دو رکعت از نماز ظهر را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رکعت را به سوى کعبه گزارد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مبارکه بقره مى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نَرَي تَقَلُّبَ وَجْهِکَ فِي السَّمَاء فَلَنُوَلِّیَنَّکَ قِبْلَةً تَرْضَاهَا فَوَلِّ وَجْهَکَ شَطْرَ الْمَسْجِدِ الْحَرَامِ وَحَیْثُ مَا کُنتُمْ فَوَلُّواْ وُجُوهَکُمْ شَطْرَهُ وَإِنَّ الَّذِینَ أُوْتُواْ الْکِتَابَ لَیَعْلَمُونَ أَنَّهُ الْحَقُّ مِن رَّبِّهِمْ وَمَا اللّهُ بِغَافِلٍ عَمَّا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هاى انتظارآمیز تو را به سوى </w:t>
      </w:r>
    </w:p>
    <w:p>
      <w:pPr>
        <w:pStyle w:val="BookText"/>
        <w:rPr/>
      </w:pP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تعیین قبله نهایى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را به سوى قبله اى که از آن خشنود باشى، باز مى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روى خود را به سوى مسجد الحرام کن؛ و هر جا باشید روى خود را به سوى آن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کسانى که کتاب آسمانى به آنها داده شده به خوبى مى دانند این فرمان حقى است که از ناحیه پروردگارشان صادر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 هاى خود خوانده اند که پیغمبر اسلام به سوى دو قبله نماز مى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اعمال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مخفى داشتن 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دستور روى آوردن به کعبه هنگام نماز مورد تأکید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از مهم ترین عبادات جمعى مسلمانان پس از اقامه نماز و نماز جماعت است، با آیین و مناسک مخصوص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حج، اعم از طواف گراگرد کعبه مکّرمه و نماز و سَعى و سایر مناسک، در مسجد الحرام و اطراف شهر مکّه انجام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مربوط به حج چند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آیاتى که بر وجوب حج دلالت دارد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دوم آیاتى که درباره افعال و انواع حج و بعضى از احکام است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سوم آیاتى که درباره امورى از احکام حج و توابع آن است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از ورود مشرکان به مسجد الحرام نهى گردیده </w:t>
      </w:r>
      <w:r>
        <w:rPr>
          <w:rStyle w:val="FootnoteAnchor"/>
          <w:rtl w:val="true"/>
        </w:rPr>
        <w:footnoteReference w:id="113"/>
      </w:r>
      <w:r>
        <w:rPr>
          <w:rFonts w:ascii="IRNazanin" w:hAnsi="IRNazanin" w:eastAsia="IRNazanin"/>
          <w:color w:val="111111"/>
          <w:sz w:val="28"/>
          <w:sz w:val="28"/>
          <w:szCs w:val="28"/>
          <w:rtl w:val="true"/>
          <w:lang w:bidi="fa-IR"/>
        </w:rPr>
        <w:t>و از مسلمانان خواسته شده است به پیمان هایى که نزد مسجد الحرام بسته اند تا هنگامى که هم پیمانان نقض عهد نکرده اند، استوار بمانند و عهد خود را نشکنند</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درباره مسجدالحرام وجود دارد که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آن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بیشتر، باید به تفسیر رجوع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احکام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18890_175124"/>
      <w:bookmarkStart w:id="82" w:name="pg18890_175124"/>
      <w:bookmarkEnd w:id="82"/>
    </w:p>
    <w:p>
      <w:pPr>
        <w:pStyle w:val="Heading2"/>
        <w:numPr>
          <w:ilvl w:val="1"/>
          <w:numId w:val="1"/>
        </w:numPr>
        <w:rPr/>
      </w:pPr>
      <w:bookmarkStart w:id="83" w:name="pg18890_175124"/>
      <w:bookmarkStart w:id="84" w:name="__RefHeading___Toc15572652_1280447820"/>
      <w:bookmarkStart w:id="85" w:name="_Toc28"/>
      <w:bookmarkEnd w:id="83"/>
      <w:bookmarkEnd w:id="84"/>
      <w:r>
        <w:rPr>
          <w:rtl w:val="true"/>
        </w:rPr>
        <w:t>«</w:t>
      </w:r>
      <w:r>
        <w:rPr>
          <w:rtl w:val="true"/>
        </w:rPr>
        <w:t>الف</w:t>
      </w:r>
      <w:r>
        <w:rPr>
          <w:rtl w:val="true"/>
        </w:rPr>
        <w:t>»</w:t>
      </w:r>
      <w:bookmarkEnd w:id="85"/>
    </w:p>
    <w:p>
      <w:pPr>
        <w:pStyle w:val="Heading3"/>
        <w:numPr>
          <w:ilvl w:val="2"/>
          <w:numId w:val="1"/>
        </w:numPr>
        <w:rPr/>
      </w:pPr>
      <w:bookmarkStart w:id="86" w:name="__RefHeading___Toc15572654_1280447820"/>
      <w:bookmarkStart w:id="87" w:name="_Toc29"/>
      <w:bookmarkEnd w:id="86"/>
      <w:r>
        <w:rPr>
          <w:rtl w:val="true"/>
        </w:rPr>
        <w:t>اجراى حدود در مسجد</w:t>
      </w:r>
      <w:bookmarkEnd w:id="87"/>
    </w:p>
    <w:p>
      <w:pPr>
        <w:pStyle w:val="BookText"/>
        <w:rPr/>
      </w:pPr>
      <w:r>
        <w:rPr>
          <w:rFonts w:ascii="IRNazanin" w:hAnsi="IRNazanin" w:eastAsia="IRNazanin"/>
          <w:color w:val="111111"/>
          <w:sz w:val="28"/>
          <w:sz w:val="28"/>
          <w:szCs w:val="28"/>
          <w:rtl w:val="true"/>
          <w:lang w:bidi="fa-IR"/>
        </w:rPr>
        <w:t>اجراى حدود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مجازات هاى شرعى درباره گناه کار و مجرم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کلى، حدود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حدودى که مستلزم آلوده کردن مسجد به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این دسته از حدود در مسجد، حرام است؛ زیرا از مسلّمات فقه، حرمت آلوده کردن مسجد به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اجراى حکم اعدام یا قصاص در مسجد در صورتى که همراه با خون ریزى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باب، شیخ طوسى در کتاب الخلاف، از ابوحنیفه جواز اقامه حدود را نقل مى کند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وى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فرشى از پوست در مسجد پهن کنند و حدود را بر آن اجرا نمایند که اگر خون ریزى شد بر آن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بر مبناى آن است که ادخال نجاست در مسجد، اگر موجب هتک نباشد، جایز است؛ چنان که به جواز ورود مجروح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که جراحتى در بدن دارد که همراه با خون ریزى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که بى اختیار بول و غایط از او خارج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مستحاضه به مسجد حکم کرده اند، در صورتى که ورودشان همراه با آلوده کردن نجاست نباشد</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حدودى که مستلزم آلودگى مسجد به نجاست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اجراى این دسته از حدود به سه دلیل، که از کلمات صاحب </w:t>
      </w:r>
      <w:bookmarkStart w:id="88" w:name="pg18890_175125"/>
    </w:p>
    <w:p>
      <w:pPr>
        <w:pStyle w:val="BookText"/>
        <w:rPr/>
      </w:pPr>
      <w:bookmarkEnd w:id="88"/>
      <w:r>
        <w:rPr>
          <w:rFonts w:ascii="IRNazanin" w:hAnsi="IRNazanin" w:eastAsia="IRNazanin"/>
          <w:color w:val="111111"/>
          <w:sz w:val="28"/>
          <w:sz w:val="28"/>
          <w:szCs w:val="28"/>
          <w:rtl w:val="true"/>
          <w:lang w:bidi="fa-IR"/>
        </w:rPr>
        <w:t>جواهراستفاده مى شود، حرام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عدم حرمت اجراى حدود در مسجد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اطلاق ادّله اجراى حدود الهى گویاى جواز اجراى آن ها در همه زمان ها و مکان هاست، مگر دلیل خاصى بر حرمت</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روایتى که بر عدم جواز به آن ها استدلال شد اولاً ، مرسل هستند و ضعف سندى دارند؛ و ثانیا، اصحاب از آن ها اعراض کرده اند و این موجب وهن روایت مى شود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در بسیارى از کتب فقهى، فقها اجراى حدود در مسجد را مکروه شمرده اند؛ </w:t>
      </w:r>
      <w:r>
        <w:rPr>
          <w:rStyle w:val="FootnoteAnchor"/>
          <w:rtl w:val="true"/>
        </w:rPr>
        <w:footnoteReference w:id="118"/>
      </w:r>
      <w:r>
        <w:rPr>
          <w:rFonts w:ascii="IRNazanin" w:hAnsi="IRNazanin" w:eastAsia="IRNazanin"/>
          <w:color w:val="111111"/>
          <w:sz w:val="28"/>
          <w:sz w:val="28"/>
          <w:szCs w:val="28"/>
          <w:rtl w:val="true"/>
          <w:lang w:bidi="fa-IR"/>
        </w:rPr>
        <w:t>زیرا اجراى حد مستلزم اخراج حدث، فریاد و گفتارهاى ناهنجار بوده و این امور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صاحب جواهرنیز پس از ذکر روایات این بحث از کتب فریقین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کراهت اجراى حدود در مسجد، بحثى نیست</w:t>
      </w:r>
      <w:r>
        <w:rPr>
          <w:rFonts w:eastAsia="IRNazanin" w:cs="IRNazanin"/>
          <w:color w:val="111111"/>
          <w:sz w:val="28"/>
          <w:szCs w:val="28"/>
          <w:rtl w:val="true"/>
          <w:lang w:bidi="fa-IR"/>
        </w:rPr>
        <w:t xml:space="preserve">.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 قضائى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هتک حرمت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مسجد</w:t>
      </w:r>
      <w:r>
        <w:rPr>
          <w:rFonts w:eastAsia="IRNazanin" w:cs="IRNazanin"/>
          <w:color w:val="111111"/>
          <w:sz w:val="28"/>
          <w:szCs w:val="28"/>
          <w:rtl w:val="true"/>
          <w:lang w:bidi="fa-IR"/>
        </w:rPr>
        <w:t>.) .</w:t>
      </w:r>
    </w:p>
    <w:p>
      <w:pPr>
        <w:pStyle w:val="Heading3"/>
        <w:numPr>
          <w:ilvl w:val="2"/>
          <w:numId w:val="1"/>
        </w:numPr>
        <w:rPr/>
      </w:pPr>
      <w:bookmarkStart w:id="89" w:name="__RefHeading___Toc15572656_1280447820"/>
      <w:bookmarkStart w:id="90" w:name="_Toc30"/>
      <w:bookmarkEnd w:id="89"/>
      <w:r>
        <w:rPr>
          <w:rtl w:val="true"/>
        </w:rPr>
        <w:t>احکام مساجد</w:t>
      </w:r>
      <w:bookmarkEnd w:id="90"/>
    </w:p>
    <w:p>
      <w:pPr>
        <w:pStyle w:val="BookText"/>
        <w:rPr/>
      </w:pPr>
      <w:r>
        <w:rPr>
          <w:rFonts w:ascii="IRNazanin" w:hAnsi="IRNazanin" w:eastAsia="IRNazanin"/>
          <w:color w:val="111111"/>
          <w:sz w:val="28"/>
          <w:sz w:val="28"/>
          <w:szCs w:val="28"/>
          <w:rtl w:val="true"/>
          <w:lang w:bidi="fa-IR"/>
        </w:rPr>
        <w:t>احکام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دستوراتى که براى مسجد و کارکردهاى آن در فقه اسلامى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فرمان ها و دستورها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در روایات اسلامى و متون دینى، مسجد از اهمیت و جایگاه خاصى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روایات بسیارى درباره زمین و ساختمان و نوع استفاده از مسجد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عظام نیز احکام مسجد را در ضمن چند فصل مورد بحث و بررسى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فقها آن را در قالب سه فصل بحث کرده اند که عبارت است از</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مستحبات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مسجد</w:t>
      </w:r>
      <w:r>
        <w:rPr>
          <w:rFonts w:eastAsia="IRNazanin" w:cs="IRNazanin"/>
          <w:color w:val="111111"/>
          <w:sz w:val="28"/>
          <w:szCs w:val="28"/>
          <w:rtl w:val="true"/>
          <w:lang w:bidi="fa-IR"/>
        </w:rPr>
        <w:t xml:space="preserve">.) </w:t>
      </w:r>
      <w:bookmarkStart w:id="91" w:name="pg18890_175126"/>
    </w:p>
    <w:p>
      <w:pPr>
        <w:pStyle w:val="BookText"/>
        <w:rPr/>
      </w:pPr>
      <w:bookmarkEnd w:id="91"/>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مکروهات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مکروهات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محرمات 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دیگر از احکام همچون وجوب تطهیر مسجد در صورت نجس شدن، در بین فصول مزبور مطرح شده است، ولى به دلیل آنکه مساجد داراى استفاده هاى گوناگون در زمان هاى متفاوت بوده، امروز ممکن است برخى از این موارد همچون پایگاه بسیج در مسجد، کانون فرهنگى در مسجد، تعزیه در مسجد،</w:t>
      </w:r>
    </w:p>
    <w:p>
      <w:pPr>
        <w:pStyle w:val="BookText"/>
        <w:rPr/>
      </w:pPr>
      <w:r>
        <w:rPr>
          <w:rFonts w:ascii="IRNazanin" w:hAnsi="IRNazanin" w:eastAsia="IRNazanin"/>
          <w:color w:val="111111"/>
          <w:sz w:val="28"/>
          <w:sz w:val="28"/>
          <w:szCs w:val="28"/>
          <w:rtl w:val="true"/>
          <w:lang w:bidi="fa-IR"/>
        </w:rPr>
        <w:t>مورد سؤال باشد که هر یک از این موارد باید به صورت مستقل مورد بررسى قرار گیرد</w:t>
      </w:r>
      <w:r>
        <w:rPr>
          <w:rFonts w:eastAsia="IRNazanin" w:cs="IRNazanin"/>
          <w:color w:val="111111"/>
          <w:sz w:val="28"/>
          <w:szCs w:val="28"/>
          <w:rtl w:val="true"/>
          <w:lang w:bidi="fa-IR"/>
        </w:rPr>
        <w:t>.».</w:t>
      </w:r>
    </w:p>
    <w:p>
      <w:pPr>
        <w:pStyle w:val="Heading3"/>
        <w:numPr>
          <w:ilvl w:val="2"/>
          <w:numId w:val="1"/>
        </w:numPr>
        <w:rPr/>
      </w:pPr>
      <w:bookmarkStart w:id="92" w:name="__RefHeading___Toc15572658_1280447820"/>
      <w:bookmarkStart w:id="93" w:name="_Toc31"/>
      <w:bookmarkEnd w:id="92"/>
      <w:r>
        <w:rPr>
          <w:rtl w:val="true"/>
        </w:rPr>
        <w:t>اذان</w:t>
      </w:r>
      <w:bookmarkEnd w:id="93"/>
    </w:p>
    <w:p>
      <w:pPr>
        <w:pStyle w:val="BookText"/>
        <w:rPr/>
      </w:pP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مخصوص برگرفته از وحى الهى براى اعلان وقت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اعلان، آگاهى، اعلام کردن، آگاه کردن، خبر دادن از وقت نماز با خواندن کلمات مخصوص به آواز بلند در ساعت هاى معیّن در گل دسته و مناره یا جاى دیگر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دعوت مردم به برپایى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این کلمه، شنواندن و به گوش رساندن نیز گنجانده شده است</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مشتقاتش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کریم تکرار شده که در شش مورد </w:t>
      </w:r>
      <w:r>
        <w:rPr>
          <w:rStyle w:val="FootnoteAnchor"/>
          <w:rtl w:val="true"/>
        </w:rPr>
        <w:footnoteReference w:id="122"/>
      </w:r>
      <w:r>
        <w:rPr>
          <w:rFonts w:ascii="IRNazanin" w:hAnsi="IRNazanin" w:eastAsia="IRNazanin"/>
          <w:color w:val="111111"/>
          <w:sz w:val="28"/>
          <w:sz w:val="28"/>
          <w:szCs w:val="28"/>
          <w:rtl w:val="true"/>
          <w:lang w:bidi="fa-IR"/>
        </w:rPr>
        <w:t>متناسب با بحث در معانى، به آواز دادن، ندا دادن، فراخواندن، اعلام کردن و آگاهى دادن تفسیر شده است</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صدر اسلام، هنگام رسیدن وقت نماز،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فراخوانده مى شدند تا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روایات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توسط حضرت جبرئیل بر رسول خدا صلى الله علیه و آله وحى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کافى،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الأذان و الأقامة و فضلهما و ثوابهما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کلینى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p>
    <w:p>
      <w:pPr>
        <w:pStyle w:val="BookText"/>
        <w:rPr/>
      </w:pPr>
      <w:r>
        <w:rPr>
          <w:rFonts w:ascii="IRNazanin" w:hAnsi="IRNazanin" w:eastAsia="IRNazanin"/>
          <w:color w:val="111111"/>
          <w:sz w:val="28"/>
          <w:sz w:val="28"/>
          <w:szCs w:val="28"/>
          <w:rtl w:val="true"/>
          <w:lang w:bidi="fa-IR"/>
        </w:rPr>
        <w:t>در این باره ذکر کرده 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اذان داراى هجده جمله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لااله الاّ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أشهدُأنّ محمّدارسولُ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حىَّ علي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حىَّ عَلي الفلاحِ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حىَّ علي خَیرِ العَمَلِ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 قول مشهور،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علیّا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اذان نیست، اما به عنوان ذکر، مستحب و مطلوب است که پس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شهادت به ولایت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معصومان علیهم السلام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در مشروعیت اذان براى نمازهاى یومیه، اعم از ادا و قضا، بحثى نیست، اما در بین فقها در وجوب و استحباب آن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فقها قایل به استحباب مؤکّد اذان هستند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اذان براى غیرنمازهاى یومیّه مشروعیت ندارد، ولى گفتن آن در گوش راست نوزاد در روز تولّد یا پیش از افتادن ناف وى، و در بیابان هنگام ترس از جنیّان و در گوش کسى که چهل روز گوشت نخورده و نیز در گوش انسان تندخوى و نیز حیوان چموش مستحب 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فقها اذان را به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اذان نماز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نماز فرادا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 اذان به منظور آگاهى دادن از رسیدن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اذان در اول وقت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نماز و متصل به آن است، هرچند در آخر وقت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معتبر نیست، هرچند برخى در آن تردید و اشکال کرده اند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شروط صحّت اذان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نیّت و قصد قربت به خدا؛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و ایمان؛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ترتیب بین اذان و اقامه؛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موالات و پى در پى بودن جملات اذان؛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زبان عربى و درست و صحیح خواندن؛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رسیدن وقت نماز</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مستحبّات و آداب اذان نیز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 به قبله بودن؛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ایستاده اذان گفتن؛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 و طاهر بودن؛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صحبت نکردن در بین جملات؛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وقف کردن در آخر جملات با تأنّى و آرامش؛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فصیح و درست گفتن جملات؛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دادن دو دست بر گوش ها هنگام اذان گفتن؛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کشیدن صدا و بلند کردن آن به اذان؛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فاصله انداختن میان اذان و اقامه به دو رکعت نماز یا سجده و یا یک گام به جلو برداشتن</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حکایت جملات اذان توسط شنونده همراه با موذّن به اجماع علما، مستحب است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اذان در موارد، ذیل ساقط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قضاى نمازهاى یومیه، جز نخستین نمازى که مى گزارد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اذان نماز عصر براى کسى که در روز جمعه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یا ظهر را با اذان و اقامه گزارده و مى خواهد میان آن دو جمع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اذان نماز عشا در صورت جمع آن با نماز مغرب براى کسى که شب عید قربان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با اذان و اقامه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سقوط اذان براى کسى که به نماز جماعت نرسیده، ولى صفوف جماعت باقى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سقوط اذان در این موارد،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معناى حرمت أذان </w:t>
      </w:r>
      <w:bookmarkStart w:id="94" w:name="pg18890_175129"/>
    </w:p>
    <w:p>
      <w:pPr>
        <w:pStyle w:val="BookText"/>
        <w:rPr/>
      </w:pPr>
      <w:bookmarkEnd w:id="94"/>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علما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اول، اذان گفتن در موارد مزبور،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رخصت در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قضاى نماز، به مشهور نسبت داده شده است</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همچنین سقوط اذان در صورت جمع بین دو نماز ظهر و عصر و نیز مغرب و عشا در غیر موارد یاد شده،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مشهور نسبت داده شده است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بنا بر قول مشهور، گرفتن مزد بر اذان حرام است، </w:t>
      </w:r>
      <w:r>
        <w:rPr>
          <w:rStyle w:val="FootnoteAnchor"/>
          <w:rtl w:val="true"/>
        </w:rPr>
        <w:footnoteReference w:id="134"/>
      </w:r>
      <w:r>
        <w:rPr>
          <w:rFonts w:ascii="IRNazanin" w:hAnsi="IRNazanin" w:eastAsia="IRNazanin"/>
          <w:color w:val="111111"/>
          <w:sz w:val="28"/>
          <w:sz w:val="28"/>
          <w:szCs w:val="28"/>
          <w:rtl w:val="true"/>
          <w:lang w:bidi="fa-IR"/>
        </w:rPr>
        <w:t>اما پرداخت حقوق از بیت المال به مؤذّن جایز است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نماد دینى اذان در متن آن نهفته است؛ عباراتى که دربردارنده پایه هاى اعتقاد اسلامى است؛ مانند یکتایى خداوند، رسالت پیامبر صلى الله علیه و آله ، برپا داشتن نماز و اینکه خداوند از غیر او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تکرار این عبارات در گوش مسلمان و در شبانه روز، باعث قرار گرفتن آن در جان شنونده و استوارى اش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این امر در باره بوق یهودیان و ناقوس مسیحیان در نظر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تأکید بر همراهى با مؤذّن و حکایت اذان همراه با مؤذّن بر چنین هدفى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 اجتماعى نماز پى در پى بودن اوقات پنج گانه اذان در روز و فاصله زمانى مشخص، که بین نوبت هاى آن است، مردم را در زمان بندى کارها و تنظیم ارتباطشان براساس زمان هاى نماز، یارى مى کند و این در زمانى بود که ساعت هنوز متداول نشده بود</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15572660_1280447820"/>
      <w:bookmarkStart w:id="96" w:name="_Toc32"/>
      <w:bookmarkEnd w:id="95"/>
      <w:r>
        <w:rPr>
          <w:rtl w:val="true"/>
        </w:rPr>
        <w:t>استفاده شخصی از امکانات مسجد</w:t>
      </w:r>
      <w:bookmarkEnd w:id="9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مساجد داراى اموال و امکاناتى هستند که استفاده شخصى از آن ها تابع کیفیت </w:t>
      </w:r>
      <w:bookmarkStart w:id="97" w:name="pg18890_175130"/>
    </w:p>
    <w:p>
      <w:pPr>
        <w:pStyle w:val="BookText"/>
        <w:rPr/>
      </w:pPr>
      <w:bookmarkEnd w:id="97"/>
      <w:r>
        <w:rPr>
          <w:rFonts w:ascii="IRNazanin" w:hAnsi="IRNazanin" w:eastAsia="IRNazanin"/>
          <w:color w:val="111111"/>
          <w:sz w:val="28"/>
          <w:sz w:val="28"/>
          <w:szCs w:val="28"/>
          <w:rtl w:val="true"/>
          <w:lang w:bidi="fa-IR"/>
        </w:rPr>
        <w:t>وقف است</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از این رو، به طور کلى، هرگونه استفاده از امکانات و اموال مسجد براى امورى که مغایر وقف نامه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استفاده از لوازم مسجد از قبیل فرش، کولر، بلندگو، برق و مانند آن ها براى مراسم شخصى، براى هیچ کس، حتى کسانى که در مسجد داراى مسئولیتِ خاص نیز هستند، جایز نیست</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ولى برخى از انحاى استفاده را فقها با شرایطى اجازه داده اند؛ مثلاً، اگر کسى براى مجلس روضه نذرى یا اعلان اشیاى گم شده و پیدا شده در مسجد، از بلندگوى آن استفاده نماید یا براى ضبط صوت شخصى از برق مسجد استفاده کند باید پول برق مصرف شده را بدهد</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15572662_1280447820"/>
      <w:bookmarkStart w:id="99" w:name="_Toc33"/>
      <w:bookmarkEnd w:id="98"/>
      <w:r>
        <w:rPr>
          <w:rtl w:val="true"/>
        </w:rPr>
        <w:t>استقبال در مسجد</w:t>
      </w:r>
      <w:bookmarkEnd w:id="99"/>
    </w:p>
    <w:p>
      <w:pPr>
        <w:pStyle w:val="BookText"/>
        <w:rPr/>
      </w:pPr>
      <w:r>
        <w:rPr>
          <w:rFonts w:ascii="IRNazanin" w:hAnsi="IRNazanin" w:eastAsia="IRNazanin"/>
          <w:color w:val="111111"/>
          <w:sz w:val="28"/>
          <w:sz w:val="28"/>
          <w:szCs w:val="28"/>
          <w:rtl w:val="true"/>
          <w:lang w:bidi="fa-IR"/>
        </w:rPr>
        <w:t>استقبال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معصومان علیهم السلام به نشستن رو به قبله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سفارش شده است که محل نشستن انسان تا حدّ امکان، رو به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علیه و آله در بیشتر جاها، رو به قبله مى نشستند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این سنّت در مسجد هم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نبوى این است که شخص هنگام نشستن در مسجد، رو به قبله بنشیند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 روایتى، امام محمّد باقر علیه السلام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که داخل مسجد شدى و اراده کردى که بنشینى، داخل مسجد نشو، مگر اینکه با وضو باشى و سپس رو به قبله بنشین</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با استناد به روایت مزبور، حکم به استحباب استقبال در مسجد داده اند</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100" w:name="pg18890_175131"/>
    </w:p>
    <w:p>
      <w:pPr>
        <w:pStyle w:val="Heading3"/>
        <w:numPr>
          <w:ilvl w:val="2"/>
          <w:numId w:val="1"/>
        </w:numPr>
        <w:rPr/>
      </w:pPr>
      <w:bookmarkStart w:id="101" w:name="__RefHeading___Toc15572664_1280447820"/>
      <w:bookmarkStart w:id="102" w:name="_Toc34"/>
      <w:bookmarkEnd w:id="100"/>
      <w:bookmarkEnd w:id="101"/>
      <w:r>
        <w:rPr>
          <w:rtl w:val="true"/>
        </w:rPr>
        <w:t>اطعام در مسجد</w:t>
      </w:r>
      <w:bookmarkEnd w:id="102"/>
    </w:p>
    <w:p>
      <w:pPr>
        <w:pStyle w:val="BookText"/>
        <w:rPr/>
      </w:pPr>
      <w:r>
        <w:rPr>
          <w:rFonts w:ascii="IRNazanin" w:hAnsi="IRNazanin" w:eastAsia="IRNazanin"/>
          <w:color w:val="111111"/>
          <w:sz w:val="28"/>
          <w:sz w:val="28"/>
          <w:szCs w:val="28"/>
          <w:rtl w:val="true"/>
          <w:lang w:bidi="fa-IR"/>
        </w:rPr>
        <w:t>اطعام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دادن به دیگران در مسجد به مناسبت هاى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آل عمران،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حضرت زکریّا علیه السلام بر حضرت مریم علیهاالسلام، که در مسجد معتکف بود، وارد مى شد، نزد ایشان ظرفى از غذا مى یافت</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همچنین در روایتى از امام صادق علیه السلام نقل شده است که پیامبر گرامى صلى الله علیه و آله در مسجد همراه با فقرا غذا تناول مى نمود </w:t>
      </w:r>
      <w:r>
        <w:rPr>
          <w:rStyle w:val="FootnoteAnchor"/>
          <w:rtl w:val="true"/>
        </w:rPr>
        <w:footnoteReference w:id="145"/>
      </w:r>
      <w:r>
        <w:rPr>
          <w:rFonts w:ascii="IRNazanin" w:hAnsi="IRNazanin" w:eastAsia="IRNazanin"/>
          <w:color w:val="111111"/>
          <w:sz w:val="28"/>
          <w:sz w:val="28"/>
          <w:szCs w:val="28"/>
          <w:rtl w:val="true"/>
          <w:lang w:bidi="fa-IR"/>
        </w:rPr>
        <w:t>و یا از ایشان با شیر و عسل پذیرایى مى کرد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از امام کاظم علیه السلام نیز روایت شده است که حضرت براى یکى از فرزندانش ولیمه داد و از اهالى مدینه به مدت سه روز در مساجد و بازار پذیرایى نمود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با توجه به آیات و روایات و همچنین مسئله اعتکاف در مسجد، غذا خوردن و غذا دادن در مسجد اشکالى ندارد، اما لازم است مؤمنان بهداشت و نظافت و حرمت مسجد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افطارى دادن در ماه مبارک رمضان و اطعام فقرا به مناسبت هاى گوناگون و یا اطعام دیگران به خاطر ولیمه عروسى و یا تولّد فرزند در مسجد از جمله مواردى است که مى توان در مسجد برگزار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اعتکاف </w:t>
      </w:r>
      <w:r>
        <w:rPr>
          <w:rStyle w:val="FootnoteAnchor"/>
          <w:rtl w:val="true"/>
        </w:rPr>
        <w:footnoteReference w:id="148"/>
      </w:r>
    </w:p>
    <w:p>
      <w:pPr>
        <w:pStyle w:val="Heading3"/>
        <w:numPr>
          <w:ilvl w:val="2"/>
          <w:numId w:val="1"/>
        </w:numPr>
        <w:rPr/>
      </w:pPr>
      <w:bookmarkStart w:id="103" w:name="__RefHeading___Toc15572666_1280447820"/>
      <w:bookmarkStart w:id="104" w:name="_Toc35"/>
      <w:bookmarkEnd w:id="103"/>
      <w:r>
        <w:rPr>
          <w:rtl w:val="true"/>
        </w:rPr>
        <w:t>اعتکاف</w:t>
      </w:r>
      <w:bookmarkEnd w:id="104"/>
    </w:p>
    <w:p>
      <w:pPr>
        <w:pStyle w:val="BookText"/>
        <w:rPr/>
      </w:pP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عبادتى مخصوص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توقّف سه روز یا بیشتر در مسجد به قصد قربت و با شروط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شخص بجا آورنده 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عبادت در فقه، داراى بابى مستقل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تکلیفى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 در اصل شرع، مستحب است، اما به وسیله نذر، عهد، قسم و شرط ضمن عقدِ لازم مانند اجاره و مانند آن، واجب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فضیلت ترین زمان براى اعتکاف، ماه مبارک رمضان، به ویژه </w:t>
      </w:r>
    </w:p>
    <w:p>
      <w:pPr>
        <w:pStyle w:val="BookText"/>
        <w:rPr/>
      </w:pPr>
      <w:r>
        <w:rPr>
          <w:rFonts w:ascii="IRNazanin" w:hAnsi="IRNazanin" w:eastAsia="IRNazanin"/>
          <w:color w:val="111111"/>
          <w:sz w:val="28"/>
          <w:sz w:val="28"/>
          <w:szCs w:val="28"/>
          <w:rtl w:val="true"/>
          <w:lang w:bidi="fa-IR"/>
        </w:rPr>
        <w:t>دهه آخر آن،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شرایط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اسلام، قصد قربت، سه روز یا بیشتر روزه گرفتن، در مسجد بجا آوردن، باقى ماندن در مسجد و از آن خارج نشدن، اذن مولا براى مملوک و اذن شوهر براى زن و اذن پدر و مادر براى فرزند در صورت اذیّت شدن پدر و مادر، شروط صحّت اعتکاف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اعتکاف در هر مسجدى صحیح است یا تنها در مسجد جامع شهر و یا تنها در مساجد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 مسجدالنبى، مسجد کوفه و مسجد بصره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پیامبر یا امامان معصوم علیهم السلام در آن ها نماز جماعت یا جمعه اقامه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هرچند قول اخیر به مشهور نسبت داده شده است</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همچنین بر شرط بودن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همه عبادت ها از جمله اعتکاف، ادّعاى اجماع شده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 اعتکاف، قصد اعتکاف شرط نیست، بلکه روزه ماه رمضان یا روزه نذرى و مانند آن نیز کفایت مى کند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در صورت صحیح نبودن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زمان، مانند اعیاد قربان و فطر و یا به خاطر شخص مانند حائض، نفساء، بیمار و 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نیز صحیح نیست</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شب هاى دوم و سوم از سه روز اعتکاف، جزو مدت اعتکاف است و به قول مشهور، شب اول جزء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مدت اعتکاف از طلوع فجر روز اول تا غروب روز سوم است</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ناتمام گذاشتن اعتکافِ واجب، درصورتى که وقتش معیّن باشد، جایز نیست، اما در اینکه ناتمام گذاشتن چنین اعتکافى، در صورتى که وقتش معیّن نباشد، و نیز ناتمام گذاشتن اعتکافِ مستحب، به طور مطلق جایز است یا به طور مطلق جایز نیست، و یا در دو روز اول جایز است و پس </w:t>
      </w:r>
    </w:p>
    <w:p>
      <w:pPr>
        <w:pStyle w:val="BookText"/>
        <w:rPr/>
      </w:pPr>
      <w:r>
        <w:rPr>
          <w:rFonts w:ascii="IRNazanin" w:hAnsi="IRNazanin" w:eastAsia="IRNazanin"/>
          <w:color w:val="111111"/>
          <w:sz w:val="28"/>
          <w:sz w:val="28"/>
          <w:szCs w:val="28"/>
          <w:rtl w:val="true"/>
          <w:lang w:bidi="fa-IR"/>
        </w:rPr>
        <w:t>از آن جایز نیست، اختلاف است، هرچند قول اخیر مشهور است</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خروج از مسجد به هنگام ضرورت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تخلّى، غسل جنابت و استحاضه و دیگر غسل هاى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انجام امورى مانند برطرف کردن حاجت مؤمنان، تشییع جنازه و عیادت بیمار جایز است</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آمیزش با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مشهور، لمس کردن و بوسیدن او با شهوت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بوییدن عطر، گل و گیاهان خوش 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با دیگران در امور دنیوى و دینى به قصد فضل فروشى و غلبه، و خرید و فروش، در شب و روز بر معتکف حرام است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اسباب 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روزه را باطل مى کند، اعتکاف را نیز باطل مى کند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همچنین آمیزش در شب، موجب بطلان اعتکاف است </w:t>
      </w:r>
      <w:r>
        <w:rPr>
          <w:rStyle w:val="FootnoteAnchor"/>
          <w:rtl w:val="true"/>
        </w:rPr>
        <w:footnoteReference w:id="159"/>
      </w:r>
      <w:r>
        <w:rPr>
          <w:rFonts w:ascii="IRNazanin" w:hAnsi="IRNazanin" w:eastAsia="IRNazanin"/>
          <w:color w:val="111111"/>
          <w:sz w:val="28"/>
          <w:sz w:val="28"/>
          <w:szCs w:val="28"/>
          <w:rtl w:val="true"/>
          <w:lang w:bidi="fa-IR"/>
        </w:rPr>
        <w:t>و در بطلان آن به سبب ارتکاب دیگر محرّمات یاد شده، اختلاف است</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آثار 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اعتکافِ باطل شده واجب معیّن باشد، قضاى آن، و اگر غیرمعیّن باشد، اعاده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اعتکاف مستحب باشد و پس از گذشت دو روز باطل شود، بنابرقول به وجوب اعتکاف مستحبى پس از گذشت دو روز، قضاى آن واجب است</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باطل کردن اعتکاف واجب به وسیله آمیزش، حتى در شب، موجب ثبوت کفّاره است و آن، به قول مشهور، کفّاره روزه ماه رمضان یعنى آزاد کردن برده یا دو ماه روزه گرفتن و یا اطعام شصت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ثبوت کفّاره به سبب ارتکاب دیگر محرّمات یاد شده،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اعتکاف در روزه ماه رمضان یا قضاى روزه ماه رمضان پس از زوال به سبب جماع کردن باطل شود، دو کفّاره ثابت مى گردد؛ یکى براى باطل کردن اعتکاف و دیگرى براى باطل کردن روزه</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105" w:name="pg18890_175134"/>
    </w:p>
    <w:p>
      <w:pPr>
        <w:pStyle w:val="Heading3"/>
        <w:numPr>
          <w:ilvl w:val="2"/>
          <w:numId w:val="1"/>
        </w:numPr>
        <w:rPr/>
      </w:pPr>
      <w:bookmarkStart w:id="106" w:name="__RefHeading___Toc15572668_1280447820"/>
      <w:bookmarkStart w:id="107" w:name="_Toc36"/>
      <w:bookmarkEnd w:id="105"/>
      <w:bookmarkEnd w:id="106"/>
      <w:r>
        <w:rPr>
          <w:rtl w:val="true"/>
        </w:rPr>
        <w:t>اقامه</w:t>
      </w:r>
      <w:bookmarkEnd w:id="107"/>
    </w:p>
    <w:p>
      <w:pPr>
        <w:pStyle w:val="BookText"/>
        <w:rPr/>
      </w:pP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مخصوص برگرفته از وحى الهى براى شروع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برپاداشتن و راست کردن و دعوت مردم به برپایى نماز است</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بر اساس روایات رسیده، اذان و اقامه توسط حضرت جبرئیل بر رسول خدا صلى الله علیه و آله وحى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کلینى در کتاب کافىروایات مربوط به این موضوع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الأذان و الأقامة و فضلهما و ثوابهما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است</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بنا به قول مشهور، اقامه داراى هفده جمله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اله الاّ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حَىِّ عَلي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حَىِّ عَلي الفَلاح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حَىِّ عَلي خیرِالْعَمَل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 بار</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بنا به قول مشهور، شهادت به ولایت حضرت امیر مؤمنان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علیّا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امامان جزو اقامه نیست، اما ذکر آن مستحب است</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در اقامه، زن مى تواند به تکبیر و شهادتین بسنده کند </w:t>
      </w:r>
      <w:r>
        <w:rPr>
          <w:rStyle w:val="FootnoteAnchor"/>
          <w:rtl w:val="true"/>
        </w:rPr>
        <w:footnoteReference w:id="167"/>
      </w:r>
      <w:r>
        <w:rPr>
          <w:rFonts w:ascii="IRNazanin" w:hAnsi="IRNazanin" w:eastAsia="IRNazanin"/>
          <w:color w:val="111111"/>
          <w:sz w:val="28"/>
          <w:sz w:val="28"/>
          <w:szCs w:val="28"/>
          <w:rtl w:val="true"/>
          <w:lang w:bidi="fa-IR"/>
        </w:rPr>
        <w:t>و مسافر نیز مى تواند جمله هاى اقامه را یک بار بگوید</w:t>
      </w:r>
      <w:r>
        <w:rPr>
          <w:rFonts w:eastAsia="IRNazanin" w:cs="IRNazanin"/>
          <w:color w:val="111111"/>
          <w:sz w:val="28"/>
          <w:szCs w:val="28"/>
          <w:rtl w:val="true"/>
          <w:lang w:bidi="fa-IR"/>
        </w:rPr>
        <w:t xml:space="preserve">. </w:t>
      </w:r>
      <w:r>
        <w:rPr>
          <w:rStyle w:val="FootnoteAnchor"/>
          <w:rtl w:val="true"/>
        </w:rPr>
        <w:footnoteReference w:id="168"/>
      </w:r>
    </w:p>
    <w:p>
      <w:pPr>
        <w:pStyle w:val="Heading3"/>
        <w:numPr>
          <w:ilvl w:val="2"/>
          <w:numId w:val="1"/>
        </w:numPr>
        <w:rPr/>
      </w:pPr>
      <w:bookmarkStart w:id="108" w:name="__RefHeading___Toc15572670_1280447820"/>
      <w:bookmarkStart w:id="109" w:name="_Toc37"/>
      <w:bookmarkEnd w:id="108"/>
      <w:r>
        <w:rPr>
          <w:rtl w:val="true"/>
        </w:rPr>
        <w:t>شروط صحّت اقامه</w:t>
      </w:r>
      <w:bookmarkEnd w:id="1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به ولایت امامان معصوم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قصد تقرّب به خدا؛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ترتیب بین اذان و اقامه یعنى تقدیم اذان بر اقامه؛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موالات و پى درپى بودن جملات اقامه؛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زبان عربى و درست ادا کردن؛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خواندن آن پس از رسیدن وقت نماز؛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در شرط بودن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یا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اقامه،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نبودن آن به مشهور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قول مشهور متأخّران، براى مرد و زن، ذکر اقامه در نمازهاى یومیه همچون اذان در نمازهاى فرادا و جماعت، ادا و قضا،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قُدما به شرط بودن اذان و اقامه در نماز جماعت، و برخى دیگر به وجوب اقامه براى نمازگزار مرد قایل هستند،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قدما نسبت به نماز جماعت، به شرط بودن در حصول فضیلت نماز جماعت تفسیر شده است، نه صحّت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ترک اذان و اقامه، حتى به نظر آنان، موجب بطلان نماز جماعت نمى شود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اقامه در مواردى به تنهایى یا همراه با اذان ساقط مى شود</w:t>
      </w:r>
      <w:r>
        <w:rPr>
          <w:rFonts w:eastAsia="IRNazanin" w:cs="IRNazanin"/>
          <w:color w:val="111111"/>
          <w:sz w:val="28"/>
          <w:szCs w:val="28"/>
          <w:rtl w:val="true"/>
          <w:lang w:bidi="fa-IR"/>
        </w:rPr>
        <w:t xml:space="preserve">. </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قول مشهور، اگر نمازگزار اذان و اقامه را فراموش کند و پیش از رکوع یادش بیاید، مى تواند نماز را براى جبران آن دو، قطع کند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در جواز قطع نماز براى جبران اقامه تنها، اختلاف است</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رو به قبله ایستادن به قول مشهور، استقرار و طمأنینه داشتن در حال اقامه، جزم دادن به آخر هر جمله، و سریع خواندن اقامه نسبت به اذان، مستحب است</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در استحباب حکایت اقامه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اقامه دیگرى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اذان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عدم استحباب، به مشهور نسبت داده شده است</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سخن گفتن به قول مشهور </w:t>
      </w:r>
      <w:r>
        <w:rPr>
          <w:rStyle w:val="FootnoteAnchor"/>
          <w:rtl w:val="true"/>
        </w:rPr>
        <w:footnoteReference w:id="176"/>
      </w:r>
      <w:r>
        <w:rPr>
          <w:rFonts w:ascii="IRNazanin" w:hAnsi="IRNazanin" w:eastAsia="IRNazanin"/>
          <w:color w:val="111111"/>
          <w:sz w:val="28"/>
          <w:sz w:val="28"/>
          <w:szCs w:val="28"/>
          <w:rtl w:val="true"/>
          <w:lang w:bidi="fa-IR"/>
        </w:rPr>
        <w:t>و التفات به سمت چپ و راست در حال اقامه، مکروه است</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اقامه در گوش چپ و اذان در گوش </w:t>
      </w:r>
      <w:bookmarkStart w:id="110" w:name="pg18890_175136"/>
    </w:p>
    <w:p>
      <w:pPr>
        <w:pStyle w:val="BookText"/>
        <w:rPr/>
      </w:pPr>
      <w:bookmarkEnd w:id="110"/>
      <w:r>
        <w:rPr>
          <w:rFonts w:ascii="IRNazanin" w:hAnsi="IRNazanin" w:eastAsia="IRNazanin"/>
          <w:color w:val="111111"/>
          <w:sz w:val="28"/>
          <w:sz w:val="28"/>
          <w:szCs w:val="28"/>
          <w:rtl w:val="true"/>
          <w:lang w:bidi="fa-IR"/>
        </w:rPr>
        <w:t>راست نوزاد مستحب است</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15572672_1280447820"/>
      <w:bookmarkStart w:id="112" w:name="_Toc38"/>
      <w:bookmarkEnd w:id="111"/>
      <w:r>
        <w:rPr>
          <w:rtl w:val="true"/>
        </w:rPr>
        <w:t>امام جماعت</w:t>
      </w:r>
      <w:bookmarkEnd w:id="112"/>
    </w:p>
    <w:p>
      <w:pPr>
        <w:pStyle w:val="BookText"/>
        <w:rPr/>
      </w:pPr>
      <w:r>
        <w:rPr>
          <w:rFonts w:ascii="IRNazanin" w:hAnsi="IRNazanin" w:eastAsia="IRNazanin"/>
          <w:color w:val="111111"/>
          <w:sz w:val="28"/>
          <w:sz w:val="28"/>
          <w:szCs w:val="28"/>
          <w:rtl w:val="true"/>
          <w:lang w:bidi="fa-IR"/>
        </w:rPr>
        <w:t>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نمازهاى واجب را به امامت او بجا مى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کسى مى گویند که پیش نمازى و امامت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نمازهایى که مى توان به جماعت خواند، عهده دار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سخن به میان آمده و مهم ترین مباحث در این باب عبارت است از</w:t>
      </w:r>
      <w:r>
        <w:rPr>
          <w:rFonts w:eastAsia="IRNazanin" w:cs="IRNazanin"/>
          <w:color w:val="111111"/>
          <w:sz w:val="28"/>
          <w:szCs w:val="28"/>
          <w:rtl w:val="true"/>
          <w:lang w:bidi="fa-IR"/>
        </w:rPr>
        <w:t>:</w:t>
      </w:r>
    </w:p>
    <w:p>
      <w:pPr>
        <w:pStyle w:val="Heading3"/>
        <w:numPr>
          <w:ilvl w:val="2"/>
          <w:numId w:val="1"/>
        </w:numPr>
        <w:rPr/>
      </w:pPr>
      <w:bookmarkStart w:id="113" w:name="__RefHeading___Toc15572674_1280447820"/>
      <w:bookmarkStart w:id="114" w:name="_Toc39"/>
      <w:bookmarkEnd w:id="113"/>
      <w:r>
        <w:rPr>
          <w:rtl w:val="true"/>
        </w:rPr>
        <w:t>ویژگى هاى امام جماعت</w:t>
      </w:r>
      <w:bookmarkEnd w:id="1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دوازده امامى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عدالت؛ </w:t>
      </w:r>
      <w:r>
        <w:rPr>
          <w:rStyle w:val="FootnoteAnchor"/>
          <w:rtl w:val="true"/>
        </w:rPr>
        <w:footnoteReference w:id="180"/>
      </w:r>
      <w:r>
        <w:rPr>
          <w:rFonts w:ascii="IRNazanin" w:hAnsi="IRNazanin" w:eastAsia="IRNazanin"/>
          <w:color w:val="111111"/>
          <w:sz w:val="28"/>
          <w:sz w:val="28"/>
          <w:szCs w:val="28"/>
          <w:rtl w:val="true"/>
          <w:lang w:bidi="fa-IR"/>
        </w:rPr>
        <w:t xml:space="preserve">نماز خواندن پشت سر فاسق و کسى که وضعش معلوم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است یا نه؛ مجهول الحال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بلوغ؛ این در صورتى است که مأموم بالغ باشد، </w:t>
      </w:r>
      <w:r>
        <w:rPr>
          <w:rStyle w:val="FootnoteAnchor"/>
          <w:rtl w:val="true"/>
        </w:rPr>
        <w:footnoteReference w:id="182"/>
      </w:r>
      <w:r>
        <w:rPr>
          <w:rFonts w:ascii="IRNazanin" w:hAnsi="IRNazanin" w:eastAsia="IRNazanin"/>
          <w:color w:val="111111"/>
          <w:sz w:val="28"/>
          <w:sz w:val="28"/>
          <w:szCs w:val="28"/>
          <w:rtl w:val="true"/>
          <w:lang w:bidi="fa-IR"/>
        </w:rPr>
        <w:t xml:space="preserve">اما در امامت کسى که بالغ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ممیّز در آستانه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همسالانش، بین فقها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آن است که علما قایل به عدم جواز، </w:t>
      </w:r>
      <w:r>
        <w:rPr>
          <w:rStyle w:val="FootnoteAnchor"/>
          <w:rtl w:val="true"/>
        </w:rPr>
        <w:footnoteReference w:id="183"/>
      </w:r>
      <w:r>
        <w:rPr>
          <w:rFonts w:ascii="IRNazanin" w:hAnsi="IRNazanin" w:eastAsia="IRNazanin"/>
          <w:color w:val="111111"/>
          <w:sz w:val="28"/>
          <w:sz w:val="28"/>
          <w:szCs w:val="28"/>
          <w:rtl w:val="true"/>
          <w:lang w:bidi="fa-IR"/>
        </w:rPr>
        <w:t xml:space="preserve">ولى برخى آن را محلّ اشکال </w:t>
      </w:r>
      <w:r>
        <w:rPr>
          <w:rStyle w:val="FootnoteAnchor"/>
          <w:rtl w:val="true"/>
        </w:rPr>
        <w:footnoteReference w:id="184"/>
      </w:r>
      <w:r>
        <w:rPr>
          <w:rFonts w:ascii="IRNazanin" w:hAnsi="IRNazanin" w:eastAsia="IRNazanin"/>
          <w:color w:val="111111"/>
          <w:sz w:val="28"/>
          <w:sz w:val="28"/>
          <w:szCs w:val="28"/>
          <w:rtl w:val="true"/>
          <w:lang w:bidi="fa-IR"/>
        </w:rPr>
        <w:t>و برخى آن را جایز مى دانند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در حال امامت، امام نباید مجنون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قول مشهور</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حلال زادگى؛ </w:t>
      </w:r>
      <w:r>
        <w:rPr>
          <w:rStyle w:val="FootnoteAnchor"/>
          <w:rtl w:val="true"/>
        </w:rPr>
        <w:footnoteReference w:id="18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 صورتى است که همه یا بعضى از نمازگزاران مرد باشند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امامتِ زن براى مرد به اتفاق فقها </w:t>
      </w:r>
    </w:p>
    <w:p>
      <w:pPr>
        <w:pStyle w:val="BookText"/>
        <w:rPr/>
      </w:pP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امامت زن براى زن در صورت دارا بودن سایر شروط امامت جماعت، جایز است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امامتِ نشسته براى ایستاده </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اُمّى </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که قرائت نماز را به خوبى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لال براى غیر همسان خود </w:t>
      </w:r>
      <w:r>
        <w:rPr>
          <w:rStyle w:val="FootnoteAnchor"/>
          <w:rtl w:val="true"/>
        </w:rPr>
        <w:footnoteReference w:id="193"/>
      </w:r>
      <w:r>
        <w:rPr>
          <w:rFonts w:ascii="IRNazanin" w:hAnsi="IRNazanin" w:eastAsia="IRNazanin"/>
          <w:color w:val="111111"/>
          <w:sz w:val="28"/>
          <w:sz w:val="28"/>
          <w:szCs w:val="28"/>
          <w:rtl w:val="true"/>
          <w:lang w:bidi="fa-IR"/>
        </w:rPr>
        <w:t xml:space="preserve">و امامت کسى که حرفى را به جاى حرفى دیگر تلفّظ مى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تلفّظ سین به جاى شین </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قول مشهور، امامت این افراد کراهت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حاضر براى مسافر و به عکس؛ </w:t>
      </w:r>
      <w:r>
        <w:rPr>
          <w:rStyle w:val="FootnoteAnchor"/>
          <w:rtl w:val="true"/>
        </w:rPr>
        <w:footnoteReference w:id="1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مبتلا به بیمارى خوره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برخى احتیاط را در ترک امامت آن ها و اقتدا نکردن دانسته اند؛ </w:t>
      </w:r>
      <w:r>
        <w:rPr>
          <w:rStyle w:val="FootnoteAnchor"/>
          <w:rtl w:val="true"/>
        </w:rPr>
        <w:footnoteReference w:id="19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کسى که حدّ شرعى بر او جارى شده است، پس از توبه</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برخى نیز احتیاط را در ترک دانسته اند؛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کسى که به خاطر عذرى ختنه نکرده است؛ </w:t>
      </w:r>
      <w:r>
        <w:rPr>
          <w:rStyle w:val="FootnoteAnchor"/>
          <w:rtl w:val="true"/>
        </w:rPr>
        <w:footnoteReference w:id="19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کسى که با تیمّم نماز مى گزارد براى کسى که با وضو نماز مى خواند؛ </w:t>
      </w:r>
      <w:r>
        <w:rPr>
          <w:rStyle w:val="FootnoteAnchor"/>
          <w:rtl w:val="true"/>
        </w:rPr>
        <w:footnoteReference w:id="19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کسى که مأمومان از امامت او ناخشنودند</w:t>
      </w:r>
      <w:r>
        <w:rPr>
          <w:rFonts w:eastAsia="IRNazanin" w:cs="IRNazanin"/>
          <w:color w:val="111111"/>
          <w:sz w:val="28"/>
          <w:szCs w:val="28"/>
          <w:rtl w:val="true"/>
          <w:lang w:bidi="fa-IR"/>
        </w:rPr>
        <w:t xml:space="preserve">. </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مقبولیت اجتماعى ندارد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امامت اسیر، بافنده، حجامتگر، </w:t>
      </w:r>
      <w:bookmarkStart w:id="115" w:name="pg18890_175138"/>
    </w:p>
    <w:p>
      <w:pPr>
        <w:pStyle w:val="BookText"/>
        <w:rPr/>
      </w:pPr>
      <w:bookmarkEnd w:id="115"/>
      <w:r>
        <w:rPr>
          <w:rFonts w:ascii="IRNazanin" w:hAnsi="IRNazanin" w:eastAsia="IRNazanin"/>
          <w:color w:val="111111"/>
          <w:sz w:val="28"/>
          <w:sz w:val="28"/>
          <w:szCs w:val="28"/>
          <w:rtl w:val="true"/>
          <w:lang w:bidi="fa-IR"/>
        </w:rPr>
        <w:t>دبّاغ، نگه دارنده بول خود و نیز به طور کلى، امامت ناقص براى کامل و کامل براى کامل تر را مکروه شمرده اند</w:t>
      </w:r>
      <w:r>
        <w:rPr>
          <w:rFonts w:eastAsia="IRNazanin" w:cs="IRNazanin"/>
          <w:color w:val="111111"/>
          <w:sz w:val="28"/>
          <w:szCs w:val="28"/>
          <w:rtl w:val="true"/>
          <w:lang w:bidi="fa-IR"/>
        </w:rPr>
        <w:t xml:space="preserve">. </w:t>
      </w:r>
      <w:r>
        <w:rPr>
          <w:rStyle w:val="FootnoteAnchor"/>
          <w:rtl w:val="true"/>
        </w:rPr>
        <w:footnoteReference w:id="201"/>
      </w:r>
    </w:p>
    <w:p>
      <w:pPr>
        <w:pStyle w:val="Heading3"/>
        <w:numPr>
          <w:ilvl w:val="2"/>
          <w:numId w:val="1"/>
        </w:numPr>
        <w:rPr/>
      </w:pPr>
      <w:bookmarkStart w:id="116" w:name="__RefHeading___Toc15572676_1280447820"/>
      <w:bookmarkStart w:id="117" w:name="_Toc40"/>
      <w:bookmarkEnd w:id="116"/>
      <w:r>
        <w:rPr>
          <w:rtl w:val="true"/>
        </w:rPr>
        <w:t>اولویت در امامت</w:t>
      </w:r>
      <w:bookmarkEnd w:id="117"/>
    </w:p>
    <w:p>
      <w:pPr>
        <w:pStyle w:val="BookText"/>
        <w:rPr/>
      </w:pPr>
      <w:r>
        <w:rPr>
          <w:rFonts w:ascii="IRNazanin" w:hAnsi="IRNazanin" w:eastAsia="IRNazanin"/>
          <w:color w:val="111111"/>
          <w:sz w:val="28"/>
          <w:sz w:val="28"/>
          <w:szCs w:val="28"/>
          <w:rtl w:val="true"/>
          <w:lang w:bidi="fa-IR"/>
        </w:rPr>
        <w:t xml:space="preserve">امام 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ثابت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دیگران، جز امام معصوم علیه السلام اولویت دارد، هرچند افضل از او باشند و پیشى گرفتن دیگرى براى امامت، بدون اجازه وى مکروه است</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عدم حضور امام 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شروط و عدم هتک امام راتب و فقدان مزاحمت، اجازه معتبر نیست و امامتِ جماعت جایز است</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در صورت حضور فرمانرواى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اینکه وى مقدّم است یا امام راتب، اختلاف است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پس از امام راتب، امیر گمارده شده از سوى امام عادل، صاحب خانه در منزل خود </w:t>
      </w:r>
      <w:r>
        <w:rPr>
          <w:rStyle w:val="FootnoteAnchor"/>
          <w:rtl w:val="true"/>
        </w:rPr>
        <w:footnoteReference w:id="205"/>
      </w:r>
      <w:r>
        <w:rPr>
          <w:rFonts w:ascii="IRNazanin" w:hAnsi="IRNazanin" w:eastAsia="IRNazanin"/>
          <w:color w:val="111111"/>
          <w:sz w:val="28"/>
          <w:sz w:val="28"/>
          <w:szCs w:val="28"/>
          <w:rtl w:val="true"/>
          <w:lang w:bidi="fa-IR"/>
        </w:rPr>
        <w:t>و نیز سادات هاشمى در امامت جماعت بر دیگران اولویت دارند</w:t>
      </w:r>
      <w:r>
        <w:rPr>
          <w:rFonts w:eastAsia="IRNazanin" w:cs="IRNazanin"/>
          <w:color w:val="111111"/>
          <w:sz w:val="28"/>
          <w:szCs w:val="28"/>
          <w:rtl w:val="true"/>
          <w:lang w:bidi="fa-IR"/>
        </w:rPr>
        <w:t xml:space="preserve">. </w:t>
      </w:r>
      <w:r>
        <w:rPr>
          <w:rStyle w:val="FootnoteAnchor"/>
          <w:rtl w:val="true"/>
        </w:rPr>
        <w:footnoteReference w:id="206"/>
      </w:r>
    </w:p>
    <w:p>
      <w:pPr>
        <w:pStyle w:val="Heading3"/>
        <w:numPr>
          <w:ilvl w:val="2"/>
          <w:numId w:val="1"/>
        </w:numPr>
        <w:rPr/>
      </w:pPr>
      <w:bookmarkStart w:id="118" w:name="__RefHeading___Toc15572678_1280447820"/>
      <w:bookmarkStart w:id="119" w:name="_Toc41"/>
      <w:bookmarkEnd w:id="118"/>
      <w:r>
        <w:rPr>
          <w:rtl w:val="true"/>
        </w:rPr>
        <w:t>اختلاف در امامت</w:t>
      </w:r>
      <w:bookmarkEnd w:id="119"/>
    </w:p>
    <w:p>
      <w:pPr>
        <w:pStyle w:val="BookText"/>
        <w:rPr/>
      </w:pPr>
      <w:r>
        <w:rPr>
          <w:rFonts w:ascii="IRNazanin" w:hAnsi="IRNazanin" w:eastAsia="IRNazanin"/>
          <w:color w:val="111111"/>
          <w:sz w:val="28"/>
          <w:sz w:val="28"/>
          <w:szCs w:val="28"/>
          <w:rtl w:val="true"/>
          <w:lang w:bidi="fa-IR"/>
        </w:rPr>
        <w:t>در صورت اختلاف دو یا چند نفر درباره امامت، منتخبِ مأمومان بر دیگران مقدّم است و در فرض اختلاف مأمومان در تقدیم فردى، به مرجّحات رجوع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شماره مرجّحات و نیز ترتیب بین آن ها و تقدیم یکى بر دیگرى،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مشهور،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قرائتش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داناتر به مسائل و احکام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سایر مرجّحات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 تر و زیباروى تر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07"/>
      </w:r>
    </w:p>
    <w:p>
      <w:pPr>
        <w:pStyle w:val="Heading3"/>
        <w:numPr>
          <w:ilvl w:val="2"/>
          <w:numId w:val="1"/>
        </w:numPr>
        <w:rPr/>
      </w:pPr>
      <w:bookmarkStart w:id="120" w:name="__RefHeading___Toc15572680_1280447820"/>
      <w:bookmarkStart w:id="121" w:name="_Toc42"/>
      <w:bookmarkEnd w:id="120"/>
      <w:r>
        <w:rPr>
          <w:rtl w:val="true"/>
        </w:rPr>
        <w:t>نیابت از طرف امام</w:t>
      </w:r>
      <w:bookmarkEnd w:id="12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مُردن یا بى هوش شدن امام جماعت در اثناى نماز، جایز است یکى </w:t>
      </w:r>
      <w:bookmarkStart w:id="122" w:name="pg18890_175139"/>
    </w:p>
    <w:p>
      <w:pPr>
        <w:pStyle w:val="BookText"/>
        <w:rPr/>
      </w:pPr>
      <w:bookmarkEnd w:id="122"/>
      <w:r>
        <w:rPr>
          <w:rFonts w:ascii="IRNazanin" w:hAnsi="IRNazanin" w:eastAsia="IRNazanin"/>
          <w:color w:val="111111"/>
          <w:sz w:val="28"/>
          <w:sz w:val="28"/>
          <w:szCs w:val="28"/>
          <w:rtl w:val="true"/>
          <w:lang w:bidi="fa-IR"/>
        </w:rPr>
        <w:t>از مأمومان واجد شرایط، نماز را با دیگر مأمومان به آخر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مى تواند در حال ضرورت، مانند باطل شدن وضو یا ابتلا به خون دماغ در اثناى نماز، فردى را به جاى خود بگمارد تا با مأمومان نماز را به اتمام برساند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باید توجه داشت که در امامت جماعت، حتى الامکان از وجود اهل علم معمّم استفاده گردد؛ زیرا با وجود معمّم، امامت غیر معمّم خالى از اشکال نیست، بخصوص در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امامت غیرمعمّم موجب هتک باشد، حرام است</w:t>
      </w:r>
      <w:r>
        <w:rPr>
          <w:rFonts w:eastAsia="IRNazanin" w:cs="IRNazanin"/>
          <w:color w:val="111111"/>
          <w:sz w:val="28"/>
          <w:szCs w:val="28"/>
          <w:rtl w:val="true"/>
          <w:lang w:bidi="fa-IR"/>
        </w:rPr>
        <w:t xml:space="preserve">. </w:t>
      </w:r>
      <w:r>
        <w:rPr>
          <w:rStyle w:val="FootnoteAnchor"/>
          <w:rtl w:val="true"/>
        </w:rPr>
        <w:footnoteReference w:id="209"/>
      </w:r>
    </w:p>
    <w:p>
      <w:pPr>
        <w:pStyle w:val="Heading3"/>
        <w:numPr>
          <w:ilvl w:val="2"/>
          <w:numId w:val="1"/>
        </w:numPr>
        <w:rPr/>
      </w:pPr>
      <w:bookmarkStart w:id="123" w:name="__RefHeading___Toc15572682_1280447820"/>
      <w:bookmarkStart w:id="124" w:name="_Toc43"/>
      <w:bookmarkEnd w:id="123"/>
      <w:r>
        <w:rPr>
          <w:rtl w:val="true"/>
        </w:rPr>
        <w:t>مستحبّات امامت جماعت</w:t>
      </w:r>
      <w:bookmarkEnd w:id="124"/>
    </w:p>
    <w:p>
      <w:pPr>
        <w:pStyle w:val="BookText"/>
        <w:rPr/>
      </w:pPr>
      <w:r>
        <w:rPr>
          <w:rFonts w:ascii="IRNazanin" w:hAnsi="IRNazanin" w:eastAsia="IRNazanin"/>
          <w:color w:val="111111"/>
          <w:sz w:val="28"/>
          <w:sz w:val="28"/>
          <w:szCs w:val="28"/>
          <w:rtl w:val="true"/>
          <w:lang w:bidi="fa-IR"/>
        </w:rPr>
        <w:t xml:space="preserve">قرار گرفتن در وسط صف، مراعات حال ناتوان ترین مأمومان در افعال نماز، </w:t>
      </w:r>
      <w:r>
        <w:rPr>
          <w:rStyle w:val="FootnoteAnchor"/>
          <w:rtl w:val="true"/>
        </w:rPr>
        <w:footnoteReference w:id="210"/>
      </w:r>
      <w:r>
        <w:rPr>
          <w:rFonts w:ascii="IRNazanin" w:hAnsi="IRNazanin" w:eastAsia="IRNazanin"/>
          <w:color w:val="111111"/>
          <w:sz w:val="28"/>
          <w:sz w:val="28"/>
          <w:szCs w:val="28"/>
          <w:rtl w:val="true"/>
          <w:lang w:bidi="fa-IR"/>
        </w:rPr>
        <w:t>رساندن قرائت و ذکرهاى نماز به گوش مأمومان، طول دادن رکوع به دو برابرِ اندازه اى که انجام مى داده است در جایى که کسى قصد پیوستن به جماعت را دارد، و برنخاستن از جاى خود پس از اتمام نماز تا زمانى که نماز مأمومان تمام نشده، بر امام جماعت مستحب است</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اگر پس از نماز، بطلان نماز امام به خاطر نداشتن شرط صحّت نماز مانند طهارت و اخلال در ارکان یا بطلان امامت او به خاطر فسق یا کفر محرز گردد، نماز مأموم به قول مشهور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صحّت نماز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علم به بطلانِ امامت پیش از نماز به خاطر نداشتن سایر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فسق و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 xml:space="preserve">. </w:t>
      </w:r>
      <w:r>
        <w:rPr>
          <w:rStyle w:val="FootnoteAnchor"/>
          <w:rtl w:val="true"/>
        </w:rPr>
        <w:footnoteReference w:id="21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جماعت مى تواند نماز جماعت را دوباره با گروه دیگرى بخواند، اما نه بیش از دو مرتبه</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125" w:name="pg18890_175140"/>
    </w:p>
    <w:p>
      <w:pPr>
        <w:pStyle w:val="Heading3"/>
        <w:numPr>
          <w:ilvl w:val="2"/>
          <w:numId w:val="1"/>
        </w:numPr>
        <w:rPr/>
      </w:pPr>
      <w:bookmarkStart w:id="126" w:name="__RefHeading___Toc15572684_1280447820"/>
      <w:bookmarkStart w:id="127" w:name="_Toc44"/>
      <w:bookmarkEnd w:id="125"/>
      <w:bookmarkEnd w:id="126"/>
      <w:r>
        <w:rPr>
          <w:rtl w:val="true"/>
        </w:rPr>
        <w:t>انواع مسجد</w:t>
      </w:r>
      <w:bookmarkEnd w:id="127"/>
    </w:p>
    <w:p>
      <w:pPr>
        <w:pStyle w:val="BookText"/>
        <w:rPr/>
      </w:pPr>
      <w:r>
        <w:rPr>
          <w:rFonts w:ascii="IRNazanin" w:hAnsi="IRNazanin" w:eastAsia="IRNazanin"/>
          <w:color w:val="111111"/>
          <w:sz w:val="28"/>
          <w:sz w:val="28"/>
          <w:szCs w:val="28"/>
          <w:rtl w:val="true"/>
          <w:lang w:bidi="fa-IR"/>
        </w:rPr>
        <w:t>انواع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بندى مسجد از لحاظ کاربرد و نوع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ظهور اسلام، مسلمانان با تکیه بر سیره نبوى، مساجدى براى اداى فرایض و عبادات خود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اوایل، تعداد مساجد کم و معدود بود، اما به واسطه</w:t>
      </w:r>
    </w:p>
    <w:p>
      <w:pPr>
        <w:pStyle w:val="BookText"/>
        <w:rPr/>
      </w:pPr>
      <w:r>
        <w:rPr>
          <w:rFonts w:ascii="IRNazanin" w:hAnsi="IRNazanin" w:eastAsia="IRNazanin"/>
          <w:color w:val="111111"/>
          <w:sz w:val="28"/>
          <w:sz w:val="28"/>
          <w:szCs w:val="28"/>
          <w:rtl w:val="true"/>
          <w:lang w:bidi="fa-IR"/>
        </w:rPr>
        <w:t>نشر اسلام و افزایش جمیعت مسلمانان، بر تعداد مسلمانان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مى توان به نسبت کاربرد و محل ساخت آنها به انواع گوناگون تقسیم بندى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w:t>
      </w:r>
    </w:p>
    <w:p>
      <w:pPr>
        <w:pStyle w:val="BookText"/>
        <w:rPr/>
      </w:pPr>
      <w:r>
        <w:rPr>
          <w:rFonts w:ascii="IRNazanin" w:hAnsi="IRNazanin" w:eastAsia="IRNazanin"/>
          <w:color w:val="111111"/>
          <w:sz w:val="28"/>
          <w:sz w:val="28"/>
          <w:szCs w:val="28"/>
          <w:rtl w:val="true"/>
          <w:lang w:bidi="fa-IR"/>
        </w:rPr>
        <w:t xml:space="preserve">بزرگ ترین و یا مهم ترین مسجد هر منطقه و شهر، که در مراسم مذهبى، بیشتر اهالى شهر در آن اجتماع مى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مى شود</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مساجد جامع در طول تاریخ، معمولاً به دستور حکّام و پادشاهان ساخته مى شدند و اداره آنها نیز از سوى بانى معمولاً به مأموران حکومتى واگذار مى شد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مسجد جامع مرکز فعالیت ها و کارکردهاى مربوط به اکثریت جامعه اسلامى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نماز جمعه و برگزارى مراسم مهم و تجمّع هایى که بیشتر مردم در آن شرکت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بسیارى از شهرها، مساجدى هست که داراى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محل</w:t>
      </w:r>
    </w:p>
    <w:p>
      <w:pPr>
        <w:pStyle w:val="BookText"/>
        <w:rPr/>
      </w:pPr>
      <w:r>
        <w:rPr>
          <w:rFonts w:ascii="IRNazanin" w:hAnsi="IRNazanin" w:eastAsia="IRNazanin"/>
          <w:color w:val="111111"/>
          <w:sz w:val="28"/>
          <w:sz w:val="28"/>
          <w:szCs w:val="28"/>
          <w:rtl w:val="true"/>
          <w:lang w:bidi="fa-IR"/>
        </w:rPr>
        <w:t xml:space="preserve">مسجدى که در محلّه و یا قبیله خاصى بنا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مساجد نسبت به مسجد جامع، هم از لحاظ بنا و هم از لحاظ کارکرد، از جایگاه پایین ترى برخوردار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 ها و کارکردهاى مسجد محل معمولاً وسیع نبوده و محدود به افراد آن محلّه یا قبیله خاص است؛ مانند برگزارى نماز جماعت، برگزارى مراسم فرهنگى و عبادى براى طبقات سنّى گوناگون، اجراى برنامه هاى اقتصادى همانند تأسیس مراکز خیریه براى ساکنان و افراد 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مسجد</w:t>
      </w:r>
      <w:r>
        <w:rPr>
          <w:rFonts w:eastAsia="IRNazanin" w:cs="IRNazanin"/>
          <w:color w:val="111111"/>
          <w:sz w:val="28"/>
          <w:szCs w:val="28"/>
          <w:rtl w:val="true"/>
          <w:lang w:bidi="fa-IR"/>
        </w:rPr>
        <w:t xml:space="preserve">.) </w:t>
      </w:r>
      <w:bookmarkStart w:id="128" w:name="pg18890_175141"/>
    </w:p>
    <w:p>
      <w:pPr>
        <w:pStyle w:val="BookText"/>
        <w:rPr/>
      </w:pPr>
      <w:bookmarkEnd w:id="12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بازار</w:t>
      </w:r>
    </w:p>
    <w:p>
      <w:pPr>
        <w:pStyle w:val="BookText"/>
        <w:rPr/>
      </w:pPr>
      <w:r>
        <w:rPr>
          <w:rFonts w:ascii="IRNazanin" w:hAnsi="IRNazanin" w:eastAsia="IRNazanin"/>
          <w:color w:val="111111"/>
          <w:sz w:val="28"/>
          <w:sz w:val="28"/>
          <w:szCs w:val="28"/>
          <w:rtl w:val="true"/>
          <w:lang w:bidi="fa-IR"/>
        </w:rPr>
        <w:t xml:space="preserve">مساجدى را که در امتداد بازارها و مراکز تجارى بزرگ ساخته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مساجد صرفا براى برگزارى مراسم مذهبى، مانند اقامه نماز جماعت، برگزارى مراسم عزادارى معصومان علیهم السلام و اعیاد مذهبى و شرکت بازاریان در آن مراسم ساخته مى شود و غالبا کارکرد دیگرى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فقهى نیز به انواع مسجد اشاره شده و براى آن ها فضایل متفاوتى بیان گردیده است، به گونه اى اقامه هر رکعت</w:t>
      </w:r>
    </w:p>
    <w:p>
      <w:pPr>
        <w:pStyle w:val="BookText"/>
        <w:rPr/>
      </w:pPr>
      <w:r>
        <w:rPr>
          <w:rFonts w:ascii="IRNazanin" w:hAnsi="IRNazanin" w:eastAsia="IRNazanin"/>
          <w:color w:val="111111"/>
          <w:sz w:val="28"/>
          <w:sz w:val="28"/>
          <w:szCs w:val="28"/>
          <w:rtl w:val="true"/>
          <w:lang w:bidi="fa-IR"/>
        </w:rPr>
        <w:t xml:space="preserve">نماز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و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معادل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و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ذکر شده است</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در طول تاریخ، مساجد دیگرى نیز ساخته شده که جزو سه نوع مسجد مذکور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کمتر از این نوع مساجد بنا مى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نسبتا بزرگى که به سفارش بزرگان مملکتى و یا علما ساخته مى شد؛ همچون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که به سفارش مادرشاه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این نوع مساجد است؛ مسجدى که در کنار مدارس و مراکز آموزشى بنا مى شد و فقط کارکرد عبادى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آموزشى داشت؛ مانند مسجد و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 که در دوره قاجاریه بنا شده است</w:t>
      </w:r>
      <w:r>
        <w:rPr>
          <w:rFonts w:eastAsia="IRNazanin" w:cs="IRNazanin"/>
          <w:color w:val="111111"/>
          <w:sz w:val="28"/>
          <w:szCs w:val="28"/>
          <w:rtl w:val="true"/>
          <w:lang w:bidi="fa-IR"/>
        </w:rPr>
        <w:t xml:space="preserve">. </w:t>
      </w:r>
      <w:r>
        <w:rPr>
          <w:rStyle w:val="FootnoteAnchor"/>
          <w:rtl w:val="true"/>
        </w:rPr>
        <w:footnoteReference w:id="217"/>
      </w:r>
    </w:p>
    <w:p>
      <w:pPr>
        <w:pStyle w:val="Heading3"/>
        <w:numPr>
          <w:ilvl w:val="2"/>
          <w:numId w:val="1"/>
        </w:numPr>
        <w:rPr/>
      </w:pPr>
      <w:bookmarkStart w:id="129" w:name="__RefHeading___Toc15572686_1280447820"/>
      <w:bookmarkStart w:id="130" w:name="_Toc45"/>
      <w:bookmarkEnd w:id="129"/>
      <w:r>
        <w:rPr>
          <w:rtl w:val="true"/>
        </w:rPr>
        <w:t>اهل مسجد</w:t>
      </w:r>
      <w:bookmarkEnd w:id="130"/>
    </w:p>
    <w:p>
      <w:pPr>
        <w:pStyle w:val="BookText"/>
        <w:rPr/>
      </w:pPr>
      <w:r>
        <w:rPr>
          <w:rFonts w:ascii="IRNazanin" w:hAnsi="IRNazanin" w:eastAsia="IRNazanin"/>
          <w:color w:val="111111"/>
          <w:sz w:val="28"/>
          <w:sz w:val="28"/>
          <w:szCs w:val="28"/>
          <w:rtl w:val="true"/>
          <w:lang w:bidi="fa-IR"/>
        </w:rPr>
        <w:t>اهل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که بیشتر اعمال عبادى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واجب و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مسجد انجام مى دهند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معانى ذیل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سزاوار، خانواده، فامیل و کسانى که در یک جا سکونت دارند؛ </w:t>
      </w:r>
      <w:r>
        <w:rPr>
          <w:rStyle w:val="FootnoteAnchor"/>
          <w:rtl w:val="true"/>
        </w:rPr>
        <w:footnoteReference w:id="218"/>
      </w:r>
      <w:r>
        <w:rPr>
          <w:rFonts w:ascii="IRNazanin" w:hAnsi="IRNazanin" w:eastAsia="IRNazanin"/>
          <w:color w:val="111111"/>
          <w:sz w:val="28"/>
          <w:sz w:val="28"/>
          <w:szCs w:val="28"/>
          <w:rtl w:val="true"/>
          <w:lang w:bidi="fa-IR"/>
        </w:rPr>
        <w:t xml:space="preserve">در اینجا،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مؤمنى هستند که وقت بیشترى در مسجد صرف اعمال عبادى مى کنند و در عرف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131" w:name="pg18890_175142"/>
    </w:p>
    <w:p>
      <w:pPr>
        <w:pStyle w:val="Heading3"/>
        <w:numPr>
          <w:ilvl w:val="2"/>
          <w:numId w:val="1"/>
        </w:numPr>
        <w:rPr/>
      </w:pPr>
      <w:bookmarkStart w:id="132" w:name="__RefHeading___Toc15572688_1280447820"/>
      <w:bookmarkStart w:id="133" w:name="_Toc46"/>
      <w:bookmarkEnd w:id="131"/>
      <w:bookmarkEnd w:id="132"/>
      <w:r>
        <w:rPr>
          <w:rtl w:val="true"/>
        </w:rPr>
        <w:t>امتیازات اهل مسجد</w:t>
      </w:r>
      <w:bookmarkEnd w:id="133"/>
    </w:p>
    <w:p>
      <w:pPr>
        <w:pStyle w:val="BookText"/>
        <w:rPr/>
      </w:pPr>
      <w:r>
        <w:rPr>
          <w:rFonts w:ascii="IRNazanin" w:hAnsi="IRNazanin" w:eastAsia="IRNazanin"/>
          <w:color w:val="111111"/>
          <w:sz w:val="28"/>
          <w:sz w:val="28"/>
          <w:szCs w:val="28"/>
          <w:rtl w:val="true"/>
          <w:lang w:bidi="fa-IR"/>
        </w:rPr>
        <w:t>در منابع حدیثى، براى اهل مسجد امتیازاتى ذکر شده که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زیر سایه خداوند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روایات، هفت گروه در قیامت، مورد توجه و لطف خداوند متعال قرار مى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گروه ها، شخصى است که وقتى از مسجد خارج مى شود قلب و فکر او به یاد مسجد است تا زمانى که دوباره به مسجد برگردد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مسجد از بهشتیان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مکرّم صلى الله علیه و آله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نداى مؤذّن را اجابت کند رحمت الهى شامل حالش شده و پاداش او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کسانى که این دعوت را بپذیرند و به مسجد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مسجد نمى رود، مگر مؤمنى از اهل بهشت</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مسجد محبوب ترین بندگان نزد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بهترین مکان ها مساجد و محبوب ترین بندگان نزد خداى متعال، کسانى هستند که زودتر وارد مسجد مى شوند و دیرتر از همه خارج مى گردند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عزّوجل آرامش روحى و روانى و عبور از معرکه هولناک پل صراط را براى اهل مسجد ضمانت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علیه و آله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خانه اش مسجد باشد خداوند آسایش و آرامش و عبور از پل صراط را براى او ضمانت کرده است</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مردگان به مسجدى ها غبطه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ملکى از ملائکه الهى در قبرستان ندا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کسانى غبطه مى خورید؟ آنان عرض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اهل مساجد غبطه مى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نماز مى خوانند و روزه مى گیرند و ما توان انجام آن را نداریم</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مسجد مانع نزول عذاب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روایت، هرگاه خداوند مشاهده مى کند که اهل سرزمینى راه اسراف و فساد و معصیت در پیش گرفته اند و فقط سه نفر از مؤمنان و مسجدى ها در میان آنان هستند، خطاب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w:t>
      </w:r>
      <w:bookmarkStart w:id="134" w:name="pg18890_175143"/>
    </w:p>
    <w:p>
      <w:pPr>
        <w:pStyle w:val="BookText"/>
        <w:rPr/>
      </w:pPr>
      <w:bookmarkEnd w:id="134"/>
      <w:r>
        <w:rPr>
          <w:rFonts w:ascii="IRNazanin" w:hAnsi="IRNazanin" w:eastAsia="IRNazanin"/>
          <w:color w:val="111111"/>
          <w:sz w:val="28"/>
          <w:sz w:val="28"/>
          <w:szCs w:val="28"/>
          <w:rtl w:val="true"/>
          <w:lang w:bidi="fa-IR"/>
        </w:rPr>
        <w:t>میان شما کسانى از مؤمنان نبودند که به خاطر عظمت من به یکدیگر محبت کنند و با برپاداشتن نماز، زمین و مساجد مرا آباد نگه مى دارند و به سبب ترس از من، در سحرگاهان به استغفار مى پردازند عذاب خویش را بر شما فرو مى فرستادم و به شما توجهى نمى کردم</w:t>
      </w:r>
      <w:r>
        <w:rPr>
          <w:rFonts w:eastAsia="IRNazanin" w:cs="IRNazanin"/>
          <w:color w:val="111111"/>
          <w:sz w:val="28"/>
          <w:szCs w:val="28"/>
          <w:rtl w:val="true"/>
          <w:lang w:bidi="fa-IR"/>
        </w:rPr>
        <w:t xml:space="preserve">. </w:t>
      </w:r>
      <w:r>
        <w:rPr>
          <w:rStyle w:val="FootnoteAnchor"/>
          <w:rtl w:val="true"/>
        </w:rPr>
        <w:footnoteReference w:id="224"/>
      </w:r>
    </w:p>
    <w:p>
      <w:pPr>
        <w:pStyle w:val="Heading3"/>
        <w:numPr>
          <w:ilvl w:val="2"/>
          <w:numId w:val="1"/>
        </w:numPr>
        <w:rPr/>
      </w:pPr>
      <w:bookmarkStart w:id="135" w:name="__RefHeading___Toc15572690_1280447820"/>
      <w:bookmarkStart w:id="136" w:name="_Toc47"/>
      <w:bookmarkEnd w:id="135"/>
      <w:r>
        <w:rPr>
          <w:rtl w:val="true"/>
        </w:rPr>
        <w:t>صفات اهل مسجد</w:t>
      </w:r>
      <w:bookmarkEnd w:id="13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به دنبال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که در آن مسجدى را که بر پایه تقوا بنا شده ستایش نموده است،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فِیهِ رِجالٌ یُحِبُّونَ أَنْ یَتَطهَّرُوا وَ اللّه  یُحبُّ المُطَّهِّریِنَ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مسجدى که بر پایه تقوا بنا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مردانى هستند که دوست دارند پاکیزه باشند، و خداوند پاکیزگان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شریفه استفاده مى شود که علاوه بر ایمان به خدا و اعتقاد به معاد و نبوّت و امامت، لازم است افراد به راستى و درستى در رفتار و کردار متعهد و معروف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اگر افرادى بیشترِ اعمال عبادى خود را در مسجد انجام دهند، ولى در بیرون از مسجد شئونات اسلامى و دینى را رعایت نکنند،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مسجد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معناى حقیقى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بود و امتیازات آنان را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مسجد برگزیدگان جامعه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خطاب به فضلمى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جماعتى تنها آنان که در فضایل از همه برترند و به منزله الگو براى قوم و گروه خویش هستند به مسجد مى آیند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صفات اهل مسجد، جوان مرد بودن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اسلامى، شش نشانه براى جوان مردى ذکر شده که یکى از آن ها آباد کردن مساجد الهى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عمارة مساجد اللّه </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مسجدى ها با حضور همیشگى در مساجد، از مصادیق مسلّم این روایت هستند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مسجد مؤمن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روایت، پیامبر خدا صلى الله علیه و آله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دیدید مردى مدام به مسجد رفت وآمد مى کند وى را مؤمن بدانید؛ زیرا خداوند </w:t>
      </w:r>
      <w:bookmarkStart w:id="137" w:name="pg18890_175144"/>
    </w:p>
    <w:p>
      <w:pPr>
        <w:pStyle w:val="BookText"/>
        <w:rPr/>
      </w:pPr>
      <w:bookmarkEnd w:id="137"/>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آنان که به او ایمان دارند مساجد خدا را آباد مى کنند</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15572692_1280447820"/>
      <w:bookmarkStart w:id="139" w:name="_Toc48"/>
      <w:bookmarkEnd w:id="138"/>
      <w:r>
        <w:rPr>
          <w:rtl w:val="true"/>
        </w:rPr>
        <w:t>ایوان مسجد</w:t>
      </w:r>
      <w:bookmarkEnd w:id="139"/>
    </w:p>
    <w:p>
      <w:pPr>
        <w:pStyle w:val="BookText"/>
        <w:rPr/>
      </w:pPr>
      <w:r>
        <w:rPr>
          <w:rFonts w:ascii="IRNazanin" w:hAnsi="IRNazanin" w:eastAsia="IRNazanin"/>
          <w:color w:val="111111"/>
          <w:sz w:val="28"/>
          <w:sz w:val="28"/>
          <w:szCs w:val="28"/>
          <w:rtl w:val="true"/>
          <w:lang w:bidi="fa-IR"/>
        </w:rPr>
        <w:t>ایوان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تالار مسقّفى که در کنار یکى از اضلاع حیاط مسجد ساخته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تالار مسقّفى است که در کنار یکى از اضلاع حیاط و یا صحن ساخته مى شود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 ایوان در کنار بناها و ساختمان هاى مهم، از زمان پیش از اسلام مرسوم و معمول بوده است و در بعضى از موارد، آن را بزرگ و عظیم مى ساختند و آن را مظهر قدرت و بزرگى حکومت خود مى دانستند؛ مانند ایوان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مظهر قدرت ساسانیان به شمار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 سلجوقیان به بعد، ایوان در سبک معمارى ایرانى یکى از ارکان اصلى مسجد به شمار آمد، تا جایى که از سبک معمارى ایرانى به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چهارایوانه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 برده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در بیشتر موارد، مستطیل شکل و عمود بر صحن و حیاط ساخته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از صحن و حیاط به شبستان و فضاى اصلى مسجد، غالبا از طریق ایوان صورت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معمولاً ایوان را در نقطه میانى اضلاع حیاط بنا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این نکته توجه شود که یکى از مکان هایى که نماز گزاردن در آنجا مکروه است، مقابل در باز است</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بنابراین، شایسته است هنگام ساخت در ورودى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ایوان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پشت به قبله یا در کنار قبله قرار دهند</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زیباترین و مهم ترین ایوان هاى ساخته شده، مى توان به ایوان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بى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سمرقند، که داراى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عرض است، </w:t>
      </w:r>
      <w:r>
        <w:rPr>
          <w:rStyle w:val="FootnoteAnchor"/>
          <w:rtl w:val="true"/>
        </w:rPr>
        <w:footnoteReference w:id="231"/>
      </w:r>
      <w:r>
        <w:rPr>
          <w:rFonts w:ascii="IRNazanin" w:hAnsi="IRNazanin" w:eastAsia="IRNazanin"/>
          <w:color w:val="111111"/>
          <w:sz w:val="28"/>
          <w:sz w:val="28"/>
          <w:szCs w:val="28"/>
          <w:rtl w:val="true"/>
          <w:lang w:bidi="fa-IR"/>
        </w:rPr>
        <w:t xml:space="preserve">ایوان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در اصفهان و ایوان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اشاره کرد</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18890_175146"/>
      <w:bookmarkStart w:id="141" w:name="pg18890_175146"/>
      <w:bookmarkEnd w:id="141"/>
    </w:p>
    <w:p>
      <w:pPr>
        <w:pStyle w:val="Heading2"/>
        <w:numPr>
          <w:ilvl w:val="1"/>
          <w:numId w:val="1"/>
        </w:numPr>
        <w:rPr/>
      </w:pPr>
      <w:bookmarkStart w:id="142" w:name="pg18890_175146"/>
      <w:bookmarkStart w:id="143" w:name="__RefHeading___Toc15572694_1280447820"/>
      <w:bookmarkStart w:id="144" w:name="_Toc49"/>
      <w:bookmarkEnd w:id="142"/>
      <w:bookmarkEnd w:id="143"/>
      <w:r>
        <w:rPr>
          <w:rtl w:val="true"/>
        </w:rPr>
        <w:t>«</w:t>
      </w:r>
      <w:r>
        <w:rPr>
          <w:rtl w:val="true"/>
        </w:rPr>
        <w:t>ب</w:t>
      </w:r>
      <w:r>
        <w:rPr>
          <w:rtl w:val="true"/>
        </w:rPr>
        <w:t>»</w:t>
      </w:r>
      <w:bookmarkEnd w:id="144"/>
    </w:p>
    <w:p>
      <w:pPr>
        <w:pStyle w:val="Heading3"/>
        <w:numPr>
          <w:ilvl w:val="2"/>
          <w:numId w:val="1"/>
        </w:numPr>
        <w:rPr/>
      </w:pPr>
      <w:bookmarkStart w:id="145" w:name="__RefHeading___Toc15572696_1280447820"/>
      <w:bookmarkStart w:id="146" w:name="_Toc50"/>
      <w:bookmarkEnd w:id="145"/>
      <w:r>
        <w:rPr>
          <w:rtl w:val="true"/>
        </w:rPr>
        <w:t>بانیان مسجد</w:t>
      </w:r>
      <w:bookmarkEnd w:id="146"/>
    </w:p>
    <w:p>
      <w:pPr>
        <w:pStyle w:val="BookText"/>
        <w:rPr/>
      </w:pPr>
      <w:r>
        <w:rPr>
          <w:rFonts w:ascii="IRNazanin" w:hAnsi="IRNazanin" w:eastAsia="IRNazanin"/>
          <w:color w:val="111111"/>
          <w:sz w:val="28"/>
          <w:sz w:val="28"/>
          <w:szCs w:val="28"/>
          <w:rtl w:val="true"/>
          <w:lang w:bidi="fa-IR"/>
        </w:rPr>
        <w:t>بانیان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سازندگان و مؤسّسان ساختمان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برپا کننده ساختمان، سازنده بنا و عمارت، مؤسّس و پایه گذار آمده است</w:t>
      </w:r>
      <w:r>
        <w:rPr>
          <w:rFonts w:eastAsia="IRNazanin" w:cs="IRNazanin"/>
          <w:color w:val="111111"/>
          <w:sz w:val="28"/>
          <w:szCs w:val="28"/>
          <w:rtl w:val="true"/>
          <w:lang w:bidi="fa-IR"/>
        </w:rPr>
        <w:t xml:space="preserve">. </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بانیان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سازندگان مساجدند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w:t>
      </w:r>
      <w:r>
        <w:rPr>
          <w:rStyle w:val="FootnoteAnchor"/>
          <w:rtl w:val="true"/>
        </w:rPr>
        <w:footnoteReference w:id="233"/>
      </w:r>
      <w:r>
        <w:rPr>
          <w:rFonts w:ascii="IRNazanin" w:hAnsi="IRNazanin" w:eastAsia="IRNazanin"/>
          <w:color w:val="111111"/>
          <w:sz w:val="28"/>
          <w:sz w:val="28"/>
          <w:szCs w:val="28"/>
          <w:rtl w:val="true"/>
          <w:lang w:bidi="fa-IR"/>
        </w:rPr>
        <w:t>براى بانیان و آبادکنندگان مساجد شرایط خاصى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ایمان به خدا </w:t>
      </w:r>
      <w:r>
        <w:rPr>
          <w:rStyle w:val="FootnoteAnchor"/>
          <w:rtl w:val="true"/>
        </w:rPr>
        <w:footnoteReference w:id="234"/>
      </w:r>
      <w:r>
        <w:rPr>
          <w:rFonts w:ascii="IRNazanin" w:hAnsi="IRNazanin" w:eastAsia="IRNazanin"/>
          <w:color w:val="111111"/>
          <w:sz w:val="28"/>
          <w:sz w:val="28"/>
          <w:szCs w:val="28"/>
          <w:rtl w:val="true"/>
          <w:lang w:bidi="fa-IR"/>
        </w:rPr>
        <w:t xml:space="preserve">و اخلاص </w:t>
      </w:r>
      <w:r>
        <w:rPr>
          <w:rStyle w:val="FootnoteAnchor"/>
          <w:rtl w:val="true"/>
        </w:rPr>
        <w:footnoteReference w:id="235"/>
      </w:r>
      <w:r>
        <w:rPr>
          <w:rFonts w:ascii="IRNazanin" w:hAnsi="IRNazanin" w:eastAsia="IRNazanin"/>
          <w:color w:val="111111"/>
          <w:sz w:val="28"/>
          <w:sz w:val="28"/>
          <w:szCs w:val="28"/>
          <w:rtl w:val="true"/>
          <w:lang w:bidi="fa-IR"/>
        </w:rPr>
        <w:t>در مسجدسازى که نقش اصلى را در آبادى و عمران مساجد و روحدار شدن ساختمان مسجد به عهده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قیامت؛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اقامه نماز؛ زیرا هدف اصلى از بناى مسجد، عبادت و پرستش است</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پرداخت زکات و حقوق مالى واجب؛ </w:t>
      </w:r>
      <w:r>
        <w:rPr>
          <w:rStyle w:val="FootnoteAnchor"/>
          <w:rtl w:val="true"/>
        </w:rPr>
        <w:footnoteReference w:id="23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نترسیدن از غیر خدا که نتیجه آن، شجاعت و قدرت در مقابل هر مقام و قدرتى است تا بتوان از اجراى برنامه هاى غیر الهى در مسجد جلوگیرى کرد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شروط پنج گانه مزبور از ویژگى هاى بانیان و متولّیان مسجد است</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 xml:space="preserve">بنابراین، </w:t>
      </w:r>
      <w:bookmarkStart w:id="147" w:name="pg18890_175147"/>
    </w:p>
    <w:p>
      <w:pPr>
        <w:pStyle w:val="BookText"/>
        <w:rPr/>
      </w:pPr>
      <w:bookmarkEnd w:id="147"/>
      <w:r>
        <w:rPr>
          <w:rFonts w:ascii="IRNazanin" w:hAnsi="IRNazanin" w:eastAsia="IRNazanin"/>
          <w:color w:val="111111"/>
          <w:sz w:val="28"/>
          <w:sz w:val="28"/>
          <w:szCs w:val="28"/>
          <w:rtl w:val="true"/>
          <w:lang w:bidi="fa-IR"/>
        </w:rPr>
        <w:t xml:space="preserve">در مسجدسازى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جعل و وضع چنین شرایطى براى آبادگران مساجد نوعى تأکید خاص بر اهمیت مسجد و شأن و عظمت والاى آن است، وگرنه هر مسلمانى گرچه از اوصاف و شروط مزبور برخوردار نباشد،</w:t>
      </w:r>
    </w:p>
    <w:p>
      <w:pPr>
        <w:pStyle w:val="BookText"/>
        <w:rPr/>
      </w:pPr>
      <w:r>
        <w:rPr>
          <w:rFonts w:ascii="IRNazanin" w:hAnsi="IRNazanin" w:eastAsia="IRNazanin"/>
          <w:color w:val="111111"/>
          <w:sz w:val="28"/>
          <w:sz w:val="28"/>
          <w:szCs w:val="28"/>
          <w:rtl w:val="true"/>
          <w:lang w:bidi="fa-IR"/>
        </w:rPr>
        <w:t>شرعا مى تواند در عمارت و بناى مسجد شرکت داشته باشد، با این تفاوت که از فضایل و پاداش آبادگران حقیقى برخوردار نخواهد شد و شروط مذکور انحصارآور نیست، بلکه شرط کمال و قبولى است، نه شرط صحّت و 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مسجد</w:t>
      </w:r>
      <w:r>
        <w:rPr>
          <w:rFonts w:eastAsia="IRNazanin" w:cs="IRNazanin"/>
          <w:color w:val="111111"/>
          <w:sz w:val="28"/>
          <w:szCs w:val="28"/>
          <w:rtl w:val="true"/>
          <w:lang w:bidi="fa-IR"/>
        </w:rPr>
        <w:t>.)</w:t>
      </w:r>
    </w:p>
    <w:p>
      <w:pPr>
        <w:pStyle w:val="Heading3"/>
        <w:numPr>
          <w:ilvl w:val="2"/>
          <w:numId w:val="1"/>
        </w:numPr>
        <w:rPr/>
      </w:pPr>
      <w:bookmarkStart w:id="148" w:name="__RefHeading___Toc15572698_1280447820"/>
      <w:bookmarkStart w:id="149" w:name="_Toc51"/>
      <w:bookmarkEnd w:id="148"/>
      <w:r>
        <w:rPr>
          <w:rtl w:val="true"/>
        </w:rPr>
        <w:t>بزاق و خلط انداختن در مسجد</w:t>
      </w:r>
      <w:bookmarkEnd w:id="149"/>
    </w:p>
    <w:p>
      <w:pPr>
        <w:pStyle w:val="BookText"/>
        <w:rPr/>
      </w:pPr>
      <w:r>
        <w:rPr>
          <w:rFonts w:ascii="IRNazanin" w:hAnsi="IRNazanin" w:eastAsia="IRNazanin"/>
          <w:color w:val="111111"/>
          <w:sz w:val="28"/>
          <w:sz w:val="28"/>
          <w:szCs w:val="28"/>
          <w:rtl w:val="true"/>
          <w:lang w:bidi="fa-IR"/>
        </w:rPr>
        <w:t>بزاق و خلط انداختن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آلوده ساختن مسجد با آب دهان و خلط بینى و سینه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روایى شیعه و سنّى، روایات متعددى درباره انداختن آب دهن و اخلاط سینه و بینى در داخل مسجد وجود دارد که تحت چند عنوان مورد بحث قرار مى گیرد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ترک و مذمّت انداختن آب دهن و خلط بینى و سینه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صلى الله علیه و آله از انداختن آب دهن و بینى در مسجد نهى مى کردند </w:t>
      </w:r>
      <w:r>
        <w:rPr>
          <w:rStyle w:val="FootnoteAnchor"/>
          <w:rtl w:val="true"/>
        </w:rPr>
        <w:footnoteReference w:id="239"/>
      </w:r>
      <w:r>
        <w:rPr>
          <w:rFonts w:ascii="IRNazanin" w:hAnsi="IRNazanin" w:eastAsia="IRNazanin"/>
          <w:color w:val="111111"/>
          <w:sz w:val="28"/>
          <w:sz w:val="28"/>
          <w:szCs w:val="28"/>
          <w:rtl w:val="true"/>
          <w:lang w:bidi="fa-IR"/>
        </w:rPr>
        <w:t>و سفارش مى نمودند که این کار را پس از خارج شدن از مسجد انجام دهید</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 xml:space="preserve">مسجد از انداختن آب دهان و بینى در آن، چنان منقبض مى شود که پوست بدن در مقابل آتش، </w:t>
      </w:r>
      <w:r>
        <w:rPr>
          <w:rStyle w:val="FootnoteAnchor"/>
          <w:rtl w:val="true"/>
        </w:rPr>
        <w:footnoteReference w:id="241"/>
      </w:r>
      <w:r>
        <w:rPr>
          <w:rFonts w:ascii="IRNazanin" w:hAnsi="IRNazanin" w:eastAsia="IRNazanin"/>
          <w:color w:val="111111"/>
          <w:sz w:val="28"/>
          <w:sz w:val="28"/>
          <w:szCs w:val="28"/>
          <w:rtl w:val="true"/>
          <w:lang w:bidi="fa-IR"/>
        </w:rPr>
        <w:t xml:space="preserve">و ارکان مسجد از این عمل به لرزه درمى آید </w:t>
      </w:r>
      <w:r>
        <w:rPr>
          <w:rStyle w:val="FootnoteAnchor"/>
          <w:rtl w:val="true"/>
        </w:rPr>
        <w:footnoteReference w:id="242"/>
      </w:r>
      <w:r>
        <w:rPr>
          <w:rFonts w:ascii="IRNazanin" w:hAnsi="IRNazanin" w:eastAsia="IRNazanin"/>
          <w:color w:val="111111"/>
          <w:sz w:val="28"/>
          <w:sz w:val="28"/>
          <w:szCs w:val="28"/>
          <w:rtl w:val="true"/>
          <w:lang w:bidi="fa-IR"/>
        </w:rPr>
        <w:t>و از این کار، به خود مى پیچد؛ همچون شخصى که از ضرب چوب خیزران به خود مى پیچد</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کسى که از این کار خوددارى کند، در قیامت خداوند را با صورت خندان ملاقات مى کند و نامه عملش را به دست راستش مى دهند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بلعیدن آب دهن و خلط سینه و بینى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تکریم و بزرگداشت حق مسجد، سفارش شده است آب دهن و اخلاط سینه و بینى در مسجد بلعیده شود و براى آن فضایل متعددى بیان شده است؛ از جمله اینکه تمام دردهایى که در بدن باشد، شفا پیدا مى کند؛ </w:t>
      </w:r>
      <w:r>
        <w:rPr>
          <w:rStyle w:val="FootnoteAnchor"/>
          <w:rtl w:val="true"/>
        </w:rPr>
        <w:footnoteReference w:id="245"/>
      </w:r>
      <w:r>
        <w:rPr>
          <w:rFonts w:ascii="IRNazanin" w:hAnsi="IRNazanin" w:eastAsia="IRNazanin"/>
          <w:color w:val="111111"/>
          <w:sz w:val="28"/>
          <w:sz w:val="28"/>
          <w:szCs w:val="28"/>
          <w:rtl w:val="true"/>
          <w:lang w:bidi="fa-IR"/>
        </w:rPr>
        <w:t>موجب قوّت در بدن صاحبش مى شود و از این رو، به او ثوابى داده مى شود و از او گناهى محو مى گردد</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در روایتى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آب دهانش را در مسجد ببلعد، خداوند هفتاد و دو مرض را از بدنش خارج مى کند و دو هزار هزار ثواب برایش نوشته مى شوند </w:t>
      </w:r>
      <w:r>
        <w:rPr>
          <w:rStyle w:val="FootnoteAnchor"/>
          <w:rtl w:val="true"/>
        </w:rPr>
        <w:footnoteReference w:id="247"/>
      </w:r>
      <w:r>
        <w:rPr>
          <w:rFonts w:ascii="IRNazanin" w:hAnsi="IRNazanin" w:eastAsia="IRNazanin"/>
          <w:color w:val="111111"/>
          <w:sz w:val="28"/>
          <w:sz w:val="28"/>
          <w:szCs w:val="28"/>
          <w:rtl w:val="true"/>
          <w:lang w:bidi="fa-IR"/>
        </w:rPr>
        <w:t>و بدنش در قبر پوسیده نمى گردد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محو و یا دفن آب دهان و اخلاط سینه و بینى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متعددى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دهان و اخلاط سینه و بینى را، که در داخل مسجد انداخته مى شوند، محو </w:t>
      </w:r>
      <w:r>
        <w:rPr>
          <w:rStyle w:val="FootnoteAnchor"/>
          <w:rtl w:val="true"/>
        </w:rPr>
        <w:footnoteReference w:id="249"/>
      </w:r>
      <w:r>
        <w:rPr>
          <w:rFonts w:ascii="IRNazanin" w:hAnsi="IRNazanin" w:eastAsia="IRNazanin"/>
          <w:color w:val="111111"/>
          <w:sz w:val="28"/>
          <w:sz w:val="28"/>
          <w:szCs w:val="28"/>
          <w:rtl w:val="true"/>
          <w:lang w:bidi="fa-IR"/>
        </w:rPr>
        <w:t xml:space="preserve">و یا دفن </w:t>
      </w:r>
      <w:r>
        <w:rPr>
          <w:rStyle w:val="FootnoteAnchor"/>
          <w:rtl w:val="true"/>
        </w:rPr>
        <w:footnoteReference w:id="250"/>
      </w:r>
      <w:r>
        <w:rPr>
          <w:rFonts w:ascii="IRNazanin" w:hAnsi="IRNazanin" w:eastAsia="IRNazanin"/>
          <w:color w:val="111111"/>
          <w:sz w:val="28"/>
          <w:sz w:val="28"/>
          <w:szCs w:val="28"/>
          <w:rtl w:val="true"/>
          <w:lang w:bidi="fa-IR"/>
        </w:rPr>
        <w:t>کنید تا موجب آزار نمازگزاران نشود و به بدن یا لباس آنان اصابت نکند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همچنین در روایت آمده است که انداختن آب دهن و بینى و سینه در مسجد خطا و گناه است و کفاره آن دفن کردن آن </w:t>
      </w:r>
      <w:r>
        <w:rPr>
          <w:rStyle w:val="FootnoteAnchor"/>
          <w:rtl w:val="true"/>
        </w:rPr>
        <w:footnoteReference w:id="252"/>
      </w:r>
      <w:r>
        <w:rPr>
          <w:rFonts w:ascii="IRNazanin" w:hAnsi="IRNazanin" w:eastAsia="IRNazanin"/>
          <w:color w:val="111111"/>
          <w:sz w:val="28"/>
          <w:sz w:val="28"/>
          <w:szCs w:val="28"/>
          <w:rtl w:val="true"/>
          <w:lang w:bidi="fa-IR"/>
        </w:rPr>
        <w:t xml:space="preserve">و براى این کار ثواب نوشته مى شود </w:t>
      </w:r>
      <w:r>
        <w:rPr>
          <w:rStyle w:val="FootnoteAnchor"/>
          <w:rtl w:val="true"/>
        </w:rPr>
        <w:footnoteReference w:id="253"/>
      </w:r>
      <w:r>
        <w:rPr>
          <w:rFonts w:ascii="IRNazanin" w:hAnsi="IRNazanin" w:eastAsia="IRNazanin"/>
          <w:color w:val="111111"/>
          <w:sz w:val="28"/>
          <w:sz w:val="28"/>
          <w:szCs w:val="28"/>
          <w:rtl w:val="true"/>
          <w:lang w:bidi="fa-IR"/>
        </w:rPr>
        <w:t>و سفارش شده که بهتر است این محو کردن با پاى چپ صورت گیرد</w:t>
      </w:r>
      <w:r>
        <w:rPr>
          <w:rFonts w:eastAsia="IRNazanin" w:cs="IRNazanin"/>
          <w:color w:val="111111"/>
          <w:sz w:val="28"/>
          <w:szCs w:val="28"/>
          <w:rtl w:val="true"/>
          <w:lang w:bidi="fa-IR"/>
        </w:rPr>
        <w:t xml:space="preserve">. </w:t>
      </w:r>
      <w:r>
        <w:rPr>
          <w:rStyle w:val="FootnoteAnchor"/>
          <w:rtl w:val="true"/>
        </w:rPr>
        <w:footnoteReference w:id="25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از انداختن آب دهن و اخلاط بینى و سینه به سمت قبله و طرف راست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مطالب مزبور، در مواقعى که انسان در مسجد، به خاطر مریضى یا هر عذر دیگرى، مجبور به بیرون انداختن آب دهان و خلط بینى و سینه مى شود، مناسب است آن را در پارچه و یا لباسى </w:t>
      </w:r>
    </w:p>
    <w:p>
      <w:pPr>
        <w:pStyle w:val="BookText"/>
        <w:rPr/>
      </w:pPr>
      <w:r>
        <w:rPr>
          <w:rFonts w:ascii="IRNazanin" w:hAnsi="IRNazanin" w:eastAsia="IRNazanin"/>
          <w:color w:val="111111"/>
          <w:sz w:val="28"/>
          <w:sz w:val="28"/>
          <w:szCs w:val="28"/>
          <w:rtl w:val="true"/>
          <w:lang w:bidi="fa-IR"/>
        </w:rPr>
        <w:t xml:space="preserve">بریزد و از مسجد خارج کند، </w:t>
      </w:r>
      <w:r>
        <w:rPr>
          <w:rStyle w:val="FootnoteAnchor"/>
          <w:rtl w:val="true"/>
        </w:rPr>
        <w:footnoteReference w:id="255"/>
      </w:r>
      <w:r>
        <w:rPr>
          <w:rFonts w:ascii="IRNazanin" w:hAnsi="IRNazanin" w:eastAsia="IRNazanin"/>
          <w:color w:val="111111"/>
          <w:sz w:val="28"/>
          <w:sz w:val="28"/>
          <w:szCs w:val="28"/>
          <w:rtl w:val="true"/>
          <w:lang w:bidi="fa-IR"/>
        </w:rPr>
        <w:t xml:space="preserve">و اگر هیچ کدام ممکن نبود آب دهن و خلط سینه و بینى را رو به سمت قبله </w:t>
      </w:r>
      <w:r>
        <w:rPr>
          <w:rStyle w:val="FootnoteAnchor"/>
          <w:rtl w:val="true"/>
        </w:rPr>
        <w:footnoteReference w:id="256"/>
      </w:r>
      <w:r>
        <w:rPr>
          <w:rFonts w:ascii="IRNazanin" w:hAnsi="IRNazanin" w:eastAsia="IRNazanin"/>
          <w:color w:val="111111"/>
          <w:sz w:val="28"/>
          <w:sz w:val="28"/>
          <w:szCs w:val="28"/>
          <w:rtl w:val="true"/>
          <w:lang w:bidi="fa-IR"/>
        </w:rPr>
        <w:t>و طرف راست نریزد</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 xml:space="preserve">در روایتى آمده است که پیامبر اکرم صلى الله علیه و آله در قبله مسجد، خلط مشاهده کرد و از شدت عصبانیت، صورتش سرخ شد، </w:t>
      </w:r>
      <w:r>
        <w:rPr>
          <w:rStyle w:val="FootnoteAnchor"/>
          <w:rtl w:val="true"/>
        </w:rPr>
        <w:footnoteReference w:id="258"/>
      </w:r>
      <w:r>
        <w:rPr>
          <w:rFonts w:ascii="IRNazanin" w:hAnsi="IRNazanin" w:eastAsia="IRNazanin"/>
          <w:color w:val="111111"/>
          <w:sz w:val="28"/>
          <w:sz w:val="28"/>
          <w:szCs w:val="28"/>
          <w:rtl w:val="true"/>
          <w:lang w:bidi="fa-IR"/>
        </w:rPr>
        <w:t xml:space="preserve">و بنا به نقلى، کسى که این کار را کرده بود، لعنت نمود </w:t>
      </w:r>
      <w:r>
        <w:rPr>
          <w:rStyle w:val="FootnoteAnchor"/>
          <w:rtl w:val="true"/>
        </w:rPr>
        <w:footnoteReference w:id="259"/>
      </w:r>
      <w:r>
        <w:rPr>
          <w:rFonts w:ascii="IRNazanin" w:hAnsi="IRNazanin" w:eastAsia="IRNazanin"/>
          <w:color w:val="111111"/>
          <w:sz w:val="28"/>
          <w:sz w:val="28"/>
          <w:szCs w:val="28"/>
          <w:rtl w:val="true"/>
          <w:lang w:bidi="fa-IR"/>
        </w:rPr>
        <w:t>و به نقلى، عصبانى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دارید کسى در صورت شما آب دهن بریزد؟ </w:t>
      </w:r>
      <w:r>
        <w:rPr>
          <w:rStyle w:val="FootnoteAnchor"/>
          <w:rtl w:val="true"/>
        </w:rPr>
        <w:footnoteReference w:id="260"/>
      </w: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دوست دارد خداوند از او روبرگرداند؟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سؤال را سه مرتبه تکرار کرد</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و کسى که این کار را بکند، روز قیامت سوزان وارد محشرمى شود و آن آب دهن بین دو چشمش انداخته مى شود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با توجه به روایات، علت اینکه نباید آب دهان و اخلاط بینى و سینه را رو به سمت قبله و یا طرف راست انداخت، این است که در طرف راست، ملائکه قرار دارند و نمازگزار در سمت قبله، مقابل خداوند ایستاده است</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به همین دلیل، سفارش شده است آب دهان و بینى و سینه را به طرف چپ </w:t>
      </w:r>
      <w:r>
        <w:rPr>
          <w:rStyle w:val="FootnoteAnchor"/>
          <w:rtl w:val="true"/>
        </w:rPr>
        <w:footnoteReference w:id="264"/>
      </w:r>
      <w:r>
        <w:rPr>
          <w:rFonts w:ascii="IRNazanin" w:hAnsi="IRNazanin" w:eastAsia="IRNazanin"/>
          <w:color w:val="111111"/>
          <w:sz w:val="28"/>
          <w:sz w:val="28"/>
          <w:szCs w:val="28"/>
          <w:rtl w:val="true"/>
          <w:lang w:bidi="fa-IR"/>
        </w:rPr>
        <w:t xml:space="preserve">یا زیر پاى چپ بریزند </w:t>
      </w:r>
      <w:r>
        <w:rPr>
          <w:rStyle w:val="FootnoteAnchor"/>
          <w:rtl w:val="true"/>
        </w:rPr>
        <w:footnoteReference w:id="265"/>
      </w:r>
      <w:r>
        <w:rPr>
          <w:rFonts w:ascii="IRNazanin" w:hAnsi="IRNazanin" w:eastAsia="IRNazanin"/>
          <w:color w:val="111111"/>
          <w:sz w:val="28"/>
          <w:sz w:val="28"/>
          <w:szCs w:val="28"/>
          <w:rtl w:val="true"/>
          <w:lang w:bidi="fa-IR"/>
        </w:rPr>
        <w:t>و در غیر نماز، مى تواند در پشت سر، این عمل را انجام دهد</w:t>
      </w:r>
      <w:r>
        <w:rPr>
          <w:rFonts w:eastAsia="IRNazanin" w:cs="IRNazanin"/>
          <w:color w:val="111111"/>
          <w:sz w:val="28"/>
          <w:szCs w:val="28"/>
          <w:rtl w:val="true"/>
          <w:lang w:bidi="fa-IR"/>
        </w:rPr>
        <w:t xml:space="preserve">. </w:t>
      </w:r>
      <w:r>
        <w:rPr>
          <w:rStyle w:val="FootnoteAnchor"/>
          <w:rtl w:val="true"/>
        </w:rPr>
        <w:footnoteReference w:id="26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روایات مزبور، فقهاى شیعه انداختن آب دهان و اخلاط سینه و بینى را در مسجد، مکروه دانسته اند، </w:t>
      </w:r>
      <w:r>
        <w:rPr>
          <w:rStyle w:val="FootnoteAnchor"/>
          <w:rtl w:val="true"/>
        </w:rPr>
        <w:footnoteReference w:id="267"/>
      </w:r>
      <w:r>
        <w:rPr>
          <w:rFonts w:ascii="IRNazanin" w:hAnsi="IRNazanin" w:eastAsia="IRNazanin"/>
          <w:color w:val="111111"/>
          <w:sz w:val="28"/>
          <w:sz w:val="28"/>
          <w:szCs w:val="28"/>
          <w:rtl w:val="true"/>
          <w:lang w:bidi="fa-IR"/>
        </w:rPr>
        <w:t xml:space="preserve">ولى گروه </w:t>
      </w:r>
      <w:bookmarkStart w:id="150" w:name="pg18890_175150"/>
    </w:p>
    <w:p>
      <w:pPr>
        <w:pStyle w:val="BookText"/>
        <w:rPr/>
      </w:pPr>
      <w:bookmarkEnd w:id="150"/>
      <w:r>
        <w:rPr>
          <w:rFonts w:ascii="IRNazanin" w:hAnsi="IRNazanin" w:eastAsia="IRNazanin"/>
          <w:color w:val="111111"/>
          <w:sz w:val="28"/>
          <w:sz w:val="28"/>
          <w:szCs w:val="28"/>
          <w:rtl w:val="true"/>
          <w:lang w:bidi="fa-IR"/>
        </w:rPr>
        <w:t xml:space="preserve">زیادى از فقهاى اهل تسنّن آن را حرام، </w:t>
      </w:r>
      <w:r>
        <w:rPr>
          <w:rStyle w:val="FootnoteAnchor"/>
          <w:rtl w:val="true"/>
        </w:rPr>
        <w:footnoteReference w:id="268"/>
      </w:r>
      <w:r>
        <w:rPr>
          <w:rFonts w:ascii="IRNazanin" w:hAnsi="IRNazanin" w:eastAsia="IRNazanin"/>
          <w:color w:val="111111"/>
          <w:sz w:val="28"/>
          <w:sz w:val="28"/>
          <w:szCs w:val="28"/>
          <w:rtl w:val="true"/>
          <w:lang w:bidi="fa-IR"/>
        </w:rPr>
        <w:t xml:space="preserve">و برخى قایل به تفصیل </w:t>
      </w:r>
      <w:r>
        <w:rPr>
          <w:rStyle w:val="FootnoteAnchor"/>
          <w:rtl w:val="true"/>
        </w:rPr>
        <w:footnoteReference w:id="269"/>
      </w:r>
      <w:r>
        <w:rPr>
          <w:rFonts w:ascii="IRNazanin" w:hAnsi="IRNazanin" w:eastAsia="IRNazanin"/>
          <w:color w:val="111111"/>
          <w:sz w:val="28"/>
          <w:sz w:val="28"/>
          <w:szCs w:val="28"/>
          <w:rtl w:val="true"/>
          <w:lang w:bidi="fa-IR"/>
        </w:rPr>
        <w:t>شده اند و برخى هم آن را جایز دانسته اند</w:t>
      </w:r>
      <w:r>
        <w:rPr>
          <w:rFonts w:eastAsia="IRNazanin" w:cs="IRNazanin"/>
          <w:color w:val="111111"/>
          <w:sz w:val="28"/>
          <w:szCs w:val="28"/>
          <w:rtl w:val="true"/>
          <w:lang w:bidi="fa-IR"/>
        </w:rPr>
        <w:t xml:space="preserve">. </w:t>
      </w:r>
      <w:r>
        <w:rPr>
          <w:rStyle w:val="FootnoteAnchor"/>
          <w:rtl w:val="true"/>
        </w:rPr>
        <w:footnoteReference w:id="270"/>
      </w:r>
    </w:p>
    <w:p>
      <w:pPr>
        <w:pStyle w:val="Heading3"/>
        <w:numPr>
          <w:ilvl w:val="2"/>
          <w:numId w:val="1"/>
        </w:numPr>
        <w:rPr/>
      </w:pPr>
      <w:bookmarkStart w:id="151" w:name="__RefHeading___Toc15572700_1280447820"/>
      <w:bookmarkStart w:id="152" w:name="_Toc52"/>
      <w:bookmarkEnd w:id="151"/>
      <w:r>
        <w:rPr>
          <w:rtl w:val="true"/>
        </w:rPr>
        <w:t>بدعت در مسجد</w:t>
      </w:r>
      <w:bookmarkEnd w:id="152"/>
    </w:p>
    <w:p>
      <w:pPr>
        <w:pStyle w:val="BookText"/>
        <w:rPr/>
      </w:pPr>
      <w:r>
        <w:rPr>
          <w:rFonts w:ascii="IRNazanin" w:hAnsi="IRNazanin" w:eastAsia="IRNazanin"/>
          <w:color w:val="111111"/>
          <w:sz w:val="28"/>
          <w:sz w:val="28"/>
          <w:szCs w:val="28"/>
          <w:rtl w:val="true"/>
          <w:lang w:bidi="fa-IR"/>
        </w:rPr>
        <w:t>بدعت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نوآورى در مسجد، خواه نیک و خواه زشت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ایجاد امرى در دین که اصل آن در کتاب و سنّت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را که بدعتى ایجاد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بدعت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هاى ستوده و نیک که موافق سنّت است، و بدعت هاى مذموم و زشت که مخالف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فقها بر جواز بدعت هاى ستوده و نیک اتفاق نظر دارند و آن را مستحب شمرده اند و براى انجام دهنده آن امید ثواب دارند؛ مثل بناى مدرسه و ایجاد پل،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معاونة على البرّ و التّقوى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سنّت حسنه اى برجا بگذارد براى او، هم اجر و ثواب آن سنّت و هم ثواب کسى است که به آن عمل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سنّت زشتى بنا نهد برایش، هم کیفر آن سنّت و هم کیفر کسى است که به آن عمل مى کند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هنگامى که از بدعت در مسجد سخن گفته مى شود، بدعت هاى حرام به ذهن متبادر مى شود، و حال آنکه در واقع، بدعت و نوآورى در مساجد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هاى زشت و حرام؛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تذهیب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تذهیب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ساختن مقصوره در 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مقصوره</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هاى پسندیده و حلال؛ مانند تأسیس صندوق هاى قرض الحسنه، ایجاد مراکز فرهنگى همچون کتابخانه، حوزه هاى </w:t>
      </w:r>
      <w:bookmarkStart w:id="153" w:name="pg18890_175151"/>
    </w:p>
    <w:p>
      <w:pPr>
        <w:pStyle w:val="BookText"/>
        <w:rPr/>
      </w:pPr>
      <w:bookmarkEnd w:id="153"/>
      <w:r>
        <w:rPr>
          <w:rFonts w:ascii="IRNazanin" w:hAnsi="IRNazanin" w:eastAsia="IRNazanin"/>
          <w:color w:val="111111"/>
          <w:sz w:val="28"/>
          <w:sz w:val="28"/>
          <w:szCs w:val="28"/>
          <w:rtl w:val="true"/>
          <w:lang w:bidi="fa-IR"/>
        </w:rPr>
        <w:t>درسى، کانون هاى قرآن و معارف اسلامى و پایگاه هاى بسیج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بسیج در مسجد</w:t>
      </w:r>
      <w:r>
        <w:rPr>
          <w:rFonts w:eastAsia="IRNazanin" w:cs="IRNazanin"/>
          <w:color w:val="111111"/>
          <w:sz w:val="28"/>
          <w:szCs w:val="28"/>
          <w:rtl w:val="true"/>
          <w:lang w:bidi="fa-IR"/>
        </w:rPr>
        <w:t>.)</w:t>
      </w:r>
    </w:p>
    <w:p>
      <w:pPr>
        <w:pStyle w:val="Heading3"/>
        <w:numPr>
          <w:ilvl w:val="2"/>
          <w:numId w:val="1"/>
        </w:numPr>
        <w:rPr/>
      </w:pPr>
      <w:bookmarkStart w:id="154" w:name="__RefHeading___Toc15572702_1280447820"/>
      <w:bookmarkStart w:id="155" w:name="_Toc53"/>
      <w:bookmarkEnd w:id="154"/>
      <w:r>
        <w:rPr>
          <w:rtl w:val="true"/>
        </w:rPr>
        <w:t>بستن درِ مسجد</w:t>
      </w:r>
      <w:bookmarkEnd w:id="155"/>
    </w:p>
    <w:p>
      <w:pPr>
        <w:pStyle w:val="BookText"/>
        <w:rPr/>
      </w:pPr>
      <w:r>
        <w:rPr>
          <w:rFonts w:ascii="IRNazanin" w:hAnsi="IRNazanin" w:eastAsia="IRNazanin"/>
          <w:color w:val="111111"/>
          <w:sz w:val="28"/>
          <w:sz w:val="28"/>
          <w:szCs w:val="28"/>
          <w:rtl w:val="true"/>
          <w:lang w:bidi="fa-IR"/>
        </w:rPr>
        <w:t>بستن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جواز و عدم جواز بستن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آنکه مسجد محل ذکر و پرستش خداوند و توجه به اسماى حسناى حق تعالى است، خداوند متعال ممانعت از ورود به مسجد را ستمى بزرگ در جهت تخریب مسجد، و عاملان آن را ستم کارترین مردم معرفى مى کند </w:t>
      </w:r>
      <w:r>
        <w:rPr>
          <w:rStyle w:val="FootnoteAnchor"/>
          <w:rtl w:val="true"/>
        </w:rPr>
        <w:footnoteReference w:id="274"/>
      </w:r>
      <w:r>
        <w:rPr>
          <w:rFonts w:ascii="IRNazanin" w:hAnsi="IRNazanin" w:eastAsia="IRNazanin"/>
          <w:color w:val="111111"/>
          <w:sz w:val="28"/>
          <w:sz w:val="28"/>
          <w:szCs w:val="28"/>
          <w:rtl w:val="true"/>
          <w:lang w:bidi="fa-IR"/>
        </w:rPr>
        <w:t>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کسى ستم کارتر از کسانى است که از بردن نام خدا در مساجد او جلوگیرى مى کنند؟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جلوگیرى از ورود پیامبر و مسلمانان به منطقه مکّه و مسجدالحرام از نمونه هاى بارز ممانعت از ورود به مسجد توسط دشمنان اسلام است که موجبات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صلح و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کرد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با توجه به نقش حیاتى مسجد، جلوگیرى از یاد خدا ستم به مسجد و به مؤمنان و نمازگزاران است که مایه محرومیت آنان از این مکان مقدّس مى گردد و این جلوگیرى، که نوعى تلاش در جهت کاستن از نقش مسجد و بى رونقى آن است، ستمى به مجموعه دین و شعائر الهى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خوددارى از کارهایى که مانع ذکر و عبادت مؤمنان در مسجد مى شود تا بدان جاست که بعضى از فقهاى اهل سنّت قایل به حرمت بستن درِ مسجد در هر شرایطى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نظر صحیح آن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مسجد جایگاه ذکر و عبادت خداست و باید به روى مؤمنان و نمازگزاران باز باشد، ولى از سوى دیگر، حفظ و نگه دارى مسجد و وسایل و ابزار موجود در آن واجب است و جلوگیرى از اعمالى که موجب هتک حرمت مسجد مى شود، بر عهده مؤمنان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بستن در مسجد براى </w:t>
      </w:r>
      <w:bookmarkStart w:id="156" w:name="pg18890_175152"/>
    </w:p>
    <w:p>
      <w:pPr>
        <w:pStyle w:val="BookText"/>
        <w:rPr/>
      </w:pPr>
      <w:bookmarkEnd w:id="156"/>
      <w:r>
        <w:rPr>
          <w:rFonts w:ascii="IRNazanin" w:hAnsi="IRNazanin" w:eastAsia="IRNazanin"/>
          <w:color w:val="111111"/>
          <w:sz w:val="28"/>
          <w:sz w:val="28"/>
          <w:szCs w:val="28"/>
          <w:rtl w:val="true"/>
          <w:lang w:bidi="fa-IR"/>
        </w:rPr>
        <w:t>جلوگیرى از ورود خسارت به خانه خدا از وظایف عموم مؤمنان است</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شایسته است سرپرستان و خادمان مساجد شیوه هایى را در پیش گیرند که اوقات بسته بودن در مسجد را کاهش دهند تا مشمول حرمت جلوگیرى از یاد خدا در مساجد نشوند و علاوه بر آن، موجبات هتک حرمت و خسارتى به خانه خدا فراهم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رسوایى در دنیا و عذاب عظیم در آخرت براى افراد جلوگیرى کننده، و غفلت مردم از یاد خدا و سوق پیدا کردن آنان به بى دینى از نتایج تعطیلى مساجد و مراکز توحیدى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مسجد</w:t>
      </w:r>
      <w:r>
        <w:rPr>
          <w:rFonts w:eastAsia="IRNazanin" w:cs="IRNazanin"/>
          <w:color w:val="111111"/>
          <w:sz w:val="28"/>
          <w:szCs w:val="28"/>
          <w:rtl w:val="true"/>
          <w:lang w:bidi="fa-IR"/>
        </w:rPr>
        <w:t>.)</w:t>
      </w:r>
    </w:p>
    <w:p>
      <w:pPr>
        <w:pStyle w:val="Heading3"/>
        <w:numPr>
          <w:ilvl w:val="2"/>
          <w:numId w:val="1"/>
        </w:numPr>
        <w:rPr/>
      </w:pPr>
      <w:bookmarkStart w:id="157" w:name="__RefHeading___Toc15572704_1280447820"/>
      <w:bookmarkStart w:id="158" w:name="_Toc54"/>
      <w:bookmarkEnd w:id="157"/>
      <w:r>
        <w:rPr>
          <w:rtl w:val="true"/>
        </w:rPr>
        <w:t>بلند کردن صدا در مسجد</w:t>
      </w:r>
      <w:bookmarkEnd w:id="158"/>
    </w:p>
    <w:p>
      <w:pPr>
        <w:pStyle w:val="BookText"/>
        <w:rPr/>
      </w:pPr>
      <w:r>
        <w:rPr>
          <w:rFonts w:ascii="IRNazanin" w:hAnsi="IRNazanin" w:eastAsia="IRNazanin"/>
          <w:color w:val="111111"/>
          <w:sz w:val="28"/>
          <w:sz w:val="28"/>
          <w:szCs w:val="28"/>
          <w:rtl w:val="true"/>
          <w:lang w:bidi="fa-IR"/>
        </w:rPr>
        <w:t>بلند کردن صدا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با صداى بلند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روایى شیعه و اهل سنّت، یکى از مواردى که از انجام آن در مسجد نهى شده بلند کردن صداست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علیه و آله در ضمن وصایاى خویش به ابوذر غفارى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مساجد خدا را نیکو و آباد کند پاداش او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مساجد را آباد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کردن مسجد به این است که صداها در آن بلند نشود و گفت وگوها و سخنان بیهوده در آن صورت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دیگرى، پیامبر اکرم صلى الله علیه و آله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در میان امّت من پانزده خصلت رایج شود بلا بر آنان جایز خواهد شد؛ از جمله این خصلت ها آن است که صداها در مسجد بلند شود</w:t>
      </w:r>
      <w:r>
        <w:rPr>
          <w:rFonts w:eastAsia="IRNazanin" w:cs="IRNazanin"/>
          <w:color w:val="111111"/>
          <w:sz w:val="28"/>
          <w:szCs w:val="28"/>
          <w:rtl w:val="true"/>
          <w:lang w:bidi="fa-IR"/>
        </w:rPr>
        <w:t xml:space="preserve">. </w:t>
      </w:r>
      <w:r>
        <w:rPr>
          <w:rStyle w:val="FootnoteAnchor"/>
          <w:rtl w:val="true"/>
        </w:rPr>
        <w:footnoteReference w:id="27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 براساس این روایات و دیگر روایاتى که به همین مضمون وارد شده، </w:t>
      </w:r>
      <w:r>
        <w:rPr>
          <w:rStyle w:val="FootnoteAnchor"/>
          <w:rtl w:val="true"/>
        </w:rPr>
        <w:footnoteReference w:id="279"/>
      </w:r>
      <w:r>
        <w:rPr>
          <w:rFonts w:ascii="IRNazanin" w:hAnsi="IRNazanin" w:eastAsia="IRNazanin"/>
          <w:color w:val="111111"/>
          <w:sz w:val="28"/>
          <w:sz w:val="28"/>
          <w:szCs w:val="28"/>
          <w:rtl w:val="true"/>
          <w:lang w:bidi="fa-IR"/>
        </w:rPr>
        <w:t>بلند کردن صدا در مسجد را بجز یک مورد، مکروه دانسته اند</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مورد استثناى فقها بلند کردن صدا براى مؤذّن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اذان، پیامبر اکرم صلى الله علیه و آله به بلال دستور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بالاى دیوار </w:t>
      </w:r>
      <w:bookmarkStart w:id="159" w:name="pg18890_175153"/>
    </w:p>
    <w:p>
      <w:pPr>
        <w:pStyle w:val="BookText"/>
        <w:rPr/>
      </w:pPr>
      <w:bookmarkEnd w:id="159"/>
      <w:r>
        <w:rPr>
          <w:rFonts w:ascii="IRNazanin" w:hAnsi="IRNazanin" w:eastAsia="IRNazanin"/>
          <w:color w:val="111111"/>
          <w:sz w:val="28"/>
          <w:sz w:val="28"/>
          <w:szCs w:val="28"/>
          <w:rtl w:val="true"/>
          <w:lang w:bidi="fa-IR"/>
        </w:rPr>
        <w:t>مسجد برود و با صداى بلند اذان بگوید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در روایت دیگرى، امام علیه السلام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اذان مى گویى، با صداى بلند اذان بگو و صدایت را مخفى مکن؛ چرا که خداوند به میزان کشیدن صدایت، تو را پاداش مى دهد</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فقها با استناد به این روایت و دیگر احادیث این باب و با استناد به اینکه هدف از اذان گفتن، اعلان وقت نماز است و این مقصود با بلند کردن صدا حاصل مى شود، فتوا داده اند که بلند کردن صدا در هنگام اذان گفتن مستحب است</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برخى نیز بر این مسئله ادعاى اجماع کرده اند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باید توجه داشت که بلند کردن صدا در سایر برنامه هاى مسجد مثل تلاوت قرآن و دعا، باید متناسب با مجلس دعا و قرآن و فضاى مسجد و به صورتى باشد که براى دیگر افرادى که در مسجد مشغول نماز و عبادت هستند ایجاد مزاحمت نکند و موجب اذیت نشود، و چه بسا بلند کردن صدا حرام هم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مسجد</w:t>
      </w:r>
      <w:r>
        <w:rPr>
          <w:rFonts w:eastAsia="IRNazanin" w:cs="IRNazanin"/>
          <w:color w:val="111111"/>
          <w:sz w:val="28"/>
          <w:szCs w:val="28"/>
          <w:rtl w:val="true"/>
          <w:lang w:bidi="fa-IR"/>
        </w:rPr>
        <w:t>) .</w:t>
      </w:r>
    </w:p>
    <w:p>
      <w:pPr>
        <w:pStyle w:val="Heading3"/>
        <w:numPr>
          <w:ilvl w:val="2"/>
          <w:numId w:val="1"/>
        </w:numPr>
        <w:rPr/>
      </w:pPr>
      <w:bookmarkStart w:id="160" w:name="__RefHeading___Toc15572706_1280447820"/>
      <w:bookmarkStart w:id="161" w:name="_Toc55"/>
      <w:bookmarkEnd w:id="160"/>
      <w:r>
        <w:rPr>
          <w:rtl w:val="true"/>
        </w:rPr>
        <w:t>بناى مسجد</w:t>
      </w:r>
      <w:bookmarkEnd w:id="161"/>
    </w:p>
    <w:p>
      <w:pPr>
        <w:pStyle w:val="BookText"/>
        <w:rPr/>
      </w:pPr>
      <w:r>
        <w:rPr>
          <w:rFonts w:ascii="IRNazanin" w:hAnsi="IRNazanin" w:eastAsia="IRNazanin"/>
          <w:color w:val="111111"/>
          <w:sz w:val="28"/>
          <w:sz w:val="28"/>
          <w:szCs w:val="28"/>
          <w:rtl w:val="true"/>
          <w:lang w:bidi="fa-IR"/>
        </w:rPr>
        <w:t>بناى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هاى ساختن مسجد و فضایل این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قرآن کریم و متون روایى شیعه و سنّى، سفارش هاى فراوانى به مسجدسازى شده و با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معناى ساختن و آباد کردن است، </w:t>
      </w:r>
      <w:r>
        <w:rPr>
          <w:rStyle w:val="FootnoteAnchor"/>
          <w:rtl w:val="true"/>
        </w:rPr>
        <w:footnoteReference w:id="285"/>
      </w:r>
      <w:r>
        <w:rPr>
          <w:rFonts w:ascii="IRNazanin" w:hAnsi="IRNazanin" w:eastAsia="IRNazanin"/>
          <w:color w:val="111111"/>
          <w:sz w:val="28"/>
          <w:sz w:val="28"/>
          <w:szCs w:val="28"/>
          <w:rtl w:val="true"/>
          <w:lang w:bidi="fa-IR"/>
        </w:rPr>
        <w:t>از آن تعبیر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کریم، مشرکان را از ساختن مساجد منع کرده </w:t>
      </w:r>
      <w:r>
        <w:rPr>
          <w:rStyle w:val="FootnoteAnchor"/>
          <w:rtl w:val="true"/>
        </w:rPr>
        <w:footnoteReference w:id="286"/>
      </w:r>
      <w:r>
        <w:rPr>
          <w:rFonts w:ascii="IRNazanin" w:hAnsi="IRNazanin" w:eastAsia="IRNazanin"/>
          <w:color w:val="111111"/>
          <w:sz w:val="28"/>
          <w:sz w:val="28"/>
          <w:szCs w:val="28"/>
          <w:rtl w:val="true"/>
          <w:lang w:bidi="fa-IR"/>
        </w:rPr>
        <w:t>و این فضیلت را منحصر به مؤمنان دانسته و سازندگان مساجد را جزو هدایت شدگان معرفى کرده است</w:t>
      </w:r>
      <w:r>
        <w:rPr>
          <w:rFonts w:eastAsia="IRNazanin" w:cs="IRNazanin"/>
          <w:color w:val="111111"/>
          <w:sz w:val="28"/>
          <w:szCs w:val="28"/>
          <w:rtl w:val="true"/>
          <w:lang w:bidi="fa-IR"/>
        </w:rPr>
        <w:t xml:space="preserve">. </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بانى مسجد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صلى الله علیه و آله سازندگان مساجد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کرده، در بیان فضیلت این </w:t>
      </w:r>
    </w:p>
    <w:p>
      <w:pPr>
        <w:pStyle w:val="BookText"/>
        <w:rPr/>
      </w:pPr>
      <w:r>
        <w:rPr>
          <w:rFonts w:ascii="IRNazanin" w:hAnsi="IRNazanin" w:eastAsia="IRNazanin"/>
          <w:color w:val="111111"/>
          <w:sz w:val="28"/>
          <w:sz w:val="28"/>
          <w:szCs w:val="28"/>
          <w:rtl w:val="true"/>
          <w:lang w:bidi="fa-IR"/>
        </w:rPr>
        <w:t>عمل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مسجدى را در دنیا بسازد، خداوند به ازاى هر وجب یا هر زراع آن، شهرى در بهشت به مسافت پیمودن چهل هزار هزار سال از طلا و نقره و یاقوت و زمرّد و زبرجد و لؤلؤ برایش بنا مى کند که در هر شهرى چهل هزار هزار قصر و در هر قصرى چهل هزار هزار خانه و در هر خانه اى چهل هزار هزار اتاق و در هر اتاقى چهل هزار هزار تخت و بر هر تختى همسرى از حورالعین نشسته است و در هر اتاقى چهل هزار هزار خادم و چهل هزار هزار کنیز و جود دارند، و در هر اتاقى چهل هزار هزار سفره و بر هر سفره اى چهل هزار هزار ظرف و در هر ظرفى چهل هزار هزار نوع غذاهاى بهشتى وجود دارند، و خداوند به ولىّ خودش قوّتى مى دهد که از همه همسران و غذاها و شراب هاى بهشتى در یک روز استفاده کند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از دیگر فضایل ساختن مسجد این است که هر کس مسجدى بنا کند، خداوند به ازاى آن، در بهشت، یا مثل آن، </w:t>
      </w:r>
      <w:r>
        <w:rPr>
          <w:rStyle w:val="FootnoteAnchor"/>
          <w:rtl w:val="true"/>
        </w:rPr>
        <w:footnoteReference w:id="289"/>
      </w:r>
      <w:r>
        <w:rPr>
          <w:rFonts w:ascii="IRNazanin" w:hAnsi="IRNazanin" w:eastAsia="IRNazanin"/>
          <w:color w:val="111111"/>
          <w:sz w:val="28"/>
          <w:sz w:val="28"/>
          <w:szCs w:val="28"/>
          <w:rtl w:val="true"/>
          <w:lang w:bidi="fa-IR"/>
        </w:rPr>
        <w:t xml:space="preserve">یا خانه اى، </w:t>
      </w:r>
      <w:r>
        <w:rPr>
          <w:rStyle w:val="FootnoteAnchor"/>
          <w:rtl w:val="true"/>
        </w:rPr>
        <w:footnoteReference w:id="290"/>
      </w:r>
      <w:r>
        <w:rPr>
          <w:rFonts w:ascii="IRNazanin" w:hAnsi="IRNazanin" w:eastAsia="IRNazanin"/>
          <w:color w:val="111111"/>
          <w:sz w:val="28"/>
          <w:sz w:val="28"/>
          <w:szCs w:val="28"/>
          <w:rtl w:val="true"/>
          <w:lang w:bidi="fa-IR"/>
        </w:rPr>
        <w:t xml:space="preserve">یا خانه وسیع تر، </w:t>
      </w:r>
      <w:r>
        <w:rPr>
          <w:rStyle w:val="FootnoteAnchor"/>
          <w:rtl w:val="true"/>
        </w:rPr>
        <w:footnoteReference w:id="291"/>
      </w:r>
      <w:r>
        <w:rPr>
          <w:rFonts w:ascii="IRNazanin" w:hAnsi="IRNazanin" w:eastAsia="IRNazanin"/>
          <w:color w:val="111111"/>
          <w:sz w:val="28"/>
          <w:sz w:val="28"/>
          <w:szCs w:val="28"/>
          <w:rtl w:val="true"/>
          <w:lang w:bidi="fa-IR"/>
        </w:rPr>
        <w:t xml:space="preserve">یا بافضیلت تر، </w:t>
      </w:r>
      <w:r>
        <w:rPr>
          <w:rStyle w:val="FootnoteAnchor"/>
          <w:rtl w:val="true"/>
        </w:rPr>
        <w:footnoteReference w:id="292"/>
      </w:r>
      <w:r>
        <w:rPr>
          <w:rFonts w:ascii="IRNazanin" w:hAnsi="IRNazanin" w:eastAsia="IRNazanin"/>
          <w:color w:val="111111"/>
          <w:sz w:val="28"/>
          <w:sz w:val="28"/>
          <w:szCs w:val="28"/>
          <w:rtl w:val="true"/>
          <w:lang w:bidi="fa-IR"/>
        </w:rPr>
        <w:t xml:space="preserve">یا قصرى </w:t>
      </w:r>
      <w:r>
        <w:rPr>
          <w:rStyle w:val="FootnoteAnchor"/>
          <w:rtl w:val="true"/>
        </w:rPr>
        <w:footnoteReference w:id="293"/>
      </w:r>
      <w:r>
        <w:rPr>
          <w:rFonts w:ascii="IRNazanin" w:hAnsi="IRNazanin" w:eastAsia="IRNazanin"/>
          <w:color w:val="111111"/>
          <w:sz w:val="28"/>
          <w:sz w:val="28"/>
          <w:szCs w:val="28"/>
          <w:rtl w:val="true"/>
          <w:lang w:bidi="fa-IR"/>
        </w:rPr>
        <w:t>براى او بنا مى کند، هرچند این مسجد کوچک و به اندازه لانه پرنده اى باشد</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البته این پاداش ها به شرطى است که مسجد را به نیّت ریا و شهرت نسازد، بلکه فقط به خاطر تقرّب خدا بنا کند </w:t>
      </w:r>
      <w:r>
        <w:rPr>
          <w:rStyle w:val="FootnoteAnchor"/>
          <w:rtl w:val="true"/>
        </w:rPr>
        <w:footnoteReference w:id="295"/>
      </w:r>
      <w:r>
        <w:rPr>
          <w:rFonts w:ascii="IRNazanin" w:hAnsi="IRNazanin" w:eastAsia="IRNazanin"/>
          <w:color w:val="111111"/>
          <w:sz w:val="28"/>
          <w:sz w:val="28"/>
          <w:szCs w:val="28"/>
          <w:rtl w:val="true"/>
          <w:lang w:bidi="fa-IR"/>
        </w:rPr>
        <w:t>و همچنین آن را از مال حلال بسازد</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دیگرى از ائمّه اطهار علیهم السلام درباره مسجدى که حاجیان در طول مسیر مکّه ساخته اند،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آن مساجد را مبارک و بافضیلت ترین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مساجد 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کردند، </w:t>
      </w:r>
      <w:r>
        <w:rPr>
          <w:rStyle w:val="FootnoteAnchor"/>
          <w:rtl w:val="true"/>
        </w:rPr>
        <w:footnoteReference w:id="297"/>
      </w:r>
      <w:bookmarkStart w:id="162" w:name="pg18890_175155"/>
    </w:p>
    <w:p>
      <w:pPr>
        <w:pStyle w:val="BookText"/>
        <w:rPr/>
      </w:pPr>
      <w:bookmarkEnd w:id="162"/>
      <w:r>
        <w:rPr>
          <w:rFonts w:ascii="IRNazanin" w:hAnsi="IRNazanin" w:eastAsia="IRNazanin"/>
          <w:color w:val="111111"/>
          <w:sz w:val="28"/>
          <w:sz w:val="28"/>
          <w:szCs w:val="28"/>
          <w:rtl w:val="true"/>
          <w:lang w:bidi="fa-IR"/>
        </w:rPr>
        <w:t xml:space="preserve">هرچند خیلى کوچک و خیلى ساده </w:t>
      </w:r>
      <w:r>
        <w:rPr>
          <w:rStyle w:val="FootnoteAnchor"/>
          <w:rtl w:val="true"/>
        </w:rPr>
        <w:footnoteReference w:id="298"/>
      </w:r>
      <w:r>
        <w:rPr>
          <w:rFonts w:ascii="IRNazanin" w:hAnsi="IRNazanin" w:eastAsia="IRNazanin"/>
          <w:color w:val="111111"/>
          <w:sz w:val="28"/>
          <w:sz w:val="28"/>
          <w:szCs w:val="28"/>
          <w:rtl w:val="true"/>
          <w:lang w:bidi="fa-IR"/>
        </w:rPr>
        <w:t>بنا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 دیگرى که در روایات براى این عمل بیان شده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از نزول عذاب الهى مى شود؛ </w:t>
      </w:r>
      <w:r>
        <w:rPr>
          <w:rStyle w:val="FootnoteAnchor"/>
          <w:rtl w:val="true"/>
        </w:rPr>
        <w:footnoteReference w:id="299"/>
      </w:r>
      <w:r>
        <w:rPr>
          <w:rFonts w:ascii="IRNazanin" w:hAnsi="IRNazanin" w:eastAsia="IRNazanin"/>
          <w:color w:val="111111"/>
          <w:sz w:val="28"/>
          <w:sz w:val="28"/>
          <w:szCs w:val="28"/>
          <w:rtl w:val="true"/>
          <w:lang w:bidi="fa-IR"/>
        </w:rPr>
        <w:t xml:space="preserve">ثوابش تا روز قیامت براى بانى نوشته مى شود؛ </w:t>
      </w:r>
      <w:r>
        <w:rPr>
          <w:rStyle w:val="FootnoteAnchor"/>
          <w:rtl w:val="true"/>
        </w:rPr>
        <w:footnoteReference w:id="300"/>
      </w:r>
      <w:r>
        <w:rPr>
          <w:rFonts w:ascii="IRNazanin" w:hAnsi="IRNazanin" w:eastAsia="IRNazanin"/>
          <w:color w:val="111111"/>
          <w:sz w:val="28"/>
          <w:sz w:val="28"/>
          <w:szCs w:val="28"/>
          <w:rtl w:val="true"/>
          <w:lang w:bidi="fa-IR"/>
        </w:rPr>
        <w:t>هر بنایى در روز قیامت وبال صاحب خود است به جز مسجد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فقها ساختن مسجد را امرى مستحب </w:t>
      </w:r>
      <w:r>
        <w:rPr>
          <w:rStyle w:val="FootnoteAnchor"/>
          <w:rtl w:val="true"/>
        </w:rPr>
        <w:footnoteReference w:id="302"/>
      </w:r>
      <w:r>
        <w:rPr>
          <w:rFonts w:ascii="IRNazanin" w:hAnsi="IRNazanin" w:eastAsia="IRNazanin"/>
          <w:color w:val="111111"/>
          <w:sz w:val="28"/>
          <w:sz w:val="28"/>
          <w:szCs w:val="28"/>
          <w:rtl w:val="true"/>
          <w:lang w:bidi="fa-IR"/>
        </w:rPr>
        <w:t xml:space="preserve">و برخى آن را واجب کفایى </w:t>
      </w:r>
      <w:r>
        <w:rPr>
          <w:rStyle w:val="FootnoteAnchor"/>
          <w:rtl w:val="true"/>
        </w:rPr>
        <w:footnoteReference w:id="303"/>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پیامبر اکرم صلى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مسجدى مى سازد، گوسفند چاقى را ذبح و گوشتش را به درماندگان و مساکین اطعام کند</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15572708_1280447820"/>
      <w:bookmarkStart w:id="164" w:name="_Toc56"/>
      <w:bookmarkEnd w:id="163"/>
      <w:r>
        <w:rPr>
          <w:rtl w:val="true"/>
        </w:rPr>
        <w:t>بوى خوش در مسجد</w:t>
      </w:r>
      <w:bookmarkEnd w:id="164"/>
    </w:p>
    <w:p>
      <w:pPr>
        <w:pStyle w:val="BookText"/>
        <w:rPr/>
      </w:pPr>
      <w:r>
        <w:rPr>
          <w:rFonts w:ascii="IRNazanin" w:hAnsi="IRNazanin" w:eastAsia="IRNazanin"/>
          <w:color w:val="111111"/>
          <w:sz w:val="28"/>
          <w:sz w:val="28"/>
          <w:szCs w:val="28"/>
          <w:rtl w:val="true"/>
          <w:lang w:bidi="fa-IR"/>
        </w:rPr>
        <w:t>بوى خوش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عطر و بوى خوش هنگام مسجد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یکى از مستحباتى که فقهاى عظام براى مسجد رفتن ذکر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استفاده کردن از بوى خوش و عطر هنگام مسجد رفتن است</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در روایات رسیده، استفاده از بوى خوش از اخلاق پیامبران و سیره آن ها شمرده شده و تأکید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نباید از استعمال بوى خوش غافل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براى مرد که بوى خوش را در هر روز ترک کند و اگر قادر بر تهیه آن در هر روز نیست یک روز در میان، آن را تهیه کند و اگر قادر نیست جمعه ها از بوى خوش استفاده کند و در هیچ جمعه اى آن را ترک نکند</w:t>
      </w:r>
      <w:r>
        <w:rPr>
          <w:rFonts w:eastAsia="IRNazanin" w:cs="IRNazanin"/>
          <w:color w:val="111111"/>
          <w:sz w:val="28"/>
          <w:szCs w:val="28"/>
          <w:rtl w:val="true"/>
          <w:lang w:bidi="fa-IR"/>
        </w:rPr>
        <w:t xml:space="preserve">. </w:t>
      </w:r>
      <w:r>
        <w:rPr>
          <w:rStyle w:val="FootnoteAnchor"/>
          <w:rtl w:val="true"/>
        </w:rPr>
        <w:footnoteReference w:id="30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حدیثى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علیه السلام در شبى سرد در حالى که ردا و عمامه اى از خز پوشیده </w:t>
      </w:r>
      <w:bookmarkStart w:id="165" w:name="pg18890_175156"/>
    </w:p>
    <w:p>
      <w:pPr>
        <w:pStyle w:val="BookText"/>
        <w:rPr/>
      </w:pPr>
      <w:bookmarkEnd w:id="165"/>
      <w:r>
        <w:rPr>
          <w:rFonts w:ascii="IRNazanin" w:hAnsi="IRNazanin" w:eastAsia="IRNazanin"/>
          <w:color w:val="111111"/>
          <w:sz w:val="28"/>
          <w:sz w:val="28"/>
          <w:szCs w:val="28"/>
          <w:rtl w:val="true"/>
          <w:lang w:bidi="fa-IR"/>
        </w:rPr>
        <w:t>و بوى خوش استعمال کرده بودند به خادم خود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از شب و با این قیافه نیکو، به کجا مى روید؟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جدّم پیامبر خدا صلى الله علیه و آله به خواستگارى حورالعین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روم</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براساس آیه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زِیْنَتَکُمْ عِنْدَ کُلِّ مَسْجِدٍ</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هایتان را هنگام مسجد رفتن برگیرید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مصادیق زینت باشد استفاده کردن از آن در نماز و مسجد مطلوب است و استعمال عطر و بوى خوش هنگام مسجد رفتن بدون شک، زینت است و براى مردان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کتب فقهى، به عنوان یکى از مستحبات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فقها استفاده از بوى خوش را از آداب تنظیف روز جمعه و حرکت به سوى نماز جمعه ذکر کرده اند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در روایات رسیده، از استعمال بوى خوش در هنگام مسجد رفتن، براى زنان نهى شده و براى این عمل عواقبى ذکر گردیده است</w:t>
      </w:r>
      <w:r>
        <w:rPr>
          <w:rFonts w:eastAsia="IRNazanin" w:cs="IRNazanin"/>
          <w:color w:val="111111"/>
          <w:sz w:val="28"/>
          <w:szCs w:val="28"/>
          <w:rtl w:val="true"/>
          <w:lang w:bidi="fa-IR"/>
        </w:rPr>
        <w:t xml:space="preserve">. </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بانوان در مسجد</w:t>
      </w:r>
      <w:r>
        <w:rPr>
          <w:rFonts w:eastAsia="IRNazanin" w:cs="IRNazanin"/>
          <w:color w:val="111111"/>
          <w:sz w:val="28"/>
          <w:szCs w:val="28"/>
          <w:rtl w:val="true"/>
          <w:lang w:bidi="fa-IR"/>
        </w:rPr>
        <w:t>.) .</w:t>
      </w:r>
    </w:p>
    <w:p>
      <w:pPr>
        <w:pStyle w:val="Heading3"/>
        <w:numPr>
          <w:ilvl w:val="2"/>
          <w:numId w:val="1"/>
        </w:numPr>
        <w:rPr/>
      </w:pPr>
      <w:bookmarkStart w:id="166" w:name="__RefHeading___Toc15572710_1280447820"/>
      <w:bookmarkStart w:id="167" w:name="_Toc57"/>
      <w:bookmarkEnd w:id="166"/>
      <w:r>
        <w:rPr>
          <w:rtl w:val="true"/>
        </w:rPr>
        <w:t>بوى نامطبوع در مسجد</w:t>
      </w:r>
      <w:bookmarkEnd w:id="167"/>
    </w:p>
    <w:p>
      <w:pPr>
        <w:pStyle w:val="BookText"/>
        <w:rPr/>
      </w:pPr>
      <w:r>
        <w:rPr>
          <w:rFonts w:ascii="IRNazanin" w:hAnsi="IRNazanin" w:eastAsia="IRNazanin"/>
          <w:color w:val="111111"/>
          <w:sz w:val="28"/>
          <w:sz w:val="28"/>
          <w:szCs w:val="28"/>
          <w:rtl w:val="true"/>
          <w:lang w:bidi="fa-IR"/>
        </w:rPr>
        <w:t>بوى نامطبوع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خوردن غذاهاى بودار و هر آنچه بوى نامطبوع آن در مسجد موجب اذیت دیگران 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یکى از اعمالى که در روایات اهل مسجد از انجام آن نهى شده، بوى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روایات، اگر دهان و یا هر عضو دیگر انسان داراى بوى بد باشد، به گونه اى که سبب اذیت مؤمنان حاضر در مسجد شود، باید انسان آن را پیش از ورود به مسجد برطرف سازد، و اگر قادر نیست آن بو را از بین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امکان شستن پا یا مسواک کردن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از رفتن به مسجد و حضور در جمع مؤمنان خوددارى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روایات، موارد خاصى از بوى بد 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کسى که سیر </w:t>
      </w:r>
      <w:bookmarkStart w:id="168" w:name="pg18890_175157"/>
    </w:p>
    <w:p>
      <w:pPr>
        <w:pStyle w:val="BookText"/>
        <w:rPr/>
      </w:pPr>
      <w:bookmarkEnd w:id="168"/>
      <w:r>
        <w:rPr>
          <w:rFonts w:ascii="IRNazanin" w:hAnsi="IRNazanin" w:eastAsia="IRNazanin"/>
          <w:color w:val="111111"/>
          <w:sz w:val="28"/>
          <w:sz w:val="28"/>
          <w:szCs w:val="28"/>
          <w:rtl w:val="true"/>
          <w:lang w:bidi="fa-IR"/>
        </w:rPr>
        <w:t xml:space="preserve">و پیاز و تره خورده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ولى روشن است که این موارد از باب ذکر مصداق است؛ زیرا در برخى روایات، به صورت مطلق از این کار نهى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غذاها و چیزهاى بدبو بخورد نباید به مسجد نزدیک شود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در روایات موجود در کتب اهل سنّت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سیر و پیاز و تره استفاده کردید نزدیک مسجد نشوید که ملائکه الهى اذیت مى شوند از آنچه انسان ها بدان اذیت مى شوند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از اطلاق روایات این باب، استفاده مى شود که هرگونه بوى نامطبوع، همچون خوردن غذاهاى بودار یا سیگار و یا لباس بودار، که موجب اذیت و آزار مؤمنان شود،</w:t>
      </w:r>
    </w:p>
    <w:p>
      <w:pPr>
        <w:pStyle w:val="BookText"/>
        <w:rPr/>
      </w:pPr>
      <w:r>
        <w:rPr>
          <w:rFonts w:ascii="IRNazanin" w:hAnsi="IRNazanin" w:eastAsia="IRNazanin"/>
          <w:color w:val="111111"/>
          <w:sz w:val="28"/>
          <w:sz w:val="28"/>
          <w:szCs w:val="28"/>
          <w:rtl w:val="true"/>
          <w:lang w:bidi="fa-IR"/>
        </w:rPr>
        <w:t>در مسجد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فقها با توجه به روایات این باب، فتوا مى دهند که ورود این دسته از افراد به مسجد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اخراج باد معده در مسجد منافى با عظمت مسجد بوده و مکروه است</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بنابراین، هرچه موجب انزجار و تنفّر دیگران شود، هرچند فى نفسه حلال و داراى فواید باشد، در مسجد جایز نیست</w:t>
      </w:r>
      <w:r>
        <w:rPr>
          <w:rFonts w:eastAsia="IRNazanin" w:cs="IRNazanin"/>
          <w:color w:val="111111"/>
          <w:sz w:val="28"/>
          <w:szCs w:val="28"/>
          <w:rtl w:val="true"/>
          <w:lang w:bidi="fa-IR"/>
        </w:rPr>
        <w:t>.</w:t>
      </w:r>
    </w:p>
    <w:p>
      <w:pPr>
        <w:pStyle w:val="Heading3"/>
        <w:numPr>
          <w:ilvl w:val="2"/>
          <w:numId w:val="1"/>
        </w:numPr>
        <w:rPr/>
      </w:pPr>
      <w:bookmarkStart w:id="169" w:name="__RefHeading___Toc15572712_1280447820"/>
      <w:bookmarkStart w:id="170" w:name="_Toc58"/>
      <w:bookmarkEnd w:id="169"/>
      <w:r>
        <w:rPr>
          <w:rtl w:val="true"/>
        </w:rPr>
        <w:t>بهداشت در مسجد</w:t>
      </w:r>
      <w:bookmarkEnd w:id="170"/>
    </w:p>
    <w:p>
      <w:pPr>
        <w:pStyle w:val="BookText"/>
        <w:rPr/>
      </w:pPr>
      <w:r>
        <w:rPr>
          <w:rFonts w:ascii="IRNazanin" w:hAnsi="IRNazanin" w:eastAsia="IRNazanin"/>
          <w:color w:val="111111"/>
          <w:sz w:val="28"/>
          <w:sz w:val="28"/>
          <w:szCs w:val="28"/>
          <w:rtl w:val="true"/>
          <w:lang w:bidi="fa-IR"/>
        </w:rPr>
        <w:t>بهداشت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هاى معصومان علیهم السلام به رعایت بهداشت درمسجد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یکى از اصول ضرورى و لازم در زندگى فردى و اجتماعى، رعایت نظافت و موازین بهداشتى است که پیامبر اکرم صلى الله علیه و آله نیز آن را جزئى از ایمان معرفى کرده است</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مسجد به خاطر اینکه محل رفت و آمد و تجمّع مسلمانان است، باید در آن اصول و موازین بهداشتى را رعایت کرد</w:t>
      </w:r>
      <w:r>
        <w:rPr>
          <w:rFonts w:eastAsia="IRNazanin" w:cs="IRNazanin"/>
          <w:color w:val="111111"/>
          <w:sz w:val="28"/>
          <w:szCs w:val="28"/>
          <w:rtl w:val="true"/>
          <w:lang w:bidi="fa-IR"/>
        </w:rPr>
        <w:t xml:space="preserve">. </w:t>
      </w:r>
      <w:bookmarkStart w:id="171" w:name="pg18890_175158"/>
    </w:p>
    <w:p>
      <w:pPr>
        <w:pStyle w:val="BookText"/>
        <w:rPr/>
      </w:pPr>
      <w:bookmarkEnd w:id="171"/>
      <w:r>
        <w:rPr>
          <w:rFonts w:ascii="IRNazanin" w:hAnsi="IRNazanin" w:eastAsia="IRNazanin"/>
          <w:color w:val="111111"/>
          <w:sz w:val="28"/>
          <w:sz w:val="28"/>
          <w:szCs w:val="28"/>
          <w:rtl w:val="true"/>
          <w:lang w:bidi="fa-IR"/>
        </w:rPr>
        <w:t>در قرآن کریم و متون روایى، سفارش هاى فراوانى به رعایت بهداشت فردى و اجتماعى در مسجد شده و فضایل و آثار متعددى براى آن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بهداشت فردى، به پوشیدن بهترین و پاکیزه ترین لباس ها، استفاده از بوى خوش </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نیکو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بوهاى نامطبوع در مسجد </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بوهاى نامطبوع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وارسى کردن پاها و کفش ها پیش از ورود به مسجد </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بهداشت اجتماعى، سفارش هایى وجود دارد که تحت چند عنوان مورد بحث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و فضیلت خاک روبى و جارو کردن مسجد؛ </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و مذمّت انداختن آب دهن و اخلاط سینه و بینى در مسجد؛ </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بزاق و خلط انداختن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خوش بو کردن مسجد در ایّام هفته؛ </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بو کردن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ساخت وضوخانه در مسجد</w:t>
      </w:r>
      <w:r>
        <w:rPr>
          <w:rFonts w:eastAsia="IRNazanin" w:cs="IRNazanin"/>
          <w:color w:val="111111"/>
          <w:sz w:val="28"/>
          <w:szCs w:val="28"/>
          <w:rtl w:val="true"/>
          <w:lang w:bidi="fa-IR"/>
        </w:rPr>
        <w:t xml:space="preserve">. </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وضوخانه در مسجد</w:t>
      </w:r>
      <w:r>
        <w:rPr>
          <w:rFonts w:eastAsia="IRNazanin" w:cs="IRNazanin"/>
          <w:color w:val="111111"/>
          <w:sz w:val="28"/>
          <w:szCs w:val="28"/>
          <w:rtl w:val="true"/>
          <w:lang w:bidi="fa-IR"/>
        </w:rPr>
        <w:t>.) .</w:t>
      </w:r>
    </w:p>
    <w:p>
      <w:pPr>
        <w:pStyle w:val="Heading3"/>
        <w:numPr>
          <w:ilvl w:val="2"/>
          <w:numId w:val="1"/>
        </w:numPr>
        <w:rPr/>
      </w:pPr>
      <w:bookmarkStart w:id="172" w:name="__RefHeading___Toc15572714_1280447820"/>
      <w:bookmarkStart w:id="173" w:name="_Toc59"/>
      <w:bookmarkEnd w:id="172"/>
      <w:r>
        <w:rPr>
          <w:rtl w:val="true"/>
        </w:rPr>
        <w:t>بیرون بردن اموال مسجد</w:t>
      </w:r>
      <w:bookmarkEnd w:id="173"/>
    </w:p>
    <w:p>
      <w:pPr>
        <w:pStyle w:val="BookText"/>
        <w:rPr/>
      </w:pPr>
      <w:r>
        <w:rPr>
          <w:rFonts w:ascii="IRNazanin" w:hAnsi="IRNazanin" w:eastAsia="IRNazanin"/>
          <w:color w:val="111111"/>
          <w:sz w:val="28"/>
          <w:sz w:val="28"/>
          <w:szCs w:val="28"/>
          <w:rtl w:val="true"/>
          <w:lang w:bidi="fa-IR"/>
        </w:rPr>
        <w:t>بیرون بردن اموال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کردن اشیا و وسایل مسجد از آن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یکى از امورى که هنگام تخریب و توسعه مسجد و یا تغییر و تبدیل آلات و اموال مسجد، باید مورد توجه قرار گیرد، احکامِ اشیا و وسایل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نظر فقها، از جمله احکام مسجد آن است که بیرون بردن هیچ یک از ابزار و وسایل مسجد در حال عادى جایز نیست و حرام است، بلکه خروج لوازم مسجد از قبیل فرش، ابزار روشنایى، کولر، بلندگو، مُهر، </w:t>
      </w:r>
      <w:bookmarkStart w:id="174" w:name="pg18890_175159"/>
    </w:p>
    <w:p>
      <w:pPr>
        <w:pStyle w:val="BookText"/>
        <w:rPr/>
      </w:pPr>
      <w:bookmarkEnd w:id="174"/>
      <w:r>
        <w:rPr>
          <w:rFonts w:ascii="IRNazanin" w:hAnsi="IRNazanin" w:eastAsia="IRNazanin"/>
          <w:color w:val="111111"/>
          <w:sz w:val="28"/>
          <w:sz w:val="28"/>
          <w:szCs w:val="28"/>
          <w:rtl w:val="true"/>
          <w:lang w:bidi="fa-IR"/>
        </w:rPr>
        <w:t>قرآن و کتب ادعیه، همه تابع کیفیت وقف است که اگر براى استفاده در مسجد وقف شده و مخصوص مسجد باشد بیرون بردنشان از مسجد جایز نیست</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نیز نمى توان از آب و برق مخصوص مسجد براى خارج از مسجد استفاده کرد</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بنابر آنچه از روایات استفاده مى شود، این حکم، حتى شامل سنگ ریزه هاى موجود در مسجد و حیاط مسجد هم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کسى سنگ ریزه اى را از مسجد بیرون بَرد باید آن را به جاى خود و یا مسجد دیگرى برگرداند؛ چون این سنگ ریزه هم خداى متعال را تسبیح مى گوید</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البته خارج کردن خاک ها و سنگ هاى زاید و اضافى از مسجد مطلوب و پسندیده و در حکم نظافت مسجد و از مستحبّات است</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همچنین خارج کردن ابزار و وسایل مسجد، اگر به سبب هدف مطلوبى باشد هیچ اشکالى ندارد؛ مثل اینکه دستگاه هاى صوتى یا وسایل گرمایشى و سرمایشى مسجد نیاز به تعمیر در خارج از مسجد پیدا کنند یا لوازمى همچون فرشِ مسجد نیاز به نظافت و شستن داشته باشد که در این صورت، بیرون بردن آن ها مانعى ندارد</w:t>
      </w:r>
      <w:r>
        <w:rPr>
          <w:rFonts w:eastAsia="IRNazanin" w:cs="IRNazanin"/>
          <w:color w:val="111111"/>
          <w:sz w:val="28"/>
          <w:szCs w:val="28"/>
          <w:rtl w:val="true"/>
          <w:lang w:bidi="fa-IR"/>
        </w:rPr>
        <w:t xml:space="preserve">. </w:t>
      </w:r>
      <w:r>
        <w:rPr>
          <w:rStyle w:val="FootnoteAnchor"/>
          <w:rtl w:val="true"/>
        </w:rPr>
        <w:footnoteReference w:id="327"/>
      </w:r>
    </w:p>
    <w:p>
      <w:pPr>
        <w:pStyle w:val="Heading3"/>
        <w:numPr>
          <w:ilvl w:val="2"/>
          <w:numId w:val="1"/>
        </w:numPr>
        <w:rPr/>
      </w:pPr>
      <w:bookmarkStart w:id="175" w:name="__RefHeading___Toc15572716_1280447820"/>
      <w:bookmarkStart w:id="176" w:name="_Toc60"/>
      <w:bookmarkEnd w:id="175"/>
      <w:r>
        <w:rPr>
          <w:rtl w:val="true"/>
        </w:rPr>
        <w:t>بیهوده نشستن در مسجد</w:t>
      </w:r>
      <w:bookmarkEnd w:id="176"/>
    </w:p>
    <w:p>
      <w:pPr>
        <w:pStyle w:val="BookText"/>
        <w:rPr/>
      </w:pPr>
      <w:r>
        <w:rPr>
          <w:rFonts w:ascii="IRNazanin" w:hAnsi="IRNazanin" w:eastAsia="IRNazanin"/>
          <w:color w:val="111111"/>
          <w:sz w:val="28"/>
          <w:sz w:val="28"/>
          <w:szCs w:val="28"/>
          <w:rtl w:val="true"/>
          <w:lang w:bidi="fa-IR"/>
        </w:rPr>
        <w:t>بیهوده نشستن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همراه با کار لغو و بیکاری در مسجد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متون روایى، از هرگونه بطالت و بیکارى و حضور بیهوده در مسجد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علیه و آله در وصایاى خود به ابوذرمى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نشستنى در مسجد عبث و بیهوده است، مگر در سه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نماز بخواند، مشغول ذکر باشد، تحصیل علم و مباحثه علمى کند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در روایت دیگرى، امام على علیه السلام به گروهى که در عین برخوردارى از سلامت جسمى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کار و تلاش و طلب معاش براى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مسجد نشسته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کسانى هستید؟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توکّل کنندگان بر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شما سربار اجتماع هستید که از دست رنج دیگران روزى مى خورید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چنان که پیداست، در منابع روایى،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تارک دنیا بودن و ساده زیستى به بهانه عبادت و خداپرستى، مورد نکوهش قرار گرفته و حتى در برخى از روایات، نشستن بیهوده در مسجد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مدام در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مسجدش مجلس اوست و خانه اش محل زندگى او</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حتى از بیهوده نشستن بین دو نماز هم نهى شده است و کسانى که فاصله کوتاه بین دو نماز را به تعقیب و ذکر و یاد خدا مشغول باشند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در روز قیامت از برگزیدگان خداوند به شمار مى آیند؛ از جمله آن ها کسانى هستند که پس از نماز اول تا برپایى نماز دوم، به تعقیب و ذکر خداوند مشغول مى شوند</w:t>
      </w:r>
      <w:r>
        <w:rPr>
          <w:rFonts w:eastAsia="IRNazanin" w:cs="IRNazanin"/>
          <w:color w:val="111111"/>
          <w:sz w:val="28"/>
          <w:szCs w:val="28"/>
          <w:rtl w:val="true"/>
          <w:lang w:bidi="fa-IR"/>
        </w:rPr>
        <w:t xml:space="preserve">. </w:t>
      </w:r>
      <w:r>
        <w:rPr>
          <w:rStyle w:val="FootnoteAnchor"/>
          <w:rtl w:val="true"/>
        </w:rPr>
        <w:footnoteReference w:id="33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هرگونه انزواطلبى و فرار از مسئولیت هاى اجتماعى و اقتصادى به 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نیز با استناد به این روایت، فتوا داده اند که بیهوده نشینى در مسجد جایز نیست و این عمل مکروه است</w:t>
      </w:r>
      <w:r>
        <w:rPr>
          <w:rFonts w:eastAsia="IRNazanin" w:cs="IRNazanin"/>
          <w:color w:val="111111"/>
          <w:sz w:val="28"/>
          <w:szCs w:val="28"/>
          <w:rtl w:val="true"/>
          <w:lang w:bidi="fa-IR"/>
        </w:rPr>
        <w:t xml:space="preserve">. </w:t>
      </w:r>
      <w:r>
        <w:rPr>
          <w:rStyle w:val="FootnoteAnchor"/>
          <w:rtl w:val="true"/>
        </w:rPr>
        <w:footnoteReference w:id="33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18890_175162"/>
      <w:bookmarkStart w:id="178" w:name="pg18890_175162"/>
      <w:bookmarkEnd w:id="178"/>
    </w:p>
    <w:p>
      <w:pPr>
        <w:pStyle w:val="Heading2"/>
        <w:numPr>
          <w:ilvl w:val="1"/>
          <w:numId w:val="1"/>
        </w:numPr>
        <w:rPr/>
      </w:pPr>
      <w:bookmarkStart w:id="179" w:name="pg18890_175162"/>
      <w:bookmarkStart w:id="180" w:name="__RefHeading___Toc15572718_1280447820"/>
      <w:bookmarkStart w:id="181" w:name="_Toc61"/>
      <w:bookmarkEnd w:id="179"/>
      <w:bookmarkEnd w:id="180"/>
      <w:r>
        <w:rPr>
          <w:rtl w:val="true"/>
        </w:rPr>
        <w:t>«</w:t>
      </w:r>
      <w:r>
        <w:rPr>
          <w:rtl w:val="true"/>
        </w:rPr>
        <w:t>پ</w:t>
      </w:r>
      <w:r>
        <w:rPr>
          <w:rtl w:val="true"/>
        </w:rPr>
        <w:t>»</w:t>
      </w:r>
      <w:bookmarkEnd w:id="181"/>
    </w:p>
    <w:p>
      <w:pPr>
        <w:pStyle w:val="Heading3"/>
        <w:numPr>
          <w:ilvl w:val="2"/>
          <w:numId w:val="1"/>
        </w:numPr>
        <w:rPr/>
      </w:pPr>
      <w:bookmarkStart w:id="182" w:name="__RefHeading___Toc15572720_1280447820"/>
      <w:bookmarkStart w:id="183" w:name="_Toc62"/>
      <w:bookmarkEnd w:id="182"/>
      <w:r>
        <w:rPr>
          <w:rtl w:val="true"/>
        </w:rPr>
        <w:t>پایگاه بسیج در مسجد</w:t>
      </w:r>
      <w:bookmarkEnd w:id="183"/>
    </w:p>
    <w:p>
      <w:pPr>
        <w:pStyle w:val="BookText"/>
        <w:rPr/>
      </w:pPr>
      <w:r>
        <w:rPr>
          <w:rFonts w:ascii="IRNazanin" w:hAnsi="IRNazanin" w:eastAsia="IRNazanin"/>
          <w:color w:val="111111"/>
          <w:sz w:val="28"/>
          <w:sz w:val="28"/>
          <w:szCs w:val="28"/>
          <w:rtl w:val="true"/>
          <w:lang w:bidi="fa-IR"/>
        </w:rPr>
        <w:t>پایگاه بسیج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پایگاه بسیج و تخصیص فضایى از مسجد براى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پایگاه بسیج در مسجد از برکات مؤثر و مفید دوران پس از انقلاب اسلامى است که فعالیت هایى اعم از مسائل نظامى، امنیتى، ورزشى و فرهنگى در آن صورت مى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نهادى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انقلابى است که در دوران دفاع مقدّس، رشادت ها و شجاعت هاى بسیارى از خود در تاریخ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پایان رسیدن جنگ تحمیلى، دشمن در عرصه فرهنگ، تهاجم همه جانبه و خطرناک ترى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پایگاه هاى بسیج در مبارزه با تهاجم فرهنگى، باید فعالیت هاى گسترده و حساب شده اى انجام دهند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اصلى پایگاه بسیج برقرارى امنیت در مسجد و محلّه و انجام برخى فعالیت هاى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هاى شبانه اعضاى فعّال بسیج و جلوگیرى از ناامنى مجرمان، محیط آرامى براى اهل محل فراهم مى کند و نقش مهمى در کاهش جرم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افراد مسجد، بخصوص جوانان، علاوه بر آشنایى لازم با مسائل نظامى و امنیتى و استراتژیکى و آمادگى نظامى، با فرهنگ شهادت پرورش مى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هاى بسیج مى کوشند با جذب افراد، به ویژه جوانان، روحیه پرشور و نشاط و تحرک مثبت در آنان به وجود آورند و این با روحیات جوانان به خوبى سازگار است و آنان را به این مراکز جذب </w:t>
      </w:r>
      <w:bookmarkStart w:id="184" w:name="pg18890_175163"/>
    </w:p>
    <w:p>
      <w:pPr>
        <w:pStyle w:val="BookText"/>
        <w:rPr/>
      </w:pPr>
      <w:bookmarkEnd w:id="184"/>
      <w:r>
        <w:rPr>
          <w:rFonts w:ascii="IRNazanin" w:hAnsi="IRNazanin" w:eastAsia="IRNazanin"/>
          <w:color w:val="111111"/>
          <w:sz w:val="28"/>
          <w:sz w:val="28"/>
          <w:szCs w:val="28"/>
          <w:rtl w:val="true"/>
          <w:lang w:bidi="fa-IR"/>
        </w:rPr>
        <w:t>مى کند</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ایجاد فضاى دوستى و برادرى در بین افراد پایگاه و حس مسؤولیت پذیرى در آنان از دیگر نکاتى است که در این پایگاه ها به آن توجه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هاى بسیج اگر مخالفتى با اهداف اصیل و والاى مسجد نداشته باشد نه تنها اشکالى ندارد، بلکه سبب پرکردن اوقات فراغت و ایجاد محیطى سالم براى جوانان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طبیعى است که تنها راه براى رسیدن به چنین مطلوبى، هماهنگى کامل پایگاه هاى بسیج با امام جماعت مسجد است تا فعالیت این پایگاه ها فراتر از حدود شرعى صورت نگیرد و در واقع، تمام فعالیت هاى این پایگاه مقدّس پیش از اجرایى شدن، باید از نظر امام جماعت مسجد بگذرد و پس از تأیید، به اجرا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فقهى، چنین مطلبى در ایجاد پایگاه بسیج در مسجد قابل توجه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قبل از آنکه زمینى را وقف مسجد کنند، قسمتى از آن را  کتاب خانه و یا اتاق بسیج بسازند و قسمت دیگر را مسجد، هیچ اشکالى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پس از آنکه زمین، عنوان مسجد را پیدا کرد، کتاب خانه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اتاق بسیج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مسجد و مزاحمت نمازگزاران جایز نیست</w:t>
      </w:r>
      <w:r>
        <w:rPr>
          <w:rFonts w:eastAsia="IRNazanin" w:cs="IRNazanin"/>
          <w:color w:val="111111"/>
          <w:sz w:val="28"/>
          <w:szCs w:val="28"/>
          <w:rtl w:val="true"/>
          <w:lang w:bidi="fa-IR"/>
        </w:rPr>
        <w:t xml:space="preserve">.» </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مسجد</w:t>
      </w:r>
      <w:r>
        <w:rPr>
          <w:rFonts w:eastAsia="IRNazanin" w:cs="IRNazanin"/>
          <w:color w:val="111111"/>
          <w:sz w:val="28"/>
          <w:szCs w:val="28"/>
          <w:rtl w:val="true"/>
          <w:lang w:bidi="fa-IR"/>
        </w:rPr>
        <w:t>.)</w:t>
      </w:r>
    </w:p>
    <w:p>
      <w:pPr>
        <w:pStyle w:val="Heading3"/>
        <w:numPr>
          <w:ilvl w:val="2"/>
          <w:numId w:val="1"/>
        </w:numPr>
        <w:rPr/>
      </w:pPr>
      <w:bookmarkStart w:id="185" w:name="__RefHeading___Toc15572722_1280447820"/>
      <w:bookmarkStart w:id="186" w:name="_Toc63"/>
      <w:bookmarkEnd w:id="185"/>
      <w:r>
        <w:rPr>
          <w:rtl w:val="true"/>
        </w:rPr>
        <w:t>پوشش در مسجد</w:t>
      </w:r>
      <w:bookmarkEnd w:id="186"/>
    </w:p>
    <w:p>
      <w:pPr>
        <w:pStyle w:val="BookText"/>
        <w:rPr/>
      </w:pPr>
      <w:r>
        <w:rPr>
          <w:rFonts w:ascii="IRNazanin" w:hAnsi="IRNazanin" w:eastAsia="IRNazanin"/>
          <w:color w:val="111111"/>
          <w:sz w:val="28"/>
          <w:sz w:val="28"/>
          <w:szCs w:val="28"/>
          <w:rtl w:val="true"/>
          <w:lang w:bidi="fa-IR"/>
        </w:rPr>
        <w:t>پوشش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پوشش براى حضور در 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قرآن کریم خطاب به فرزندان آدم علیه السلام مى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بَنى آدَمَ خُذُوا زِینَتَکُم عِنْدَ کُلِّ 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5"/>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خود را هنگام رفتن به مسجد برگیرید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متعددى در تفسیر آیه شریفه و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وارد شده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پوشیدن بهترین لباس ها، شانه کردن موها، </w:t>
      </w:r>
      <w:r>
        <w:rPr>
          <w:rStyle w:val="FootnoteAnchor"/>
          <w:rtl w:val="true"/>
        </w:rPr>
        <w:footnoteReference w:id="336"/>
      </w:r>
      <w:r>
        <w:rPr>
          <w:rFonts w:ascii="IRNazanin" w:hAnsi="IRNazanin" w:eastAsia="IRNazanin"/>
          <w:color w:val="111111"/>
          <w:sz w:val="28"/>
          <w:sz w:val="28"/>
          <w:szCs w:val="28"/>
          <w:rtl w:val="true"/>
          <w:lang w:bidi="fa-IR"/>
        </w:rPr>
        <w:t xml:space="preserve">زینت کردن در </w:t>
      </w:r>
    </w:p>
    <w:p>
      <w:pPr>
        <w:pStyle w:val="BookText"/>
        <w:rPr/>
      </w:pPr>
      <w:r>
        <w:rPr>
          <w:rFonts w:ascii="IRNazanin" w:hAnsi="IRNazanin" w:eastAsia="IRNazanin"/>
          <w:color w:val="111111"/>
          <w:sz w:val="28"/>
          <w:sz w:val="28"/>
          <w:szCs w:val="28"/>
          <w:rtl w:val="true"/>
          <w:lang w:bidi="fa-IR"/>
        </w:rPr>
        <w:t xml:space="preserve">نماز جمعه و عید، </w:t>
      </w:r>
      <w:r>
        <w:rPr>
          <w:rStyle w:val="FootnoteAnchor"/>
          <w:rtl w:val="true"/>
        </w:rPr>
        <w:footnoteReference w:id="337"/>
      </w:r>
      <w:r>
        <w:rPr>
          <w:rFonts w:ascii="IRNazanin" w:hAnsi="IRNazanin" w:eastAsia="IRNazanin"/>
          <w:color w:val="111111"/>
          <w:sz w:val="28"/>
          <w:sz w:val="28"/>
          <w:szCs w:val="28"/>
          <w:rtl w:val="true"/>
          <w:lang w:bidi="fa-IR"/>
        </w:rPr>
        <w:t xml:space="preserve">غسل کردن، </w:t>
      </w:r>
      <w:r>
        <w:rPr>
          <w:rStyle w:val="FootnoteAnchor"/>
          <w:rtl w:val="true"/>
        </w:rPr>
        <w:footnoteReference w:id="338"/>
      </w:r>
      <w:r>
        <w:rPr>
          <w:rFonts w:ascii="IRNazanin" w:hAnsi="IRNazanin" w:eastAsia="IRNazanin"/>
          <w:color w:val="111111"/>
          <w:sz w:val="28"/>
          <w:sz w:val="28"/>
          <w:szCs w:val="28"/>
          <w:rtl w:val="true"/>
          <w:lang w:bidi="fa-IR"/>
        </w:rPr>
        <w:t xml:space="preserve">رهبران و پیشوایان شایسته، </w:t>
      </w:r>
      <w:r>
        <w:rPr>
          <w:rStyle w:val="FootnoteAnchor"/>
          <w:rtl w:val="true"/>
        </w:rPr>
        <w:footnoteReference w:id="339"/>
      </w:r>
      <w:r>
        <w:rPr>
          <w:rFonts w:ascii="IRNazanin" w:hAnsi="IRNazanin" w:eastAsia="IRNazanin"/>
          <w:color w:val="111111"/>
          <w:sz w:val="28"/>
          <w:sz w:val="28"/>
          <w:szCs w:val="28"/>
          <w:rtl w:val="true"/>
          <w:lang w:bidi="fa-IR"/>
        </w:rPr>
        <w:t xml:space="preserve">وارسى کردن کفش ها پیش از دخول به مسجد </w:t>
      </w:r>
      <w:r>
        <w:rPr>
          <w:rStyle w:val="FootnoteAnchor"/>
          <w:rtl w:val="true"/>
        </w:rPr>
        <w:footnoteReference w:id="34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مفسّران نیز با توجه به اختلاف روایات، به موضوعى اشاره کرده است</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تفسیر نمونه بین روایات و تفاسیر مختلف را جمع بندى کرده، 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همه فرزندان آدم به عنوان یک قانون همیشگى، که شامل تمام اعصار و قرون مى شود، دستور مى 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خود را هنگام رفتن به مسجد با خود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مى تواند هم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هاى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شامل پوشیدن لباس هاى مرتّب و پاک و تمیز، و شانه زدن موها و به کار بردن عطر و مانند آن مى شود و هم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هاى معنوى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صفات انسانى و ملکات اخلاقى و پاکى و نیّت 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بعضى از روایات تنها به لباس خوب یا شانه کردن موها اشاره شده و یا تنها سخن از مراسم نماز عید و نماز جمعه به میان آمده، دلیل بر انحصار نیست، بلکه هدف بیان مصداق هاى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رهبران و پیشوایان شایسته دلیل بر وسعت مفهوم آیه است که همه زینت هاى ظاهرى و باطنى را دربرمى گیرد</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براساس روایات، پوشش نیکو در سیره عملى اهل بیت علیهم السلام نیز مشاهده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سردى یکى از غلامان امام سجاد علیه السلام در حالى که آن حضرت لباس هایى زیبا بر تن داشت و خود را معطّر کرده بود، با ایشان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از شب و با چنین هیأتى به کجا مى روید؟ حضرت در پاسخ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إِلي مسجدِ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مسجد جدّم پیامبر خدا مى روم</w:t>
      </w:r>
      <w:r>
        <w:rPr>
          <w:rFonts w:eastAsia="IRNazanin" w:cs="IRNazanin"/>
          <w:color w:val="111111"/>
          <w:sz w:val="28"/>
          <w:szCs w:val="28"/>
          <w:rtl w:val="true"/>
          <w:lang w:bidi="fa-IR"/>
        </w:rPr>
        <w:t xml:space="preserve">. </w:t>
      </w:r>
      <w:r>
        <w:rPr>
          <w:rStyle w:val="FootnoteAnchor"/>
          <w:rtl w:val="true"/>
        </w:rPr>
        <w:footnoteReference w:id="34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18890_175166"/>
      <w:bookmarkStart w:id="188" w:name="pg18890_175166"/>
      <w:bookmarkEnd w:id="188"/>
    </w:p>
    <w:p>
      <w:pPr>
        <w:pStyle w:val="Heading2"/>
        <w:numPr>
          <w:ilvl w:val="1"/>
          <w:numId w:val="1"/>
        </w:numPr>
        <w:rPr/>
      </w:pPr>
      <w:bookmarkStart w:id="189" w:name="pg18890_175166"/>
      <w:bookmarkStart w:id="190" w:name="__RefHeading___Toc15572724_1280447820"/>
      <w:bookmarkStart w:id="191" w:name="_Toc64"/>
      <w:bookmarkEnd w:id="189"/>
      <w:bookmarkEnd w:id="190"/>
      <w:r>
        <w:rPr>
          <w:rtl w:val="true"/>
        </w:rPr>
        <w:t>«</w:t>
      </w:r>
      <w:r>
        <w:rPr>
          <w:rtl w:val="true"/>
        </w:rPr>
        <w:t>ت</w:t>
      </w:r>
      <w:r>
        <w:rPr>
          <w:rtl w:val="true"/>
        </w:rPr>
        <w:t>»</w:t>
      </w:r>
      <w:bookmarkEnd w:id="191"/>
    </w:p>
    <w:p>
      <w:pPr>
        <w:pStyle w:val="Heading3"/>
        <w:numPr>
          <w:ilvl w:val="2"/>
          <w:numId w:val="1"/>
        </w:numPr>
        <w:rPr/>
      </w:pPr>
      <w:bookmarkStart w:id="192" w:name="__RefHeading___Toc15572726_1280447820"/>
      <w:bookmarkStart w:id="193" w:name="_Toc65"/>
      <w:bookmarkEnd w:id="192"/>
      <w:r>
        <w:rPr>
          <w:rtl w:val="true"/>
        </w:rPr>
        <w:t>تاریخ مسجد</w:t>
      </w:r>
      <w:bookmarkEnd w:id="193"/>
    </w:p>
    <w:p>
      <w:pPr>
        <w:pStyle w:val="BookText"/>
        <w:rPr/>
      </w:pPr>
      <w:r>
        <w:rPr>
          <w:rFonts w:ascii="IRNazanin" w:hAnsi="IRNazanin" w:eastAsia="IRNazanin"/>
          <w:color w:val="111111"/>
          <w:sz w:val="28"/>
          <w:sz w:val="28"/>
          <w:szCs w:val="28"/>
          <w:rtl w:val="true"/>
          <w:lang w:bidi="fa-IR"/>
        </w:rPr>
        <w:t>تاریخ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و تقسیم ادوار تاریخى مساجد</w:t>
      </w:r>
      <w:r>
        <w:rPr>
          <w:rFonts w:eastAsia="IRNazanin" w:cs="IRNazanin"/>
          <w:color w:val="111111"/>
          <w:sz w:val="28"/>
          <w:szCs w:val="28"/>
          <w:rtl w:val="true"/>
          <w:lang w:bidi="fa-IR"/>
        </w:rPr>
        <w:t>.</w:t>
      </w:r>
    </w:p>
    <w:p>
      <w:pPr>
        <w:pStyle w:val="Heading3"/>
        <w:numPr>
          <w:ilvl w:val="2"/>
          <w:numId w:val="1"/>
        </w:numPr>
        <w:rPr/>
      </w:pPr>
      <w:bookmarkStart w:id="194" w:name="__RefHeading___Toc15572728_1280447820"/>
      <w:bookmarkStart w:id="195" w:name="_Toc66"/>
      <w:bookmarkEnd w:id="194"/>
      <w:r>
        <w:rPr>
          <w:rtl w:val="true"/>
        </w:rPr>
        <w:t>پیشینه تاریخى و ضرورت بناى مسجد</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تبیین پیدایش شى ء و تحوّل آن در طول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هنگامى معنا و مفهوم پیدا مى کند و مى توان به تدوین تاریخ پرداخت که اولاً، شى ء قدم به عرصه ظهور و بروز نهاده، و ثانیا، تحوّلى در آن پدید آمده باشد</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تاریخ مسجد نیز از این قاعده مستثنا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پیدایش و تحوّل مسجد، ناگزیر مانند هر موضوع تاریخى دیگر، براى حفظ پیوستگى و قانونمندى و کلّیت بخشى به اصول مطرح شده، باید به تقسیمات و ادوار تاریخى روى بیاوریم و همچنین به رویدادهاى خاص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به اقامه نماز و پرستش خداوند متعال و حفظ موقعیت اجتماعى و آنچه مایه استوارى و پایدارى و استمرار حیات جمعى مسلمانان مى شد، ضرورت بنا و پى ریزى مکانى را پدید آورد که نمازگزاران را از گرماى سوزان و باد و باران در امان دارد تا بتوانند با امنیت خاطر و توجه قلبى، به انجام فریضه نماز بپردازند عبادتگاهى که از نظر اجتماعى نماد دین دارى و خداپرستى 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داشت و دل بستگى همه مردم به بالا گرفتن کار دین و بهبود شرایط زندگى در سایه آن،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 و 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را پدید آورد و هر شهر و آبادى را </w:t>
      </w:r>
      <w:bookmarkStart w:id="196" w:name="pg18890_175167"/>
    </w:p>
    <w:p>
      <w:pPr>
        <w:pStyle w:val="BookText"/>
        <w:rPr/>
      </w:pPr>
      <w:bookmarkEnd w:id="196"/>
      <w:r>
        <w:rPr>
          <w:rFonts w:ascii="IRNazanin" w:hAnsi="IRNazanin" w:eastAsia="IRNazanin"/>
          <w:color w:val="111111"/>
          <w:sz w:val="28"/>
          <w:sz w:val="28"/>
          <w:szCs w:val="28"/>
          <w:rtl w:val="true"/>
          <w:lang w:bidi="fa-IR"/>
        </w:rPr>
        <w:t>مسجدى مى بایست که توده مسلمان امید و خواست خود را در آنجا با خداوند در نسبت بنده و مولا و در صورت نماز و دعا و با جمع براى مشورت و راه جویى در میان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اداى فریضه واجب و دعا و وعظ و خیرخواهى و اقدام و رایزنى و کار خلق به سامان رساندن و مصالح مسلمانان را جستن و چاره خواستن کارهایى بودند که در محل مسجد بدان ها پرداخته مى شد</w:t>
      </w:r>
      <w:r>
        <w:rPr>
          <w:rFonts w:eastAsia="IRNazanin" w:cs="IRNazanin"/>
          <w:color w:val="111111"/>
          <w:sz w:val="28"/>
          <w:szCs w:val="28"/>
          <w:rtl w:val="true"/>
          <w:lang w:bidi="fa-IR"/>
        </w:rPr>
        <w:t>.</w:t>
      </w:r>
    </w:p>
    <w:p>
      <w:pPr>
        <w:pStyle w:val="Heading3"/>
        <w:numPr>
          <w:ilvl w:val="2"/>
          <w:numId w:val="1"/>
        </w:numPr>
        <w:rPr/>
      </w:pPr>
      <w:bookmarkStart w:id="197" w:name="__RefHeading___Toc15572730_1280447820"/>
      <w:bookmarkStart w:id="198" w:name="_Toc67"/>
      <w:bookmarkEnd w:id="197"/>
      <w:r>
        <w:rPr>
          <w:rtl w:val="true"/>
        </w:rPr>
        <w:t>بناى نخستین مساجد</w:t>
      </w:r>
      <w:bookmarkEnd w:id="198"/>
    </w:p>
    <w:p>
      <w:pPr>
        <w:pStyle w:val="BookText"/>
        <w:rPr/>
      </w:pPr>
      <w:r>
        <w:rPr>
          <w:rFonts w:ascii="IRNazanin" w:hAnsi="IRNazanin" w:eastAsia="IRNazanin"/>
          <w:color w:val="111111"/>
          <w:sz w:val="28"/>
          <w:sz w:val="28"/>
          <w:szCs w:val="28"/>
          <w:rtl w:val="true"/>
          <w:lang w:bidi="fa-IR"/>
        </w:rPr>
        <w:t xml:space="preserve">نخستین مسجد روى زمین مسجدالحرام است که قبله مسلمانان،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کعبه را مى شناخت و انبیا علیهم السلام آن را مى شناختند و جایگاه عبادت و طواف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ابراهیم علیه السلام چون مأموریت یافت بناى کعبه را تجدید کند و به تطهیر خانه خدا بپردازد، برآوردن قواعد بیت با زندگى حضرت آمیخته گردید و این سرفصل تازه اى در تاریخ مسجدالحرام است که شرح آن در قرآن کریم آمده، با مناسک مخصوص از طواف و نماز در پشت مقام ابراهیم علیه السلام و آنچه مربوط به حجر جناب اسماعیل علیه السلام است که در واقع، مزار شریف هاجر و اسماعیل علیه السلام است و سعى میان دو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بنابه آنچه گذشت، مسجدالحرام براى اهل قبله، از نظر اهمیت و پایگاه، در درجه نخست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خداوندى به بزرگداشت و بار بستن به سوى کعبه و شکوهمندى و قداست آن پیوسته و آیات قرآن شاهد این مدّعاست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مسجدالحرام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منوّره،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نظر پیامبر اکرم صلى الله علیه و آله و صحابه بزرگوار آن حضرت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پایانى عمر شریف رسول خدا صلى الله علیه و آله در این مسجد گذشت؛ مسجدى که همه زندگى آن حضرت با آن پیوند خورده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تشریع، روزگار نزول قرآن، مبدأ نماز، روزه، حج، جهاد، نظارت عمومى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جامعه اسلامى، همه از مسجد نبوى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روزهاى طلایى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روزهاى امید و 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مسجد پیامبر شکل گرفت</w:t>
      </w:r>
      <w:r>
        <w:rPr>
          <w:rFonts w:eastAsia="IRNazanin" w:cs="IRNazanin"/>
          <w:color w:val="111111"/>
          <w:sz w:val="28"/>
          <w:szCs w:val="28"/>
          <w:rtl w:val="true"/>
          <w:lang w:bidi="fa-IR"/>
        </w:rPr>
        <w:t xml:space="preserve">. </w:t>
      </w:r>
      <w:bookmarkStart w:id="199" w:name="pg18890_175168"/>
    </w:p>
    <w:p>
      <w:pPr>
        <w:pStyle w:val="Heading3"/>
        <w:numPr>
          <w:ilvl w:val="2"/>
          <w:numId w:val="1"/>
        </w:numPr>
        <w:rPr/>
      </w:pPr>
      <w:bookmarkStart w:id="200" w:name="__RefHeading___Toc15572732_1280447820"/>
      <w:bookmarkStart w:id="201" w:name="_Toc68"/>
      <w:bookmarkEnd w:id="199"/>
      <w:bookmarkEnd w:id="200"/>
      <w:r>
        <w:rPr>
          <w:rtl w:val="true"/>
        </w:rPr>
        <w:t>ادوار تاریخى خاستگاه مسجد</w:t>
      </w:r>
      <w:bookmarkEnd w:id="201"/>
    </w:p>
    <w:p>
      <w:pPr>
        <w:pStyle w:val="BookText"/>
        <w:rPr/>
      </w:pPr>
      <w:r>
        <w:rPr>
          <w:rFonts w:ascii="IRNazanin" w:hAnsi="IRNazanin" w:eastAsia="IRNazanin"/>
          <w:color w:val="111111"/>
          <w:sz w:val="28"/>
          <w:sz w:val="28"/>
          <w:szCs w:val="28"/>
          <w:rtl w:val="true"/>
          <w:lang w:bidi="fa-IR"/>
        </w:rPr>
        <w:t>اینک به قسم بندى و توضیح ادوار تاریخى مسجد با نظرداشت به خاستگاه تاریخى آن مى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نبوى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و سنگ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سیزده سال در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 سال در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قبا و مسجد نبوى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علوى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سال یازدهم تا چهلم هجرى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تا پایان امویان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تا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عثمانیان، صفویان، گورکانیان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عثمانیان از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تا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ممالک عثمانى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تمامى بلاد عربى و شمال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صفویان، از پادشاهان ایرانى، از سال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تا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سلطنت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گورکانیان از سال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قسمتى از هندوستان فرمان روایى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جهان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کعبه مکرّمه و مسجد نبوى؛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مساجد کشورهاى عربى؛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مساجد بیرون از دنیاى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پاکستان، هند، ماوراءالنهر و قفقاز، چین، شرق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اندونزى، مالزى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آفریقا؛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مساجد اقلیّت هاى مسلمانان در دو قارّه اروپا و آمریکا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روشن است که هرگونه تقسیم دوره اى خالى از لغزش نخواهد بود و راه انتقاد و پیشنهاد تازه را نخواهد بست؛ </w:t>
      </w:r>
    </w:p>
    <w:p>
      <w:pPr>
        <w:pStyle w:val="BookText"/>
        <w:rPr/>
      </w:pPr>
      <w:r>
        <w:rPr>
          <w:rFonts w:ascii="IRNazanin" w:hAnsi="IRNazanin" w:eastAsia="IRNazanin"/>
          <w:color w:val="111111"/>
          <w:sz w:val="28"/>
          <w:sz w:val="28"/>
          <w:szCs w:val="28"/>
          <w:rtl w:val="true"/>
          <w:lang w:bidi="fa-IR"/>
        </w:rPr>
        <w:t>چنان که مى توان تقسیمات دیگرى را براى مطالعه تاریخ مسجد پیشنهاد کرد؛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پیامبر 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نبوى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عصر وصایت و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عصر امامت تا آغاز غیبت کبرا و از غیبت کبرا تا به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واقعیت تاریخى حکم مى کند تقسیم اول را بپذیریم؛ زیرا پس از دوره حضرت امیر علیه السلام ، مسجد و دیگر نهادهاى اجتماعى در اختیار اراده غالب سیاسى قرار داشت و تابع خواهش و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وقت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آنچه به مسجد ارزش مى بخشد و همه سازوکارهاى دیگر مربوط به مسجد را در خدمت خود مى خواهد، عبادت و مناجات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مسجد جزو مهم ترین مساجد به شمار مى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قصر از قصرهاى بهشت در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مسجدالرسول صلى الله علیه و آله ، مسجد بیت المقدس و مسجد کوفه</w:t>
      </w:r>
      <w:r>
        <w:rPr>
          <w:rFonts w:eastAsia="IRNazanin" w:cs="IRNazanin"/>
          <w:color w:val="111111"/>
          <w:sz w:val="28"/>
          <w:szCs w:val="28"/>
          <w:rtl w:val="true"/>
          <w:lang w:bidi="fa-IR"/>
        </w:rPr>
        <w:t xml:space="preserve">. </w:t>
      </w:r>
      <w:r>
        <w:rPr>
          <w:rStyle w:val="FootnoteAnchor"/>
          <w:rtl w:val="true"/>
        </w:rPr>
        <w:footnoteReference w:id="34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پیامبر اکرم صلى الله علیه و آله به خوبى نشان مى دهد که آن حضرت اهتمام ویژه اى به برپایى مسجد و محل تجمّع مسلمانان مبذول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پیامبر صلى الله علیه و آله به مدینه منوّره نخستین اقدام جمعى ساخت مسجد نبوى بود، و در جنگ ها نیز سیره حضرت همین بود؛ چنان که مورّخان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مدینه منوّره تا تبوک، حضرت هفده مسجد بنا نمودند</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در سفر و حضر، در جنگ و صلح، آنچه در وهله نخست، مسلمانان را به عنوان شعار مسلمانى گردهم مى آورد جمعه و جماعات بود و محل آن مسجد، و همه خیرات و برکاتى که به جمعیت و جماعت مسلمانان مربوط مى شد و بدان ها مى رسید و یا ابلاغ مى گردید از مسجد سرچشمه مى گرفت و همین سنّت در تمامى بلاد اسلامى تا به امروز تداوم یافته است</w:t>
      </w:r>
      <w:r>
        <w:rPr>
          <w:rFonts w:eastAsia="IRNazanin" w:cs="IRNazanin"/>
          <w:color w:val="111111"/>
          <w:sz w:val="28"/>
          <w:szCs w:val="28"/>
          <w:rtl w:val="true"/>
          <w:lang w:bidi="fa-IR"/>
        </w:rPr>
        <w:t xml:space="preserve">. </w:t>
      </w:r>
      <w:bookmarkStart w:id="202" w:name="pg18890_175170"/>
    </w:p>
    <w:p>
      <w:pPr>
        <w:pStyle w:val="Heading3"/>
        <w:numPr>
          <w:ilvl w:val="2"/>
          <w:numId w:val="1"/>
        </w:numPr>
        <w:rPr/>
      </w:pPr>
      <w:bookmarkStart w:id="203" w:name="__RefHeading___Toc15572734_1280447820"/>
      <w:bookmarkStart w:id="204" w:name="_Toc69"/>
      <w:bookmarkEnd w:id="202"/>
      <w:bookmarkEnd w:id="203"/>
      <w:r>
        <w:rPr>
          <w:rtl w:val="true"/>
        </w:rPr>
        <w:t>تحوّلات مسجد</w:t>
      </w:r>
      <w:bookmarkEnd w:id="204"/>
    </w:p>
    <w:p>
      <w:pPr>
        <w:pStyle w:val="BookText"/>
        <w:rPr/>
      </w:pPr>
      <w:r>
        <w:rPr>
          <w:rFonts w:ascii="IRNazanin" w:hAnsi="IRNazanin" w:eastAsia="IRNazanin"/>
          <w:color w:val="111111"/>
          <w:sz w:val="28"/>
          <w:sz w:val="28"/>
          <w:szCs w:val="28"/>
          <w:rtl w:val="true"/>
          <w:lang w:bidi="fa-IR"/>
        </w:rPr>
        <w:t>تحوّلات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تغییراتى که در کارکرد و معمارى مساجد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تحوّلات اساسى مسجد از دو جهت قابل بررسى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تحوّلات در مورد کارکرد مساجد در زمینه هاى گوناگون، اعم از فرهنگى، تربیتى، علمى و اقتصادى، سیاسى، نظامى و اجتماعى؛ ثانیا، معمارى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تاریخى حاکى از آن است که در صدر اسلام و در زمان حضور پیامبر، مسجد به عنوان نهادى حکومتى تلقّى مى شد و یک فرد، هم زمامدار بود، هم مدیر اجرایى، و یک ساختمان، هم مسجد بود و هم مرکز اصلى مسائل دینى و سیاسى و اجتماعى و نظامى، </w:t>
      </w:r>
      <w:r>
        <w:rPr>
          <w:rStyle w:val="FootnoteAnchor"/>
          <w:rtl w:val="true"/>
        </w:rPr>
        <w:footnoteReference w:id="347"/>
      </w:r>
      <w:r>
        <w:rPr>
          <w:rFonts w:ascii="IRNazanin" w:hAnsi="IRNazanin" w:eastAsia="IRNazanin"/>
          <w:color w:val="111111"/>
          <w:sz w:val="28"/>
          <w:sz w:val="28"/>
          <w:szCs w:val="28"/>
          <w:rtl w:val="true"/>
          <w:lang w:bidi="fa-IR"/>
        </w:rPr>
        <w:t>و با همکارى عموم مردم، به صورت ساده ساخته و اداره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قرون بعد، مسجد غالبا توسط حکّام، امرا، مقامات عالى رتبه، یا افراد ثروتمند جامعه ساخته مى شد، ولى نگه دارى، تعمیر و ادامه کار آن از طریق اموال موقوفه صورت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شخصى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امور مالى و اجرایى مسجد نظارت مى کرد و مساجد نیز برخى از ویژگى هاى سنّتى خود را، به ویژه در زمینه امور دینى، حفظ کرده بودند، اما با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مراکزى دیگر براى رسیدگى به امور مردم، مساجد به عنوان یک نهاد اثرگذار بر حیات اقتصادى، اجتماعى و سیاسى جامعه مسلمانان، اهمیت خود را به طور فزاینده اى از دست داد و ائمّه جماعات مساجد دیگر از اقتدار و جایگاهى که همتایانشان در صدر اسلام داشتند، بهره مند نبودند</w:t>
      </w:r>
      <w:r>
        <w:rPr>
          <w:rFonts w:eastAsia="IRNazanin" w:cs="IRNazanin"/>
          <w:color w:val="111111"/>
          <w:sz w:val="28"/>
          <w:szCs w:val="28"/>
          <w:rtl w:val="true"/>
          <w:lang w:bidi="fa-IR"/>
        </w:rPr>
        <w:t xml:space="preserve">. </w:t>
      </w:r>
      <w:r>
        <w:rPr>
          <w:rStyle w:val="FootnoteAnchor"/>
          <w:rtl w:val="true"/>
        </w:rPr>
        <w:footnoteReference w:id="34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شروع مبارزات ملت اسلامى در ایران، بار دیگر نقش مساجد پررنگ شد، به گونه اى که حامد الگارآمریکایى مسجد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اساسى پیروزى انقلاب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داند </w:t>
      </w:r>
      <w:r>
        <w:rPr>
          <w:rStyle w:val="FootnoteAnchor"/>
          <w:rtl w:val="true"/>
        </w:rPr>
        <w:footnoteReference w:id="349"/>
      </w:r>
      <w:r>
        <w:rPr>
          <w:rFonts w:ascii="IRNazanin" w:hAnsi="IRNazanin" w:eastAsia="IRNazanin"/>
          <w:color w:val="111111"/>
          <w:sz w:val="28"/>
          <w:sz w:val="28"/>
          <w:szCs w:val="28"/>
          <w:rtl w:val="true"/>
          <w:lang w:bidi="fa-IR"/>
        </w:rPr>
        <w:t xml:space="preserve">و امام خمینىقدس سره در سخنان خود، از مسجد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پیروزى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مى کند</w:t>
      </w:r>
      <w:r>
        <w:rPr>
          <w:rFonts w:eastAsia="IRNazanin" w:cs="IRNazanin"/>
          <w:color w:val="111111"/>
          <w:sz w:val="28"/>
          <w:szCs w:val="28"/>
          <w:rtl w:val="true"/>
          <w:lang w:bidi="fa-IR"/>
        </w:rPr>
        <w:t xml:space="preserve">. </w:t>
      </w:r>
      <w:r>
        <w:rPr>
          <w:rStyle w:val="FootnoteAnchor"/>
          <w:rtl w:val="true"/>
        </w:rPr>
        <w:footnoteReference w:id="350"/>
      </w:r>
      <w:bookmarkStart w:id="205" w:name="pg18890_175171"/>
    </w:p>
    <w:p>
      <w:pPr>
        <w:pStyle w:val="BookText"/>
        <w:rPr/>
      </w:pPr>
      <w:bookmarkEnd w:id="205"/>
      <w:r>
        <w:rPr>
          <w:rFonts w:ascii="IRNazanin" w:hAnsi="IRNazanin" w:eastAsia="IRNazanin"/>
          <w:color w:val="111111"/>
          <w:sz w:val="28"/>
          <w:sz w:val="28"/>
          <w:szCs w:val="28"/>
          <w:rtl w:val="true"/>
          <w:lang w:bidi="fa-IR"/>
        </w:rPr>
        <w:t>متأسفانه در سالیان اخیر، به مساجد توجه لازم نمى شود و برخى از کارکردهاى آن به دلیل پیدایش و تأسیس نهادها و مراکز دیگر کم رنگ گردیده و یا به فراموشى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معمارى مساجد از زمان رسول خدا صلى الله علیه و آله به بعد تا عصر حاضر، تغییراتى از حیث عناصر مشترک ساختمان مساجد مانند تنوّع در عناصرى همچون محراب و منبر و شبستان 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اضافه شدن عناصرى جدید، مانند گنبد، مناره، گل دسته، کاشى کارى هاى متنوّع و تعبیه جایگاهى براى لوازم صوتى و جانبى مسجد از دیگر تغییرات در ساختمان مساجد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متذکر شد که در زمان حضرت رسول صلى الله علیه و آله در مدینه، مساجد گنبد و مناره نداشت و براى اذان گفتن، به پشت بام مسجد مى رفتند و اذان را با صداى رساى خود، به گوش مردم مى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تحوّل در مسجد، تغییر قبله آن بود که در زمان حضور رسول خدا صلى الله علیه و آله اتفاق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گسترش دین اسلام به بیرون از منطقه جزیره العرب و ضرورت ساخت مساجد فراوان در شهرها و روستاها، لازم آمد بناهاى مساجد مرتفع تر ساخته شود تا بتوان از طریق مناره، اذان را به گوش مؤمنان رساند و همچنین با وسعت دایره نفوذ دولت اسلامى، عناصر هنرى نیز در طرّاحى و معمارى مساجد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دلیل فناورى صوتى، مناره ها بخش زیادى از اهمیت خود را از دست داده است</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15572736_1280447820"/>
      <w:bookmarkStart w:id="207" w:name="_Toc70"/>
      <w:bookmarkEnd w:id="206"/>
      <w:r>
        <w:rPr>
          <w:rtl w:val="true"/>
        </w:rPr>
        <w:t>تحیّت مسجد</w:t>
      </w:r>
      <w:bookmarkEnd w:id="207"/>
    </w:p>
    <w:p>
      <w:pPr>
        <w:pStyle w:val="BookText"/>
        <w:rPr/>
      </w:pPr>
      <w:r>
        <w:rPr>
          <w:rFonts w:ascii="IRNazanin" w:hAnsi="IRNazanin" w:eastAsia="IRNazanin"/>
          <w:color w:val="111111"/>
          <w:sz w:val="28"/>
          <w:sz w:val="28"/>
          <w:szCs w:val="28"/>
          <w:rtl w:val="true"/>
          <w:lang w:bidi="fa-IR"/>
        </w:rPr>
        <w:t>تحیّت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اداى احترام مخصوص به مسجد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فقه، از تحیّت مسجد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وارد شده، از جمله حقوق مسجد بر مسلمانان، آن است که هنگام ورود به مسجد و پیش از نشستن، براى سلام و ادب و احترام مسجد، دو رکعت نماز مثل نماز صبح به نیّت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آورند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پیامبر اکرم صلى الله علیه و آله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داخل مسجد شدى، پیش از آنکه بنشینى، دو رکعت نماز بخوان</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همچنین آن حضرت به ابوذرفرمود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تحیّتى مخصوص به خود دارد، و آن این است که دو رکعت نماز بجاى آورى</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در منابع حدیثى عامّه نیز روایات متعددى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تحیّت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فقها با استناد به روایات، حکم به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تحیّت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شهید ثانىدر شرح لمعهمى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نشستن در مسجد، بجاى آوردن دو رکعت نماز تحیّت مستحب است، و در هر دفعه که انسان به مسجد مى رود تکرار نماز تحیّت مستحب است، اگرچه فاصله دفعات با یکدیگر خیلى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بجاى آوردن هر نماز واجب یا نماز مستحب دیگرى، از نماز تحیّت کفایت مى کند، هرچند به همراه آن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یا مستحب غیر از تحیّت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تحیّت نکند؛ زیرا مقصود از نماز تحیّت آن است که حرمت مسجد به واسطه نشستن بدون نماز هتک نشود، اما اقامه نماز مستقل به نیّت تحیّت،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کسى هنگام ورود به مسجد وضو ندارد یا عذرى دارد که مانع خواندن نماز تحیّت است، مستحب است به جاى آن، ذکر خدا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ذیل، خواندن نماز تحیّت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داخل مسجد شود، در حالى که امام جماعت مشغول خواندن نماز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آنجا که نماز جماعت در حال اقامه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صورتى که اقامه جماعت نزدیک است، به گونه اى که اگر بخواهد نماز تحیّت بخواند، در وسط نمازش، جماعت شروع خواهد شد</w:t>
      </w:r>
      <w:r>
        <w:rPr>
          <w:rFonts w:eastAsia="IRNazanin" w:cs="IRNazanin"/>
          <w:color w:val="111111"/>
          <w:sz w:val="28"/>
          <w:szCs w:val="28"/>
          <w:rtl w:val="true"/>
          <w:lang w:bidi="fa-IR"/>
        </w:rPr>
        <w:t xml:space="preserve">. </w:t>
      </w:r>
      <w:bookmarkStart w:id="208" w:name="pg18890_175173"/>
    </w:p>
    <w:p>
      <w:pPr>
        <w:pStyle w:val="BookText"/>
        <w:rPr/>
      </w:pPr>
      <w:bookmarkEnd w:id="208"/>
      <w:r>
        <w:rPr>
          <w:rFonts w:ascii="IRNazanin" w:hAnsi="IRNazanin" w:eastAsia="IRNazanin"/>
          <w:color w:val="111111"/>
          <w:sz w:val="28"/>
          <w:sz w:val="28"/>
          <w:szCs w:val="28"/>
          <w:rtl w:val="true"/>
          <w:lang w:bidi="fa-IR"/>
        </w:rPr>
        <w:t xml:space="preserve">در فقه اسلامى، تحیّت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آمده است</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15572738_1280447820"/>
      <w:bookmarkStart w:id="210" w:name="_Toc71"/>
      <w:bookmarkEnd w:id="209"/>
      <w:r>
        <w:rPr>
          <w:rtl w:val="true"/>
        </w:rPr>
        <w:t>تخریب مسجد</w:t>
      </w:r>
      <w:bookmarkEnd w:id="210"/>
    </w:p>
    <w:p>
      <w:pPr>
        <w:pStyle w:val="BookText"/>
        <w:rPr/>
      </w:pPr>
      <w:r>
        <w:rPr>
          <w:rFonts w:ascii="IRNazanin" w:hAnsi="IRNazanin" w:eastAsia="IRNazanin"/>
          <w:color w:val="111111"/>
          <w:sz w:val="28"/>
          <w:sz w:val="28"/>
          <w:szCs w:val="28"/>
          <w:rtl w:val="true"/>
          <w:lang w:bidi="fa-IR"/>
        </w:rPr>
        <w:t>تخریب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کردن بناى ظاهرى یا معنوى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ویران کردن، ضدّ عمران و عمارت آمده است</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 xml:space="preserve">در قرآن کریم، در یک جا به ویران کردن مساجد اشاره شده </w:t>
      </w:r>
      <w:r>
        <w:rPr>
          <w:rStyle w:val="FootnoteAnchor"/>
          <w:rtl w:val="true"/>
        </w:rPr>
        <w:footnoteReference w:id="359"/>
      </w:r>
      <w:r>
        <w:rPr>
          <w:rFonts w:ascii="IRNazanin" w:hAnsi="IRNazanin" w:eastAsia="IRNazanin"/>
          <w:color w:val="111111"/>
          <w:sz w:val="28"/>
          <w:sz w:val="28"/>
          <w:szCs w:val="28"/>
          <w:rtl w:val="true"/>
          <w:lang w:bidi="fa-IR"/>
        </w:rPr>
        <w:t>که درباره شأن و زمان و مصداق نزول آن، بین مفسّران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آن را اشاره به ویران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عده اى مصداقش را ویران کردن مساجد و عبادتگاه هاى مسلمانان و صحابه پیامبر صلى الله علیه و آله در مکّه توسط مشرکان و کفّار قریش پس از هجرت پیامبر صلى الله علیه و آله به مدینه ذکر کرده اند</w:t>
      </w:r>
      <w:r>
        <w:rPr>
          <w:rFonts w:eastAsia="IRNazanin" w:cs="IRNazanin"/>
          <w:color w:val="111111"/>
          <w:sz w:val="28"/>
          <w:szCs w:val="28"/>
          <w:rtl w:val="true"/>
          <w:lang w:bidi="fa-IR"/>
        </w:rPr>
        <w:t xml:space="preserve">. </w:t>
      </w:r>
      <w:r>
        <w:rPr>
          <w:rStyle w:val="FootnoteAnchor"/>
          <w:rtl w:val="true"/>
        </w:rPr>
        <w:footnoteReference w:id="36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توجه به احادیث رسیده </w:t>
      </w:r>
      <w:r>
        <w:rPr>
          <w:rStyle w:val="FootnoteAnchor"/>
          <w:rtl w:val="true"/>
        </w:rPr>
        <w:footnoteReference w:id="361"/>
      </w:r>
      <w:r>
        <w:rPr>
          <w:rFonts w:ascii="IRNazanin" w:hAnsi="IRNazanin" w:eastAsia="IRNazanin"/>
          <w:color w:val="111111"/>
          <w:sz w:val="28"/>
          <w:sz w:val="28"/>
          <w:szCs w:val="28"/>
          <w:rtl w:val="true"/>
          <w:lang w:bidi="fa-IR"/>
        </w:rPr>
        <w:t>و اقوال مفسران، تخریب مسجد تنها ویران ساختن ساختمان آن نیست، بلکه هر عمل و برنامه اى که از برگزارى نماز در مسجد و رونق آن بکاهد، تلاش در جهت ویرانى و تخریب معنوى مسجد به شمار آمده و مشمول همین حکم است</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 xml:space="preserve">فقها در کتب فقهى نیز به این مسئله با همه ابعاد و شقوقش حتى از دیدگاه حکومتى </w:t>
      </w:r>
      <w:r>
        <w:rPr>
          <w:rStyle w:val="FootnoteAnchor"/>
          <w:rtl w:val="true"/>
        </w:rPr>
        <w:footnoteReference w:id="363"/>
      </w:r>
      <w:r>
        <w:rPr>
          <w:rFonts w:ascii="IRNazanin" w:hAnsi="IRNazanin" w:eastAsia="IRNazanin"/>
          <w:color w:val="111111"/>
          <w:sz w:val="28"/>
          <w:sz w:val="28"/>
          <w:szCs w:val="28"/>
          <w:rtl w:val="true"/>
          <w:lang w:bidi="fa-IR"/>
        </w:rPr>
        <w:t>پرداخته و احکام آن را بیان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احکام مسجد که فقها بدان پرداخته اند،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توسعه مسجد، مى توان مسجدى را که خود در معرض </w:t>
      </w:r>
      <w:bookmarkStart w:id="211" w:name="pg18890_175174"/>
    </w:p>
    <w:p>
      <w:pPr>
        <w:pStyle w:val="BookText"/>
        <w:rPr/>
      </w:pPr>
      <w:bookmarkEnd w:id="211"/>
      <w:r>
        <w:rPr>
          <w:rFonts w:ascii="IRNazanin" w:hAnsi="IRNazanin" w:eastAsia="IRNazanin"/>
          <w:color w:val="111111"/>
          <w:sz w:val="28"/>
          <w:sz w:val="28"/>
          <w:szCs w:val="28"/>
          <w:rtl w:val="true"/>
          <w:lang w:bidi="fa-IR"/>
        </w:rPr>
        <w:t>انهدام و ویرانى است، بکلى خراب کرد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بخش هاى خاصى از مسجد محتاج تعمیرات اساسى باشد مى توان آن قسمت ها را بکلى ویران کرد و مجددا بازسازى نمود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تطهیر مسجد منوط به خراب کردن مقدار کمى از آن باشد تخریب جایز، بلکه واجب است</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اما وقتى در توسعه و یا تغییر بناى مسجد، نیاز به ویران نمودن قسمت هاى آباد و مستحکم باشد، بین فقها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همچون شهیدین در جواز آن، اشکال یا توقف نموده </w:t>
      </w:r>
      <w:r>
        <w:rPr>
          <w:rStyle w:val="FootnoteAnchor"/>
          <w:rtl w:val="true"/>
        </w:rPr>
        <w:footnoteReference w:id="367"/>
      </w:r>
      <w:r>
        <w:rPr>
          <w:rFonts w:ascii="IRNazanin" w:hAnsi="IRNazanin" w:eastAsia="IRNazanin"/>
          <w:color w:val="111111"/>
          <w:sz w:val="28"/>
          <w:sz w:val="28"/>
          <w:szCs w:val="28"/>
          <w:rtl w:val="true"/>
          <w:lang w:bidi="fa-IR"/>
        </w:rPr>
        <w:t>و آن را در صورتى جایز شمرده اند که ظنّ غالب بر امکان عمارت مسجد موجود باشد</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عده اى هم در هر دو صورت، به قصد توسعه، آن را جایز دانسته اند</w:t>
      </w:r>
      <w:r>
        <w:rPr>
          <w:rFonts w:eastAsia="IRNazanin" w:cs="IRNazanin"/>
          <w:color w:val="111111"/>
          <w:sz w:val="28"/>
          <w:szCs w:val="28"/>
          <w:rtl w:val="true"/>
          <w:lang w:bidi="fa-IR"/>
        </w:rPr>
        <w:t xml:space="preserve">. </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مسجد</w:t>
      </w:r>
      <w:r>
        <w:rPr>
          <w:rFonts w:eastAsia="IRNazanin" w:cs="IRNazanin"/>
          <w:color w:val="111111"/>
          <w:sz w:val="28"/>
          <w:szCs w:val="28"/>
          <w:rtl w:val="true"/>
          <w:lang w:bidi="fa-IR"/>
        </w:rPr>
        <w:t>.)</w:t>
      </w:r>
    </w:p>
    <w:p>
      <w:pPr>
        <w:pStyle w:val="Heading3"/>
        <w:numPr>
          <w:ilvl w:val="2"/>
          <w:numId w:val="1"/>
        </w:numPr>
        <w:rPr/>
      </w:pPr>
      <w:bookmarkStart w:id="212" w:name="__RefHeading___Toc15572740_1280447820"/>
      <w:bookmarkStart w:id="213" w:name="_Toc72"/>
      <w:bookmarkEnd w:id="212"/>
      <w:r>
        <w:rPr>
          <w:rtl w:val="true"/>
        </w:rPr>
        <w:t>تذهیب مسجد</w:t>
      </w:r>
      <w:bookmarkEnd w:id="213"/>
    </w:p>
    <w:p>
      <w:pPr>
        <w:pStyle w:val="BookText"/>
        <w:rPr/>
      </w:pPr>
      <w:r>
        <w:rPr>
          <w:rFonts w:ascii="IRNazanin" w:hAnsi="IRNazanin" w:eastAsia="IRNazanin"/>
          <w:color w:val="111111"/>
          <w:sz w:val="28"/>
          <w:sz w:val="28"/>
          <w:szCs w:val="28"/>
          <w:rtl w:val="true"/>
          <w:lang w:bidi="fa-IR"/>
        </w:rPr>
        <w:t>تذهیب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آراستن مسجد با 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و متون حدیثى شیعه، درباره آراستن مسجد با طلا، سخن و روایتى وارد نشده است، اما در منابع حدیثى عامّه، روایات متعددى بر نهى از طلاکارى وارد گردیده و این عمل را از افعال یهود و نصارا و نشانه هاى قیامت و تباهى مردم به شمار آورده اند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علماى عامّه با توجه به این روایات و با استناد به اینکه طلاکارى مساجد بدعت است، چون در زمان پیامبر اکرم صلى الله علیه و آله معمول و معروف نبوده، به حرمت تذهیب مسجد </w:t>
      </w:r>
      <w:r>
        <w:rPr>
          <w:rStyle w:val="FootnoteAnchor"/>
          <w:rtl w:val="true"/>
        </w:rPr>
        <w:footnoteReference w:id="371"/>
      </w:r>
      <w:r>
        <w:rPr>
          <w:rFonts w:ascii="IRNazanin" w:hAnsi="IRNazanin" w:eastAsia="IRNazanin"/>
          <w:color w:val="111111"/>
          <w:sz w:val="28"/>
          <w:sz w:val="28"/>
          <w:szCs w:val="28"/>
          <w:rtl w:val="true"/>
          <w:lang w:bidi="fa-IR"/>
        </w:rPr>
        <w:t>و برخى نیز به کراهت آن فتوا داده اند</w:t>
      </w:r>
      <w:r>
        <w:rPr>
          <w:rFonts w:eastAsia="IRNazanin" w:cs="IRNazanin"/>
          <w:color w:val="111111"/>
          <w:sz w:val="28"/>
          <w:szCs w:val="28"/>
          <w:rtl w:val="true"/>
          <w:lang w:bidi="fa-IR"/>
        </w:rPr>
        <w:t xml:space="preserve">. </w:t>
      </w:r>
      <w:r>
        <w:rPr>
          <w:rStyle w:val="FootnoteAnchor"/>
          <w:rtl w:val="true"/>
        </w:rPr>
        <w:footnoteReference w:id="37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فقهاى شیعه در این مسئله اختلاف </w:t>
      </w:r>
      <w:bookmarkStart w:id="214" w:name="pg18890_175175"/>
    </w:p>
    <w:p>
      <w:pPr>
        <w:pStyle w:val="BookText"/>
        <w:rPr/>
      </w:pPr>
      <w:bookmarkEnd w:id="214"/>
      <w:r>
        <w:rPr>
          <w:rFonts w:ascii="IRNazanin" w:hAnsi="IRNazanin" w:eastAsia="IRNazanin"/>
          <w:color w:val="111111"/>
          <w:sz w:val="28"/>
          <w:sz w:val="28"/>
          <w:szCs w:val="28"/>
          <w:rtl w:val="true"/>
          <w:lang w:bidi="fa-IR"/>
        </w:rPr>
        <w:t>دارند؛ برخى به صورت مطلق و بدون ذکر دلیل، به حرمت آن فتوا داده اند</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 xml:space="preserve">برخى همچون علماى عامّه، با استناد به اینکه این عمل بدعت است، آن را حرام شمرده اند، </w:t>
      </w:r>
      <w:r>
        <w:rPr>
          <w:rStyle w:val="FootnoteAnchor"/>
          <w:rtl w:val="true"/>
        </w:rPr>
        <w:footnoteReference w:id="374"/>
      </w:r>
      <w:r>
        <w:rPr>
          <w:rFonts w:ascii="IRNazanin" w:hAnsi="IRNazanin" w:eastAsia="IRNazanin"/>
          <w:color w:val="111111"/>
          <w:sz w:val="28"/>
          <w:sz w:val="28"/>
          <w:szCs w:val="28"/>
          <w:rtl w:val="true"/>
          <w:lang w:bidi="fa-IR"/>
        </w:rPr>
        <w:t>اما برخى دیگر به کراهت فتوا آن داده اند</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برخى همچون صاحب جواهرمعتقدند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دلیلى بر اثبات حرمت تزیین مساجد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ذکر مجموعه تحلیل هاى علماى شیعه و روایات وارد شده در کتب اهل سنّت، به صورت تفصیلى به نقد و بررسى آن ها پرداخته و نتیجه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طلاکارى مساجد و مشاهد مشرّفه، دلیلى بر حرمت نداریم</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ایشان در حاشیه بر عروه الوثقىمى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تذهیب مساجد و مشاهد مشرّفه و طلاکارى آن ها خالى از قوّت نیست</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حضرت امام خمینىقدس سره نیز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ترک تزیین مساجد و مشاهد مشرّفه به طلا و نقره است</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طبیعى است که کتابت قرآن و احادیث صحیح از این مورد مستثناست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حکم فقهى مسئله، به دلیل آنکه مساجد صدر اسلام ساده و بى آلایش بوده و بناى مسجد باید یادآور ذات مقدّس خداى متعال باشد و وجود این زیورآلات از نظر روحى و روانى، ممکن است افراد را از یاد خداوند غافل کند، بدین روى، شایسته است تا حد ممکن، از آراستن مساجد با طلا خوددارى شود، و مساجد با اسامى خداوند مزیّن گردد تا در و دیوار آن ها بیننده را به یاد خدا آورد و توجه او را از دنیا و مظاهر برجسته دنیوى از جمله طلا، منصرف سازد و انسان بتواند با توجه قلبى و تمرکز حواس، به عبادت در این مکان هاى مقدّس بپردازد</w:t>
      </w:r>
      <w:r>
        <w:rPr>
          <w:rFonts w:eastAsia="IRNazanin" w:cs="IRNazanin"/>
          <w:color w:val="111111"/>
          <w:sz w:val="28"/>
          <w:szCs w:val="28"/>
          <w:rtl w:val="true"/>
          <w:lang w:bidi="fa-IR"/>
        </w:rPr>
        <w:t>.</w:t>
      </w:r>
    </w:p>
    <w:p>
      <w:pPr>
        <w:pStyle w:val="Heading3"/>
        <w:numPr>
          <w:ilvl w:val="2"/>
          <w:numId w:val="1"/>
        </w:numPr>
        <w:rPr/>
      </w:pPr>
      <w:bookmarkStart w:id="215" w:name="__RefHeading___Toc15572742_1280447820"/>
      <w:bookmarkStart w:id="216" w:name="_Toc73"/>
      <w:bookmarkEnd w:id="215"/>
      <w:r>
        <w:rPr>
          <w:rtl w:val="true"/>
        </w:rPr>
        <w:t>ترک مسجد</w:t>
      </w:r>
      <w:bookmarkEnd w:id="216"/>
    </w:p>
    <w:p>
      <w:pPr>
        <w:pStyle w:val="BookText"/>
        <w:rPr/>
      </w:pPr>
      <w:r>
        <w:rPr>
          <w:rFonts w:ascii="IRNazanin" w:hAnsi="IRNazanin" w:eastAsia="IRNazanin"/>
          <w:color w:val="111111"/>
          <w:sz w:val="28"/>
          <w:sz w:val="28"/>
          <w:szCs w:val="28"/>
          <w:rtl w:val="true"/>
          <w:lang w:bidi="fa-IR"/>
        </w:rPr>
        <w:t>ترک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نیافتن در مسجد و یا خروج از آن بدون 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نظرگاه روایات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اسلامى، از عدم حضور در </w:t>
      </w:r>
    </w:p>
    <w:p>
      <w:pPr>
        <w:pStyle w:val="BookText"/>
        <w:rPr/>
      </w:pPr>
      <w:r>
        <w:rPr>
          <w:rFonts w:ascii="IRNazanin" w:hAnsi="IRNazanin" w:eastAsia="IRNazanin"/>
          <w:color w:val="111111"/>
          <w:sz w:val="28"/>
          <w:sz w:val="28"/>
          <w:szCs w:val="28"/>
          <w:rtl w:val="true"/>
          <w:lang w:bidi="fa-IR"/>
        </w:rPr>
        <w:t xml:space="preserve">مسجد و ترک آن و یا خروج از مسجد هنگام 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وقت 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عذر و یا همراه با اغراض دیگر نهى شده و براى این عمل، آثار و عواقبى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و عواقب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گرامى صلى الله علیه و آله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صداى اذان را بشنود و بدون عذر از مسجد خارج شود، منافق است، مگر اینکه قصد برگشت به مسجد را داشته باشد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شکایت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روایات، مسجد به خداوند متعال عرضه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مرا تعطیل کردند و ضایع نمودند</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لحن شکایت مسجد در مورد همسایگانش شدیدتر است</w:t>
      </w:r>
      <w:r>
        <w:rPr>
          <w:rFonts w:eastAsia="IRNazanin" w:cs="IRNazanin"/>
          <w:color w:val="111111"/>
          <w:sz w:val="28"/>
          <w:szCs w:val="28"/>
          <w:rtl w:val="true"/>
          <w:lang w:bidi="fa-IR"/>
        </w:rPr>
        <w:t xml:space="preserve">. </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نبودن نماز تارک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به خاطر اعراض و دورى از مسجد در خانه اش نماز جماعت برگزار کند، نماز او و همراهانش تمام و کامل نیست</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غیبت و سقوط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آثار و عواقبى که براى افراد تارک مسجد در روایات ذکر شده، آن است که غیبت کردن از این افراد جایز و عدم حضور آنان در مسجد از اسباب سقوط عدالت به شمار آمده است</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اجتناب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متون روایى، از مشورت کردن، غذا خوردن، ازدواج کردن و همسایگى با این دسته از مسلمانان نهى شده است</w:t>
      </w:r>
      <w:r>
        <w:rPr>
          <w:rFonts w:eastAsia="IRNazanin" w:cs="IRNazanin"/>
          <w:color w:val="111111"/>
          <w:sz w:val="28"/>
          <w:szCs w:val="28"/>
          <w:rtl w:val="true"/>
          <w:lang w:bidi="fa-IR"/>
        </w:rPr>
        <w:t xml:space="preserve">. </w:t>
      </w:r>
      <w:r>
        <w:rPr>
          <w:rStyle w:val="FootnoteAnchor"/>
          <w:rtl w:val="true"/>
        </w:rPr>
        <w:footnoteReference w:id="38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 حاکم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دیگر از روایات، بخصوص آنجا که خوددارى از حضور با اغراض دیگر همراه شود، ترک مسجد مورد نکوهش شدیدترى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متعددى از برخورد پیامبر صلى الله علیه و آله و امیر مؤمنان على علیه السلام با این دسته از مردم، یا برخى از همسایگان و یا اقوامى که از حضور در مسجد خوددارى مى کردند، سخن به میان آمده است</w:t>
      </w:r>
      <w:r>
        <w:rPr>
          <w:rFonts w:eastAsia="IRNazanin" w:cs="IRNazanin"/>
          <w:color w:val="111111"/>
          <w:sz w:val="28"/>
          <w:szCs w:val="28"/>
          <w:rtl w:val="true"/>
          <w:lang w:bidi="fa-IR"/>
        </w:rPr>
        <w:t xml:space="preserve">. </w:t>
      </w:r>
      <w:r>
        <w:rPr>
          <w:rStyle w:val="FootnoteAnchor"/>
          <w:rtl w:val="true"/>
        </w:rPr>
        <w:footnoteReference w:id="385"/>
      </w:r>
      <w:bookmarkStart w:id="217" w:name="pg18890_175177"/>
    </w:p>
    <w:p>
      <w:pPr>
        <w:pStyle w:val="BookText"/>
        <w:rPr/>
      </w:pPr>
      <w:bookmarkEnd w:id="217"/>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نظرگاه فقها</w:t>
      </w:r>
    </w:p>
    <w:p>
      <w:pPr>
        <w:pStyle w:val="BookText"/>
        <w:rPr/>
      </w:pPr>
      <w:r>
        <w:rPr>
          <w:rFonts w:ascii="IRNazanin" w:hAnsi="IRNazanin" w:eastAsia="IRNazanin"/>
          <w:color w:val="111111"/>
          <w:sz w:val="28"/>
          <w:sz w:val="28"/>
          <w:szCs w:val="28"/>
          <w:rtl w:val="true"/>
          <w:lang w:bidi="fa-IR"/>
        </w:rPr>
        <w:t>فقهاى عظام به تحلیل و بررسى این روایات، که تعدادشان در این زمینه بسیار است،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روى، برخى از علماى عامّه و اهل سنّت قایل به این نظر شده اند که ترک مسجد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علماى شیعه کسى به حرمت ترک مسجد فتوا نداده و همگى اجماع دارند که حضور در مسجد از واجبات هم نیست اخبار مذکور بر تأکید استحباب حمل مى شود و عواقب مذکور در روایات مخصوص کسانى است که از روى غرض از حضور در مسجد خوددارى مى کنند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مرحوم سید در العروه الوثقىمى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حضور در مسجد و نهى از ترک حضور، به حدّى تأکید شده که نزدیک است ملحق به واجبات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مقتضاى ایمان آن است که بدون عذر، مسجد ترک نشود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حضرت امام خمینىقدس سره در رساله توضیح المسائلمى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با کسى که در مسجد حاضر نمى شود غذا نخورد و در کارها با او مشورت نکند و همسایه او نشود و از او زن نگیرد و به او زن ندهد</w:t>
      </w:r>
      <w:r>
        <w:rPr>
          <w:rFonts w:eastAsia="IRNazanin" w:cs="IRNazanin"/>
          <w:color w:val="111111"/>
          <w:sz w:val="28"/>
          <w:szCs w:val="28"/>
          <w:rtl w:val="true"/>
          <w:lang w:bidi="fa-IR"/>
        </w:rPr>
        <w:t xml:space="preserve">. </w:t>
      </w:r>
      <w:r>
        <w:rPr>
          <w:rStyle w:val="FootnoteAnchor"/>
          <w:rtl w:val="true"/>
        </w:rPr>
        <w:footnoteReference w:id="388"/>
      </w:r>
    </w:p>
    <w:p>
      <w:pPr>
        <w:pStyle w:val="Heading3"/>
        <w:numPr>
          <w:ilvl w:val="2"/>
          <w:numId w:val="1"/>
        </w:numPr>
        <w:rPr/>
      </w:pPr>
      <w:bookmarkStart w:id="218" w:name="__RefHeading___Toc15572744_1280447820"/>
      <w:bookmarkStart w:id="219" w:name="_Toc74"/>
      <w:bookmarkEnd w:id="218"/>
      <w:r>
        <w:rPr>
          <w:rtl w:val="true"/>
        </w:rPr>
        <w:t>تصویر در مسجد</w:t>
      </w:r>
      <w:bookmarkEnd w:id="219"/>
    </w:p>
    <w:p>
      <w:pPr>
        <w:pStyle w:val="BookText"/>
        <w:rPr/>
      </w:pPr>
      <w:r>
        <w:rPr>
          <w:rFonts w:ascii="IRNazanin" w:hAnsi="IRNazanin" w:eastAsia="IRNazanin"/>
          <w:color w:val="111111"/>
          <w:sz w:val="28"/>
          <w:sz w:val="28"/>
          <w:szCs w:val="28"/>
          <w:rtl w:val="true"/>
          <w:lang w:bidi="fa-IR"/>
        </w:rPr>
        <w:t>تصویر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تصاویر علما و شهدا و صاحبان فضیلت در مسجد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دینى، از نقش صور اشیاى ذى روح مثل انسان، در مسجد نهى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نقاشى کردن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نصب تصاویر شهدا، علما و صاحبان فضیلت به خودى خود،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یکى از موارد کراهت نماز، قرار گرفتن مقابل عکس و مجسمه چیزى است که روح دارد، </w:t>
      </w:r>
      <w:r>
        <w:rPr>
          <w:rStyle w:val="FootnoteAnchor"/>
          <w:rtl w:val="true"/>
        </w:rPr>
        <w:footnoteReference w:id="389"/>
      </w:r>
      <w:r>
        <w:rPr>
          <w:rFonts w:ascii="IRNazanin" w:hAnsi="IRNazanin" w:eastAsia="IRNazanin"/>
          <w:color w:val="111111"/>
          <w:sz w:val="28"/>
          <w:sz w:val="28"/>
          <w:szCs w:val="28"/>
          <w:rtl w:val="true"/>
          <w:lang w:bidi="fa-IR"/>
        </w:rPr>
        <w:t>سزاوار است که عکس را در طرف قبله نصب نکنند و یا با کشیدن پرده بر روى آن، رفع کراهت نمایند</w:t>
      </w:r>
      <w:r>
        <w:rPr>
          <w:rFonts w:eastAsia="IRNazanin" w:cs="IRNazanin"/>
          <w:color w:val="111111"/>
          <w:sz w:val="28"/>
          <w:szCs w:val="28"/>
          <w:rtl w:val="true"/>
          <w:lang w:bidi="fa-IR"/>
        </w:rPr>
        <w:t xml:space="preserve">. </w:t>
      </w:r>
      <w:r>
        <w:rPr>
          <w:rStyle w:val="FootnoteAnchor"/>
          <w:rtl w:val="true"/>
        </w:rPr>
        <w:footnoteReference w:id="390"/>
      </w:r>
      <w:bookmarkStart w:id="220" w:name="pg18890_175178"/>
    </w:p>
    <w:p>
      <w:pPr>
        <w:pStyle w:val="BookText"/>
        <w:rPr/>
      </w:pPr>
      <w:bookmarkEnd w:id="220"/>
      <w:r>
        <w:rPr>
          <w:rFonts w:ascii="IRNazanin" w:hAnsi="IRNazanin" w:eastAsia="IRNazanin"/>
          <w:color w:val="111111"/>
          <w:sz w:val="28"/>
          <w:sz w:val="28"/>
          <w:szCs w:val="28"/>
          <w:rtl w:val="true"/>
          <w:lang w:bidi="fa-IR"/>
        </w:rPr>
        <w:t>بنابراین، وجود تصویر در مقابل نمازگزار سبب بطلان نماز او نمى شود، ولى اگر تصویر ذى روح باشد مکروه است</w:t>
      </w:r>
      <w:r>
        <w:rPr>
          <w:rFonts w:eastAsia="IRNazanin" w:cs="IRNazanin"/>
          <w:color w:val="111111"/>
          <w:sz w:val="28"/>
          <w:szCs w:val="28"/>
          <w:rtl w:val="true"/>
          <w:lang w:bidi="fa-IR"/>
        </w:rPr>
        <w:t xml:space="preserve">. </w:t>
      </w:r>
      <w:r>
        <w:rPr>
          <w:rStyle w:val="FootnoteAnchor"/>
          <w:rtl w:val="true"/>
        </w:rPr>
        <w:footnoteReference w:id="391"/>
      </w:r>
    </w:p>
    <w:p>
      <w:pPr>
        <w:pStyle w:val="Heading3"/>
        <w:numPr>
          <w:ilvl w:val="2"/>
          <w:numId w:val="1"/>
        </w:numPr>
        <w:rPr/>
      </w:pPr>
      <w:bookmarkStart w:id="221" w:name="__RefHeading___Toc15572746_1280447820"/>
      <w:bookmarkStart w:id="222" w:name="_Toc75"/>
      <w:bookmarkEnd w:id="221"/>
      <w:r>
        <w:rPr>
          <w:rtl w:val="true"/>
        </w:rPr>
        <w:t>تعزیه در مسجد</w:t>
      </w:r>
      <w:bookmarkEnd w:id="222"/>
    </w:p>
    <w:p>
      <w:pPr>
        <w:pStyle w:val="BookText"/>
        <w:rPr/>
      </w:pPr>
      <w:r>
        <w:rPr>
          <w:rFonts w:ascii="IRNazanin" w:hAnsi="IRNazanin" w:eastAsia="IRNazanin"/>
          <w:color w:val="111111"/>
          <w:sz w:val="28"/>
          <w:sz w:val="28"/>
          <w:szCs w:val="28"/>
          <w:rtl w:val="true"/>
          <w:lang w:bidi="fa-IR"/>
        </w:rPr>
        <w:t>تعزیه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مراسم عزادارى اهل بیت علیهم السلام و شبیه خوانى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تعزیه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عزادارى، نوحه سرایى و روضه خوانى؛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برپایى شبیه خوانى یا همان تعزیه اى که در فرهنگ ما مصطلح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برگزارى مجالس عزادارى براى اهل بیت علیهم السلام از شعائر دین اسلام نزد مسلمانان، بخصوص شیعیان و پیروان ائمّه اطهار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دعبل خزاعى درباره عزادارى براى سیدالشهدا علیه السلام ، توصیه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حسین علیه السلام مرثیه بگو، که تا تو زنده اى یاور و مدیحه گوى ما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مى توانى، از یارى ما کوتاهى مکن</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امام صادق علیه السلام در این 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مظلومیت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یاد شود و چشمانش پر از اشک گردد، خداوند چهره اش را بر آتش دوزخ حرام مى کند</w:t>
      </w:r>
      <w:r>
        <w:rPr>
          <w:rFonts w:eastAsia="IRNazanin" w:cs="IRNazanin"/>
          <w:color w:val="111111"/>
          <w:sz w:val="28"/>
          <w:szCs w:val="28"/>
          <w:rtl w:val="true"/>
          <w:lang w:bidi="fa-IR"/>
        </w:rPr>
        <w:t xml:space="preserve">. </w:t>
      </w:r>
      <w:r>
        <w:rPr>
          <w:rStyle w:val="FootnoteAnchor"/>
          <w:rtl w:val="true"/>
        </w:rPr>
        <w:footnoteReference w:id="39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دیگر، گریستن در عزاى ائمّه اطهار علیهم السلام ، بخصوص حضرت سیدالشهدا علیه السلام و گریاندن دیگرى و برپایى مجالس سوگوارى، از جمله کارهاى مستحب مؤکّد و از افضل قُرُبات و داراى ثواب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هدف از عزادارى، روضه خوانى و مدیحه سرایى، یادآورى مصایب ائمّه اطهار و اولیاى دین علیهم السلام باشد، عبادت محسوب مى شود و برگزارى آن در مسجد نه تنها با اهداف مقدّس مسجد منافاتى ندارد، بلکه سبب تقویت رابطه افراد با مسجد مى شود، </w:t>
      </w:r>
      <w:r>
        <w:rPr>
          <w:rStyle w:val="FootnoteAnchor"/>
          <w:rtl w:val="true"/>
        </w:rPr>
        <w:footnoteReference w:id="394"/>
      </w:r>
      <w:r>
        <w:rPr>
          <w:rFonts w:ascii="IRNazanin" w:hAnsi="IRNazanin" w:eastAsia="IRNazanin"/>
          <w:color w:val="111111"/>
          <w:sz w:val="28"/>
          <w:sz w:val="28"/>
          <w:szCs w:val="28"/>
          <w:rtl w:val="true"/>
          <w:lang w:bidi="fa-IR"/>
        </w:rPr>
        <w:t xml:space="preserve">به شرط آنکه اولاً، مزاحمتى براى اعمال عبادى مؤمنان و اهل مسجد ایجاد نکند؛ ثانیا، روضه خوانى براى اهل بیت علیهم السلام </w:t>
      </w:r>
    </w:p>
    <w:p>
      <w:pPr>
        <w:pStyle w:val="BookText"/>
        <w:rPr/>
      </w:pPr>
      <w:r>
        <w:rPr>
          <w:rFonts w:ascii="IRNazanin" w:hAnsi="IRNazanin" w:eastAsia="IRNazanin"/>
          <w:color w:val="111111"/>
          <w:sz w:val="28"/>
          <w:sz w:val="28"/>
          <w:szCs w:val="28"/>
          <w:rtl w:val="true"/>
          <w:lang w:bidi="fa-IR"/>
        </w:rPr>
        <w:t xml:space="preserve">داراى الفاظ کفرآمیز و غلوّ در تعابیر نسبت به آن بزرگواران و مشتمل بر کذب و باطل نباشد؛ و ثالثا، مجالس عزادارى با بدعت ها و تحریف ها در نوع عزادارى و روضه خوانى و کار حرام و آهنگ هاى نامناسب در مداحى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موسیقى لهوى و مطالبى که وهن مذهب یا تنقیص و تحقیر ائمّه اطهار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اضرار به نفس همراه نباشد و اسباب کم رنگ شدن معنویت و اخلاق و ترک واجبات را فراهم نسازد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حضرت امام خمینىقدس سره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مسجد را براى عزادارى چادر بزنند و فرش کنند و پارچه سیاه نصب کنند و وسایل چاى و پذیرایى به مسجد ببرند، در صورتى که این کارها به مسجد ضرر نرساند و مانع نماز خواندن نشود، اشکال ندارد</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اما تعزیه، که به عنوان شبیه خوانى سنّتى معروف است و بیشتر چنین مجالسى در ایّام محرّم برگزار مى گردد و مردم با دیدن صحنه هاى شبیه خوانى و شنیدن الفاظ حزن آلود و غمناک، یاد و خاطره ایّام عاشوراى سیدالشهدا علیه السلام و مصایب اهل بیت آن حضرت در ذهنشان زنده مى شود و بر اندوه و غم آن ها افزوده مى گردد، اگر با شرایط ذیل خوانده و اجرا شود،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طبل و شیپور و سایر ادوات طرب انگیز استفاده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تعزیه با صداى ساده خواند شود، به گونه اى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اجتماع مرد و زن به صورتى باشد که زن ها و مردها جداگانه و با فاصله مناسبى از هم بنشینند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کسى که نسخه زنانه را مى خواند، فقط عبا به دوش داشته باشد و یک دستمال سیاه به سرش بپیچد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اشعار به گونه اى که در اغلب مجالس مرسوم است،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مزاحم وقت نماز و روضه خوانى و مانع وعظ نباشد و خواننده هم مورد اعتماد باشد</w:t>
      </w:r>
      <w:r>
        <w:rPr>
          <w:rFonts w:eastAsia="IRNazanin" w:cs="IRNazanin"/>
          <w:color w:val="111111"/>
          <w:sz w:val="28"/>
          <w:szCs w:val="28"/>
          <w:rtl w:val="true"/>
          <w:lang w:bidi="fa-IR"/>
        </w:rPr>
        <w:t xml:space="preserve">. </w:t>
      </w:r>
      <w:r>
        <w:rPr>
          <w:rStyle w:val="FootnoteAnchor"/>
          <w:rtl w:val="true"/>
        </w:rPr>
        <w:footnoteReference w:id="39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کلى، شبیه خوانى در مسجد اگر </w:t>
      </w:r>
      <w:bookmarkStart w:id="223" w:name="pg18890_175180"/>
    </w:p>
    <w:p>
      <w:pPr>
        <w:pStyle w:val="BookText"/>
        <w:rPr/>
      </w:pPr>
      <w:bookmarkEnd w:id="223"/>
      <w:r>
        <w:rPr>
          <w:rFonts w:ascii="IRNazanin" w:hAnsi="IRNazanin" w:eastAsia="IRNazanin"/>
          <w:color w:val="111111"/>
          <w:sz w:val="28"/>
          <w:sz w:val="28"/>
          <w:szCs w:val="28"/>
          <w:rtl w:val="true"/>
          <w:lang w:bidi="fa-IR"/>
        </w:rPr>
        <w:t>مشتمل بر دروغ گفتن و تحریف گفتار و افعال اهل بیت علیهم السلام و یا مزاحم نمازگزاران نباشد، اشکالى ندارد، وگرنه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هنرى مسجد</w:t>
      </w:r>
      <w:r>
        <w:rPr>
          <w:rFonts w:eastAsia="IRNazanin" w:cs="IRNazanin"/>
          <w:color w:val="111111"/>
          <w:sz w:val="28"/>
          <w:szCs w:val="28"/>
          <w:rtl w:val="true"/>
          <w:lang w:bidi="fa-IR"/>
        </w:rPr>
        <w:t>.) .</w:t>
      </w:r>
    </w:p>
    <w:p>
      <w:pPr>
        <w:pStyle w:val="Heading3"/>
        <w:numPr>
          <w:ilvl w:val="2"/>
          <w:numId w:val="1"/>
        </w:numPr>
        <w:rPr/>
      </w:pPr>
      <w:bookmarkStart w:id="224" w:name="__RefHeading___Toc15572748_1280447820"/>
      <w:bookmarkStart w:id="225" w:name="_Toc76"/>
      <w:bookmarkEnd w:id="224"/>
      <w:r>
        <w:rPr>
          <w:rtl w:val="true"/>
        </w:rPr>
        <w:t>تعمیر مسجد</w:t>
      </w:r>
      <w:bookmarkEnd w:id="225"/>
    </w:p>
    <w:p>
      <w:pPr>
        <w:pStyle w:val="BookText"/>
        <w:rPr/>
      </w:pPr>
      <w:r>
        <w:rPr>
          <w:rFonts w:ascii="IRNazanin" w:hAnsi="IRNazanin" w:eastAsia="IRNazanin"/>
          <w:color w:val="111111"/>
          <w:sz w:val="28"/>
          <w:sz w:val="28"/>
          <w:szCs w:val="28"/>
          <w:rtl w:val="true"/>
          <w:lang w:bidi="fa-IR"/>
        </w:rPr>
        <w:t>تعمیر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ترمیم، توسعه و رفت و آمد به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آباد ساختن، بالا بردن بنا و ضدّ خرابى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گفته مى شود که نقاط مشرف بر خرابى خانه را اصلاح و مرمّت کنند</w:t>
      </w:r>
      <w:r>
        <w:rPr>
          <w:rFonts w:eastAsia="IRNazanin" w:cs="IRNazanin"/>
          <w:color w:val="111111"/>
          <w:sz w:val="28"/>
          <w:szCs w:val="28"/>
          <w:rtl w:val="true"/>
          <w:lang w:bidi="fa-IR"/>
        </w:rPr>
        <w:t xml:space="preserve">. </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تعمیر بدن به وسیله روح را گویند و چون زیارت خانه خدا توسط مردم مایه آبادانى بیت اللّه الحرام است،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تعمیر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لغت، </w:t>
      </w:r>
      <w:r>
        <w:rPr>
          <w:rStyle w:val="FootnoteAnchor"/>
          <w:rtl w:val="true"/>
        </w:rPr>
        <w:footnoteReference w:id="400"/>
      </w:r>
      <w:r>
        <w:rPr>
          <w:rFonts w:ascii="IRNazanin" w:hAnsi="IRNazanin" w:eastAsia="IRNazanin"/>
          <w:color w:val="111111"/>
          <w:sz w:val="28"/>
          <w:sz w:val="28"/>
          <w:szCs w:val="28"/>
          <w:rtl w:val="true"/>
          <w:lang w:bidi="fa-IR"/>
        </w:rPr>
        <w:t xml:space="preserve">قرآن </w:t>
      </w:r>
      <w:r>
        <w:rPr>
          <w:rStyle w:val="FootnoteAnchor"/>
          <w:rtl w:val="true"/>
        </w:rPr>
        <w:footnoteReference w:id="401"/>
      </w:r>
      <w:r>
        <w:rPr>
          <w:rFonts w:ascii="IRNazanin" w:hAnsi="IRNazanin" w:eastAsia="IRNazanin"/>
          <w:color w:val="111111"/>
          <w:sz w:val="28"/>
          <w:sz w:val="28"/>
          <w:szCs w:val="28"/>
          <w:rtl w:val="true"/>
          <w:lang w:bidi="fa-IR"/>
        </w:rPr>
        <w:t xml:space="preserve">و احادیث </w:t>
      </w:r>
      <w:r>
        <w:rPr>
          <w:rStyle w:val="FootnoteAnchor"/>
          <w:rtl w:val="true"/>
        </w:rPr>
        <w:footnoteReference w:id="402"/>
      </w:r>
      <w:r>
        <w:rPr>
          <w:rFonts w:ascii="IRNazanin" w:hAnsi="IRNazanin" w:eastAsia="IRNazanin"/>
          <w:color w:val="111111"/>
          <w:sz w:val="28"/>
          <w:sz w:val="28"/>
          <w:szCs w:val="28"/>
          <w:rtl w:val="true"/>
          <w:lang w:bidi="fa-IR"/>
        </w:rPr>
        <w:t>آمده، شامل ساخت اولیه مسجد، تعمیر و نگه دارى آن و رفت وآمد به مساجد مى شود</w:t>
      </w:r>
      <w:r>
        <w:rPr>
          <w:rFonts w:eastAsia="IRNazanin" w:cs="IRNazanin"/>
          <w:color w:val="111111"/>
          <w:sz w:val="28"/>
          <w:szCs w:val="28"/>
          <w:rtl w:val="true"/>
          <w:lang w:bidi="fa-IR"/>
        </w:rPr>
        <w:t xml:space="preserve">. </w:t>
      </w:r>
      <w:r>
        <w:rPr>
          <w:rStyle w:val="FootnoteAnchor"/>
          <w:rtl w:val="true"/>
        </w:rPr>
        <w:footnoteReference w:id="40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کس به هرگونه اى مساجد را گرمى و رونق بخشد از آبادگران مساجد به شمار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که به قصد تقرّب الهى در ساخت و تعمیر فیزیکى مساجد مى کوشند از فضایل ویژه اى همچون ایمنى از بلایا </w:t>
      </w:r>
      <w:r>
        <w:rPr>
          <w:rStyle w:val="FootnoteAnchor"/>
          <w:rtl w:val="true"/>
        </w:rPr>
        <w:footnoteReference w:id="404"/>
      </w:r>
      <w:r>
        <w:rPr>
          <w:rFonts w:ascii="IRNazanin" w:hAnsi="IRNazanin" w:eastAsia="IRNazanin"/>
          <w:color w:val="111111"/>
          <w:sz w:val="28"/>
          <w:sz w:val="28"/>
          <w:szCs w:val="28"/>
          <w:rtl w:val="true"/>
          <w:lang w:bidi="fa-IR"/>
        </w:rPr>
        <w:t xml:space="preserve">و ممانعت نزول عذاب بر بندگان، </w:t>
      </w:r>
      <w:r>
        <w:rPr>
          <w:rStyle w:val="FootnoteAnchor"/>
          <w:rtl w:val="true"/>
        </w:rPr>
        <w:footnoteReference w:id="405"/>
      </w:r>
      <w:r>
        <w:rPr>
          <w:rFonts w:ascii="IRNazanin" w:hAnsi="IRNazanin" w:eastAsia="IRNazanin"/>
          <w:color w:val="111111"/>
          <w:sz w:val="28"/>
          <w:sz w:val="28"/>
          <w:szCs w:val="28"/>
          <w:rtl w:val="true"/>
          <w:lang w:bidi="fa-IR"/>
        </w:rPr>
        <w:t xml:space="preserve">همسایگى خداوند در روز </w:t>
      </w:r>
    </w:p>
    <w:p>
      <w:pPr>
        <w:pStyle w:val="BookText"/>
        <w:rPr/>
      </w:pPr>
      <w:r>
        <w:rPr>
          <w:rFonts w:ascii="IRNazanin" w:hAnsi="IRNazanin" w:eastAsia="IRNazanin"/>
          <w:color w:val="111111"/>
          <w:sz w:val="28"/>
          <w:sz w:val="28"/>
          <w:szCs w:val="28"/>
          <w:rtl w:val="true"/>
          <w:lang w:bidi="fa-IR"/>
        </w:rPr>
        <w:t xml:space="preserve">قیامت </w:t>
      </w:r>
      <w:r>
        <w:rPr>
          <w:rStyle w:val="FootnoteAnchor"/>
          <w:rtl w:val="true"/>
        </w:rPr>
        <w:footnoteReference w:id="406"/>
      </w:r>
      <w:r>
        <w:rPr>
          <w:rFonts w:ascii="IRNazanin" w:hAnsi="IRNazanin" w:eastAsia="IRNazanin"/>
          <w:color w:val="111111"/>
          <w:sz w:val="28"/>
          <w:sz w:val="28"/>
          <w:szCs w:val="28"/>
          <w:rtl w:val="true"/>
          <w:lang w:bidi="fa-IR"/>
        </w:rPr>
        <w:t xml:space="preserve">و شادى مسجد با مشاهده آبادگرانش و اهل اللّه  بودن </w:t>
      </w:r>
      <w:r>
        <w:rPr>
          <w:rStyle w:val="FootnoteAnchor"/>
          <w:rtl w:val="true"/>
        </w:rPr>
        <w:footnoteReference w:id="407"/>
      </w:r>
      <w:r>
        <w:rPr>
          <w:rFonts w:ascii="IRNazanin" w:hAnsi="IRNazanin" w:eastAsia="IRNazanin"/>
          <w:color w:val="111111"/>
          <w:sz w:val="28"/>
          <w:sz w:val="28"/>
          <w:szCs w:val="28"/>
          <w:rtl w:val="true"/>
          <w:lang w:bidi="fa-IR"/>
        </w:rPr>
        <w:t>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روى، اولین کارى که پیامبر اکرم صلى الله علیه و آله در ابتداى هجرت به مدینه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سیره عملى پیامبر صلى الله علیه و آله در امر مسجدسازى، باعث ایجاد علاقه و اشتیاق زایدالوصف مسلمانان اولیه نسبت به ساخت مسجد شد؛ زیرا ایشان در مسافرت هاى خود به مکّه و جنگ ها، در مکان هاى متعدد، محل خاصى را با بنایى بسیار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داد</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طبق سیره عملى و روایات رسیده،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ساخت مسجد و تسمیه مکانى به این نام نه در شکل ظاهرى و آرایش آن با مناره ها و گنبد و محراب و منبر، بلکه به آن است که قطعه زمینى هرچند خشک و خالى</w:t>
      </w:r>
    </w:p>
    <w:p>
      <w:pPr>
        <w:pStyle w:val="BookText"/>
        <w:rPr/>
      </w:pPr>
      <w:r>
        <w:rPr>
          <w:rFonts w:ascii="IRNazanin" w:hAnsi="IRNazanin" w:eastAsia="IRNazanin"/>
          <w:color w:val="111111"/>
          <w:sz w:val="28"/>
          <w:sz w:val="28"/>
          <w:szCs w:val="28"/>
          <w:rtl w:val="true"/>
          <w:lang w:bidi="fa-IR"/>
        </w:rPr>
        <w:t>بدان نیت محصور گردد که در آن نماز اقامه شود</w:t>
      </w:r>
      <w:r>
        <w:rPr>
          <w:rFonts w:eastAsia="IRNazanin" w:cs="IRNazanin"/>
          <w:color w:val="111111"/>
          <w:sz w:val="28"/>
          <w:szCs w:val="28"/>
          <w:rtl w:val="true"/>
          <w:lang w:bidi="fa-IR"/>
        </w:rPr>
        <w:t xml:space="preserve">. </w:t>
      </w:r>
      <w:r>
        <w:rPr>
          <w:rStyle w:val="FootnoteAnchor"/>
          <w:rtl w:val="true"/>
        </w:rPr>
        <w:footnoteReference w:id="41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ساخت و تعمیر مسجد از مستحبّات است </w:t>
      </w:r>
      <w:r>
        <w:rPr>
          <w:rStyle w:val="FootnoteAnchor"/>
          <w:rtl w:val="true"/>
        </w:rPr>
        <w:footnoteReference w:id="411"/>
      </w:r>
      <w:r>
        <w:rPr>
          <w:rFonts w:ascii="IRNazanin" w:hAnsi="IRNazanin" w:eastAsia="IRNazanin"/>
          <w:color w:val="111111"/>
          <w:sz w:val="28"/>
          <w:sz w:val="28"/>
          <w:szCs w:val="28"/>
          <w:rtl w:val="true"/>
          <w:lang w:bidi="fa-IR"/>
        </w:rPr>
        <w:t>و برخى از فقها آن را واجب کفایى مى دانند</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 xml:space="preserve">اما در اینکه آیا کفّار و اهل کتاب و غیرمسلمانان نیز مانند مسلمانان حق بنا و تعمیر مساجد را دارند یا نه، فقها و مفسّران با استناد به قرآن کریم، هرگونه مشارکت فیزیکى در ساخت و تعمیر مسجد را براى غیرمسلمانان ممنوع دانسته، این حق را ویژه مسلمانان مى دانند، </w:t>
      </w:r>
      <w:r>
        <w:rPr>
          <w:rStyle w:val="FootnoteAnchor"/>
          <w:rtl w:val="true"/>
        </w:rPr>
        <w:footnoteReference w:id="413"/>
      </w:r>
      <w:r>
        <w:rPr>
          <w:rFonts w:ascii="IRNazanin" w:hAnsi="IRNazanin" w:eastAsia="IRNazanin"/>
          <w:color w:val="111111"/>
          <w:sz w:val="28"/>
          <w:sz w:val="28"/>
          <w:szCs w:val="28"/>
          <w:rtl w:val="true"/>
          <w:lang w:bidi="fa-IR"/>
        </w:rPr>
        <w:t>گرچه وقف زمین یا سایر چیزها براى مسجد و مصارف آن از سوى کفّار و اهل کتاب جایز است</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bookmarkStart w:id="226" w:name="pg18890_175182"/>
    </w:p>
    <w:p>
      <w:pPr>
        <w:pStyle w:val="Heading3"/>
        <w:numPr>
          <w:ilvl w:val="2"/>
          <w:numId w:val="1"/>
        </w:numPr>
        <w:rPr/>
      </w:pPr>
      <w:bookmarkStart w:id="227" w:name="__RefHeading___Toc15572750_1280447820"/>
      <w:bookmarkStart w:id="228" w:name="_Toc77"/>
      <w:bookmarkEnd w:id="226"/>
      <w:bookmarkEnd w:id="227"/>
      <w:r>
        <w:rPr>
          <w:rtl w:val="true"/>
        </w:rPr>
        <w:t>توسعه مسجد</w:t>
      </w:r>
      <w:bookmarkEnd w:id="228"/>
    </w:p>
    <w:p>
      <w:pPr>
        <w:pStyle w:val="BookText"/>
        <w:rPr/>
      </w:pPr>
      <w:r>
        <w:rPr>
          <w:rFonts w:ascii="IRNazanin" w:hAnsi="IRNazanin" w:eastAsia="IRNazanin"/>
          <w:color w:val="111111"/>
          <w:sz w:val="28"/>
          <w:sz w:val="28"/>
          <w:szCs w:val="28"/>
          <w:rtl w:val="true"/>
          <w:lang w:bidi="fa-IR"/>
        </w:rPr>
        <w:t>توسعه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کردن فضاى داخل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روایى، به مسلمانان دستور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بناى مسجد، از ابتدا، متناسب با جمعیت منطقه و محلّه، مسجد ساخته شود تا در آینده لازم نباشد که مسجد به خاطر توسعه، تخریب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روایى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از کنار جمعى که تازه مشغول بناى مسجدى بودند عبور مى کردند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وسیع بسازید تا همگان را جاى دهد</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آنان نیز به فرمان حضرت، مسجد را وسیع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توسعه دادن در بناى مسجد، پس از ساخته شدن نیز به خودى خود منعى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روایات و شواهد تاریخى، پیامبر اکرم صلى الله علیه و آله هنگام ورود به مدینه، به تأسیس مسجد پرداختند و چون جمعیت مسلمانان زیاد شد، از حضرت درخواست کردند تا بر بناى مسجد بیفزایند و حضرت نیز موافقت نمودند</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توسعه مسجدالنبى در زمان خود حضرت، دو بار اتفاق افتاد و پس از آن حضرت تا به امروز چندین بار این مسجد توسعه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مسجدالنبى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توسعه مسجد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آید و از مستحبّاتى است که مؤمنان به آن سفارش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مسجد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خراب کردن مسجد آباد و مستحکم در صورتى که مسجد احتیاج به توسعه داشته باشد و این عمل به مصلحت باشد، جایز و توسعه آن بدون اشکال است</w:t>
      </w:r>
      <w:r>
        <w:rPr>
          <w:rFonts w:eastAsia="IRNazanin" w:cs="IRNazanin"/>
          <w:color w:val="111111"/>
          <w:sz w:val="28"/>
          <w:szCs w:val="28"/>
          <w:rtl w:val="true"/>
          <w:lang w:bidi="fa-IR"/>
        </w:rPr>
        <w:t xml:space="preserve">. </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مسجد</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18890_175184"/>
      <w:bookmarkStart w:id="230" w:name="pg18890_175184"/>
      <w:bookmarkEnd w:id="230"/>
    </w:p>
    <w:p>
      <w:pPr>
        <w:pStyle w:val="Heading2"/>
        <w:numPr>
          <w:ilvl w:val="1"/>
          <w:numId w:val="1"/>
        </w:numPr>
        <w:rPr/>
      </w:pPr>
      <w:bookmarkStart w:id="231" w:name="pg18890_175184"/>
      <w:bookmarkStart w:id="232" w:name="__RefHeading___Toc15572752_1280447820"/>
      <w:bookmarkStart w:id="233" w:name="_Toc78"/>
      <w:bookmarkEnd w:id="231"/>
      <w:bookmarkEnd w:id="232"/>
      <w:r>
        <w:rPr>
          <w:rtl w:val="true"/>
        </w:rPr>
        <w:t>«</w:t>
      </w:r>
      <w:r>
        <w:rPr>
          <w:rtl w:val="true"/>
        </w:rPr>
        <w:t>ج</w:t>
      </w:r>
      <w:r>
        <w:rPr>
          <w:rtl w:val="true"/>
        </w:rPr>
        <w:t>»</w:t>
      </w:r>
      <w:bookmarkEnd w:id="233"/>
    </w:p>
    <w:p>
      <w:pPr>
        <w:pStyle w:val="Heading3"/>
        <w:numPr>
          <w:ilvl w:val="2"/>
          <w:numId w:val="1"/>
        </w:numPr>
        <w:rPr/>
      </w:pPr>
      <w:bookmarkStart w:id="234" w:name="__RefHeading___Toc15572754_1280447820"/>
      <w:bookmarkStart w:id="235" w:name="_Toc79"/>
      <w:bookmarkEnd w:id="234"/>
      <w:r>
        <w:rPr>
          <w:rtl w:val="true"/>
        </w:rPr>
        <w:t>جایگاه مسجد</w:t>
      </w:r>
      <w:bookmarkEnd w:id="235"/>
    </w:p>
    <w:p>
      <w:pPr>
        <w:pStyle w:val="BookText"/>
        <w:rPr/>
      </w:pPr>
      <w:r>
        <w:rPr>
          <w:rFonts w:ascii="IRNazanin" w:hAnsi="IRNazanin" w:eastAsia="IRNazanin"/>
          <w:color w:val="111111"/>
          <w:sz w:val="28"/>
          <w:sz w:val="28"/>
          <w:szCs w:val="28"/>
          <w:rtl w:val="true"/>
          <w:lang w:bidi="fa-IR"/>
        </w:rPr>
        <w:t>جایگاه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 احترام مسجد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تکرار شده است</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 xml:space="preserve">نوع عبارات و تأکید خداوند بر جایگاهِ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معنوى مسجد و نفى شرک و نفاق </w:t>
      </w:r>
      <w:r>
        <w:rPr>
          <w:rStyle w:val="FootnoteAnchor"/>
          <w:rtl w:val="true"/>
        </w:rPr>
        <w:footnoteReference w:id="419"/>
      </w:r>
      <w:r>
        <w:rPr>
          <w:rFonts w:ascii="IRNazanin" w:hAnsi="IRNazanin" w:eastAsia="IRNazanin"/>
          <w:color w:val="111111"/>
          <w:sz w:val="28"/>
          <w:sz w:val="28"/>
          <w:szCs w:val="28"/>
          <w:rtl w:val="true"/>
          <w:lang w:bidi="fa-IR"/>
        </w:rPr>
        <w:t>و هرگونه آلودگىِ ظاهرى و باطنى از مسجد، اهمیت مساجد را بیان مى دارد</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 xml:space="preserve">بدین دلیل، خداوند در قرآن کریم، مالکیت مساجد را به خود نسبت داده و آن ها را از آنِ خویش دانسته </w:t>
      </w:r>
      <w:r>
        <w:rPr>
          <w:rStyle w:val="FootnoteAnchor"/>
          <w:rtl w:val="true"/>
        </w:rPr>
        <w:footnoteReference w:id="421"/>
      </w:r>
      <w:r>
        <w:rPr>
          <w:rFonts w:ascii="IRNazanin" w:hAnsi="IRNazanin" w:eastAsia="IRNazanin"/>
          <w:color w:val="111111"/>
          <w:sz w:val="28"/>
          <w:sz w:val="28"/>
          <w:szCs w:val="28"/>
          <w:rtl w:val="true"/>
          <w:lang w:bidi="fa-IR"/>
        </w:rPr>
        <w:t xml:space="preserve">و نخستین خانه واقعى بشر را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است</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همچنین روایات فراوان رسیده از منابع خاصّه و عامّه حاکى از اهمیت والا و قداست جایگاه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این موارد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مساجد خانه، مجلس و جایگاه انبیا، </w:t>
      </w:r>
      <w:r>
        <w:rPr>
          <w:rStyle w:val="FootnoteAnchor"/>
          <w:rtl w:val="true"/>
        </w:rPr>
        <w:footnoteReference w:id="423"/>
      </w:r>
      <w:r>
        <w:rPr>
          <w:rFonts w:ascii="IRNazanin" w:hAnsi="IRNazanin" w:eastAsia="IRNazanin"/>
          <w:color w:val="111111"/>
          <w:sz w:val="28"/>
          <w:sz w:val="28"/>
          <w:szCs w:val="28"/>
          <w:rtl w:val="true"/>
          <w:lang w:bidi="fa-IR"/>
        </w:rPr>
        <w:t>پرهیزگاران، مؤمنان، متقین و پارسایان است</w:t>
      </w:r>
      <w:r>
        <w:rPr>
          <w:rFonts w:eastAsia="IRNazanin" w:cs="IRNazanin"/>
          <w:color w:val="111111"/>
          <w:sz w:val="28"/>
          <w:szCs w:val="28"/>
          <w:rtl w:val="true"/>
          <w:lang w:bidi="fa-IR"/>
        </w:rPr>
        <w:t xml:space="preserve">. </w:t>
      </w:r>
      <w:r>
        <w:rPr>
          <w:rStyle w:val="FootnoteAnchor"/>
          <w:rtl w:val="true"/>
        </w:rPr>
        <w:footnoteReference w:id="42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بهترین مکان هاى زمین نزد خداوند </w:t>
      </w:r>
    </w:p>
    <w:p>
      <w:pPr>
        <w:pStyle w:val="BookText"/>
        <w:rPr/>
      </w:pPr>
      <w:r>
        <w:rPr>
          <w:rFonts w:ascii="IRNazanin" w:hAnsi="IRNazanin" w:eastAsia="IRNazanin"/>
          <w:color w:val="111111"/>
          <w:sz w:val="28"/>
          <w:sz w:val="28"/>
          <w:szCs w:val="28"/>
          <w:rtl w:val="true"/>
          <w:lang w:bidi="fa-IR"/>
        </w:rPr>
        <w:t xml:space="preserve">و پیامبر اوست </w:t>
      </w:r>
      <w:r>
        <w:rPr>
          <w:rStyle w:val="FootnoteAnchor"/>
          <w:rtl w:val="true"/>
        </w:rPr>
        <w:footnoteReference w:id="425"/>
      </w:r>
      <w:r>
        <w:rPr>
          <w:rFonts w:ascii="IRNazanin" w:hAnsi="IRNazanin" w:eastAsia="IRNazanin"/>
          <w:color w:val="111111"/>
          <w:sz w:val="28"/>
          <w:sz w:val="28"/>
          <w:szCs w:val="28"/>
          <w:rtl w:val="true"/>
          <w:lang w:bidi="fa-IR"/>
        </w:rPr>
        <w:t xml:space="preserve">و پیامبر صلى الله علیه و آله از آن ها به مکان سیاحت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گردش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 نورهاى الهى یاد کرده است</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بازار آخرت؛ پیامبر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بازارى از بازارهاى آخرت است که در آن بر سفره آمرزش گناهان مى نشینند و هدیه اش بهشت است</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باغ و بوستان هاى بهشت؛ رسول خدا صلى الله علیه و آله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به بوستان هاى بهشت رسیدید، از نعمت هایش بهره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هاى بهشت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مکان انس خدا و بنده؛ رسول اکرم صلى الله علیه و آله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با مسجد اُنس و اُلفت گیرد، خداى تعالى نیز با او مأنوس مى شود</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نیز بنابر آیات قرآن کریم، شایسته ترین مکان ها براى عبادت و توحید و یکتاپرستىِ خداوند، مساجد است</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پناهگاهى در هنگام بروز حوادث و مشکلات؛ بنابر برخى روایات، هنگام گرفتارى ها و غم و اندوه و مشکلات، یا موقع بروز حوادث یا رخدادهاى طبیعى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 کسوف و خسوف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ایجاد آرامش، رفتن به مسجد و خواندن نماز در آن سفارش شده است</w:t>
      </w:r>
      <w:r>
        <w:rPr>
          <w:rFonts w:eastAsia="IRNazanin" w:cs="IRNazanin"/>
          <w:color w:val="111111"/>
          <w:sz w:val="28"/>
          <w:szCs w:val="28"/>
          <w:rtl w:val="true"/>
          <w:lang w:bidi="fa-IR"/>
        </w:rPr>
        <w:t xml:space="preserve">. </w:t>
      </w:r>
      <w:r>
        <w:rPr>
          <w:rStyle w:val="FootnoteAnchor"/>
          <w:rtl w:val="true"/>
        </w:rPr>
        <w:footnoteReference w:id="43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 هاى خدا و ستارگان روى زمین؛ بنابر حدیث قدسى، خداوند متعال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هاى من در زمین، مساجد است که براى اهل آسمان ها مى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آنان که مساجد را خانه خویش قرار داده اند</w:t>
      </w:r>
      <w:r>
        <w:rPr>
          <w:rFonts w:eastAsia="IRNazanin" w:cs="IRNazanin"/>
          <w:color w:val="111111"/>
          <w:sz w:val="28"/>
          <w:szCs w:val="28"/>
          <w:rtl w:val="true"/>
          <w:lang w:bidi="fa-IR"/>
        </w:rPr>
        <w:t xml:space="preserve">! </w:t>
      </w:r>
      <w:r>
        <w:rPr>
          <w:rStyle w:val="FootnoteAnchor"/>
          <w:rtl w:val="true"/>
        </w:rPr>
        <w:footnoteReference w:id="432"/>
      </w:r>
      <w:bookmarkStart w:id="236" w:name="pg18890_175186"/>
    </w:p>
    <w:p>
      <w:pPr>
        <w:pStyle w:val="BookText"/>
        <w:rPr/>
      </w:pPr>
      <w:bookmarkEnd w:id="236"/>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برترى خانه همسایه مسجد بر سایر خانه ها؛ رسول اکرم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برترى خانه اى که نزدیک مسجد است نسبت به خانه اى که از آن دور است همچون فضیلت و برترى مجاهدى است که در راه خدا مى جنگد نسبت به کسى که از جهاد و جنگ خوددارى مى کند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ردیف قرآن و عترت؛ نیز پیامبر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عترت و اهل بیت ام را دوست داشته باشد، باید قرآن را نیز دوست بدارد و دوستدار قرآن، باید دوستدار و محبّ مساجد هم باشد؛ زیرا مساجد محضر و خانه هاى خداوند است که خودش فرمان برپایى و احترام آن ها را داده و آن ها را مبارک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میمون و فرخنده است</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مساجد در روز قیامت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نبى اکرم صلى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همه زمین ها از بین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صاف و یکسان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مساجد که با پیوستن به هم ماندگار است</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هاى مساجد، شاهدانى در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بیانى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جاهاى گوناگون مساجد نماز بجاى آورید؛ چون هر قطعه اى از آن در روز قیامت، براى کسى که بر آن نماز خوانده باشد، شهادت مى دهد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البته در فضیلت و جایگاه مساجد خاص مثل مسجدالحرام، مسجدالنبى، مسجد بیت المقدس و مسجد کوفه روایات ویژه اى وارد شده است</w:t>
      </w:r>
      <w:r>
        <w:rPr>
          <w:rFonts w:eastAsia="IRNazanin" w:cs="IRNazanin"/>
          <w:color w:val="111111"/>
          <w:sz w:val="28"/>
          <w:szCs w:val="28"/>
          <w:rtl w:val="true"/>
          <w:lang w:bidi="fa-IR"/>
        </w:rPr>
        <w:t xml:space="preserve">. </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مسجدالنبى، بیت المقدس، مسجد کوفه</w:t>
      </w:r>
      <w:r>
        <w:rPr>
          <w:rFonts w:eastAsia="IRNazanin" w:cs="IRNazanin"/>
          <w:color w:val="111111"/>
          <w:sz w:val="28"/>
          <w:szCs w:val="28"/>
          <w:rtl w:val="true"/>
          <w:lang w:bidi="fa-IR"/>
        </w:rPr>
        <w:t>.)</w:t>
      </w:r>
    </w:p>
    <w:p>
      <w:pPr>
        <w:pStyle w:val="Heading3"/>
        <w:numPr>
          <w:ilvl w:val="2"/>
          <w:numId w:val="1"/>
        </w:numPr>
        <w:rPr/>
      </w:pPr>
      <w:bookmarkStart w:id="237" w:name="__RefHeading___Toc15572756_1280447820"/>
      <w:bookmarkStart w:id="238" w:name="_Toc80"/>
      <w:bookmarkEnd w:id="237"/>
      <w:r>
        <w:rPr>
          <w:rtl w:val="true"/>
        </w:rPr>
        <w:t>جذّابیت مسجد</w:t>
      </w:r>
      <w:bookmarkEnd w:id="238"/>
    </w:p>
    <w:p>
      <w:pPr>
        <w:pStyle w:val="BookText"/>
        <w:rPr/>
      </w:pPr>
      <w:r>
        <w:rPr>
          <w:rFonts w:ascii="IRNazanin" w:hAnsi="IRNazanin" w:eastAsia="IRNazanin"/>
          <w:color w:val="111111"/>
          <w:sz w:val="28"/>
          <w:sz w:val="28"/>
          <w:szCs w:val="28"/>
          <w:rtl w:val="true"/>
          <w:lang w:bidi="fa-IR"/>
        </w:rPr>
        <w:t>جذّابیت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عواملى که موجب رونق و شکوفایى مسجد مى 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جایگاه عبادت و پرستش و پایگاه تعلیم و تربیت و کانون هدایت افراد به صراط مستقیم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p>
    <w:p>
      <w:pPr>
        <w:pStyle w:val="BookText"/>
        <w:rPr/>
      </w:pPr>
      <w:r>
        <w:rPr>
          <w:rFonts w:ascii="IRNazanin" w:hAnsi="IRNazanin" w:eastAsia="IRNazanin"/>
          <w:color w:val="111111"/>
          <w:sz w:val="28"/>
          <w:sz w:val="28"/>
          <w:szCs w:val="28"/>
          <w:rtl w:val="true"/>
          <w:lang w:bidi="fa-IR"/>
        </w:rPr>
        <w:t>باید داراى ویژگى ها و جاذبه هاى خاصى باشد تا افراد را به سوى خود جذب کند و روح ایمان را در وجودشان تازگى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طرّاحى مسجد، به ضرورت وجود هیچ عنصر الزامى تصریح نشده، ولى به سادگى و احتراز از تجمّلات توصیه بسیار گردیده و این خود مهم ترین عامل جذب افراد به سوى این مکان مقدّس و تفاوت آن با دیگر مکان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هنر در معمارى مسجد از جمله جاذبه هاى مسجد است، اما مقصود از آن عواملى است که موجب رونق و شکوفایى مسجد مى شود؛ آن دسته از امورى که سبب احیا و تحرّک و پویایى و کارآیى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تحقیقات میدانى به عمل آمده، عوامل 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 و اساسى در رونق و شکوفایى مسجد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و خوى نیک و سعه صدر امام جماعت در برخورد با افراد؛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شناخت و آگاهى افراد و مسلمانان از ثواب حضور در مسجد و فضایل مسجد و نماز جماعت؛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برگزارى جلسات دعا و زیارت توسط مدّاحان؛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آگاهى و اطلاعات امام جماعت از مسائل سیاسى جامعه و جهان و داشتن قدرت بیان در نحوه ارائه مطالب به مخاطبان؛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مداوم و به موقع برگزار شدن نمازهاى جماعت؛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برگزارى جشن ها و فعالیت هاى فرهنگى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خاطره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مولودخوانى و مرثیه سرایى؛</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فضاهاى فرهنگى و امکانات از قبیل کتاب خانه و نوارخانه؛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برنامه هاى خدماتى همچون تشکیل کلاس هاى آموزشى و عقیدتى؛</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والدین و تشویق فرزندانشان در محیط مسجد به حضور در آن؛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سادگى و تفاوت بناى ظاهرى مسجد با دیگر مکان ها؛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شرکت دادن افراد در اداره امور مسجد؛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حضور مدرسه و مربّیان و صدا و سیما و وسایل ارتباط جمعى در آگاهى </w:t>
      </w:r>
      <w:bookmarkStart w:id="239" w:name="pg18890_175188"/>
    </w:p>
    <w:p>
      <w:pPr>
        <w:pStyle w:val="BookText"/>
        <w:rPr/>
      </w:pPr>
      <w:bookmarkEnd w:id="239"/>
      <w:r>
        <w:rPr>
          <w:rFonts w:ascii="IRNazanin" w:hAnsi="IRNazanin" w:eastAsia="IRNazanin"/>
          <w:color w:val="111111"/>
          <w:sz w:val="28"/>
          <w:sz w:val="28"/>
          <w:szCs w:val="28"/>
          <w:rtl w:val="true"/>
          <w:lang w:bidi="fa-IR"/>
        </w:rPr>
        <w:t>دادن به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تحقیقات، عوامل مزبور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جاذبه هاى مسجد را بیان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طبیعى است که این عوامل مى تواند مساجد را پررونق و نسبت به دیگر مکان ها متفاوت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احیاى مساجد، جامعه اسلامى نیز احیا خواهد شد و روز به روز رشد و تعالى فکرى و اعتقاد دینى افراد افزون تر خواهد گردید</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15572758_1280447820"/>
      <w:bookmarkStart w:id="241" w:name="_Toc81"/>
      <w:bookmarkEnd w:id="240"/>
      <w:r>
        <w:rPr>
          <w:rtl w:val="true"/>
        </w:rPr>
        <w:t>جشن در مسجد</w:t>
      </w:r>
      <w:bookmarkEnd w:id="241"/>
    </w:p>
    <w:p>
      <w:pPr>
        <w:pStyle w:val="BookText"/>
        <w:rPr/>
      </w:pPr>
      <w:r>
        <w:rPr>
          <w:rFonts w:ascii="IRNazanin" w:hAnsi="IRNazanin" w:eastAsia="IRNazanin"/>
          <w:color w:val="111111"/>
          <w:sz w:val="28"/>
          <w:sz w:val="28"/>
          <w:szCs w:val="28"/>
          <w:rtl w:val="true"/>
          <w:lang w:bidi="fa-IR"/>
        </w:rPr>
        <w:t>جشن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جشن عقد وازدواج و جشن موالید معصومان علیهماالسلام و اعیاد مسلمانان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کتب فقهى اهل سنّت، 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را مستحب دانسته و در این باره، حدیثى از پیامبر اکرم صلى الله علیه و آله نقل کرده اند</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ولى برگزارى مراسم عقد ازدواج در مسجد به عنوان یک مستحب شرعى نزد علماى شیعه ثابت نیست</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البته چنانچه برگزارى جشن عقد و ازدواج در مسجد به گونه اى مزاحم نمازگزاران و یا همراه با امورى باشد که با شأن و منزلت والاى مسجد سازگارى ندارد و یا موجبات هتک حرمت مسجد را فراهم آورد بى تردید، جایز نیست</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ولى اگر منظور از برگزارى جشن عقد ازدواج در مسجد، برپایى مجلس رقص و آواز نباشد، بلکه مراد خواندن عقد و شیرینى خوردن و پهن کردن سفره ولیمه باشد، به گونه اى که مخالفتى با منزلت و شأن مسجد نداشته باشد و مزاحمتى براى نمازگزاران ایجاد نکند اشکالى ندارد؛ زیرا از برخى روایات استفاده مى شود که سفره ازدواج حضرت على علیه السلام و حضرت زهرا علیهاالسلام در مسجد پهن شد</w:t>
      </w:r>
      <w:r>
        <w:rPr>
          <w:rFonts w:eastAsia="IRNazanin" w:cs="IRNazanin"/>
          <w:color w:val="111111"/>
          <w:sz w:val="28"/>
          <w:szCs w:val="28"/>
          <w:rtl w:val="true"/>
          <w:lang w:bidi="fa-IR"/>
        </w:rPr>
        <w:t xml:space="preserve">. </w:t>
      </w:r>
      <w:r>
        <w:rPr>
          <w:rStyle w:val="FootnoteAnchor"/>
          <w:rtl w:val="true"/>
        </w:rPr>
        <w:footnoteReference w:id="44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برخى از فقها اجازه ولیمه عروسى را در مسجد داده اند؛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دادن به میهمانان در مسجد، به خودى </w:t>
      </w:r>
    </w:p>
    <w:p>
      <w:pPr>
        <w:pStyle w:val="BookText"/>
        <w:rPr/>
      </w:pPr>
      <w:r>
        <w:rPr>
          <w:rFonts w:ascii="IRNazanin" w:hAnsi="IRNazanin" w:eastAsia="IRNazanin"/>
          <w:color w:val="111111"/>
          <w:sz w:val="28"/>
          <w:sz w:val="28"/>
          <w:szCs w:val="28"/>
          <w:rtl w:val="true"/>
          <w:lang w:bidi="fa-IR"/>
        </w:rPr>
        <w:t>خود، اشکال ندارد، ولى برپا کردن مجالس عروسى در مساجد مخالف جایگاه اسلامى مسجد است و جایز نمى باشد و ارتکاب محرّمات شرعى از قبیل غنا و موسیقى لهوى مطرب، مطلقا حرام است</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همچنین برگزار نمودن مجلس عروسى در مسجد در صدر اسلام، به صورت یک سنّت، معلوم نیست و بهتر این است که این گونه مجالس را در منازل خود تشکیل دهید ونسبت به مسجد اگر مزاحمت با نمازگزاران باشد حرام، و الا سزاوار نیست؛ زیرا مناسب وضع مسجد نیست و هتک است</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حضرت امام خمینى قدس سره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مزاحمتى با نمازگزاران و شئون مسجد نداشته باشد مانع ندارد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بنابراین، از جواب هاى مزبور به خوبى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مراسم ازدواج در مسجد، مطلوبیتى ندارد، بلکه غایت امر آن است که دلیلى هم بر منع وجود ندارد، مگر با شأن و منزلت مسجد منافات داشته باشد یا باعث مزاحمت نمازگزاران شود که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امابرگزارى جشن موالید معصومان علیهم السلام و برگزارى جشن اعیاد مذهبى در مسجد، اگر خالى از مسائل حرام و لهو باشد اشکال ندارد و در این باره، بعضى از مراجع عظام تقلید در پاسخ به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اشعار و کف زدن هنگام برگزارى موالید حضرات معصومان علیهم السلام چه حکمى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این جانب، خالى از اشکال نیست و ممکن است جزو لهویات محسوب شود</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و در پاسخ سؤالى دیگر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و حسینیه ها، کف نزنند</w:t>
      </w:r>
      <w:r>
        <w:rPr>
          <w:rFonts w:eastAsia="IRNazanin" w:cs="IRNazanin"/>
          <w:color w:val="111111"/>
          <w:sz w:val="28"/>
          <w:szCs w:val="28"/>
          <w:rtl w:val="true"/>
          <w:lang w:bidi="fa-IR"/>
        </w:rPr>
        <w:t xml:space="preserve">. </w:t>
      </w:r>
      <w:r>
        <w:rPr>
          <w:rStyle w:val="FootnoteAnchor"/>
          <w:rtl w:val="true"/>
        </w:rPr>
        <w:footnoteReference w:id="44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کلى، اگر جشن موالید </w:t>
      </w:r>
      <w:bookmarkStart w:id="242" w:name="pg18890_175190"/>
    </w:p>
    <w:p>
      <w:pPr>
        <w:pStyle w:val="BookText"/>
        <w:rPr/>
      </w:pPr>
      <w:bookmarkEnd w:id="242"/>
      <w:r>
        <w:rPr>
          <w:rFonts w:ascii="IRNazanin" w:hAnsi="IRNazanin" w:eastAsia="IRNazanin"/>
          <w:color w:val="111111"/>
          <w:sz w:val="28"/>
          <w:sz w:val="28"/>
          <w:szCs w:val="28"/>
          <w:rtl w:val="true"/>
          <w:lang w:bidi="fa-IR"/>
        </w:rPr>
        <w:t>ائمّه اطهار علیهم السلام و اعیاد مذهبى مسلمانان در مسجد، تنها مدّاحى و پخش شیرینى و ذکر مناقب آن بزرگواران باشد، اشکالى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هنرى مسجد</w:t>
      </w:r>
      <w:r>
        <w:rPr>
          <w:rFonts w:eastAsia="IRNazanin" w:cs="IRNazanin"/>
          <w:color w:val="111111"/>
          <w:sz w:val="28"/>
          <w:szCs w:val="28"/>
          <w:rtl w:val="true"/>
          <w:lang w:bidi="fa-IR"/>
        </w:rPr>
        <w:t>.)</w:t>
      </w:r>
    </w:p>
    <w:p>
      <w:pPr>
        <w:pStyle w:val="Heading3"/>
        <w:numPr>
          <w:ilvl w:val="2"/>
          <w:numId w:val="1"/>
        </w:numPr>
        <w:rPr/>
      </w:pPr>
      <w:bookmarkStart w:id="243" w:name="__RefHeading___Toc15572760_1280447820"/>
      <w:bookmarkStart w:id="244" w:name="_Toc82"/>
      <w:bookmarkEnd w:id="243"/>
      <w:r>
        <w:rPr>
          <w:rtl w:val="true"/>
        </w:rPr>
        <w:t>جُنُب در مسجد</w:t>
      </w:r>
      <w:bookmarkEnd w:id="244"/>
    </w:p>
    <w:p>
      <w:pPr>
        <w:pStyle w:val="BookText"/>
        <w:rPr/>
      </w:pPr>
      <w:r>
        <w:rPr>
          <w:rFonts w:ascii="IRNazanin" w:hAnsi="IRNazanin" w:eastAsia="IRNazanin"/>
          <w:color w:val="111111"/>
          <w:sz w:val="28"/>
          <w:sz w:val="28"/>
          <w:szCs w:val="28"/>
          <w:rtl w:val="true"/>
          <w:lang w:bidi="fa-IR"/>
        </w:rPr>
        <w:t>جُنُب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شخصى که به واسطه جماع و انزال منى دچار آلودگى شده و هنوز غسل نکرده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جنب باید از داخل شدن به مسجد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مسجد داراى دو در باشد افراد مى توانند از یک در داخل و از در دیگرى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مسجدالحرام و مسجدالنبى از این حکم استثنا شده اند و افراد جنب از چنین حقى برخوردار نیستند، و اگر در این دو مسجد انسان بخوابد و جنب شود باید بلافاصله پس از فهمیدن، تیمم بدل از غسل جنابت کند و سپس از مسجد خارج شود</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مستند</w:t>
      </w:r>
    </w:p>
    <w:p>
      <w:pPr>
        <w:pStyle w:val="BookText"/>
        <w:rPr/>
      </w:pPr>
      <w:r>
        <w:rPr>
          <w:rFonts w:ascii="Amiri" w:hAnsi="Amiri" w:eastAsia="Amiri" w:cs="Amiri"/>
          <w:color w:val="111111"/>
          <w:sz w:val="28"/>
          <w:sz w:val="28"/>
          <w:szCs w:val="28"/>
          <w:rtl w:val="true"/>
          <w:lang w:bidi="ar-SA"/>
        </w:rPr>
        <w:t xml:space="preserve">این حکم از سوى فقها، آیه کریمه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تَقْرَبُواْ الصَّلاَةَ وَأَنتُمْ سُکَارَي حَتَّىَ تَعْلَمُواْ مَا تَقُولُونَ وَلاَ جُنُبًا إِلاَّ عَابِرِي سَبِیلٍ حَتَّىَ تَغْتَسِلُواْ</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کسانى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مستى به نماز نزدیک نشوید تا اینکه بدانید چه مى گویید و در حال جنابت نیز تا آن گاه که غسل نکرده اید به نماز نزدیک نشوید، مگر اینکه بدون نشستن عبور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روایاتى است که در ذیل آیه وارد شده اند مبنى بر اینکه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لاتقربوا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مواضع و جایگاه هاى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 xml:space="preserve">برخى از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عابرى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قرینه گرفته اند بر اینکه مراد مواضع نماز است</w:t>
      </w:r>
      <w:r>
        <w:rPr>
          <w:rFonts w:eastAsia="IRNazanin" w:cs="IRNazanin"/>
          <w:color w:val="111111"/>
          <w:sz w:val="28"/>
          <w:szCs w:val="28"/>
          <w:rtl w:val="true"/>
          <w:lang w:bidi="fa-IR"/>
        </w:rPr>
        <w:t xml:space="preserve">. </w:t>
      </w:r>
      <w:r>
        <w:rPr>
          <w:rStyle w:val="FootnoteAnchor"/>
          <w:rtl w:val="true"/>
        </w:rPr>
        <w:footnoteReference w:id="45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فقها به چندین روایت دیگر، که در آن ها از مکث و توقف جنب در مسجد نهى شده، ولى عبور از یک در و خروج از در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استثناى مسجدالحرام و مسجدالنبى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داده </w:t>
      </w:r>
    </w:p>
    <w:p>
      <w:pPr>
        <w:pStyle w:val="BookText"/>
        <w:rPr/>
      </w:pPr>
      <w:r>
        <w:rPr>
          <w:rFonts w:ascii="IRNazanin" w:hAnsi="IRNazanin" w:eastAsia="IRNazanin"/>
          <w:color w:val="111111"/>
          <w:sz w:val="28"/>
          <w:sz w:val="28"/>
          <w:szCs w:val="28"/>
          <w:rtl w:val="true"/>
          <w:lang w:bidi="fa-IR"/>
        </w:rPr>
        <w:t>شده، استناد کرده اند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فقها همچنین با استناد به روایات، قرار دادن و گذاشتن چیزى را در مسجد بر جنب، حرام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 حرمت دخول مسجد براى جنب، دو مورد استثنا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متوجه شود مسجد به نجاست آلوده شده است، چنانچه بتواند بدون توقف در مسجد و در حال عبور، نجاست را برطرف کند باید فورا اقدام به تطهیر مسجد نماید، ولى اگر تطهیر مسجد بدون مکث و توقف ممکن نباشد باید ابتدا غسل کند، سپس اقدام به تطهیر مسجد نماید، و غسل را حتى الامکان باید بدون تأخیر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تطهیر مسجد ممکن نباشد، مگر اینکه با حالت جنابت داخل مسجد شود، جایز، بلکه واجب است تا مسجد را تطهیر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تأخیر انداختن تطهیر به بعد از غسل باعث هتک حرمت مسجد باشد، باید سریعا و بدون غسل اقدام به تطهیر مسجد کند</w:t>
      </w:r>
      <w:r>
        <w:rPr>
          <w:rFonts w:eastAsia="IRNazanin" w:cs="IRNazanin"/>
          <w:color w:val="111111"/>
          <w:sz w:val="28"/>
          <w:szCs w:val="28"/>
          <w:rtl w:val="true"/>
          <w:lang w:bidi="fa-IR"/>
        </w:rPr>
        <w:t xml:space="preserve">. </w:t>
      </w:r>
      <w:r>
        <w:rPr>
          <w:rStyle w:val="FootnoteAnchor"/>
          <w:rtl w:val="true"/>
        </w:rPr>
        <w:footnoteReference w:id="45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کسى جنب باشد و آبى که با آن غسل کند در مسجد باشد و آب دیگرى هم در دسترس نباشد و به دست آوردن آب جز از راه داخل شدن به مسجد ممکن نباشد باید تیمم کند و براى برداشتن آب یا غسل، به مسجد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تیمّم تا پس از خروج از مسجد باقى است، ولى انجام سایر امور مثل تلاوت قرآن با این تیمّم محل اشکال است</w:t>
      </w:r>
      <w:r>
        <w:rPr>
          <w:rFonts w:eastAsia="IRNazanin" w:cs="IRNazanin"/>
          <w:color w:val="111111"/>
          <w:sz w:val="28"/>
          <w:szCs w:val="28"/>
          <w:rtl w:val="true"/>
          <w:lang w:bidi="fa-IR"/>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bookmarkStart w:id="245" w:name="pg18890_175192"/>
    </w:p>
    <w:p>
      <w:pPr>
        <w:pStyle w:val="Heading2"/>
        <w:numPr>
          <w:ilvl w:val="1"/>
          <w:numId w:val="1"/>
        </w:numPr>
        <w:rPr/>
      </w:pPr>
      <w:bookmarkStart w:id="246" w:name="__RefHeading___Toc15572762_1280447820"/>
      <w:bookmarkStart w:id="247" w:name="_Toc83"/>
      <w:bookmarkEnd w:id="245"/>
      <w:bookmarkEnd w:id="246"/>
      <w:r>
        <w:rPr>
          <w:rtl w:val="true"/>
        </w:rPr>
        <w:t>«</w:t>
      </w:r>
      <w:r>
        <w:rPr>
          <w:rtl w:val="true"/>
        </w:rPr>
        <w:t>چ</w:t>
      </w:r>
      <w:r>
        <w:rPr>
          <w:rtl w:val="true"/>
        </w:rPr>
        <w:t>»</w:t>
      </w:r>
      <w:bookmarkEnd w:id="247"/>
    </w:p>
    <w:p>
      <w:pPr>
        <w:pStyle w:val="Heading3"/>
        <w:numPr>
          <w:ilvl w:val="2"/>
          <w:numId w:val="1"/>
        </w:numPr>
        <w:rPr/>
      </w:pPr>
      <w:bookmarkStart w:id="248" w:name="__RefHeading___Toc15572764_1280447820"/>
      <w:bookmarkStart w:id="249" w:name="_Toc84"/>
      <w:bookmarkEnd w:id="248"/>
      <w:r>
        <w:rPr>
          <w:rtl w:val="true"/>
        </w:rPr>
        <w:t>چراغ مسجد</w:t>
      </w:r>
      <w:bookmarkEnd w:id="249"/>
    </w:p>
    <w:p>
      <w:pPr>
        <w:pStyle w:val="BookText"/>
        <w:rPr/>
      </w:pPr>
      <w:r>
        <w:rPr>
          <w:rFonts w:ascii="IRNazanin" w:hAnsi="IRNazanin" w:eastAsia="IRNazanin"/>
          <w:color w:val="111111"/>
          <w:sz w:val="28"/>
          <w:sz w:val="28"/>
          <w:szCs w:val="28"/>
          <w:rtl w:val="true"/>
          <w:lang w:bidi="fa-IR"/>
        </w:rPr>
        <w:t>چراغ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و وسایل مورد نیاز در روشنایى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یا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ابزارى است که براى روشنایى در شب استفاده مى شود و داراى انواع روغنى، نفتى، گازى و برقى است </w:t>
      </w:r>
      <w:r>
        <w:rPr>
          <w:rStyle w:val="FootnoteAnchor"/>
          <w:rtl w:val="true"/>
        </w:rPr>
        <w:footnoteReference w:id="455"/>
      </w:r>
      <w:r>
        <w:rPr>
          <w:rFonts w:ascii="IRNazanin" w:hAnsi="IRNazanin" w:eastAsia="IRNazanin"/>
          <w:color w:val="111111"/>
          <w:sz w:val="28"/>
          <w:sz w:val="28"/>
          <w:szCs w:val="28"/>
          <w:rtl w:val="true"/>
          <w:lang w:bidi="fa-IR"/>
        </w:rPr>
        <w:t xml:space="preserve">و در لغت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ساختن مسجد به صورت گذاشتن، آویختن یا افروختن ابزار روشنایى در شبانگاهان براى زدودن حالت تاریکى و ظلمانى از مسجد، از آداب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حدیثى، براى این عمل، فضایل و آثارى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استغفار فرشتگان و حاملان عرش الهى براى افروزنده آن </w:t>
      </w:r>
      <w:r>
        <w:rPr>
          <w:rStyle w:val="FootnoteAnchor"/>
          <w:rtl w:val="true"/>
        </w:rPr>
        <w:footnoteReference w:id="456"/>
      </w:r>
      <w:r>
        <w:rPr>
          <w:rFonts w:ascii="IRNazanin" w:hAnsi="IRNazanin" w:eastAsia="IRNazanin"/>
          <w:color w:val="111111"/>
          <w:sz w:val="28"/>
          <w:sz w:val="28"/>
          <w:szCs w:val="28"/>
          <w:rtl w:val="true"/>
          <w:lang w:bidi="fa-IR"/>
        </w:rPr>
        <w:t>و صلوات و درود</w:t>
      </w:r>
    </w:p>
    <w:p>
      <w:pPr>
        <w:pStyle w:val="BookText"/>
        <w:rPr/>
      </w:pPr>
      <w:r>
        <w:rPr>
          <w:rFonts w:ascii="IRNazanin" w:hAnsi="IRNazanin" w:eastAsia="IRNazanin"/>
          <w:color w:val="111111"/>
          <w:sz w:val="28"/>
          <w:sz w:val="28"/>
          <w:szCs w:val="28"/>
          <w:rtl w:val="true"/>
          <w:lang w:bidi="fa-IR"/>
        </w:rPr>
        <w:t xml:space="preserve">هفتاد هزار فرشته براى او؛ </w:t>
      </w:r>
      <w:r>
        <w:rPr>
          <w:rStyle w:val="FootnoteAnchor"/>
          <w:rtl w:val="true"/>
        </w:rPr>
        <w:footnoteReference w:id="4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آمرزش گناهان هفتاد ساله، اعطاى پاداش عبادت یک سال و بناى شهرى در بهشت براى آنکه یک شب به مسجد روشنى ببخشد و اعطاى پاداش یک پیامبر براى کسى که این کار را تا ده شب ادامه دهد و حرام شدن آتش جهنم براى کسى که این عمل را تا یک ماه انجام دهد</w:t>
      </w:r>
      <w:r>
        <w:rPr>
          <w:rFonts w:eastAsia="IRNazanin" w:cs="IRNazanin"/>
          <w:color w:val="111111"/>
          <w:sz w:val="28"/>
          <w:szCs w:val="28"/>
          <w:rtl w:val="true"/>
          <w:lang w:bidi="fa-IR"/>
        </w:rPr>
        <w:t xml:space="preserve">. </w:t>
      </w:r>
      <w:r>
        <w:rPr>
          <w:rStyle w:val="FootnoteAnchor"/>
          <w:rtl w:val="true"/>
        </w:rPr>
        <w:footnoteReference w:id="45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ممانعت از تاریکى قبر؛ پیامبر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دوست دارد قبرش تاریک </w:t>
      </w:r>
    </w:p>
    <w:p>
      <w:pPr>
        <w:pStyle w:val="BookText"/>
        <w:rPr/>
      </w:pPr>
      <w:r>
        <w:rPr>
          <w:rFonts w:ascii="IRNazanin" w:hAnsi="IRNazanin" w:eastAsia="IRNazanin"/>
          <w:color w:val="111111"/>
          <w:sz w:val="28"/>
          <w:sz w:val="28"/>
          <w:szCs w:val="28"/>
          <w:rtl w:val="true"/>
          <w:lang w:bidi="fa-IR"/>
        </w:rPr>
        <w:t>نباشد، مساجد را روشن نگه دارد</w:t>
      </w:r>
      <w:r>
        <w:rPr>
          <w:rFonts w:eastAsia="IRNazanin" w:cs="IRNazanin"/>
          <w:color w:val="111111"/>
          <w:sz w:val="28"/>
          <w:szCs w:val="28"/>
          <w:rtl w:val="true"/>
          <w:lang w:bidi="fa-IR"/>
        </w:rPr>
        <w:t xml:space="preserve">. </w:t>
      </w:r>
      <w:r>
        <w:rPr>
          <w:rStyle w:val="FootnoteAnchor"/>
          <w:rtl w:val="true"/>
        </w:rPr>
        <w:footnoteReference w:id="45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قریب به اتفاق فقها نیز در باب احکام مسجد، به این عمل اشاره کرده و آن را یکى از آداب مستحب مسجد شمرده اند </w:t>
      </w:r>
      <w:r>
        <w:rPr>
          <w:rStyle w:val="FootnoteAnchor"/>
          <w:rtl w:val="true"/>
        </w:rPr>
        <w:footnoteReference w:id="460"/>
      </w:r>
      <w:r>
        <w:rPr>
          <w:rFonts w:ascii="IRNazanin" w:hAnsi="IRNazanin" w:eastAsia="IRNazanin"/>
          <w:color w:val="111111"/>
          <w:sz w:val="28"/>
          <w:sz w:val="28"/>
          <w:szCs w:val="28"/>
          <w:rtl w:val="true"/>
          <w:lang w:bidi="fa-IR"/>
        </w:rPr>
        <w:t>و در تعلیل آن، مواردى همچون احتیاج نمازگزاران به روشنایى داخل مسجد، و ترغیب و تشویق براى تردّد و حضور در مسجد را، که خود موجب آبادانى مسجد و ایمنى از خراب شدن است، بیان کرده اند</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علاوه بر این، برخى از فقها نفس این عمل را با قطع نظر از علت و آثارش، از مستحبّات دانسته اند</w:t>
      </w:r>
      <w:r>
        <w:rPr>
          <w:rFonts w:eastAsia="IRNazanin" w:cs="IRNazanin"/>
          <w:color w:val="111111"/>
          <w:sz w:val="28"/>
          <w:szCs w:val="28"/>
          <w:rtl w:val="true"/>
          <w:lang w:bidi="fa-IR"/>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bookmarkStart w:id="250" w:name="pg18890_175194"/>
    </w:p>
    <w:p>
      <w:pPr>
        <w:pStyle w:val="Heading2"/>
        <w:numPr>
          <w:ilvl w:val="1"/>
          <w:numId w:val="1"/>
        </w:numPr>
        <w:rPr/>
      </w:pPr>
      <w:bookmarkStart w:id="251" w:name="__RefHeading___Toc15572766_1280447820"/>
      <w:bookmarkStart w:id="252" w:name="_Toc85"/>
      <w:bookmarkEnd w:id="250"/>
      <w:bookmarkEnd w:id="251"/>
      <w:r>
        <w:rPr>
          <w:rtl w:val="true"/>
        </w:rPr>
        <w:t>«</w:t>
      </w:r>
      <w:r>
        <w:rPr>
          <w:rtl w:val="true"/>
        </w:rPr>
        <w:t>ح</w:t>
      </w:r>
      <w:r>
        <w:rPr>
          <w:rtl w:val="true"/>
        </w:rPr>
        <w:t>»</w:t>
      </w:r>
      <w:bookmarkEnd w:id="252"/>
    </w:p>
    <w:p>
      <w:pPr>
        <w:pStyle w:val="Heading3"/>
        <w:numPr>
          <w:ilvl w:val="2"/>
          <w:numId w:val="1"/>
        </w:numPr>
        <w:rPr/>
      </w:pPr>
      <w:bookmarkStart w:id="253" w:name="__RefHeading___Toc15572768_1280447820"/>
      <w:bookmarkStart w:id="254" w:name="_Toc86"/>
      <w:bookmarkEnd w:id="253"/>
      <w:r>
        <w:rPr>
          <w:rtl w:val="true"/>
        </w:rPr>
        <w:t>حائض و نفساء و مستحاضه در مسجد</w:t>
      </w:r>
      <w:bookmarkEnd w:id="254"/>
    </w:p>
    <w:p>
      <w:pPr>
        <w:pStyle w:val="BookText"/>
        <w:rPr/>
      </w:pPr>
      <w:r>
        <w:rPr>
          <w:rFonts w:ascii="IRNazanin" w:hAnsi="IRNazanin" w:eastAsia="IRNazanin"/>
          <w:color w:val="111111"/>
          <w:sz w:val="28"/>
          <w:sz w:val="28"/>
          <w:szCs w:val="28"/>
          <w:rtl w:val="true"/>
          <w:lang w:bidi="fa-IR"/>
        </w:rPr>
        <w:t>حائض و نفساء و مستحاضه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زن در مسجد در ایّام عادت ماهانه و ده روز اول زایمان و زمانى که خون استحاضه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و دخترانى را که غالبا در هر ماه و در وقت مخصوص و به کیفیت خاصى از آنان خون خارج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خونى که در آغاز زایمان تا ده روز از زن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را در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 xml:space="preserve">به دلیل آنکه در حال حیض یا نفاس بودن، نوعى قذارت و آلودگى معنوى محسوب مى شود و مسجد جایگاه عبادت و متعلّق به ذات اقدس حق تعالى است، توقّف حائض و نفساء در مسجد حرام است؛ ولى اگر مسجد داراى دو 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استثناى مسجدالحرام و مسجدالنبى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مى توانند از یک در داخل و از در دیگرى خارج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در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خون هایى است که از زن خارج مى شود و بیشتر اوقات زرد رنگ و سرد است و بدون فشار و سوزش بیرون مى آید، اگرچه گاهى ممکن است این علایم را نداشته باشد</w:t>
      </w:r>
      <w:r>
        <w:rPr>
          <w:rFonts w:eastAsia="IRNazanin" w:cs="IRNazanin"/>
          <w:color w:val="111111"/>
          <w:sz w:val="28"/>
          <w:szCs w:val="28"/>
          <w:rtl w:val="true"/>
          <w:lang w:bidi="fa-IR"/>
        </w:rPr>
        <w:t xml:space="preserve">. </w:t>
      </w:r>
      <w:r>
        <w:rPr>
          <w:rStyle w:val="FootnoteAnchor"/>
          <w:rtl w:val="true"/>
        </w:rPr>
        <w:footnoteReference w:id="46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را در موقع دیدن این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هنگام دیدن این خون، احکام متفاوتى دارند که تفصیل آن در </w:t>
      </w:r>
      <w:bookmarkStart w:id="255" w:name="pg18890_175195"/>
    </w:p>
    <w:p>
      <w:pPr>
        <w:pStyle w:val="BookText"/>
        <w:rPr/>
      </w:pPr>
      <w:bookmarkEnd w:id="255"/>
      <w:r>
        <w:rPr>
          <w:rFonts w:ascii="IRNazanin" w:hAnsi="IRNazanin" w:eastAsia="IRNazanin"/>
          <w:color w:val="111111"/>
          <w:sz w:val="28"/>
          <w:sz w:val="28"/>
          <w:szCs w:val="28"/>
          <w:rtl w:val="true"/>
          <w:lang w:bidi="fa-IR"/>
        </w:rPr>
        <w:t>رساله هاى توضیح المسائل و کتب فقهى آمده است، ولى در رابطه با حضور این زنان در مسجد، طبق فتاواى علما و فقها،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 آن است که توقف کردن زن مستحاضه در همه مساجد و همچنین داخل شدن به مسجدالحرام و مسجدالنبى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چناچه بدون غسل وارد شود، احوط آن است که از اقامه نماز خوددارى کند</w:t>
      </w:r>
      <w:r>
        <w:rPr>
          <w:rFonts w:eastAsia="IRNazanin" w:cs="IRNazanin"/>
          <w:color w:val="111111"/>
          <w:sz w:val="28"/>
          <w:szCs w:val="28"/>
          <w:rtl w:val="true"/>
          <w:lang w:bidi="fa-IR"/>
        </w:rPr>
        <w:t xml:space="preserve">. </w:t>
      </w:r>
      <w:r>
        <w:rPr>
          <w:rStyle w:val="FootnoteAnchor"/>
          <w:rtl w:val="true"/>
        </w:rPr>
        <w:footnoteReference w:id="465"/>
      </w:r>
    </w:p>
    <w:p>
      <w:pPr>
        <w:pStyle w:val="Heading3"/>
        <w:numPr>
          <w:ilvl w:val="2"/>
          <w:numId w:val="1"/>
        </w:numPr>
        <w:rPr/>
      </w:pPr>
      <w:bookmarkStart w:id="256" w:name="__RefHeading___Toc15572770_1280447820"/>
      <w:bookmarkStart w:id="257" w:name="_Toc87"/>
      <w:bookmarkEnd w:id="256"/>
      <w:r>
        <w:rPr>
          <w:rtl w:val="true"/>
        </w:rPr>
        <w:t>حرف هاى دنیوى در مسجد</w:t>
      </w:r>
      <w:bookmarkEnd w:id="257"/>
    </w:p>
    <w:p>
      <w:pPr>
        <w:pStyle w:val="BookText"/>
        <w:rPr/>
      </w:pPr>
      <w:r>
        <w:rPr>
          <w:rFonts w:ascii="IRNazanin" w:hAnsi="IRNazanin" w:eastAsia="IRNazanin"/>
          <w:color w:val="111111"/>
          <w:sz w:val="28"/>
          <w:sz w:val="28"/>
          <w:szCs w:val="28"/>
          <w:rtl w:val="true"/>
          <w:lang w:bidi="fa-IR"/>
        </w:rPr>
        <w:t>حرف هاى دنیوى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 درباره مسائل مادى در فضاى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روایات، یکى از امورى که انجام آن در مسجد مورد نهى و نکوهش قرار گرفته، گفت وگو درباره امور دنیوى و مسائل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این عمل را از نشانه هاى آخرالزمان و کسانى مى داند که نباید با آنان نشست و برخاست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مردمى یافت مى شوند که در مساجد حضور مى یابند و تشکیل جلسه مى دهند و آن گاه از دنیا و دوستى آن سخن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افراد همنشینى نکنید که خداوند آنان را به حال خود رها کرده است و با آنان کارى ندارد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فقها با استناد به این روایات و روایاتى که مى فرمایند مساجد براى غیر این کارها ساخته شده اند و همچنین روایاتى که دستور مى دهند باید احترام و کرامت مسجد حفظ شود، فتوا داده اند که انجام این گونه امور در مسجد مکروه است</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البته گفت وگوهاى مؤمنان درباره مسائل و مصالح فردى و اجتماعى مسلمانان، از مصادیق گفت وگو درباره امور دنیوى نیست، بلکه اگر این امور با اخلاص صورت گیرد از عبادات به شمار مى آید</w:t>
      </w:r>
      <w:r>
        <w:rPr>
          <w:rFonts w:eastAsia="IRNazanin" w:cs="IRNazanin"/>
          <w:color w:val="111111"/>
          <w:sz w:val="28"/>
          <w:szCs w:val="28"/>
          <w:rtl w:val="true"/>
          <w:lang w:bidi="fa-IR"/>
        </w:rPr>
        <w:t>.</w:t>
      </w:r>
    </w:p>
    <w:p>
      <w:pPr>
        <w:pStyle w:val="Heading3"/>
        <w:numPr>
          <w:ilvl w:val="2"/>
          <w:numId w:val="1"/>
        </w:numPr>
        <w:rPr/>
      </w:pPr>
      <w:bookmarkStart w:id="258" w:name="__RefHeading___Toc15572772_1280447820"/>
      <w:bookmarkStart w:id="259" w:name="_Toc88"/>
      <w:bookmarkEnd w:id="258"/>
      <w:r>
        <w:rPr>
          <w:rtl w:val="true"/>
        </w:rPr>
        <w:t>حریم مسجد</w:t>
      </w:r>
      <w:bookmarkEnd w:id="259"/>
    </w:p>
    <w:p>
      <w:pPr>
        <w:pStyle w:val="BookText"/>
        <w:rPr/>
      </w:pPr>
      <w:r>
        <w:rPr>
          <w:rFonts w:ascii="IRNazanin" w:hAnsi="IRNazanin" w:eastAsia="IRNazanin"/>
          <w:color w:val="111111"/>
          <w:sz w:val="28"/>
          <w:sz w:val="28"/>
          <w:szCs w:val="28"/>
          <w:rtl w:val="true"/>
          <w:lang w:bidi="fa-IR"/>
        </w:rPr>
        <w:t>حریم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گرداگردِ مسجد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بخشى از زمین موات به منظور </w:t>
      </w:r>
      <w:bookmarkStart w:id="260" w:name="pg18890_175196"/>
    </w:p>
    <w:p>
      <w:pPr>
        <w:pStyle w:val="BookText"/>
        <w:rPr/>
      </w:pPr>
      <w:bookmarkEnd w:id="260"/>
      <w:r>
        <w:rPr>
          <w:rFonts w:ascii="IRNazanin" w:hAnsi="IRNazanin" w:eastAsia="IRNazanin"/>
          <w:color w:val="111111"/>
          <w:sz w:val="28"/>
          <w:sz w:val="28"/>
          <w:szCs w:val="28"/>
          <w:rtl w:val="true"/>
          <w:lang w:bidi="fa-IR"/>
        </w:rPr>
        <w:t>ساختمان سازى، کشاورزى، احداث چاه و قنات احیا گردد مقدار فضایى که براى ورود و خروج به این مکان لازم است و یا به طور کلى، آنچه بهره بردارى کامل از زمین برآن متوقف است حریم زمین احیا شده محسوب مى شود و دیگران بدون اجازه حق تصرف در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حریم مسجد چهل ذراع </w:t>
      </w:r>
      <w:r>
        <w:rPr>
          <w:rStyle w:val="FootnoteAnchor"/>
          <w:rtl w:val="true"/>
        </w:rPr>
        <w:footnoteReference w:id="468"/>
      </w:r>
      <w:r>
        <w:rPr>
          <w:rFonts w:ascii="IRNazanin" w:hAnsi="IRNazanin" w:eastAsia="IRNazanin"/>
          <w:color w:val="111111"/>
          <w:sz w:val="28"/>
          <w:sz w:val="28"/>
          <w:szCs w:val="28"/>
          <w:rtl w:val="true"/>
          <w:lang w:bidi="fa-IR"/>
        </w:rPr>
        <w:t>تعیین شده است</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بیشتر فقها براى مسجد حریمى ذکر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اردبیلى دو احتمال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جلوگیرى از موانعى است که مانع عبادت مطلوب در مسجد و رفت وآمد به آن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جلوگیرى از احداث مسجد دیگر در حریم مسجد اول است</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رعایت حریم براى مسجد و غیرمسجد در صورتى است که مسجد در زمین موات بنا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چنانچه مسجد در زمینى که پیرامون آن املاک دیگران قرار گرفته است احداث شود، اثبات حریم براى مسجد مفهومى ندارد؛ زیرا فرض این است که دیگر اراضى ملک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مورد اتفاق همه علماست</w:t>
      </w:r>
      <w:r>
        <w:rPr>
          <w:rFonts w:eastAsia="IRNazanin" w:cs="IRNazanin"/>
          <w:color w:val="111111"/>
          <w:sz w:val="28"/>
          <w:szCs w:val="28"/>
          <w:rtl w:val="true"/>
          <w:lang w:bidi="fa-IR"/>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15572774_1280447820"/>
      <w:bookmarkStart w:id="262" w:name="_Toc89"/>
      <w:bookmarkEnd w:id="261"/>
      <w:r>
        <w:rPr>
          <w:rtl w:val="true"/>
        </w:rPr>
        <w:t>حضور زنان در مسجد</w:t>
      </w:r>
      <w:bookmarkEnd w:id="262"/>
    </w:p>
    <w:p>
      <w:pPr>
        <w:pStyle w:val="BookText"/>
        <w:rPr/>
      </w:pPr>
      <w:r>
        <w:rPr>
          <w:rFonts w:ascii="IRNazanin" w:hAnsi="IRNazanin" w:eastAsia="IRNazanin"/>
          <w:color w:val="111111"/>
          <w:sz w:val="28"/>
          <w:sz w:val="28"/>
          <w:szCs w:val="28"/>
          <w:rtl w:val="true"/>
          <w:lang w:bidi="fa-IR"/>
        </w:rPr>
        <w:t>حضور زنان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و آداب شرکت بانوان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رسیده در منابع حدیثى شیعه و سنّى در خصوص حضور و شرکت زنان در مسجد، بر دو دسته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روایاتى که مسجد زن را خانه و منزل مسکونى اش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مساجد براى زنانتان خانه است</w:t>
      </w:r>
      <w:r>
        <w:rPr>
          <w:rFonts w:eastAsia="IRNazanin" w:cs="IRNazanin"/>
          <w:color w:val="111111"/>
          <w:sz w:val="28"/>
          <w:szCs w:val="28"/>
          <w:rtl w:val="true"/>
          <w:lang w:bidi="fa-IR"/>
        </w:rPr>
        <w:t xml:space="preserve">. </w:t>
      </w:r>
      <w:r>
        <w:rPr>
          <w:rStyle w:val="FootnoteAnchor"/>
          <w:rtl w:val="true"/>
        </w:rPr>
        <w:footnoteReference w:id="47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زن در خانه، </w:t>
      </w:r>
    </w:p>
    <w:p>
      <w:pPr>
        <w:pStyle w:val="BookText"/>
        <w:rPr/>
      </w:pPr>
      <w:r>
        <w:rPr>
          <w:rFonts w:ascii="IRNazanin" w:hAnsi="IRNazanin" w:eastAsia="IRNazanin"/>
          <w:color w:val="111111"/>
          <w:sz w:val="28"/>
          <w:sz w:val="28"/>
          <w:szCs w:val="28"/>
          <w:rtl w:val="true"/>
          <w:lang w:bidi="fa-IR"/>
        </w:rPr>
        <w:t>بلکه در اطاق عقب و اندرونى بهتر است</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همانند این روایات در منابع عامّه نیز از پیامبر صلى الله علیه و آله نقل شده است</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 xml:space="preserve">در روایتى از پیامبر صلى الله علیه و آله نماز فراداى زن در خانه اش معادل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نماز جماعت نقل شده است</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روایاتى که دال بر جواز حضور بانوان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پیامبر صلى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زنان شما اجازه رفتن به مساجد مى خواهند، آنان را از بهره و نصیبشان از مساجد محروم نکنید و مانع نشوید</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خود را شب هنگام از رفتن به مساجد منع نکنید و چون اجازه خواستند اجازه دهید</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نیز خداوند دستور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و دخترانت و زنان باایمان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جلباب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روسرى هاى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خویش فرو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براى اینکه شناخته نشوند و مورد آزار و اذیت قرار نگیرند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معصوم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آیه چنین بود که چون زنان براى شرکت در نماز جماعت مغرب و عشا به مسجد مى رفتند، جوانان بر سرِ راه آنان مى نشستند و آنان را آزار مى دادند و متعرّض ایشان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نزول آیه، زنان انصار با لباس سیاه و بلند و با حجاب کامل در نماز جماعت حاضر مى شدند</w:t>
      </w:r>
      <w:r>
        <w:rPr>
          <w:rFonts w:eastAsia="IRNazanin" w:cs="IRNazanin"/>
          <w:color w:val="111111"/>
          <w:sz w:val="28"/>
          <w:szCs w:val="28"/>
          <w:rtl w:val="true"/>
          <w:lang w:bidi="fa-IR"/>
        </w:rPr>
        <w:t xml:space="preserve">. </w:t>
      </w:r>
      <w:r>
        <w:rPr>
          <w:rStyle w:val="FootnoteAnchor"/>
          <w:rtl w:val="true"/>
        </w:rPr>
        <w:footnoteReference w:id="47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روایات مزبور، شواهد تاریخى حاکى از حضور زنان در نماز جماعت، بخصوص نماز جماعت صبح و عشائین پشت سر پیامبر صلى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عقب مردان نماز جماعت </w:t>
      </w:r>
    </w:p>
    <w:p>
      <w:pPr>
        <w:pStyle w:val="BookText"/>
        <w:rPr/>
      </w:pPr>
      <w:r>
        <w:rPr>
          <w:rFonts w:ascii="IRNazanin" w:hAnsi="IRNazanin" w:eastAsia="IRNazanin"/>
          <w:color w:val="111111"/>
          <w:sz w:val="28"/>
          <w:sz w:val="28"/>
          <w:szCs w:val="28"/>
          <w:rtl w:val="true"/>
          <w:lang w:bidi="fa-IR"/>
        </w:rPr>
        <w:t>را با پیامبر صلى الله علیه و آله به جاى مى آوردند و چون لباس مردان کوتاه بود به زنان دستور داده شده بود که پیش از مردان سر از سجده برندارند</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در برخى روایات از منابع شیعه و سنّى آمده است که پیامبر صلى الله علیه و آله در حال نماز چون صداى گریه طفل را در صف زنان شنیدند، نماز را کوتاه خواندند تا مبادا نگرانى در مادرش پیدا شود</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نیز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نماز صبح را در تاریکى مى خواندند و زنان مؤمن پس از نماز، در همان تاریکى برمى گشتند و به خاطر تاریکى، دیگران آن ها و حتى خودشان همدیگر را نمى شناختند</w:t>
      </w:r>
      <w:r>
        <w:rPr>
          <w:rFonts w:eastAsia="IRNazanin" w:cs="IRNazanin"/>
          <w:color w:val="111111"/>
          <w:sz w:val="28"/>
          <w:szCs w:val="28"/>
          <w:rtl w:val="true"/>
          <w:lang w:bidi="fa-IR"/>
        </w:rPr>
        <w:t xml:space="preserve">. </w:t>
      </w:r>
      <w:r>
        <w:rPr>
          <w:rStyle w:val="FootnoteAnchor"/>
          <w:rtl w:val="true"/>
        </w:rPr>
        <w:footnoteReference w:id="48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فقهاى شیعه با توجه به این دو دسته روایات و نیز دسته دیگرى از روایات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بیانگر ترغیب و تشویق بر رفت و آمد به مسجد و بهره مندى از برکات و فضایل مسجد براى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مرد 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نسبت به حضور بانوان در مسجد،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همچون علاّمه حلّى آمدن زنان به مساجد را مکروه دانسته اند</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عده کثیرى از فقها گرچه حکم به کراهت نداده اند، ولى با استناد به احادیث دسته اول، خواندن نماز در خانه را براى زنان برتر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دسته، دلیل خود را توجه به آیات قرآن و احادیث معصومان علیهم السلام </w:t>
      </w:r>
      <w:r>
        <w:rPr>
          <w:rStyle w:val="FootnoteAnchor"/>
          <w:rtl w:val="true"/>
        </w:rPr>
        <w:footnoteReference w:id="484"/>
      </w:r>
      <w:r>
        <w:rPr>
          <w:rFonts w:ascii="IRNazanin" w:hAnsi="IRNazanin" w:eastAsia="IRNazanin"/>
          <w:color w:val="111111"/>
          <w:sz w:val="28"/>
          <w:sz w:val="28"/>
          <w:szCs w:val="28"/>
          <w:rtl w:val="true"/>
          <w:lang w:bidi="fa-IR"/>
        </w:rPr>
        <w:t xml:space="preserve">مبنى بر ممنوع بودن تَبرّج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شدن در برابر دیدگان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زنان و دستور و تأکید شرع مقدّس بر اهمیت حفظ عفاف و رعایت حجاب و عدم اختلاط زنان و مردان و جلوگیرى از وقوع در فتنه و مفاسد اجتماعى و اخلاقى ذکر کرده اند</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برخى دیگر از فقهاى شیعه نه تنها جواز، بلکه استحباب را در حضور و نماز خواندن زن در مسجد دانسته اند</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حتى برخى از فقهاى معاصر مى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 ها در صورتى که خود را از نامحرم به خوبى حفظ کنند، بهتر است نماز را در مسجد بخوانند و اگر راهى براى یاد گرفتن مسائل اسلامى جز از طریق رفتن به مسجد وجود ندارد، واجب است به مسجد بروند</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دلایل قایلان به جواز و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تاریخى بر حضور زنان در نمازهاى جماعت پیامبر صلى الله علیه و آله و نیز عمومات و اطلاقات روایاتى است که بیانگر ترغیب و تشویق بر رفت و آمد به مسجد و بهره مندى از فضایل مسجد براى انسان، قطع نظر از جنسیت است</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علاوه بر این ها، فقها حضور بانوان را همچون مردان، در مسجدالحرام و مراسم عبادى و اجتماعى و اخلاقى و سیاسى همچون نماز جمعه، </w:t>
      </w:r>
      <w:r>
        <w:rPr>
          <w:rStyle w:val="FootnoteAnchor"/>
          <w:rtl w:val="true"/>
        </w:rPr>
        <w:footnoteReference w:id="489"/>
      </w:r>
      <w:r>
        <w:rPr>
          <w:rFonts w:ascii="IRNazanin" w:hAnsi="IRNazanin" w:eastAsia="IRNazanin"/>
          <w:color w:val="111111"/>
          <w:sz w:val="28"/>
          <w:sz w:val="28"/>
          <w:szCs w:val="28"/>
          <w:rtl w:val="true"/>
          <w:lang w:bidi="fa-IR"/>
        </w:rPr>
        <w:t xml:space="preserve">اعتکاف و حج </w:t>
      </w:r>
      <w:r>
        <w:rPr>
          <w:rStyle w:val="FootnoteAnchor"/>
          <w:rtl w:val="true"/>
        </w:rPr>
        <w:footnoteReference w:id="490"/>
      </w:r>
      <w:r>
        <w:rPr>
          <w:rFonts w:ascii="IRNazanin" w:hAnsi="IRNazanin" w:eastAsia="IRNazanin"/>
          <w:color w:val="111111"/>
          <w:sz w:val="28"/>
          <w:sz w:val="28"/>
          <w:szCs w:val="28"/>
          <w:rtl w:val="true"/>
          <w:lang w:bidi="fa-IR"/>
        </w:rPr>
        <w:t>جایز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دین اسلام به زنان اجازه شرکت در مساجد را مى دهد، اما براى این حضور و شرکت، دستوراتى داده که اهمّ آن ها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نکردن از بوى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یکى از همسران رسول خدا صلى الله علیه و آله ،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یکى از شما زنان به مسجد مى آید نباید از بوى خوش استفاده کند</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زنى خود را خوش بو کند، سپس به سوى مسجد برود نمازش قبول نمى شود تا آنکه آن بوى خوش را برطرف کند</w:t>
      </w:r>
      <w:r>
        <w:rPr>
          <w:rFonts w:eastAsia="IRNazanin" w:cs="IRNazanin"/>
          <w:color w:val="111111"/>
          <w:sz w:val="28"/>
          <w:szCs w:val="28"/>
          <w:rtl w:val="true"/>
          <w:lang w:bidi="fa-IR"/>
        </w:rPr>
        <w:t xml:space="preserve">. </w:t>
      </w:r>
      <w:r>
        <w:rPr>
          <w:rStyle w:val="FootnoteAnchor"/>
          <w:rtl w:val="true"/>
        </w:rPr>
        <w:footnoteReference w:id="49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اختلاط زن و مرد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روزى رسول خدا صلى الله علیه و آله در بیرون مسجد بودند، دیدند که مردان و زنان </w:t>
      </w:r>
      <w:bookmarkStart w:id="263" w:name="pg18890_175200"/>
    </w:p>
    <w:p>
      <w:pPr>
        <w:pStyle w:val="BookText"/>
        <w:rPr/>
      </w:pPr>
      <w:bookmarkEnd w:id="263"/>
      <w:r>
        <w:rPr>
          <w:rFonts w:ascii="IRNazanin" w:hAnsi="IRNazanin" w:eastAsia="IRNazanin"/>
          <w:color w:val="111111"/>
          <w:sz w:val="28"/>
          <w:sz w:val="28"/>
          <w:szCs w:val="28"/>
          <w:rtl w:val="true"/>
          <w:lang w:bidi="fa-IR"/>
        </w:rPr>
        <w:t>با هم از مسجد بیرون مى آیند؛ رو به زنان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صبر کنید ابتدا مردان بروند، سپس شما</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همچنین روزى پیامبر صلى الله علیه و آله به یکى از درهاى مسجد اشاره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این در را به بانوان اختصاص دهیم و بدین سان، درِ آمد و شدِ زنان به مسجد را از مردان جدا ساختند</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اجازه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زنان از شما اجازه رفتن به مسجد مى خواهند، آنان را از بهره و نصیبشان از مساجد محروم نکنید و اجازه شان دهید</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روشن است که در عصر کنونى، حضور زنان در مسجد و مراسم آن با حفظ حدود و موازین اسلامى، مى تواند براى آنان آثار عبادى، علمى، معنوى، اخلاقى، تربیتى و سیاسى داشته باشد</w:t>
      </w:r>
      <w:r>
        <w:rPr>
          <w:rFonts w:eastAsia="IRNazanin" w:cs="IRNazanin"/>
          <w:color w:val="111111"/>
          <w:sz w:val="28"/>
          <w:szCs w:val="28"/>
          <w:rtl w:val="true"/>
          <w:lang w:bidi="fa-IR"/>
        </w:rPr>
        <w:t>. .</w:t>
      </w:r>
    </w:p>
    <w:p>
      <w:pPr>
        <w:pStyle w:val="Heading3"/>
        <w:numPr>
          <w:ilvl w:val="2"/>
          <w:numId w:val="1"/>
        </w:numPr>
        <w:rPr/>
      </w:pPr>
      <w:bookmarkStart w:id="264" w:name="__RefHeading___Toc15572776_1280447820"/>
      <w:bookmarkStart w:id="265" w:name="_Toc90"/>
      <w:bookmarkEnd w:id="264"/>
      <w:r>
        <w:rPr>
          <w:rtl w:val="true"/>
        </w:rPr>
        <w:t>حفظ حرمت مسجد</w:t>
      </w:r>
      <w:bookmarkEnd w:id="265"/>
    </w:p>
    <w:p>
      <w:pPr>
        <w:pStyle w:val="BookText"/>
        <w:rPr/>
      </w:pPr>
      <w:r>
        <w:rPr>
          <w:rFonts w:ascii="IRNazanin" w:hAnsi="IRNazanin" w:eastAsia="IRNazanin"/>
          <w:color w:val="111111"/>
          <w:sz w:val="28"/>
          <w:sz w:val="28"/>
          <w:szCs w:val="28"/>
          <w:rtl w:val="true"/>
          <w:lang w:bidi="fa-IR"/>
        </w:rPr>
        <w:t>حفظ حرمت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دارى و رعایت شأن و احترام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نگاهبانى و نگه دارى کردن و جلوگیرى از نابود شدن آمده است</w:t>
      </w:r>
      <w:r>
        <w:rPr>
          <w:rFonts w:eastAsia="IRNazanin" w:cs="IRNazanin"/>
          <w:color w:val="111111"/>
          <w:sz w:val="28"/>
          <w:szCs w:val="28"/>
          <w:rtl w:val="true"/>
          <w:lang w:bidi="fa-IR"/>
        </w:rPr>
        <w:t xml:space="preserve">. </w:t>
      </w:r>
      <w:r>
        <w:rPr>
          <w:rStyle w:val="FootnoteAnchor"/>
          <w:rtl w:val="true"/>
        </w:rPr>
        <w:footnoteReference w:id="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آن چیزى است که احترام آن لازم و بى احترامى به آن جایز نیست</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 xml:space="preserve">از جمله مواردى که احترام به آن در دین اسلام لازم شمرده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اسلامى، علت تعظیم و بزرگداشت مساجد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مساجد خانه هاى خدا در زمین است</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از این رو، از به کار بردن تعبیرات سبک در مورد مساجد نهى شده است</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 xml:space="preserve">از افرادى هم که حرمت مسجد را رعایت نمى کنند،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فقها در فقه، قاعده اى </w:t>
      </w:r>
      <w:bookmarkStart w:id="266" w:name="pg18890_175201"/>
    </w:p>
    <w:p>
      <w:pPr>
        <w:pStyle w:val="BookText"/>
        <w:rPr/>
      </w:pPr>
      <w:bookmarkEnd w:id="266"/>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اهانة المحترمات فى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قاعده، که مفاد آن مورد اتفاق همگان است، هتک، اهانت و تحقیر آنچه در دین اسلام داراى حرمت است، جایز نیست و مسجد مسلمانان از مواردى است که رعایت احترام آن لازم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تثبیت این قاعده، به چهار دلیل اجماع، ارتکازى بودن عدم جواز هتک نزد متشرّعان و حتى زنان و کودکان، عقل، و آیات و روایات استناد کرده اند</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برخى دیگر از علما اهانت کردن به مسجد و هتک حرمت آن را از گناهان کبیره به شمار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اللّه  سید عبدالحسین دستغیبدر این زمینه،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مکانى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مسلمانان بنا شود، شیعه باشند یا از سایر فرقه هاى اسلامى، رعایت حرمت آن واجب و اهانت و هتک آن مانند خراب کردن یا آلوده ساختن آن به نجاست نزد هر دین دارى گناه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به حضرت آفریدگار نسبت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المساجدَ للّه</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و اهانت به آن اهانت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بزرگى گناه هتک مسجد نزد هر دین دارى بدیهى و ارتکازى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یکى از اقسام هتک، که خراب کردن مسجد باشد، </w:t>
      </w:r>
      <w:r>
        <w:rPr>
          <w:rStyle w:val="FootnoteAnchor"/>
          <w:rtl w:val="true"/>
        </w:rPr>
        <w:footnoteReference w:id="502"/>
      </w:r>
      <w:r>
        <w:rPr>
          <w:rFonts w:ascii="IRNazanin" w:hAnsi="IRNazanin" w:eastAsia="IRNazanin"/>
          <w:color w:val="111111"/>
          <w:sz w:val="28"/>
          <w:sz w:val="28"/>
          <w:szCs w:val="28"/>
          <w:rtl w:val="true"/>
          <w:lang w:bidi="fa-IR"/>
        </w:rPr>
        <w:t>بزرگترین مراتب ظلم شمرده شده است</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از مصادیق هتک حرمت، مى توان به نجس کردن، تخریب، ورود کفّار و مشرکان، و توقف جنب، حائض و نفساء در مسجد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نجاست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در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غیرمسلمان در مسجد</w:t>
      </w:r>
      <w:r>
        <w:rPr>
          <w:rFonts w:eastAsia="IRNazanin" w:cs="IRNazanin"/>
          <w:color w:val="111111"/>
          <w:sz w:val="28"/>
          <w:szCs w:val="28"/>
          <w:rtl w:val="true"/>
          <w:lang w:bidi="fa-IR"/>
        </w:rPr>
        <w:t>.)</w:t>
      </w:r>
    </w:p>
    <w:p>
      <w:pPr>
        <w:pStyle w:val="Heading3"/>
        <w:numPr>
          <w:ilvl w:val="2"/>
          <w:numId w:val="1"/>
        </w:numPr>
        <w:rPr/>
      </w:pPr>
      <w:bookmarkStart w:id="267" w:name="__RefHeading___Toc15572778_1280447820"/>
      <w:bookmarkStart w:id="268" w:name="_Toc91"/>
      <w:bookmarkEnd w:id="267"/>
      <w:r>
        <w:rPr>
          <w:rtl w:val="true"/>
        </w:rPr>
        <w:t>حفظ وقار در مسیر مسجد</w:t>
      </w:r>
      <w:bookmarkEnd w:id="268"/>
    </w:p>
    <w:p>
      <w:pPr>
        <w:pStyle w:val="BookText"/>
        <w:rPr/>
      </w:pPr>
      <w:r>
        <w:rPr>
          <w:rFonts w:ascii="IRNazanin" w:hAnsi="IRNazanin" w:eastAsia="IRNazanin"/>
          <w:color w:val="111111"/>
          <w:sz w:val="28"/>
          <w:sz w:val="28"/>
          <w:szCs w:val="28"/>
          <w:rtl w:val="true"/>
          <w:lang w:bidi="fa-IR"/>
        </w:rPr>
        <w:t>حفظ وقار در مسیر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برداشتن همراه با آرامش و توجه در مسیر حرکت به سوى مسجد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حرکات و رفتار آدمى در شناخت </w:t>
      </w:r>
      <w:bookmarkStart w:id="269" w:name="pg18890_175202"/>
    </w:p>
    <w:p>
      <w:pPr>
        <w:pStyle w:val="BookText"/>
        <w:rPr/>
      </w:pPr>
      <w:bookmarkEnd w:id="269"/>
      <w:r>
        <w:rPr>
          <w:rFonts w:ascii="IRNazanin" w:hAnsi="IRNazanin" w:eastAsia="IRNazanin"/>
          <w:color w:val="111111"/>
          <w:sz w:val="28"/>
          <w:sz w:val="28"/>
          <w:szCs w:val="28"/>
          <w:rtl w:val="true"/>
          <w:lang w:bidi="fa-IR"/>
        </w:rPr>
        <w:t>شخصیت او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یکى از آداب مورد درخواست شارع مقدّس رعایت وقار و آرامش در مسیر رفتن به سوى مسجد و مصلاّست</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رعایت این عمل سبب محو گناه و ترفیع درجه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از پدرشان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در منزلش وضوى کامل بگیرد و مویش را شانه زند و خود را معطّر سازد، سپس از خانه اش بدون عجله و با آرامش و وقار به سوى محلّ نماز برود، در حالى که میل و رغبت به جماعت مسلمانان دارد، قدمى از زمین برنمى دارد و بر زمین نمى گذارد، مگر اینکه یک حسنه برایش نوشته مى شود و گناهى از او محو مى گردد و یک درجه به خداوند نزدیک مى شود</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بنابر برخى روایات، حتى اگر یقین بدانى که نماز جماعت در مسجد شروع شده، باز هم بر حفظ آرامش و وقار، تا هنگام رسیدن به مسجد تأکید شده است، گرچه مقدارى از نماز جماعت را درک نکنى؛ زیرا حفظ وقار و حضور موقّرانه در نماز، فضیلتش کمتر از درکِ رکعات بیشترى از نماز جماعت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که با خواست خدا به سوى نماز حرکت مى کنى، حتما باید با آرامش و وقار عمل نمایى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مقدار از نماز جماعت را درک کردى بخوان، و هرچه فوت شده است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بجاى آور</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رعایت این رفتار و حرکت، علاوه بر نشانه شخصیت افراد مسجدى، به حفظ حرمت و قداست مساجد نیز اشاره مى نماید</w:t>
      </w:r>
      <w:r>
        <w:rPr>
          <w:rFonts w:eastAsia="IRNazanin" w:cs="IRNazanin"/>
          <w:color w:val="111111"/>
          <w:sz w:val="28"/>
          <w:szCs w:val="28"/>
          <w:rtl w:val="true"/>
          <w:lang w:bidi="fa-IR"/>
        </w:rPr>
        <w:t>.</w:t>
      </w:r>
    </w:p>
    <w:p>
      <w:pPr>
        <w:pStyle w:val="Heading3"/>
        <w:numPr>
          <w:ilvl w:val="2"/>
          <w:numId w:val="1"/>
        </w:numPr>
        <w:rPr/>
      </w:pPr>
      <w:bookmarkStart w:id="270" w:name="__RefHeading___Toc15572780_1280447820"/>
      <w:bookmarkStart w:id="271" w:name="_Toc92"/>
      <w:bookmarkEnd w:id="270"/>
      <w:r>
        <w:rPr>
          <w:rtl w:val="true"/>
        </w:rPr>
        <w:t>حق اولویت در مسجد</w:t>
      </w:r>
      <w:bookmarkEnd w:id="271"/>
    </w:p>
    <w:p>
      <w:pPr>
        <w:pStyle w:val="BookText"/>
        <w:rPr/>
      </w:pPr>
      <w:r>
        <w:rPr>
          <w:rFonts w:ascii="IRNazanin" w:hAnsi="IRNazanin" w:eastAsia="IRNazanin"/>
          <w:color w:val="111111"/>
          <w:sz w:val="28"/>
          <w:sz w:val="28"/>
          <w:szCs w:val="28"/>
          <w:rtl w:val="true"/>
          <w:lang w:bidi="fa-IR"/>
        </w:rPr>
        <w:t>حق اولویت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پیشى گرفتن در استفاده از فضاى مسجد بر دیگران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از مکان هاى عمومى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هرگاه فردى در نقطه اى از مسجد مشغول عبادت و نیایش و انس با خداوند گردد نسبت به همان مکان حق اولویت و تقدّم دارد و دیگران حق ندارند براى وى ایجاد مزاحمت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عقلایى و در تمام جوامع بشرى مورد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مسلمانان نیز بر این حق استوار بوده است، به گونه اى که انعکاس آن را در روایات هم مشاهده مى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گاهى در مکّه یا مدینه و یا حیره و یا مکان هاى دیگرى هستیم که امید بیشترى به فضل و رحمت پروردگار مى رود، شخصى براى گرفتن وضو از جاى خود بیرون مى رود و دیگرى جاى او را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صحیح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نسبت به جایى حق تقدّم داشته باشد، تا یک شبانه روز در آن مکان بر دیگرى اولویت دارد</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 فقها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گرفته است</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مسجد یکى از مکان هاى عمومى و مشترکات بین مسلمانان است که همگان در آن شریکند و از نظر بهره بردارى از آن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کسى پیش از دیگرى مکانى از مسجد را براى نماز، عبادت، قرائت قرآن، دعا و بلکه تدریس یا وعظ و فتوا و غیر این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انجام آن ها در مسجد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گرفت، دیگرى نمى تواند او را از آن مکان بیرون کند</w:t>
      </w:r>
      <w:r>
        <w:rPr>
          <w:rFonts w:eastAsia="IRNazanin" w:cs="IRNazanin"/>
          <w:color w:val="111111"/>
          <w:sz w:val="28"/>
          <w:szCs w:val="28"/>
          <w:rtl w:val="true"/>
          <w:lang w:bidi="fa-IR"/>
        </w:rPr>
        <w:t xml:space="preserve">. </w:t>
      </w:r>
      <w:r>
        <w:rPr>
          <w:rStyle w:val="FootnoteAnchor"/>
          <w:rtl w:val="true"/>
        </w:rPr>
        <w:footnoteReference w:id="50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تقدّم و اولویت براى اشخاص همیشگى نیست و تا زمانى ثابت است که شخص از آن مکان صرف نظر نکرده و یا این حق موجب تعطیل شدن بهره بردارى از مسجد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سابق از جاى خود برخیزد و از مکان خود صرف نظر نماید، حق او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قصد </w:t>
      </w:r>
    </w:p>
    <w:p>
      <w:pPr>
        <w:pStyle w:val="BookText"/>
        <w:rPr/>
      </w:pPr>
      <w:r>
        <w:rPr>
          <w:rFonts w:ascii="IRNazanin" w:hAnsi="IRNazanin" w:eastAsia="IRNazanin"/>
          <w:color w:val="111111"/>
          <w:sz w:val="28"/>
          <w:sz w:val="28"/>
          <w:szCs w:val="28"/>
          <w:rtl w:val="true"/>
          <w:lang w:bidi="fa-IR"/>
        </w:rPr>
        <w:t>بازگشت داشته و وسایل او هم هنوز در همان جا باشد حق تقدّم و اولویت او باقى است</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در ثبوت حق تقدّم، شرط است که فاصله زمانى طولانى میان گزاردن وسایل و آمدن خود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که موجب تعطیل شدن بهره بردارى از مسجد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کسى وسایل خود را در مکانى از مسجد گذاشت و پس از مدتى طولانى برنگشت، هیچ حقى براى او ثابت نخواهد بود و دیگران مى توانند پس از برداشتن وسایل او، در آن مکان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وسایل نیز در صورتى جایز است که امکان استفاده از مکان بدون این کار ممکن نباشد و هرکس بردارد ضامن است که آن ها را به صاحبش برساند</w:t>
      </w:r>
      <w:r>
        <w:rPr>
          <w:rFonts w:eastAsia="IRNazanin" w:cs="IRNazanin"/>
          <w:color w:val="111111"/>
          <w:sz w:val="28"/>
          <w:szCs w:val="28"/>
          <w:rtl w:val="true"/>
          <w:lang w:bidi="fa-IR"/>
        </w:rPr>
        <w:t xml:space="preserve">. </w:t>
      </w:r>
      <w:r>
        <w:rPr>
          <w:rStyle w:val="FootnoteAnchor"/>
          <w:rtl w:val="true"/>
        </w:rPr>
        <w:footnoteReference w:id="51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در روایت قبلى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 روز حق 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در روایت دیگرى با تشبیه بازار مسلمانان به مسجد مسلمانان حق سبق و اولویت تا فرارسیدن شب باقى است، </w:t>
      </w:r>
      <w:r>
        <w:rPr>
          <w:rStyle w:val="FootnoteAnchor"/>
          <w:rtl w:val="true"/>
        </w:rPr>
        <w:footnoteReference w:id="512"/>
      </w:r>
      <w:r>
        <w:rPr>
          <w:rFonts w:ascii="IRNazanin" w:hAnsi="IRNazanin" w:eastAsia="IRNazanin"/>
          <w:color w:val="111111"/>
          <w:sz w:val="28"/>
          <w:sz w:val="28"/>
          <w:szCs w:val="28"/>
          <w:rtl w:val="true"/>
          <w:lang w:bidi="fa-IR"/>
        </w:rPr>
        <w:t>ولى به دلیل آنکه این بحث بیش از آنکه یک قاعده شرعى باشد، یک قاعده عقلایى است، فقها در این زمینه به فاصله مذکور در روایات عمل ننموده اند و تشخیص این امر را به عرف واگذارده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 اولویت در هنگام برگزارى نماز جماعت در صف اول نماز، چنانچه فاصله ایجاد شده به نماز سایر مؤمنان خلل ایجاد کند، از بین مى رود</w:t>
      </w:r>
      <w:r>
        <w:rPr>
          <w:rFonts w:eastAsia="IRNazanin" w:cs="IRNazanin"/>
          <w:color w:val="111111"/>
          <w:sz w:val="28"/>
          <w:szCs w:val="28"/>
          <w:rtl w:val="true"/>
          <w:lang w:bidi="fa-IR"/>
        </w:rPr>
        <w:t xml:space="preserve">. </w:t>
      </w:r>
      <w:r>
        <w:rPr>
          <w:rStyle w:val="FootnoteAnchor"/>
          <w:rtl w:val="true"/>
        </w:rPr>
        <w:footnoteReference w:id="51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2" w:name="pg18890_175206"/>
      <w:bookmarkStart w:id="273" w:name="pg18890_175206"/>
      <w:bookmarkEnd w:id="273"/>
    </w:p>
    <w:p>
      <w:pPr>
        <w:pStyle w:val="Heading2"/>
        <w:numPr>
          <w:ilvl w:val="1"/>
          <w:numId w:val="1"/>
        </w:numPr>
        <w:rPr/>
      </w:pPr>
      <w:bookmarkStart w:id="274" w:name="pg18890_175206"/>
      <w:bookmarkStart w:id="275" w:name="__RefHeading___Toc15572782_1280447820"/>
      <w:bookmarkStart w:id="276" w:name="_Toc93"/>
      <w:bookmarkEnd w:id="274"/>
      <w:bookmarkEnd w:id="275"/>
      <w:r>
        <w:rPr>
          <w:rtl w:val="true"/>
        </w:rPr>
        <w:t>«</w:t>
      </w:r>
      <w:r>
        <w:rPr>
          <w:rtl w:val="true"/>
        </w:rPr>
        <w:t>خ</w:t>
      </w:r>
      <w:r>
        <w:rPr>
          <w:rtl w:val="true"/>
        </w:rPr>
        <w:t>»</w:t>
      </w:r>
      <w:bookmarkEnd w:id="276"/>
    </w:p>
    <w:p>
      <w:pPr>
        <w:pStyle w:val="Heading3"/>
        <w:numPr>
          <w:ilvl w:val="2"/>
          <w:numId w:val="1"/>
        </w:numPr>
        <w:rPr/>
      </w:pPr>
      <w:bookmarkStart w:id="277" w:name="__RefHeading___Toc15572784_1280447820"/>
      <w:bookmarkStart w:id="278" w:name="_Toc94"/>
      <w:bookmarkEnd w:id="277"/>
      <w:r>
        <w:rPr>
          <w:rtl w:val="true"/>
        </w:rPr>
        <w:t>خادم مسجد</w:t>
      </w:r>
      <w:bookmarkEnd w:id="278"/>
    </w:p>
    <w:p>
      <w:pPr>
        <w:pStyle w:val="BookText"/>
        <w:rPr/>
      </w:pPr>
      <w:r>
        <w:rPr>
          <w:rFonts w:ascii="IRNazanin" w:hAnsi="IRNazanin" w:eastAsia="IRNazanin"/>
          <w:color w:val="111111"/>
          <w:sz w:val="28"/>
          <w:sz w:val="28"/>
          <w:szCs w:val="28"/>
          <w:rtl w:val="true"/>
          <w:lang w:bidi="fa-IR"/>
        </w:rPr>
        <w:t>خادم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از سوى هیأت امنا یا نمازگزاران براى انجام امور مسجد انتخاب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خدمتگزار مسجد به کسى مى گویند که کلیددار و عهده دار امور مسجد همچون باز نمودن درِ مسجد در موقع نیاز و مراقبت در حفظ و نگه دارى اموال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منصب حتى پیش از ظهور اسلام هم نسبت به کعبه مکرّمه و دیگر معابد وجود داشت و کلیددارى مکّه معظمه از افتخارات دارندگان آن به شمار مى آمد</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در اهمیت و ارزش خدمت مسجد، همین بس که قرآن کریم نیز به طهارت و پاکیزگى مساجد و خادمان آن ارج نهاده و به پیامبران بزرگى همچون ابراهیم و اسماعیل علیهماالسلام دستور داده است که خانه خدا را پاکیزه کنند</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در این زمینه، باید به دو نکته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خادم مسجد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کردن درِ مسجد پیش از برگزارى نماز؛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پخش اذان در مواقع شرعى و تا حدّ امکان، به صورت زنده و مستقیم؛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همکارى با برگزارکنندگان مراسم و مجالس ترحیم و شادى؛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مراقبت در حفظ و نگه دارى اموال مسجد؛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شناسایى راه هاى احتمالى سرقت از </w:t>
      </w:r>
      <w:bookmarkStart w:id="279" w:name="pg18890_175207"/>
    </w:p>
    <w:p>
      <w:pPr>
        <w:pStyle w:val="BookText"/>
        <w:rPr/>
      </w:pPr>
      <w:bookmarkEnd w:id="279"/>
      <w:r>
        <w:rPr>
          <w:rFonts w:ascii="IRNazanin" w:hAnsi="IRNazanin" w:eastAsia="IRNazanin"/>
          <w:color w:val="111111"/>
          <w:sz w:val="28"/>
          <w:sz w:val="28"/>
          <w:szCs w:val="28"/>
          <w:rtl w:val="true"/>
          <w:lang w:bidi="fa-IR"/>
        </w:rPr>
        <w:t>مسجد و اعلام آن و نیز سایر مشکلات مسجد به امام جماعت و هیأت امنا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گویى به مراجعات مسجد و ارجاع آنها به هیأت امنا؛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ادب و احترام نسبت به مراجعان و نمازگزاران مسجد؛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نظافت مسجد، حیاط، صحن و متعلّقات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انتخاب خادم</w:t>
      </w:r>
    </w:p>
    <w:p>
      <w:pPr>
        <w:pStyle w:val="BookText"/>
        <w:rPr/>
      </w:pPr>
      <w:r>
        <w:rPr>
          <w:rFonts w:ascii="IRNazanin" w:hAnsi="IRNazanin" w:eastAsia="IRNazanin"/>
          <w:color w:val="111111"/>
          <w:sz w:val="28"/>
          <w:sz w:val="28"/>
          <w:szCs w:val="28"/>
          <w:rtl w:val="true"/>
          <w:lang w:bidi="fa-IR"/>
        </w:rPr>
        <w:t xml:space="preserve">با توجه به وظایف محوّل شده به خادم مسجد و نقش مهم آن، لازم است در انتخاب خادم، علاوه بر ایمان به خدا و تقواى الهى، </w:t>
      </w:r>
      <w:r>
        <w:rPr>
          <w:rStyle w:val="FootnoteAnchor"/>
          <w:rtl w:val="true"/>
        </w:rPr>
        <w:footnoteReference w:id="516"/>
      </w:r>
      <w:r>
        <w:rPr>
          <w:rFonts w:ascii="IRNazanin" w:hAnsi="IRNazanin" w:eastAsia="IRNazanin"/>
          <w:color w:val="111111"/>
          <w:sz w:val="28"/>
          <w:sz w:val="28"/>
          <w:szCs w:val="28"/>
          <w:rtl w:val="true"/>
          <w:lang w:bidi="fa-IR"/>
        </w:rPr>
        <w:t>ویژگى هاى ذیل نیز مورد توجه قرار گیرد؛ چرا که بهترین مکان بهترین خادم را مى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برخوردارى از سلامت جسمى و روانى و عدم ابتلا به امراض مسرى و بیمارى هاى واگیردار؛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برخوردارى از مقبولیت عمومى؛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توانایى بر انجام امور محوّله در زمینه خدمت و پاکیزگى مسجد؛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اطلاع از اصول بهداشتى، نظافت و آراستگى شخصى؛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مسائل شرعى و عرفى؛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برخوردارى از سواد؛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 بودن اخلاق شایسته، برخورد نیکو و سعه صدر؛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داراى سن و سال جوان یا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پیر و فرتوت که از وظیفه اصلى باز بماند؛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الامکان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بیشتر مساجد ایران، خادم مسجد توسط هیأت امنا و عموم مؤمنان انتخاب مى گردد و دستمزدى براى او در نظر گرفته</w:t>
      </w:r>
    </w:p>
    <w:p>
      <w:pPr>
        <w:pStyle w:val="BookText"/>
        <w:rPr/>
      </w:pPr>
      <w:r>
        <w:rPr>
          <w:rFonts w:ascii="IRNazanin" w:hAnsi="IRNazanin" w:eastAsia="IRNazanin"/>
          <w:color w:val="111111"/>
          <w:sz w:val="28"/>
          <w:sz w:val="28"/>
          <w:szCs w:val="28"/>
          <w:rtl w:val="true"/>
          <w:lang w:bidi="fa-IR"/>
        </w:rPr>
        <w:t>مى شود که از سوى نمازگزاران تأمین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از طرف هیأت امنا، از محل درآمد موقوفات مسجد، حقوق خادم مسجد تأمین شود</w:t>
      </w:r>
      <w:r>
        <w:rPr>
          <w:rFonts w:eastAsia="IRNazanin" w:cs="IRNazanin"/>
          <w:color w:val="111111"/>
          <w:sz w:val="28"/>
          <w:szCs w:val="28"/>
          <w:rtl w:val="true"/>
          <w:lang w:bidi="fa-IR"/>
        </w:rPr>
        <w:t>. .</w:t>
      </w:r>
    </w:p>
    <w:p>
      <w:pPr>
        <w:pStyle w:val="Heading3"/>
        <w:numPr>
          <w:ilvl w:val="2"/>
          <w:numId w:val="1"/>
        </w:numPr>
        <w:rPr/>
      </w:pPr>
      <w:bookmarkStart w:id="280" w:name="__RefHeading___Toc15572786_1280447820"/>
      <w:bookmarkStart w:id="281" w:name="_Toc95"/>
      <w:bookmarkEnd w:id="280"/>
      <w:r>
        <w:rPr>
          <w:rtl w:val="true"/>
        </w:rPr>
        <w:t>خروج از مسجد</w:t>
      </w:r>
      <w:bookmarkEnd w:id="281"/>
    </w:p>
    <w:p>
      <w:pPr>
        <w:pStyle w:val="BookText"/>
        <w:rPr/>
      </w:pPr>
      <w:r>
        <w:rPr>
          <w:rFonts w:ascii="IRNazanin" w:hAnsi="IRNazanin" w:eastAsia="IRNazanin"/>
          <w:color w:val="111111"/>
          <w:sz w:val="28"/>
          <w:sz w:val="28"/>
          <w:szCs w:val="28"/>
          <w:rtl w:val="true"/>
          <w:lang w:bidi="fa-IR"/>
        </w:rPr>
        <w:t>خروج 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خارج شدن از مسجد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متون روایى در باب خروج از </w:t>
      </w:r>
      <w:bookmarkStart w:id="282" w:name="pg18890_175208"/>
    </w:p>
    <w:p>
      <w:pPr>
        <w:pStyle w:val="BookText"/>
        <w:rPr/>
      </w:pPr>
      <w:bookmarkEnd w:id="282"/>
      <w:r>
        <w:rPr>
          <w:rFonts w:ascii="IRNazanin" w:hAnsi="IRNazanin" w:eastAsia="IRNazanin"/>
          <w:color w:val="111111"/>
          <w:sz w:val="28"/>
          <w:sz w:val="28"/>
          <w:szCs w:val="28"/>
          <w:rtl w:val="true"/>
          <w:lang w:bidi="fa-IR"/>
        </w:rPr>
        <w:t>مسجد، پسندیده است که انسان با پاى چپ از مسجد خارج شود</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 xml:space="preserve">از این رو، فقها و علماى اخلاق خارج شدن با پاى چپ را از آداب و مستحبّات مسجد به شمار آورده </w:t>
      </w:r>
      <w:r>
        <w:rPr>
          <w:rStyle w:val="FootnoteAnchor"/>
          <w:rtl w:val="true"/>
        </w:rPr>
        <w:footnoteReference w:id="518"/>
      </w:r>
      <w:r>
        <w:rPr>
          <w:rFonts w:ascii="IRNazanin" w:hAnsi="IRNazanin" w:eastAsia="IRNazanin"/>
          <w:color w:val="111111"/>
          <w:sz w:val="28"/>
          <w:sz w:val="28"/>
          <w:szCs w:val="28"/>
          <w:rtl w:val="true"/>
          <w:lang w:bidi="fa-IR"/>
        </w:rPr>
        <w:t>و اذکارى براى زمان خروج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خروج از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اسلامى، براى این عمل آثار و برکاتى ذکر شده است</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از نبى مکرّم صلى الله علیه و آله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از مسجد خارج مى شوید پاى چپ را مقدّم دارید و بگویید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به امام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به این کیفیت از مسجد خارج شود خداوند گناهانش را مى آمرزد و در مقابل هر گام، یک درجه و صد حسنه به وى عطا مى نماید</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در روایت دیگرى، حضرت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پاى چپ خارج مى شوید، ملائکه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حفظ کند و نیازهایت را برطرف نماید و پاداشت را بهشت قرار دهد</w:t>
      </w:r>
      <w:r>
        <w:rPr>
          <w:rFonts w:eastAsia="IRNazanin" w:cs="IRNazanin"/>
          <w:color w:val="111111"/>
          <w:sz w:val="28"/>
          <w:szCs w:val="28"/>
          <w:rtl w:val="true"/>
          <w:lang w:bidi="fa-IR"/>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15572788_1280447820"/>
      <w:bookmarkStart w:id="284" w:name="_Toc96"/>
      <w:bookmarkEnd w:id="283"/>
      <w:r>
        <w:rPr>
          <w:rtl w:val="true"/>
        </w:rPr>
        <w:t>خرید و فروش مسجد و وسایل آن</w:t>
      </w:r>
      <w:bookmarkEnd w:id="28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نظر فقها، خرید و فروش مسجد و زمین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مسجد خراب یا متروکه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حرام است، و انجام هرگونه معامله اى در این باره باطل است؛ زیرا این عمل مغایر وقف است</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تنها در موارد خاص، ولىّ فقیه مى تواند به خاطر رعایت مصالح عمومى، حکم به خارج شدن محلى از مسجد بودن نماید؛ مانند اینکه احداث خیابان و کوچه و یا سایر تأسیسات در مکانى که مسجد در آن واقع شده، براى جامعه اسلامى ضرورت داشته و غیرقابل چشم پوشى باشد</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 xml:space="preserve">همچنین خرید </w:t>
      </w:r>
      <w:bookmarkStart w:id="285" w:name="pg18890_175209"/>
    </w:p>
    <w:p>
      <w:pPr>
        <w:pStyle w:val="BookText"/>
        <w:rPr/>
      </w:pPr>
      <w:bookmarkEnd w:id="285"/>
      <w:r>
        <w:rPr>
          <w:rFonts w:ascii="IRNazanin" w:hAnsi="IRNazanin" w:eastAsia="IRNazanin"/>
          <w:color w:val="111111"/>
          <w:sz w:val="28"/>
          <w:sz w:val="28"/>
          <w:szCs w:val="28"/>
          <w:rtl w:val="true"/>
          <w:lang w:bidi="fa-IR"/>
        </w:rPr>
        <w:t>و فروش اسباب و لوازم و اجزاى مسجد در صورت قابل استفاده بودن جایز نبوده و حرام است</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بنابراین، فروختنِ در و پنجره و فرش و سایر وسایل دیگر مسجد حرام است و اگر مسجد خراب شود باید این ها را صرف تعمیر همان مسجد کنند و چنانچه به درد آن مسجد نخورد، باید در مسجد دیگر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به درد مسجدهاى دیگر هم نخورد در این صورت، مى توانند آن را بفروشند و پول آن را در صورتى که ممکن است، صرف تعمیر همان مسجد، وگرنه صرف تعمیر مساجد دیگر نمایند</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برخى از فقها دلیل جواز انتقال را مواردى از جمله مصلحت و تعلّق داشتن همه مساجد به خدا برشمرده اند</w:t>
      </w:r>
      <w:r>
        <w:rPr>
          <w:rFonts w:eastAsia="IRNazanin" w:cs="IRNazanin"/>
          <w:color w:val="111111"/>
          <w:sz w:val="28"/>
          <w:szCs w:val="28"/>
          <w:rtl w:val="true"/>
          <w:lang w:bidi="fa-IR"/>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15572790_1280447820"/>
      <w:bookmarkStart w:id="287" w:name="_Toc97"/>
      <w:bookmarkEnd w:id="286"/>
      <w:r>
        <w:rPr>
          <w:rtl w:val="true"/>
        </w:rPr>
        <w:t>خواب در مسجد</w:t>
      </w:r>
      <w:bookmarkEnd w:id="287"/>
    </w:p>
    <w:p>
      <w:pPr>
        <w:pStyle w:val="BookText"/>
        <w:rPr/>
      </w:pPr>
      <w:r>
        <w:rPr>
          <w:rFonts w:ascii="IRNazanin" w:hAnsi="IRNazanin" w:eastAsia="IRNazanin"/>
          <w:color w:val="111111"/>
          <w:sz w:val="28"/>
          <w:sz w:val="28"/>
          <w:szCs w:val="28"/>
          <w:rtl w:val="true"/>
          <w:lang w:bidi="fa-IR"/>
        </w:rPr>
        <w:t>خواب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همراه با از کارافتادگى حواس ظاهرى در مسجد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موجود در کتب فریقین در زمینه خوابیدن در مسجد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خوابیدن در مساجد بجز مسجدالحرام و مسجدالنبى اجازه داده شده است</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و در روایت دیگر، خوابیدن در مسجدالحرام جایز، ولى در مسجدالنبى اجازه داده نشده است</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در برخى دیگر از روایات، خوابیدن در مسجدالحرام و مسجدالنبى همچون دیگر مساجد بلااشکال دانسته شده است</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در برخى روایات هم خوابیدن در مسجد، در صورت ضرورت و ناچارى، جایز شمرده شده است</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اختلاف در روایات موجب شده است بیشتر فقها در جمع بین روایات، فتوا بدهند که خوابیدن در مسجد مکروه است، بخصوص درمسجدالحرام و مسجدالنبى</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برخى از فقها مانند علامه حلّى</w:t>
      </w:r>
      <w:r>
        <w:rPr>
          <w:rStyle w:val="FootnoteAnchor"/>
          <w:rtl w:val="true"/>
        </w:rPr>
        <w:footnoteReference w:id="532"/>
      </w:r>
      <w:r>
        <w:rPr>
          <w:rFonts w:ascii="IRNazanin" w:hAnsi="IRNazanin" w:eastAsia="IRNazanin"/>
          <w:color w:val="111111"/>
          <w:sz w:val="28"/>
          <w:sz w:val="28"/>
          <w:szCs w:val="28"/>
          <w:rtl w:val="true"/>
          <w:lang w:bidi="fa-IR"/>
        </w:rPr>
        <w:t>و صاحب جواهر</w:t>
      </w:r>
      <w:r>
        <w:rPr>
          <w:rStyle w:val="FootnoteAnchor"/>
          <w:rtl w:val="true"/>
        </w:rPr>
        <w:footnoteReference w:id="533"/>
      </w:r>
      <w:r>
        <w:rPr>
          <w:rFonts w:ascii="IRNazanin" w:hAnsi="IRNazanin" w:eastAsia="IRNazanin"/>
          <w:color w:val="111111"/>
          <w:sz w:val="28"/>
          <w:sz w:val="28"/>
          <w:szCs w:val="28"/>
          <w:rtl w:val="true"/>
          <w:lang w:bidi="fa-IR"/>
        </w:rPr>
        <w:t>بر این فتوا چنین تعلیل آورده اند که خوابیدن در مسجد با کرامت و احترام مسجد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هنگام خواب، احتمال خروج حدث یا ابتلا به جنابت وجود دارد و مسجد جایگاه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جواهرپس از تحلیل و بررسى اقوال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خواب در هیچ یک از مساجد حرام نیست و همگى فقها قایل به کراهت هستند و در برخى از موارد، مثل خوابیدن افراد مسکین، که منزل و سرپناهى ندارند و یا در دیگر موارد ضرورت، کراهت هم ندارد</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فقهاى معاصر این رأى را پذیرفته 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در مسجد مکروه است، مگر در حال ناچارى</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شواهد تاریخى نیز گواه بر این امر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گروهى از مسلمانان بى سرپناه بودند، در مسجد مى خوابیدند؛ چون از اطراف و مناطق دیگر به مدینه آمده و فاقد جا و مکانى براى سکونت و زندگى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در برخى از موارد، ممکن است خوابیدن در مسجد حرام باشد و آن در صورتى است که خوابیدن مانع عبادت مؤمنان 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خوابیدن در مسجد در شرایط عادى و معمولى مکروه است و در هنگام ضرورت،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صورتى که خوابیدن مانع عبادت مؤمنان در مسجد باشد، حرام است</w:t>
      </w:r>
      <w:r>
        <w:rPr>
          <w:rFonts w:eastAsia="IRNazanin" w:cs="IRNazanin"/>
          <w:color w:val="111111"/>
          <w:sz w:val="28"/>
          <w:szCs w:val="28"/>
          <w:rtl w:val="true"/>
          <w:lang w:bidi="fa-IR"/>
        </w:rPr>
        <w:t xml:space="preserve">. </w:t>
      </w:r>
      <w:bookmarkStart w:id="288" w:name="pg18890_175211"/>
    </w:p>
    <w:p>
      <w:pPr>
        <w:pStyle w:val="Heading3"/>
        <w:numPr>
          <w:ilvl w:val="2"/>
          <w:numId w:val="1"/>
        </w:numPr>
        <w:rPr/>
      </w:pPr>
      <w:bookmarkStart w:id="289" w:name="__RefHeading___Toc15572792_1280447820"/>
      <w:bookmarkStart w:id="290" w:name="_Toc98"/>
      <w:bookmarkEnd w:id="288"/>
      <w:bookmarkEnd w:id="289"/>
      <w:r>
        <w:rPr>
          <w:rtl w:val="true"/>
        </w:rPr>
        <w:t>خوش بو کردن مسجد</w:t>
      </w:r>
      <w:bookmarkEnd w:id="290"/>
    </w:p>
    <w:p>
      <w:pPr>
        <w:pStyle w:val="BookText"/>
        <w:rPr/>
      </w:pPr>
      <w:r>
        <w:rPr>
          <w:rFonts w:ascii="IRNazanin" w:hAnsi="IRNazanin" w:eastAsia="IRNazanin"/>
          <w:color w:val="111111"/>
          <w:sz w:val="28"/>
          <w:sz w:val="28"/>
          <w:szCs w:val="28"/>
          <w:rtl w:val="true"/>
          <w:lang w:bidi="fa-IR"/>
        </w:rPr>
        <w:t>خوش بو کردن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عطرآگین کردن فضاى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خانه خداست و پیامبر اکرم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خوش بوست و خوش بویى را دوست دارد</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از این رو، یکى از آداب قابل توجه در مسجد، که در روایات نیز بدان سفارش شده، خوش بو کردن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روایتى پیامبر اکرم صلى الله علیه و آله مى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را در هر جمعه خوش بو کنید</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در روایت دیگرى امام على علیه السلام ، به نقل از رسول خدا صلى الله علیه و آله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در هر هفته خوش بو کنید</w:t>
      </w:r>
      <w:r>
        <w:rPr>
          <w:rFonts w:eastAsia="IRNazanin" w:cs="IRNazanin"/>
          <w:color w:val="111111"/>
          <w:sz w:val="28"/>
          <w:szCs w:val="28"/>
          <w:rtl w:val="true"/>
          <w:lang w:bidi="fa-IR"/>
        </w:rPr>
        <w:t xml:space="preserve">. </w:t>
      </w:r>
      <w:r>
        <w:rPr>
          <w:rStyle w:val="FootnoteAnchor"/>
          <w:rtl w:val="true"/>
        </w:rPr>
        <w:footnoteReference w:id="53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فقها این عمل را جزو آداب مستحب مسجد شمرده اند</w:t>
      </w:r>
      <w:r>
        <w:rPr>
          <w:rFonts w:eastAsia="IRNazanin" w:cs="IRNazanin"/>
          <w:color w:val="111111"/>
          <w:sz w:val="28"/>
          <w:szCs w:val="28"/>
          <w:rtl w:val="true"/>
          <w:lang w:bidi="fa-IR"/>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bookmarkStart w:id="291" w:name="pg18890_175212"/>
    </w:p>
    <w:p>
      <w:pPr>
        <w:pStyle w:val="Heading2"/>
        <w:numPr>
          <w:ilvl w:val="1"/>
          <w:numId w:val="1"/>
        </w:numPr>
        <w:rPr/>
      </w:pPr>
      <w:bookmarkStart w:id="292" w:name="__RefHeading___Toc15572794_1280447820"/>
      <w:bookmarkStart w:id="293" w:name="_Toc99"/>
      <w:bookmarkEnd w:id="291"/>
      <w:bookmarkEnd w:id="292"/>
      <w:r>
        <w:rPr>
          <w:rtl w:val="true"/>
        </w:rPr>
        <w:t>«</w:t>
      </w:r>
      <w:r>
        <w:rPr>
          <w:rtl w:val="true"/>
        </w:rPr>
        <w:t>د</w:t>
      </w:r>
      <w:r>
        <w:rPr>
          <w:rtl w:val="true"/>
        </w:rPr>
        <w:t>»</w:t>
      </w:r>
      <w:bookmarkEnd w:id="293"/>
    </w:p>
    <w:p>
      <w:pPr>
        <w:pStyle w:val="Heading3"/>
        <w:numPr>
          <w:ilvl w:val="2"/>
          <w:numId w:val="1"/>
        </w:numPr>
        <w:rPr/>
      </w:pPr>
      <w:bookmarkStart w:id="294" w:name="__RefHeading___Toc15572796_1280447820"/>
      <w:bookmarkStart w:id="295" w:name="_Toc100"/>
      <w:bookmarkEnd w:id="294"/>
      <w:r>
        <w:rPr>
          <w:rtl w:val="true"/>
        </w:rPr>
        <w:t>درخت کارى در مسجد</w:t>
      </w:r>
      <w:bookmarkEnd w:id="295"/>
    </w:p>
    <w:p>
      <w:pPr>
        <w:pStyle w:val="BookText"/>
        <w:rPr/>
      </w:pPr>
      <w:r>
        <w:rPr>
          <w:rFonts w:ascii="IRNazanin" w:hAnsi="IRNazanin" w:eastAsia="IRNazanin"/>
          <w:color w:val="111111"/>
          <w:sz w:val="28"/>
          <w:sz w:val="28"/>
          <w:szCs w:val="28"/>
          <w:rtl w:val="true"/>
          <w:lang w:bidi="fa-IR"/>
        </w:rPr>
        <w:t>درخت کارى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بخشى از زمین مسجد به عنوان باغچه و درخت کارى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آنکه صیغه وقف بر تمامى زمین مسجد جارى شود، اختصاص بخشى از آن به عنوان باغچه و درخت کارى در آن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باغچه و محلّى که در آن درخت کارى شده است، حکم مسجد ندارد، ولى پس از اجراى صیغه وقف مسجد، نمى توان محیط مسجد را تبدیل به باغچه نمود؛ زیرا باغچه کردن مسجد، همان گونه که صاحب جواهردر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استدلال کرده، </w:t>
      </w:r>
      <w:r>
        <w:rPr>
          <w:rStyle w:val="FootnoteAnchor"/>
          <w:rtl w:val="true"/>
        </w:rPr>
        <w:footnoteReference w:id="540"/>
      </w:r>
      <w:r>
        <w:rPr>
          <w:rFonts w:ascii="IRNazanin" w:hAnsi="IRNazanin" w:eastAsia="IRNazanin"/>
          <w:color w:val="111111"/>
          <w:sz w:val="28"/>
          <w:sz w:val="28"/>
          <w:szCs w:val="28"/>
          <w:rtl w:val="true"/>
          <w:lang w:bidi="fa-IR"/>
        </w:rPr>
        <w:t>با وضع مسجد، که محیطى براى عبادت است،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علماى اهل سنّت به دلیل آنکه درخت کارى در مسجد نوعى تضییق و ضرر براى نمازگزاردن است، آن را مکروه و برخى همچون قایل به نجاست فضله پرندگان هستند، به خاطر تنجیس مسجد، آن را حرام دانسته اند</w:t>
      </w:r>
      <w:r>
        <w:rPr>
          <w:rFonts w:eastAsia="IRNazanin" w:cs="IRNazanin"/>
          <w:color w:val="111111"/>
          <w:sz w:val="28"/>
          <w:szCs w:val="28"/>
          <w:rtl w:val="true"/>
          <w:lang w:bidi="fa-IR"/>
        </w:rPr>
        <w:t xml:space="preserve">. </w:t>
      </w:r>
      <w:r>
        <w:rPr>
          <w:rStyle w:val="FootnoteAnchor"/>
          <w:rtl w:val="true"/>
        </w:rPr>
        <w:footnoteReference w:id="54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براى تلطیف هوا، ایجاد سایه و جاذبه، پیش از اجراى صیغه مسجد، بخشى از زمین را مى توان به عنوان باغچه و براى درخت کارى اختصاص داد</w:t>
      </w:r>
      <w:r>
        <w:rPr>
          <w:rFonts w:eastAsia="IRNazanin" w:cs="IRNazanin"/>
          <w:color w:val="111111"/>
          <w:sz w:val="28"/>
          <w:szCs w:val="28"/>
          <w:rtl w:val="true"/>
          <w:lang w:bidi="fa-IR"/>
        </w:rPr>
        <w:t xml:space="preserve">. </w:t>
      </w:r>
      <w:bookmarkStart w:id="296" w:name="pg18890_175213"/>
    </w:p>
    <w:p>
      <w:pPr>
        <w:pStyle w:val="Heading3"/>
        <w:numPr>
          <w:ilvl w:val="2"/>
          <w:numId w:val="1"/>
        </w:numPr>
        <w:rPr/>
      </w:pPr>
      <w:bookmarkStart w:id="297" w:name="__RefHeading___Toc15572798_1280447820"/>
      <w:bookmarkStart w:id="298" w:name="_Toc101"/>
      <w:bookmarkEnd w:id="296"/>
      <w:bookmarkEnd w:id="297"/>
      <w:r>
        <w:rPr>
          <w:rtl w:val="true"/>
        </w:rPr>
        <w:t>دعا در مسجد</w:t>
      </w:r>
      <w:bookmarkEnd w:id="298"/>
    </w:p>
    <w:p>
      <w:pPr>
        <w:pStyle w:val="BookText"/>
        <w:rPr/>
      </w:pPr>
      <w:r>
        <w:rPr>
          <w:rFonts w:ascii="IRNazanin" w:hAnsi="IRNazanin" w:eastAsia="IRNazanin"/>
          <w:color w:val="111111"/>
          <w:sz w:val="28"/>
          <w:sz w:val="28"/>
          <w:szCs w:val="28"/>
          <w:rtl w:val="true"/>
          <w:lang w:bidi="fa-IR"/>
        </w:rPr>
        <w:t>دعا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و ستایش خداوند در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اى عربى است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خواستن و طلب مراد مورد نظر توسط بنده و مخلوق از پروردگار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درخواست و خواهشى از هیچ بشرى روا نیست، مگر به آستان ربوبى سرنهادن و خواستن و خواندن ذات مقدّس بارى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خداوند متعال دوست ندارد که مردم روى نیاز به یکدیگر بردارند، و دوست دارد از او طلب نیاز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دوست دارد آنچه را نزد اوست بطلبند و از سر نیاز، او را بپرستند</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در تعلیمات اسلامى، که از ائمّه اطهار علیهم السلام به ما رسیده است، در باره دعا و ارتباط آن با مسجد، به چندگونه تعلیم برمى خوریم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دعاهایى که جزو آداب ورود و خروج از مسجد است و نوعى بزرگداشت مسجد و نمازگزار و خداوند متعال مى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ورود به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دعاهایى که براى مساجد خاص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مسجدشریف نبوى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کوفه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از روایات و عمل امامان معصوم علیهم السلام در زمینه پیوند میان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یا دعا در مسجد برمى آید که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مسجد آمد و شد مى کند یکى از سه نیکى را درمى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دعایى مى کند که به وسیله آن خداوند متعال او را به بهشت مى برد؛ یا دعایى مى کند که خداوند متعال به خاطر آن، بلاى دنیا از او رفع مى کند؛ یا برادرى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راه خدا به او فایده مى رساند</w:t>
      </w:r>
      <w:r>
        <w:rPr>
          <w:rFonts w:eastAsia="IRNazanin" w:cs="IRNazanin"/>
          <w:color w:val="111111"/>
          <w:sz w:val="28"/>
          <w:szCs w:val="28"/>
          <w:rtl w:val="true"/>
          <w:lang w:bidi="fa-IR"/>
        </w:rPr>
        <w:t xml:space="preserve">. </w:t>
      </w:r>
      <w:r>
        <w:rPr>
          <w:rStyle w:val="FootnoteAnchor"/>
          <w:rtl w:val="true"/>
        </w:rPr>
        <w:footnoteReference w:id="54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مسجد وارد مى شوید، ننشینید تا آنکه دو </w:t>
      </w:r>
    </w:p>
    <w:p>
      <w:pPr>
        <w:pStyle w:val="BookText"/>
        <w:rPr/>
      </w:pPr>
      <w:r>
        <w:rPr>
          <w:rFonts w:ascii="IRNazanin" w:hAnsi="IRNazanin" w:eastAsia="IRNazanin"/>
          <w:color w:val="111111"/>
          <w:sz w:val="28"/>
          <w:sz w:val="28"/>
          <w:szCs w:val="28"/>
          <w:rtl w:val="true"/>
          <w:lang w:bidi="fa-IR"/>
        </w:rPr>
        <w:t>رکعت نماز بگزارید و در پى آن، خداوند را بخوانید و بر پیامبر او و خاندانش علیهم السلام درود بفرستید و به درگاه خداوند متعال دعا کنید و نیاز خود را از او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 دعا کردن، از امام صادق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وارد مسجد شد، دو رکعت نماز بجاى آورد، آن گاه از خداوند طلب خیر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شتابانه به درگاه پروردگارش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دیگرى به مسجد وارد شد، دو رکعت نماز گزارد، آن گاه ثناى پرورگار بر زبان آورد و  بر پیامبرخدا صلى الله علیه و آله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کن تا به تو عطا شود</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پدرم براى نیاز خود گشایش مى خواست، هنگام زوال خورشید دعا مى کرد، به این صورت که ابتدا چیزى را انتخاب مى کرد و آن را صدقه مى داد و کمى عطر مى بویید و به مسجد مى رفت و آنجا در حالى که تسلیم خواست و مشیّت خداوند بود، در باره نیاز خود دعا مى کرد</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که به مسجدها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خانه هاى خدا در زمین هستند و هر کس پاکیزه به مسجد بیاید خداوند او را از گناهانش پاک گرداند و از جمله زائران خود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مسجدها بسیار نماز بخوانید و دعا کنید و در جاهاى گوناگون مساجد نماز بگزارید؛ زیرا هر زمینى براى نمازگزارنده آن در روز قیامت گواهى مى دهد</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حضرت على علیه السلام در مسجد کوفه، که هر بند آن از آیات قرآن گرفته شده، از مصادیق بارز دعا در مسجد است</w:t>
      </w:r>
      <w:r>
        <w:rPr>
          <w:rFonts w:eastAsia="IRNazanin" w:cs="IRNazanin"/>
          <w:color w:val="111111"/>
          <w:sz w:val="28"/>
          <w:szCs w:val="28"/>
          <w:rtl w:val="true"/>
          <w:lang w:bidi="fa-IR"/>
        </w:rPr>
        <w:t xml:space="preserve">. </w:t>
      </w:r>
      <w:r>
        <w:rPr>
          <w:rStyle w:val="FootnoteAnchor"/>
          <w:rtl w:val="true"/>
        </w:rPr>
        <w:footnoteReference w:id="54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بن الحسین علیه السلام را در پیشگاه کعبه دیدم که شب هنگام نماز مى خواند و قیام آن حضرت طولانى شد تا آنکه یک بار برپاى راست </w:t>
      </w:r>
      <w:bookmarkStart w:id="299" w:name="pg18890_175215"/>
    </w:p>
    <w:p>
      <w:pPr>
        <w:pStyle w:val="BookText"/>
        <w:rPr/>
      </w:pPr>
      <w:bookmarkEnd w:id="299"/>
      <w:r>
        <w:rPr>
          <w:rFonts w:ascii="IRNazanin" w:hAnsi="IRNazanin" w:eastAsia="IRNazanin"/>
          <w:color w:val="111111"/>
          <w:sz w:val="28"/>
          <w:sz w:val="28"/>
          <w:szCs w:val="28"/>
          <w:rtl w:val="true"/>
          <w:lang w:bidi="fa-IR"/>
        </w:rPr>
        <w:t>تکیه مى زد و یک بار بر پاى چپ</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از آنچه گذشت، معلوم مى شود که دعا در همه مکان ها و در همه حال پسندیده و مورد اجابت پروردگار متعال است، اما در برخى مکان ها به سبب اعتلاى دعا و ارجمندى فضا و مکان، داراى فضیلت بیشترى است؛ از جمله در کنار کعبه و چنگ زدن به پرده خانه، در کنار باب کعبه مکرّمه، در هنگام نزول باران از ناودان کعبه، در مسجد شریف نبوى و جوار روضه مطّهر رسول خدا صلى الله علیه و آله ، در مسجد الأقصى، مسجدکوفه ومشاهد مشرّفه ائمّه اطهار علیهم السلام ، وعده اجابت قطعى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 مشرفه</w:t>
      </w:r>
      <w:r>
        <w:rPr>
          <w:rFonts w:eastAsia="IRNazanin" w:cs="IRNazanin"/>
          <w:color w:val="111111"/>
          <w:sz w:val="28"/>
          <w:szCs w:val="28"/>
          <w:rtl w:val="true"/>
          <w:lang w:bidi="fa-IR"/>
        </w:rPr>
        <w:t>.)</w:t>
      </w:r>
    </w:p>
    <w:p>
      <w:pPr>
        <w:pStyle w:val="Heading3"/>
        <w:numPr>
          <w:ilvl w:val="2"/>
          <w:numId w:val="1"/>
        </w:numPr>
        <w:rPr/>
      </w:pPr>
      <w:bookmarkStart w:id="300" w:name="__RefHeading___Toc15572800_1280447820"/>
      <w:bookmarkStart w:id="301" w:name="_Toc102"/>
      <w:bookmarkEnd w:id="300"/>
      <w:r>
        <w:rPr>
          <w:rtl w:val="true"/>
        </w:rPr>
        <w:t>دعاى خروج از مسجد</w:t>
      </w:r>
      <w:bookmarkEnd w:id="301"/>
    </w:p>
    <w:p>
      <w:pPr>
        <w:pStyle w:val="BookText"/>
        <w:rPr/>
      </w:pPr>
      <w:r>
        <w:rPr>
          <w:rFonts w:ascii="IRNazanin" w:hAnsi="IRNazanin" w:eastAsia="IRNazanin"/>
          <w:color w:val="111111"/>
          <w:sz w:val="28"/>
          <w:sz w:val="28"/>
          <w:szCs w:val="28"/>
          <w:rtl w:val="true"/>
          <w:lang w:bidi="fa-IR"/>
        </w:rPr>
        <w:t>دعاى خروج 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اذکارى که براى خارج شدن از مسجد در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مى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یکى از شما نماز واجب خود را در مسجد خواند و خواست از مسجد بیرون برود، کنار در مسجد بایستد و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دعوتَني فأجَبتُ دَعوَتَکَ و صَلّیتُ مکتوبتَکَ وانتشرتُ في أرضِکَ کما أمرتَني فأسالُکَ مِن فضلِکَ العملَ واجتنابَ سخطِکَ والکفافَ مِن الرزقِ برحمتکَ</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در روایت دیگرى حضرت مى فرماید</w:t>
      </w:r>
    </w:p>
    <w:p>
      <w:pPr>
        <w:pStyle w:val="BookText"/>
        <w:rPr/>
      </w:pPr>
      <w:r>
        <w:rPr>
          <w:rFonts w:ascii="IRNazanin" w:hAnsi="IRNazanin" w:eastAsia="IRNazanin"/>
          <w:color w:val="111111"/>
          <w:sz w:val="28"/>
          <w:sz w:val="28"/>
          <w:szCs w:val="28"/>
          <w:rtl w:val="true"/>
          <w:lang w:bidi="fa-IR"/>
        </w:rPr>
        <w:t>در روایت دیگرى حضرت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مسجد، بر پیامبر خدا سلام و درود بفرستید</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اذکار دیگرى نیز در روایات براى خروج از مسجد ذکر شده که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اغفرلي و افتح لي ابوابَ فضلِکَ</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السلامُ علي رسولِ اللّه  و ملائکِتهِ علي محمّدِ و آل محمّدِ والسلامُ علیهم و رحمةُ اللّه  و برکاتُه، رَبِّ اغفرلي ذُنوبي و افتح لي ابوابَ فَضلکَ</w:t>
      </w:r>
      <w:r>
        <w:rPr>
          <w:rFonts w:eastAsia="Amiri" w:cs="Amiri" w:ascii="Amiri" w:hAnsi="Amiri"/>
          <w:color w:val="111111"/>
          <w:sz w:val="28"/>
          <w:szCs w:val="28"/>
          <w:rtl w:val="true"/>
          <w:lang w:bidi="ar-SA"/>
        </w:rPr>
        <w:t xml:space="preserve">.» </w:t>
      </w:r>
      <w:r>
        <w:rPr>
          <w:rStyle w:val="FootnoteAnchor"/>
          <w:rtl w:val="true"/>
        </w:rPr>
        <w:footnoteReference w:id="552"/>
      </w:r>
      <w:bookmarkStart w:id="302" w:name="pg18890_175216"/>
    </w:p>
    <w:p>
      <w:pPr>
        <w:pStyle w:val="BookText"/>
        <w:rPr/>
      </w:pPr>
      <w:bookmarkEnd w:id="302"/>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محمّدٍ و آلِ محمّدٍ و افتح لَنا فضلَکَ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افتح لَنا ابواب فضلِکَ وَ رَحمتِک یا أرحم الراحمین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15572802_1280447820"/>
      <w:bookmarkStart w:id="304" w:name="_Toc103"/>
      <w:bookmarkEnd w:id="303"/>
      <w:r>
        <w:rPr>
          <w:rtl w:val="true"/>
        </w:rPr>
        <w:t>دعاى ورود به مسجد</w:t>
      </w:r>
      <w:bookmarkEnd w:id="304"/>
    </w:p>
    <w:p>
      <w:pPr>
        <w:pStyle w:val="BookText"/>
        <w:rPr/>
      </w:pPr>
      <w:r>
        <w:rPr>
          <w:rFonts w:ascii="IRNazanin" w:hAnsi="IRNazanin" w:eastAsia="IRNazanin"/>
          <w:color w:val="111111"/>
          <w:sz w:val="28"/>
          <w:sz w:val="28"/>
          <w:szCs w:val="28"/>
          <w:rtl w:val="true"/>
          <w:lang w:bidi="fa-IR"/>
        </w:rPr>
        <w:t>دعاى ورود 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اذکار مخصوصى که در روایات براى ورود به مسجد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مسجد، بر پیامبر اکرم صلى الله علیه و آله درود و سلام بفرستید</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امام باقر علیه السلام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وارد مسجد شدى خدا را بخوان و هنگام 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او را ستایش کن و بر پیامبرش درود بفرست</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در روایات دیگرى این اذکار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وَالسَّلام علي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و ملائکته یُصَلُّونَ علي محمّدٍ و آلِ محمّدٍ والسلام علیهم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اغفرلي ذُنوبي و افتح لي ابوابَ رَحمَتِک</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أیُّها النَّبي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علي محمّدٍ وَ آلِ محمّدٍ و افتح لَنا بابَ رَحمَتِک و اجعلنا منِ عُمّارِ مساجدکَ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ثناءَ وجهکَ</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و مِن اللّه  و اِلىَ اللّه  و خیرُ الأسماءِ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توکّلتُ علَي اللّه  و لاحولَ و لاقوّةَ الاّ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افتح لي ابوابَ رحمتِک و اَغلق عنّي ابوابَ معصیتکَ و اجعلني مِن زوّارکَ و عُمّارِ مساجِدکَ و مِمَّن یُناجیکَ بِاللّیلَ و النَّهارِ و مِنَ الّذین علي صلواتِهم یُحافِظونَ وادحر عنّي الشیطان و جنودَ ابلیسَ أجمَعین</w:t>
      </w:r>
      <w:r>
        <w:rPr>
          <w:rFonts w:eastAsia="Amiri" w:cs="Amiri" w:ascii="Amiri" w:hAnsi="Amiri"/>
          <w:color w:val="111111"/>
          <w:sz w:val="28"/>
          <w:szCs w:val="28"/>
          <w:rtl w:val="true"/>
          <w:lang w:bidi="ar-SA"/>
        </w:rPr>
        <w:t xml:space="preserve">.» </w:t>
      </w:r>
      <w:r>
        <w:rPr>
          <w:rStyle w:val="FootnoteAnchor"/>
          <w:rtl w:val="true"/>
        </w:rPr>
        <w:footnoteReference w:id="55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برخى دیگر از منابع، خواندن آیه الکرسى، معوَّذتین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ناس و 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05" w:name="pg18890_175217"/>
    </w:p>
    <w:p>
      <w:pPr>
        <w:pStyle w:val="BookText"/>
        <w:rPr/>
      </w:pPr>
      <w:bookmarkEnd w:id="305"/>
      <w:r>
        <w:rPr>
          <w:rFonts w:ascii="IRNazanin" w:hAnsi="IRNazanin" w:eastAsia="IRNazanin"/>
          <w:color w:val="111111"/>
          <w:sz w:val="28"/>
          <w:sz w:val="28"/>
          <w:szCs w:val="28"/>
          <w:rtl w:val="true"/>
          <w:lang w:bidi="fa-IR"/>
        </w:rPr>
        <w:t xml:space="preserve">هفت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اند</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در خصوص مسجدالحرام اذکار مخصوصى در روایات ذکر شده اند</w:t>
      </w:r>
      <w:r>
        <w:rPr>
          <w:rFonts w:eastAsia="IRNazanin" w:cs="IRNazanin"/>
          <w:color w:val="111111"/>
          <w:sz w:val="28"/>
          <w:szCs w:val="28"/>
          <w:rtl w:val="true"/>
          <w:lang w:bidi="fa-IR"/>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15572804_1280447820"/>
      <w:bookmarkStart w:id="307" w:name="_Toc104"/>
      <w:bookmarkEnd w:id="306"/>
      <w:r>
        <w:rPr>
          <w:rtl w:val="true"/>
        </w:rPr>
        <w:t>دفن میّت در مسجد</w:t>
      </w:r>
      <w:bookmarkEnd w:id="307"/>
    </w:p>
    <w:p>
      <w:pPr>
        <w:pStyle w:val="BookText"/>
        <w:rPr/>
      </w:pPr>
      <w:r>
        <w:rPr>
          <w:rFonts w:ascii="IRNazanin" w:hAnsi="IRNazanin" w:eastAsia="IRNazanin"/>
          <w:color w:val="111111"/>
          <w:sz w:val="28"/>
          <w:sz w:val="28"/>
          <w:szCs w:val="28"/>
          <w:rtl w:val="true"/>
          <w:lang w:bidi="fa-IR"/>
        </w:rPr>
        <w:t>دفن میّت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سپارى جنازه مسلمان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دفن کردن میّت در جایى که براى غیردفن وقف شده و در مسجد اگر ضرر به مسلمانان باشد یا مزاحم نمازشان باشد جایز نیست، بلکه واجب آن است که اصلاً در مسجد دفن نکنند</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مشهور فقهاى شیعه قایل به عدم جواز دفن هستند و برخى به عنوان تعلیل بر این مطلب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میّت را در جایى از مسجد دفن کنند؛ چون مساجد مخصوص عبادت است</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برخى دیگر دفن میّت را به نوعى، تضییق حق نمازگزاران مى دانند</w:t>
      </w:r>
      <w:r>
        <w:rPr>
          <w:rFonts w:eastAsia="IRNazanin" w:cs="IRNazanin"/>
          <w:color w:val="111111"/>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ظاهرا مستند این حکم از سوى فقها آن است که دفن میّت موجب تنجیس و تلویث باطن مسجد مى شود و این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صاحب جواهرپس از نقل اقوال فقها بر حرمت دفن میّت در مسجد،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تعلیل ها در کلمات فقها، گویاى آن است که حرمت دفن از مسلّمات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در صورت دفن در مسجد، انسان شک مى کند که آیا تکلیف وجوب دفن از او ساقط شده است یا نه؟ بخصوص که در میان قایلان به حرمت دفن میّت در مسجد، کسانى یافت مى شوند که تنها براساس مستندات قطعى فتوا مى دهند، بلکه از حاشیه مرحوم صاحب وسائل بریکى ازنسخه هاى این کتاب، ظاهر مى شود </w:t>
      </w:r>
      <w:bookmarkStart w:id="308" w:name="pg18890_175218"/>
    </w:p>
    <w:p>
      <w:pPr>
        <w:pStyle w:val="BookText"/>
        <w:rPr/>
      </w:pPr>
      <w:bookmarkEnd w:id="308"/>
      <w:r>
        <w:rPr>
          <w:rFonts w:ascii="IRNazanin" w:hAnsi="IRNazanin" w:eastAsia="IRNazanin"/>
          <w:color w:val="111111"/>
          <w:sz w:val="28"/>
          <w:sz w:val="28"/>
          <w:szCs w:val="28"/>
          <w:rtl w:val="true"/>
          <w:lang w:bidi="fa-IR"/>
        </w:rPr>
        <w:t>که بر این حکم اجماع وجود دارد و شاید واقعا هم چنین باشد؛ زیرا بسیارى  از فقها، که متعرّض این مسئله شده اند، در آن تردیدى نکرده اند؛ چرا که دفن در مسجد معمولاً مستلزم تنجیس مسجد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دفن میّت در مسجد با ملاحظه اینکه نبش قبر حرام است، برخى انتفاعات از مسجد را در صورت لزوم توسعه آن، دچار مشکل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دفن میّت در مسجد معمولاً موجب نفرت نمازگزاران یا کراهت نماز آنان است که خود نوعى ضرر به آن ها به حساب مى آید</w:t>
      </w:r>
      <w:r>
        <w:rPr>
          <w:rFonts w:eastAsia="IRNazanin" w:cs="IRNazanin"/>
          <w:color w:val="111111"/>
          <w:sz w:val="28"/>
          <w:szCs w:val="28"/>
          <w:rtl w:val="true"/>
          <w:lang w:bidi="fa-IR"/>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15572806_1280447820"/>
      <w:bookmarkStart w:id="310" w:name="_Toc105"/>
      <w:bookmarkEnd w:id="309"/>
      <w:r>
        <w:rPr>
          <w:rtl w:val="true"/>
        </w:rPr>
        <w:t>دیوار مسجد</w:t>
      </w:r>
      <w:bookmarkEnd w:id="310"/>
    </w:p>
    <w:p>
      <w:pPr>
        <w:pStyle w:val="BookText"/>
        <w:rPr/>
      </w:pPr>
      <w:r>
        <w:rPr>
          <w:rFonts w:ascii="IRNazanin" w:hAnsi="IRNazanin" w:eastAsia="IRNazanin"/>
          <w:color w:val="111111"/>
          <w:sz w:val="28"/>
          <w:sz w:val="28"/>
          <w:szCs w:val="28"/>
          <w:rtl w:val="true"/>
          <w:lang w:bidi="fa-IR"/>
        </w:rPr>
        <w:t>دیوار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ساختن زمین مسجد با خشت و گل و یا آجر و 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روایى اهل سنّت، روایتى از پیامبر اکرم صلى الله علیه و آله نقل شده است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بلند ساختن مسجد مأمور نشده ام</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در کتب فقهى شیعه نیز بسیارى از علما قایلند که مکروه است دیوار مساجد را بلند بسازند</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برخى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دیوار مسجد بلند نباشد</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صاحب جواهردر تعلیل مطلب مزبور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کراهت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بسیارى از اصحاب</w:t>
      </w:r>
    </w:p>
    <w:p>
      <w:pPr>
        <w:pStyle w:val="BookText"/>
        <w:rPr/>
      </w:pPr>
      <w:r>
        <w:rPr>
          <w:rFonts w:ascii="IRNazanin" w:hAnsi="IRNazanin" w:eastAsia="IRNazanin"/>
          <w:color w:val="111111"/>
          <w:sz w:val="28"/>
          <w:sz w:val="28"/>
          <w:szCs w:val="28"/>
          <w:rtl w:val="true"/>
          <w:lang w:bidi="fa-IR"/>
        </w:rPr>
        <w:t xml:space="preserve">بر آن تصریح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بلند ساختن دیوار مسجد مخالف سنّت عملى پیامبر اکرم صلى الله علیه و آله در بناى مسجد است؛ زیرا دیوار مسجدالنبى در آن زمان، به اندازه قامت یک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بلند بودن دیوارهاى مسجد موجب مى شود که اگر کسى بر بالاى دیوار یا مناره مسجد برود بر خانه هاى اطراف اشراف داشته باشد و ایجاد مزاحمت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روایات و عمومات، از بلند ساختن بناها نهى شده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شایسته است که دیوارهاى مسجد از نظر بلندى و کوتاهى، حالت </w:t>
      </w:r>
      <w:bookmarkStart w:id="311" w:name="pg18890_175219"/>
    </w:p>
    <w:p>
      <w:pPr>
        <w:pStyle w:val="BookText"/>
        <w:rPr/>
      </w:pPr>
      <w:bookmarkEnd w:id="311"/>
      <w:r>
        <w:rPr>
          <w:rFonts w:ascii="IRNazanin" w:hAnsi="IRNazanin" w:eastAsia="IRNazanin"/>
          <w:color w:val="111111"/>
          <w:sz w:val="28"/>
          <w:sz w:val="28"/>
          <w:szCs w:val="28"/>
          <w:rtl w:val="true"/>
          <w:lang w:bidi="fa-IR"/>
        </w:rPr>
        <w:t>متوسطى داشته باشد و میزان در این باره، حکم و قضاوت عرف است و بلکه بعید نیست قول به اینکه دیوار مسجد پایین تر از سایر بناها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بودن دیوار مسجد کوفه هم دلیل بر عدم کراهت نیست؛ چون معلوم نیست که این دیوار توسط معصوم علیه السلام بنا شده باشد</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در چند طبقه ساختن مسجد هم باید به این نکته توجه شود که اگر هدف از بناى طبقات متعدّد، اقامه نماز جماعت است، فاصله طبقات نباید بیش از حدّ متعارف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جاى مأموم بلندتر از جاى امام باشد، در صورتى که بلندى به مقدار متعارف باشد، اشکال ندارد</w:t>
      </w:r>
      <w:r>
        <w:rPr>
          <w:rFonts w:eastAsia="IRNazanin" w:cs="IRNazanin"/>
          <w:color w:val="111111"/>
          <w:sz w:val="28"/>
          <w:szCs w:val="28"/>
          <w:rtl w:val="true"/>
          <w:lang w:bidi="fa-IR"/>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15572808_1280447820"/>
      <w:bookmarkStart w:id="313" w:name="_Toc106"/>
      <w:bookmarkEnd w:id="312"/>
      <w:r>
        <w:rPr>
          <w:rtl w:val="true"/>
        </w:rPr>
        <w:t>دیوانگان و مسجد</w:t>
      </w:r>
      <w:bookmarkEnd w:id="313"/>
    </w:p>
    <w:p>
      <w:pPr>
        <w:pStyle w:val="BookText"/>
        <w:rPr/>
      </w:pPr>
      <w:r>
        <w:rPr>
          <w:rFonts w:ascii="IRNazanin" w:hAnsi="IRNazanin" w:eastAsia="IRNazanin"/>
          <w:color w:val="111111"/>
          <w:sz w:val="28"/>
          <w:sz w:val="28"/>
          <w:szCs w:val="28"/>
          <w:rtl w:val="true"/>
          <w:lang w:bidi="fa-IR"/>
        </w:rPr>
        <w:t>دیوانگان و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افرادى که از سلامت عقلى برخوردار نیستند در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کسر دال و فتح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بى خرد، بى عقل، مجنون و کسى است که عقل او زایل شده است</w:t>
      </w:r>
      <w:r>
        <w:rPr>
          <w:rFonts w:eastAsia="IRNazanin" w:cs="IRNazanin"/>
          <w:color w:val="111111"/>
          <w:sz w:val="28"/>
          <w:szCs w:val="28"/>
          <w:rtl w:val="true"/>
          <w:lang w:bidi="fa-IR"/>
        </w:rPr>
        <w:t xml:space="preserve">. </w:t>
      </w:r>
      <w:r>
        <w:rPr>
          <w:rStyle w:val="FootnoteAnchor"/>
          <w:rtl w:val="true"/>
        </w:rPr>
        <w:footnoteReference w:id="56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متون روایى موجود در کتب شیعه و اهل سنّت، به مسلمانان دستور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حضور این افراد در مسجد شوند</w:t>
      </w:r>
      <w:r>
        <w:rPr>
          <w:rFonts w:eastAsia="IRNazanin" w:cs="IRNazanin"/>
          <w:color w:val="111111"/>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فقها نیز با توجه به روایات و با توجه به آنکه این افراد از سلامت عقلى برخوردار نیستند و ممکن است سبب آلوده کردن مسجد شوند و یا نظم مسجد را به هم بریزند و براى نمازگزاران ایجاد مزاحمت نمایند، حضور آنان را در مسجد مکروه دانسته اند</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برخى نیز قایلند که مستحب است از حضور آنان در مسجد جلوگیرى شود</w:t>
      </w:r>
      <w:r>
        <w:rPr>
          <w:rFonts w:eastAsia="IRNazanin" w:cs="IRNazanin"/>
          <w:color w:val="111111"/>
          <w:sz w:val="28"/>
          <w:szCs w:val="28"/>
          <w:rtl w:val="true"/>
          <w:lang w:bidi="fa-IR"/>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bookmarkStart w:id="314" w:name="pg18890_175220"/>
    </w:p>
    <w:p>
      <w:pPr>
        <w:pStyle w:val="Heading2"/>
        <w:numPr>
          <w:ilvl w:val="1"/>
          <w:numId w:val="1"/>
        </w:numPr>
        <w:rPr/>
      </w:pPr>
      <w:bookmarkStart w:id="315" w:name="__RefHeading___Toc15572810_1280447820"/>
      <w:bookmarkStart w:id="316" w:name="_Toc107"/>
      <w:bookmarkEnd w:id="314"/>
      <w:bookmarkEnd w:id="315"/>
      <w:r>
        <w:rPr>
          <w:rtl w:val="true"/>
        </w:rPr>
        <w:t>«</w:t>
      </w:r>
      <w:r>
        <w:rPr>
          <w:rtl w:val="true"/>
        </w:rPr>
        <w:t>ذ</w:t>
      </w:r>
      <w:r>
        <w:rPr>
          <w:rtl w:val="true"/>
        </w:rPr>
        <w:t>»</w:t>
      </w:r>
      <w:bookmarkEnd w:id="316"/>
    </w:p>
    <w:p>
      <w:pPr>
        <w:pStyle w:val="Heading3"/>
        <w:numPr>
          <w:ilvl w:val="2"/>
          <w:numId w:val="1"/>
        </w:numPr>
        <w:rPr/>
      </w:pPr>
      <w:bookmarkStart w:id="317" w:name="__RefHeading___Toc15572812_1280447820"/>
      <w:bookmarkStart w:id="318" w:name="_Toc108"/>
      <w:bookmarkEnd w:id="317"/>
      <w:r>
        <w:rPr>
          <w:rtl w:val="true"/>
        </w:rPr>
        <w:t>ذکر خدا در مسجد</w:t>
      </w:r>
      <w:bookmarkEnd w:id="318"/>
    </w:p>
    <w:p>
      <w:pPr>
        <w:pStyle w:val="BookText"/>
        <w:rPr/>
      </w:pPr>
      <w:r>
        <w:rPr>
          <w:rFonts w:ascii="IRNazanin" w:hAnsi="IRNazanin" w:eastAsia="IRNazanin"/>
          <w:color w:val="111111"/>
          <w:sz w:val="28"/>
          <w:sz w:val="28"/>
          <w:szCs w:val="28"/>
          <w:rtl w:val="true"/>
          <w:lang w:bidi="fa-IR"/>
        </w:rPr>
        <w:t>ذکر خدا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و یاد خدا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خانه خدا و محلّى براى عبادت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ذکر خدا در مسجد، از مهم ترین آداب آن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کسانى را که مانع ذکر خدا در مسجد مى شوند، جزو ستمگران معرفى کرده است</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در متون روایى، سفارش هاى فراوانى بر رفتن به مسجد </w:t>
      </w:r>
      <w:r>
        <w:rPr>
          <w:rStyle w:val="FootnoteAnchor"/>
          <w:rtl w:val="true"/>
        </w:rPr>
        <w:footnoteReference w:id="574"/>
      </w:r>
      <w:r>
        <w:rPr>
          <w:rFonts w:ascii="IRNazanin" w:hAnsi="IRNazanin" w:eastAsia="IRNazanin"/>
          <w:color w:val="111111"/>
          <w:sz w:val="28"/>
          <w:sz w:val="28"/>
          <w:szCs w:val="28"/>
          <w:rtl w:val="true"/>
          <w:lang w:bidi="fa-IR"/>
        </w:rPr>
        <w:t xml:space="preserve">و نشستن در آن </w:t>
      </w:r>
      <w:r>
        <w:rPr>
          <w:rStyle w:val="FootnoteAnchor"/>
          <w:rtl w:val="true"/>
        </w:rPr>
        <w:footnoteReference w:id="575"/>
      </w:r>
      <w:r>
        <w:rPr>
          <w:rFonts w:ascii="IRNazanin" w:hAnsi="IRNazanin" w:eastAsia="IRNazanin"/>
          <w:color w:val="111111"/>
          <w:sz w:val="28"/>
          <w:sz w:val="28"/>
          <w:szCs w:val="28"/>
          <w:rtl w:val="true"/>
          <w:lang w:bidi="fa-IR"/>
        </w:rPr>
        <w:t>دیده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نبوى نیز به ترک لغو و بیهوده نشینى در مسجد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حضرت رسول صلى الله علیه و آله به ابوذرسفارش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و بیهوده نشینى در مسجد را ترک کن، وگرنه در روز قیامت، هیچ کس را جز خودت ملامت نکن</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ذکر خدا در مسجد به صورت اوراد و ادعیه مأثوره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فقهى </w:t>
      </w:r>
      <w:r>
        <w:rPr>
          <w:rStyle w:val="FootnoteAnchor"/>
          <w:rtl w:val="true"/>
        </w:rPr>
        <w:footnoteReference w:id="577"/>
      </w:r>
      <w:r>
        <w:rPr>
          <w:rFonts w:ascii="IRNazanin" w:hAnsi="IRNazanin" w:eastAsia="IRNazanin"/>
          <w:color w:val="111111"/>
          <w:sz w:val="28"/>
          <w:sz w:val="28"/>
          <w:szCs w:val="28"/>
          <w:rtl w:val="true"/>
          <w:lang w:bidi="fa-IR"/>
        </w:rPr>
        <w:t xml:space="preserve">و روایى شیعه و سنّى ذکر خدا را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مستحب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مواردى که در باب ذکر خدا در </w:t>
      </w:r>
    </w:p>
    <w:p>
      <w:pPr>
        <w:pStyle w:val="BookText"/>
        <w:rPr/>
      </w:pPr>
      <w:r>
        <w:rPr>
          <w:rFonts w:ascii="IRNazanin" w:hAnsi="IRNazanin" w:eastAsia="IRNazanin"/>
          <w:color w:val="111111"/>
          <w:sz w:val="28"/>
          <w:sz w:val="28"/>
          <w:szCs w:val="28"/>
          <w:rtl w:val="true"/>
          <w:lang w:bidi="fa-IR"/>
        </w:rPr>
        <w:t>مسجد بدان ها توصیه شده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به ذکر خدا هنگام رسیدن به درِ مسجد و ورود به آن؛ </w:t>
      </w:r>
      <w:r>
        <w:rPr>
          <w:rStyle w:val="FootnoteAnchor"/>
          <w:rtl w:val="true"/>
        </w:rPr>
        <w:footnoteReference w:id="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ورود به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به ذکر خدا هنگام نشستن در مسجد؛ </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ذکر خدا هنگام خروج از مسجد</w:t>
      </w:r>
      <w:r>
        <w:rPr>
          <w:rFonts w:eastAsia="IRNazanin" w:cs="IRNazanin"/>
          <w:color w:val="111111"/>
          <w:sz w:val="28"/>
          <w:szCs w:val="28"/>
          <w:rtl w:val="true"/>
          <w:lang w:bidi="fa-IR"/>
        </w:rPr>
        <w:t xml:space="preserve">. </w:t>
      </w:r>
      <w:r>
        <w:rPr>
          <w:rStyle w:val="FootnoteAnchor"/>
          <w:rtl w:val="true"/>
        </w:rPr>
        <w:footnoteReference w:id="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خروج از مسجد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متون روایى، درباره بعضى از مساجد خاص، مثل مسجدالحرام، </w:t>
      </w:r>
      <w:r>
        <w:rPr>
          <w:rStyle w:val="FootnoteAnchor"/>
          <w:rtl w:val="true"/>
        </w:rPr>
        <w:footnoteReference w:id="581"/>
      </w:r>
      <w:r>
        <w:rPr>
          <w:rFonts w:ascii="IRNazanin" w:hAnsi="IRNazanin" w:eastAsia="IRNazanin"/>
          <w:color w:val="111111"/>
          <w:sz w:val="28"/>
          <w:sz w:val="28"/>
          <w:szCs w:val="28"/>
          <w:rtl w:val="true"/>
          <w:lang w:bidi="fa-IR"/>
        </w:rPr>
        <w:t xml:space="preserve">مسجد النبى </w:t>
      </w:r>
      <w:r>
        <w:rPr>
          <w:rStyle w:val="FootnoteAnchor"/>
          <w:rtl w:val="true"/>
        </w:rPr>
        <w:footnoteReference w:id="582"/>
      </w:r>
      <w:r>
        <w:rPr>
          <w:rFonts w:ascii="IRNazanin" w:hAnsi="IRNazanin" w:eastAsia="IRNazanin"/>
          <w:color w:val="111111"/>
          <w:sz w:val="28"/>
          <w:sz w:val="28"/>
          <w:szCs w:val="28"/>
          <w:rtl w:val="true"/>
          <w:lang w:bidi="fa-IR"/>
        </w:rPr>
        <w:t xml:space="preserve">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 </w:t>
      </w:r>
      <w:r>
        <w:rPr>
          <w:rStyle w:val="FootnoteAnchor"/>
          <w:rtl w:val="true"/>
        </w:rPr>
        <w:footnoteReference w:id="583"/>
      </w:r>
      <w:r>
        <w:rPr>
          <w:rFonts w:ascii="IRNazanin" w:hAnsi="IRNazanin" w:eastAsia="IRNazanin"/>
          <w:color w:val="111111"/>
          <w:sz w:val="28"/>
          <w:sz w:val="28"/>
          <w:szCs w:val="28"/>
          <w:rtl w:val="true"/>
          <w:lang w:bidi="fa-IR"/>
        </w:rPr>
        <w:t>اذکار و ادعیه ویژه اى وارد شده است</w:t>
      </w:r>
      <w:r>
        <w:rPr>
          <w:rFonts w:eastAsia="IRNazanin" w:cs="IRNazanin"/>
          <w:color w:val="111111"/>
          <w:sz w:val="28"/>
          <w:szCs w:val="28"/>
          <w:rtl w:val="true"/>
          <w:lang w:bidi="fa-IR"/>
        </w:rPr>
        <w:t xml:space="preserve">. </w:t>
      </w:r>
      <w:bookmarkStart w:id="319" w:name="pg18890_175222"/>
    </w:p>
    <w:p>
      <w:pPr>
        <w:pStyle w:val="Heading2"/>
        <w:numPr>
          <w:ilvl w:val="1"/>
          <w:numId w:val="1"/>
        </w:numPr>
        <w:rPr/>
      </w:pPr>
      <w:bookmarkStart w:id="320" w:name="__RefHeading___Toc15572814_1280447820"/>
      <w:bookmarkStart w:id="321" w:name="_Toc109"/>
      <w:bookmarkEnd w:id="319"/>
      <w:bookmarkEnd w:id="320"/>
      <w:r>
        <w:rPr>
          <w:rtl w:val="true"/>
        </w:rPr>
        <w:t>«</w:t>
      </w:r>
      <w:r>
        <w:rPr>
          <w:rtl w:val="true"/>
        </w:rPr>
        <w:t>ر</w:t>
      </w:r>
      <w:r>
        <w:rPr>
          <w:rtl w:val="true"/>
        </w:rPr>
        <w:t>»</w:t>
      </w:r>
      <w:bookmarkEnd w:id="321"/>
    </w:p>
    <w:p>
      <w:pPr>
        <w:pStyle w:val="Heading3"/>
        <w:numPr>
          <w:ilvl w:val="2"/>
          <w:numId w:val="1"/>
        </w:numPr>
        <w:rPr/>
      </w:pPr>
      <w:bookmarkStart w:id="322" w:name="__RefHeading___Toc15572816_1280447820"/>
      <w:bookmarkStart w:id="323" w:name="_Toc110"/>
      <w:bookmarkEnd w:id="322"/>
      <w:r>
        <w:rPr>
          <w:rtl w:val="true"/>
        </w:rPr>
        <w:t>رفتن به مسجد</w:t>
      </w:r>
      <w:bookmarkEnd w:id="323"/>
    </w:p>
    <w:p>
      <w:pPr>
        <w:pStyle w:val="BookText"/>
        <w:rPr/>
      </w:pPr>
      <w:r>
        <w:rPr>
          <w:rFonts w:ascii="IRNazanin" w:hAnsi="IRNazanin" w:eastAsia="IRNazanin"/>
          <w:color w:val="111111"/>
          <w:sz w:val="28"/>
          <w:sz w:val="28"/>
          <w:szCs w:val="28"/>
          <w:rtl w:val="true"/>
          <w:lang w:bidi="fa-IR"/>
        </w:rPr>
        <w:t>رفتن 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به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خاصّه و عامّه، بر آمد و شد به مساجد تأکید و تشویق فوق العاده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رفتن به مساجد</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خداوند در قرآن کریم مى 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آنچه را از پیش فرستاده اند و تمام آثار آن ها را مى نویسیم</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در ذیل این آیه،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آثار، گام ها و قدم هاى مؤمنان به سوى مسجد است و شأن نزولش بنابر حدیثى، آن است که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دوردستى از شهر مدینه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دورى خانه هاى خویش به مسجد و مشقّت و سختى حضور در مسجد و نماز جماعت پیامبر صلى الله علیه و آله به آن حضرت شکایت کردند و تصمیم گرفتند به نزدیکى مسجد پیامبر نقل مکان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مزبور نازل شد و پیامبر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گام هاى شما به سوى مسجد در نامه اعمالتان نوشته مى شود و پاداش مى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شنیدند، از تصمیم خود صرف نظر کردند و در جاى خود ماندند</w:t>
      </w:r>
      <w:r>
        <w:rPr>
          <w:rFonts w:eastAsia="IRNazanin" w:cs="IRNazanin"/>
          <w:color w:val="111111"/>
          <w:sz w:val="28"/>
          <w:szCs w:val="28"/>
          <w:rtl w:val="true"/>
          <w:lang w:bidi="fa-IR"/>
        </w:rPr>
        <w:t xml:space="preserve">. </w:t>
      </w:r>
      <w:r>
        <w:rPr>
          <w:rStyle w:val="FootnoteAnchor"/>
          <w:rtl w:val="true"/>
        </w:rPr>
        <w:footnoteReference w:id="58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دیگرى مبنى بر اهمیت شبانه روز به مسجد رفتن، پیامبر صلى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به سوى مساجد رفتن </w:t>
      </w:r>
    </w:p>
    <w:p>
      <w:pPr>
        <w:pStyle w:val="BookText"/>
        <w:rPr/>
      </w:pPr>
      <w:r>
        <w:rPr>
          <w:rFonts w:ascii="IRNazanin" w:hAnsi="IRNazanin" w:eastAsia="IRNazanin"/>
          <w:color w:val="111111"/>
          <w:sz w:val="28"/>
          <w:sz w:val="28"/>
          <w:szCs w:val="28"/>
          <w:rtl w:val="true"/>
          <w:lang w:bidi="fa-IR"/>
        </w:rPr>
        <w:t>از اقسام جهاد در راه خداست</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در خصوص پیاده رفتن به سوى مسجد، معصومان علیهم السلام از آن به عنوان عملى پسندیده یاد کرده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از خداوند و رسول او صلى الله علیه و آله </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برشمرده اند، بلکه امام صادق علیه السلام یکى از مراتب بالاى عبودیت و بندگى را پیاده رفتن به سوى مساجد بیان کرده است</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جابر بن عبداللّهنقل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هاى ما از مسجد پیامبر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خانه هایمان را بفروشیم و به مسجد نزدیک شویم، رسول خدا صلى الله علیه و آله ما را از این کار نهى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برابر هر قدمى که به سوى مسجد برمى دارید، درجه اى نزد خداوند دارید</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با توجه به مجموعه روایات متعددى که درخصوص رفتن به مکان هاى مقدّس مثل سفر حج، اماکن متبرکّه و مشاهد مشرّفه، وارد شده، فقها استفاده کرده اند که بهتر است انسان این فاصله ها را از مبدأ تا مقصد پیاده طى کند</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از این رو، امام صادق علیه السلام در بیانى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دارم که سواره وارد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روایات دیگرى درباره محو شدن گناهان و اعطاى پاداش در برابر هر قدم پیاده اى که در مسیر تردّد به سوى مساجد برداشته مى شود، آمده است</w:t>
      </w:r>
      <w:r>
        <w:rPr>
          <w:rFonts w:eastAsia="IRNazanin" w:cs="IRNazanin"/>
          <w:color w:val="111111"/>
          <w:sz w:val="28"/>
          <w:szCs w:val="28"/>
          <w:rtl w:val="true"/>
          <w:lang w:bidi="fa-IR"/>
        </w:rPr>
        <w:t xml:space="preserve">. </w:t>
      </w:r>
      <w:r>
        <w:rPr>
          <w:rStyle w:val="FootnoteAnchor"/>
          <w:rtl w:val="true"/>
        </w:rPr>
        <w:footnoteReference w:id="59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روى، فقها با استناد به این گونه تأکیدهاى فراوان در روایات، مى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رفتن به مسجد و رفتن به مسجدى که نمازگزار ندارد، مستحب است</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 xml:space="preserve">علاوه بر این ها، شادى و خوش حالى مسجد از لحظه اى آغاز مى گردد که مسلمانى براى رفتن به مسجد از خانه خارج مى شود </w:t>
      </w:r>
      <w:bookmarkStart w:id="324" w:name="pg18890_175224"/>
    </w:p>
    <w:p>
      <w:pPr>
        <w:pStyle w:val="BookText"/>
        <w:rPr/>
      </w:pPr>
      <w:bookmarkEnd w:id="324"/>
      <w:r>
        <w:rPr>
          <w:rFonts w:ascii="IRNazanin" w:hAnsi="IRNazanin" w:eastAsia="IRNazanin"/>
          <w:color w:val="111111"/>
          <w:sz w:val="28"/>
          <w:sz w:val="28"/>
          <w:szCs w:val="28"/>
          <w:rtl w:val="true"/>
          <w:lang w:bidi="fa-IR"/>
        </w:rPr>
        <w:t>و به سوى آن قدم برمى دارد</w:t>
      </w:r>
      <w:r>
        <w:rPr>
          <w:rFonts w:eastAsia="IRNazanin" w:cs="IRNazanin"/>
          <w:color w:val="111111"/>
          <w:sz w:val="28"/>
          <w:szCs w:val="28"/>
          <w:rtl w:val="true"/>
          <w:lang w:bidi="fa-IR"/>
        </w:rPr>
        <w:t xml:space="preserve">. </w:t>
      </w:r>
      <w:r>
        <w:rPr>
          <w:rStyle w:val="FootnoteAnchor"/>
          <w:rtl w:val="true"/>
        </w:rPr>
        <w:footnoteReference w:id="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مسجد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زنان در مسجد</w:t>
      </w:r>
      <w:r>
        <w:rPr>
          <w:rFonts w:eastAsia="IRNazanin" w:cs="IRNazanin"/>
          <w:color w:val="111111"/>
          <w:sz w:val="28"/>
          <w:szCs w:val="28"/>
          <w:rtl w:val="true"/>
          <w:lang w:bidi="fa-IR"/>
        </w:rPr>
        <w:t>.) .</w:t>
      </w:r>
    </w:p>
    <w:p>
      <w:pPr>
        <w:pStyle w:val="Heading3"/>
        <w:numPr>
          <w:ilvl w:val="2"/>
          <w:numId w:val="1"/>
        </w:numPr>
        <w:rPr/>
      </w:pPr>
      <w:bookmarkStart w:id="325" w:name="__RefHeading___Toc15572818_1280447820"/>
      <w:bookmarkStart w:id="326" w:name="_Toc111"/>
      <w:bookmarkEnd w:id="325"/>
      <w:r>
        <w:rPr>
          <w:rtl w:val="true"/>
        </w:rPr>
        <w:t>روایات مسجد</w:t>
      </w:r>
      <w:bookmarkEnd w:id="326"/>
    </w:p>
    <w:p>
      <w:pPr>
        <w:pStyle w:val="BookText"/>
        <w:rPr/>
      </w:pPr>
      <w:r>
        <w:rPr>
          <w:rFonts w:ascii="IRNazanin" w:hAnsi="IRNazanin" w:eastAsia="IRNazanin"/>
          <w:color w:val="111111"/>
          <w:sz w:val="28"/>
          <w:sz w:val="28"/>
          <w:szCs w:val="28"/>
          <w:rtl w:val="true"/>
          <w:lang w:bidi="fa-IR"/>
        </w:rPr>
        <w:t>روایات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سیره پیامبر اکرم صلى الله علیه و آله و ائمّه اطهار علیهم السلام در ارتباط با مسجد و کارکردهاى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رسیده از پیامبر اکرم صلى الله علیه و آله و ائمّه اطهار علیهم السلام در ارتباط با مسجد و کارایى هاى آن در کتب اربعه </w:t>
      </w:r>
      <w:r>
        <w:rPr>
          <w:rStyle w:val="FootnoteAnchor"/>
          <w:rtl w:val="true"/>
        </w:rPr>
        <w:footnoteReference w:id="596"/>
      </w:r>
      <w:r>
        <w:rPr>
          <w:rFonts w:ascii="IRNazanin" w:hAnsi="IRNazanin" w:eastAsia="IRNazanin"/>
          <w:color w:val="111111"/>
          <w:sz w:val="28"/>
          <w:sz w:val="28"/>
          <w:szCs w:val="28"/>
          <w:rtl w:val="true"/>
          <w:lang w:bidi="fa-IR"/>
        </w:rPr>
        <w:t xml:space="preserve">و کتاب وسائل الشیعة، قریب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بر دو دسته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روایاتى که در ارتباط با مساجد خاص، ویژگى هاى آن ها و نوع کارایى شان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مساجد خاص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مسجدالحرام، </w:t>
      </w:r>
      <w:r>
        <w:rPr>
          <w:rStyle w:val="FootnoteAnchor"/>
          <w:rtl w:val="true"/>
        </w:rPr>
        <w:footnoteReference w:id="597"/>
      </w:r>
      <w:r>
        <w:rPr>
          <w:rFonts w:ascii="IRNazanin" w:hAnsi="IRNazanin" w:eastAsia="IRNazanin"/>
          <w:color w:val="111111"/>
          <w:sz w:val="28"/>
          <w:sz w:val="28"/>
          <w:szCs w:val="28"/>
          <w:rtl w:val="true"/>
          <w:lang w:bidi="fa-IR"/>
        </w:rPr>
        <w:t xml:space="preserve">مسجد النبى، </w:t>
      </w:r>
      <w:r>
        <w:rPr>
          <w:rStyle w:val="FootnoteAnchor"/>
          <w:rtl w:val="true"/>
        </w:rPr>
        <w:footnoteReference w:id="598"/>
      </w:r>
      <w:r>
        <w:rPr>
          <w:rFonts w:ascii="IRNazanin" w:hAnsi="IRNazanin" w:eastAsia="IRNazanin"/>
          <w:color w:val="111111"/>
          <w:sz w:val="28"/>
          <w:sz w:val="28"/>
          <w:szCs w:val="28"/>
          <w:rtl w:val="true"/>
          <w:lang w:bidi="fa-IR"/>
        </w:rPr>
        <w:t xml:space="preserve">مسجد کوفه، </w:t>
      </w:r>
      <w:r>
        <w:rPr>
          <w:rStyle w:val="FootnoteAnchor"/>
          <w:rtl w:val="true"/>
        </w:rPr>
        <w:footnoteReference w:id="599"/>
      </w:r>
      <w:r>
        <w:rPr>
          <w:rFonts w:ascii="IRNazanin" w:hAnsi="IRNazanin" w:eastAsia="IRNazanin"/>
          <w:color w:val="111111"/>
          <w:sz w:val="28"/>
          <w:sz w:val="28"/>
          <w:szCs w:val="28"/>
          <w:rtl w:val="true"/>
          <w:lang w:bidi="fa-IR"/>
        </w:rPr>
        <w:t xml:space="preserve">مسجد شجره </w:t>
      </w:r>
    </w:p>
    <w:p>
      <w:pPr>
        <w:pStyle w:val="BookText"/>
        <w:rPr/>
      </w:pPr>
      <w:r>
        <w:rPr>
          <w:rFonts w:ascii="IRNazanin" w:hAnsi="IRNazanin" w:eastAsia="IRNazanin"/>
          <w:color w:val="111111"/>
          <w:sz w:val="28"/>
          <w:sz w:val="28"/>
          <w:szCs w:val="28"/>
          <w:rtl w:val="true"/>
          <w:lang w:bidi="fa-IR"/>
        </w:rPr>
        <w:t xml:space="preserve">و ذوالحلیفه، </w:t>
      </w:r>
      <w:r>
        <w:rPr>
          <w:rStyle w:val="FootnoteAnchor"/>
          <w:rtl w:val="true"/>
        </w:rPr>
        <w:footnoteReference w:id="600"/>
      </w:r>
      <w:r>
        <w:rPr>
          <w:rFonts w:ascii="IRNazanin" w:hAnsi="IRNazanin" w:eastAsia="IRNazanin"/>
          <w:color w:val="111111"/>
          <w:sz w:val="28"/>
          <w:sz w:val="28"/>
          <w:szCs w:val="28"/>
          <w:rtl w:val="true"/>
          <w:lang w:bidi="fa-IR"/>
        </w:rPr>
        <w:t xml:space="preserve">مسجد سهله،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مسجد خیف، </w:t>
      </w:r>
      <w:r>
        <w:rPr>
          <w:rStyle w:val="FootnoteAnchor"/>
          <w:rtl w:val="true"/>
        </w:rPr>
        <w:footnoteReference w:id="602"/>
      </w:r>
      <w:r>
        <w:rPr>
          <w:rFonts w:ascii="IRNazanin" w:hAnsi="IRNazanin" w:eastAsia="IRNazanin"/>
          <w:color w:val="111111"/>
          <w:sz w:val="28"/>
          <w:sz w:val="28"/>
          <w:szCs w:val="28"/>
          <w:rtl w:val="true"/>
          <w:lang w:bidi="fa-IR"/>
        </w:rPr>
        <w:t xml:space="preserve">مسجد قبا، </w:t>
      </w:r>
      <w:r>
        <w:rPr>
          <w:rStyle w:val="FootnoteAnchor"/>
          <w:rtl w:val="true"/>
        </w:rPr>
        <w:footnoteReference w:id="603"/>
      </w:r>
      <w:r>
        <w:rPr>
          <w:rFonts w:ascii="IRNazanin" w:hAnsi="IRNazanin" w:eastAsia="IRNazanin"/>
          <w:color w:val="111111"/>
          <w:sz w:val="28"/>
          <w:sz w:val="28"/>
          <w:szCs w:val="28"/>
          <w:rtl w:val="true"/>
          <w:lang w:bidi="fa-IR"/>
        </w:rPr>
        <w:t xml:space="preserve">مسجد غدیر، </w:t>
      </w:r>
      <w:r>
        <w:rPr>
          <w:rStyle w:val="FootnoteAnchor"/>
          <w:rtl w:val="true"/>
        </w:rPr>
        <w:footnoteReference w:id="604"/>
      </w:r>
      <w:r>
        <w:rPr>
          <w:rFonts w:ascii="IRNazanin" w:hAnsi="IRNazanin" w:eastAsia="IRNazanin"/>
          <w:color w:val="111111"/>
          <w:sz w:val="28"/>
          <w:sz w:val="28"/>
          <w:szCs w:val="28"/>
          <w:rtl w:val="true"/>
          <w:lang w:bidi="fa-IR"/>
        </w:rPr>
        <w:t xml:space="preserve">مسجد فضیخ، </w:t>
      </w:r>
      <w:r>
        <w:rPr>
          <w:rStyle w:val="FootnoteAnchor"/>
          <w:rtl w:val="true"/>
        </w:rPr>
        <w:footnoteReference w:id="605"/>
      </w:r>
      <w:r>
        <w:rPr>
          <w:rFonts w:ascii="IRNazanin" w:hAnsi="IRNazanin" w:eastAsia="IRNazanin"/>
          <w:color w:val="111111"/>
          <w:sz w:val="28"/>
          <w:sz w:val="28"/>
          <w:szCs w:val="28"/>
          <w:rtl w:val="true"/>
          <w:lang w:bidi="fa-IR"/>
        </w:rPr>
        <w:t>و مساجدى که مورد لعن و نفرین ائمّه اطهار علیهم السلام قرار گرفته اند و از اقامه نماز در آن ها نهى شده است</w:t>
      </w:r>
      <w:r>
        <w:rPr>
          <w:rFonts w:eastAsia="IRNazanin" w:cs="IRNazanin"/>
          <w:color w:val="111111"/>
          <w:sz w:val="28"/>
          <w:szCs w:val="28"/>
          <w:rtl w:val="true"/>
          <w:lang w:bidi="fa-IR"/>
        </w:rPr>
        <w:t xml:space="preserve">. </w:t>
      </w:r>
      <w:r>
        <w:rPr>
          <w:rStyle w:val="FootnoteAnchor"/>
          <w:rtl w:val="true"/>
        </w:rPr>
        <w:footnoteReference w:id="60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روایاتى که درخصوص مساجد و کارایى آن ها به صورت مطلق وارد شده و به مسجد خاص و یا زمان خاصى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تحت عناوین ذیل قابل بررسى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مسجد، </w:t>
      </w:r>
      <w:r>
        <w:rPr>
          <w:rStyle w:val="FootnoteAnchor"/>
          <w:rtl w:val="true"/>
        </w:rPr>
        <w:footnoteReference w:id="607"/>
      </w:r>
      <w:r>
        <w:rPr>
          <w:rFonts w:ascii="IRNazanin" w:hAnsi="IRNazanin" w:eastAsia="IRNazanin"/>
          <w:color w:val="111111"/>
          <w:sz w:val="28"/>
          <w:sz w:val="28"/>
          <w:szCs w:val="28"/>
          <w:rtl w:val="true"/>
          <w:lang w:bidi="fa-IR"/>
        </w:rPr>
        <w:t xml:space="preserve">مکان مسجد، </w:t>
      </w:r>
      <w:r>
        <w:rPr>
          <w:rStyle w:val="FootnoteAnchor"/>
          <w:rtl w:val="true"/>
        </w:rPr>
        <w:footnoteReference w:id="608"/>
      </w:r>
      <w:r>
        <w:rPr>
          <w:rFonts w:ascii="IRNazanin" w:hAnsi="IRNazanin" w:eastAsia="IRNazanin"/>
          <w:color w:val="111111"/>
          <w:sz w:val="28"/>
          <w:sz w:val="28"/>
          <w:szCs w:val="28"/>
          <w:rtl w:val="true"/>
          <w:lang w:bidi="fa-IR"/>
        </w:rPr>
        <w:t xml:space="preserve">بناى مسجد، </w:t>
      </w:r>
      <w:r>
        <w:rPr>
          <w:rStyle w:val="FootnoteAnchor"/>
          <w:rtl w:val="true"/>
        </w:rPr>
        <w:footnoteReference w:id="609"/>
      </w:r>
      <w:r>
        <w:rPr>
          <w:rFonts w:ascii="IRNazanin" w:hAnsi="IRNazanin" w:eastAsia="IRNazanin"/>
          <w:color w:val="111111"/>
          <w:sz w:val="28"/>
          <w:sz w:val="28"/>
          <w:szCs w:val="28"/>
          <w:rtl w:val="true"/>
          <w:lang w:bidi="fa-IR"/>
        </w:rPr>
        <w:t xml:space="preserve">نماز در </w:t>
      </w:r>
    </w:p>
    <w:p>
      <w:pPr>
        <w:pStyle w:val="BookText"/>
        <w:rPr/>
      </w:pPr>
      <w:r>
        <w:rPr>
          <w:rFonts w:ascii="IRNazanin" w:hAnsi="IRNazanin" w:eastAsia="IRNazanin"/>
          <w:color w:val="111111"/>
          <w:sz w:val="28"/>
          <w:sz w:val="28"/>
          <w:szCs w:val="28"/>
          <w:rtl w:val="true"/>
          <w:lang w:bidi="fa-IR"/>
        </w:rPr>
        <w:t xml:space="preserve">مسجد، </w:t>
      </w:r>
      <w:r>
        <w:rPr>
          <w:rStyle w:val="FootnoteAnchor"/>
          <w:rtl w:val="true"/>
        </w:rPr>
        <w:footnoteReference w:id="610"/>
      </w:r>
      <w:r>
        <w:rPr>
          <w:rFonts w:ascii="IRNazanin" w:hAnsi="IRNazanin" w:eastAsia="IRNazanin"/>
          <w:color w:val="111111"/>
          <w:sz w:val="28"/>
          <w:sz w:val="28"/>
          <w:szCs w:val="28"/>
          <w:rtl w:val="true"/>
          <w:lang w:bidi="fa-IR"/>
        </w:rPr>
        <w:t xml:space="preserve">آثار و برکات رفت و آمد به مسجد، </w:t>
      </w:r>
      <w:r>
        <w:rPr>
          <w:rStyle w:val="FootnoteAnchor"/>
          <w:rtl w:val="true"/>
        </w:rPr>
        <w:footnoteReference w:id="611"/>
      </w:r>
      <w:r>
        <w:rPr>
          <w:rFonts w:ascii="IRNazanin" w:hAnsi="IRNazanin" w:eastAsia="IRNazanin"/>
          <w:color w:val="111111"/>
          <w:sz w:val="28"/>
          <w:sz w:val="28"/>
          <w:szCs w:val="28"/>
          <w:rtl w:val="true"/>
          <w:lang w:bidi="fa-IR"/>
        </w:rPr>
        <w:t xml:space="preserve">اهمیت مسجد، </w:t>
      </w:r>
      <w:r>
        <w:rPr>
          <w:rStyle w:val="FootnoteAnchor"/>
          <w:rtl w:val="true"/>
        </w:rPr>
        <w:footnoteReference w:id="612"/>
      </w:r>
      <w:r>
        <w:rPr>
          <w:rFonts w:ascii="IRNazanin" w:hAnsi="IRNazanin" w:eastAsia="IRNazanin"/>
          <w:color w:val="111111"/>
          <w:sz w:val="28"/>
          <w:sz w:val="28"/>
          <w:szCs w:val="28"/>
          <w:rtl w:val="true"/>
          <w:lang w:bidi="fa-IR"/>
        </w:rPr>
        <w:t xml:space="preserve">همسایه مسجد، </w:t>
      </w:r>
      <w:r>
        <w:rPr>
          <w:rStyle w:val="FootnoteAnchor"/>
          <w:rtl w:val="true"/>
        </w:rPr>
        <w:footnoteReference w:id="613"/>
      </w:r>
      <w:r>
        <w:rPr>
          <w:rFonts w:ascii="IRNazanin" w:hAnsi="IRNazanin" w:eastAsia="IRNazanin"/>
          <w:color w:val="111111"/>
          <w:sz w:val="28"/>
          <w:sz w:val="28"/>
          <w:szCs w:val="28"/>
          <w:rtl w:val="true"/>
          <w:lang w:bidi="fa-IR"/>
        </w:rPr>
        <w:t xml:space="preserve">شکایت مسجد، </w:t>
      </w:r>
      <w:r>
        <w:rPr>
          <w:rStyle w:val="FootnoteAnchor"/>
          <w:rtl w:val="true"/>
        </w:rPr>
        <w:footnoteReference w:id="614"/>
      </w:r>
      <w:r>
        <w:rPr>
          <w:rFonts w:ascii="IRNazanin" w:hAnsi="IRNazanin" w:eastAsia="IRNazanin"/>
          <w:color w:val="111111"/>
          <w:sz w:val="28"/>
          <w:sz w:val="28"/>
          <w:szCs w:val="28"/>
          <w:rtl w:val="true"/>
          <w:lang w:bidi="fa-IR"/>
        </w:rPr>
        <w:t>طلب حاجت در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w:t>
      </w:r>
      <w:r>
        <w:rPr>
          <w:rStyle w:val="FootnoteAnchor"/>
          <w:rtl w:val="true"/>
        </w:rPr>
        <w:footnoteReference w:id="615"/>
      </w:r>
      <w:r>
        <w:rPr>
          <w:rFonts w:ascii="IRNazanin" w:hAnsi="IRNazanin" w:eastAsia="IRNazanin"/>
          <w:color w:val="111111"/>
          <w:sz w:val="28"/>
          <w:sz w:val="28"/>
          <w:szCs w:val="28"/>
          <w:rtl w:val="true"/>
          <w:lang w:bidi="fa-IR"/>
        </w:rPr>
        <w:t xml:space="preserve">اعتکاف در مسجد، </w:t>
      </w:r>
      <w:r>
        <w:rPr>
          <w:rStyle w:val="FootnoteAnchor"/>
          <w:rtl w:val="true"/>
        </w:rPr>
        <w:footnoteReference w:id="616"/>
      </w:r>
      <w:r>
        <w:rPr>
          <w:rFonts w:ascii="IRNazanin" w:hAnsi="IRNazanin" w:eastAsia="IRNazanin"/>
          <w:color w:val="111111"/>
          <w:sz w:val="28"/>
          <w:sz w:val="28"/>
          <w:szCs w:val="28"/>
          <w:rtl w:val="true"/>
          <w:lang w:bidi="fa-IR"/>
        </w:rPr>
        <w:t xml:space="preserve">موعظه و سخنرانى در مسجد، </w:t>
      </w:r>
      <w:r>
        <w:rPr>
          <w:rStyle w:val="FootnoteAnchor"/>
          <w:rtl w:val="true"/>
        </w:rPr>
        <w:footnoteReference w:id="617"/>
      </w:r>
      <w:r>
        <w:rPr>
          <w:rFonts w:ascii="IRNazanin" w:hAnsi="IRNazanin" w:eastAsia="IRNazanin"/>
          <w:color w:val="111111"/>
          <w:sz w:val="28"/>
          <w:sz w:val="28"/>
          <w:szCs w:val="28"/>
          <w:rtl w:val="true"/>
          <w:lang w:bidi="fa-IR"/>
        </w:rPr>
        <w:t xml:space="preserve">مباحث سیاسى در مسجد، </w:t>
      </w:r>
      <w:r>
        <w:rPr>
          <w:rStyle w:val="FootnoteAnchor"/>
          <w:rtl w:val="true"/>
        </w:rPr>
        <w:footnoteReference w:id="618"/>
      </w:r>
      <w:r>
        <w:rPr>
          <w:rFonts w:ascii="IRNazanin" w:hAnsi="IRNazanin" w:eastAsia="IRNazanin"/>
          <w:color w:val="111111"/>
          <w:sz w:val="28"/>
          <w:sz w:val="28"/>
          <w:szCs w:val="28"/>
          <w:rtl w:val="true"/>
          <w:lang w:bidi="fa-IR"/>
        </w:rPr>
        <w:t xml:space="preserve">مباحث آموزشى و تربیتى در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w:t>
      </w:r>
      <w:r>
        <w:rPr>
          <w:rStyle w:val="FootnoteAnchor"/>
          <w:rtl w:val="true"/>
        </w:rPr>
        <w:footnoteReference w:id="619"/>
      </w:r>
      <w:r>
        <w:rPr>
          <w:rFonts w:ascii="IRNazanin" w:hAnsi="IRNazanin" w:eastAsia="IRNazanin"/>
          <w:color w:val="111111"/>
          <w:sz w:val="28"/>
          <w:sz w:val="28"/>
          <w:szCs w:val="28"/>
          <w:rtl w:val="true"/>
          <w:lang w:bidi="fa-IR"/>
        </w:rPr>
        <w:t xml:space="preserve">کارکرد اجتماعى مسجد، </w:t>
      </w:r>
      <w:r>
        <w:rPr>
          <w:rStyle w:val="FootnoteAnchor"/>
          <w:rtl w:val="true"/>
        </w:rPr>
        <w:footnoteReference w:id="620"/>
      </w:r>
      <w:r>
        <w:rPr>
          <w:rFonts w:ascii="IRNazanin" w:hAnsi="IRNazanin" w:eastAsia="IRNazanin"/>
          <w:color w:val="111111"/>
          <w:sz w:val="28"/>
          <w:sz w:val="28"/>
          <w:szCs w:val="28"/>
          <w:rtl w:val="true"/>
          <w:lang w:bidi="fa-IR"/>
        </w:rPr>
        <w:t xml:space="preserve">قضاوت در مسجد، </w:t>
      </w:r>
      <w:r>
        <w:rPr>
          <w:rStyle w:val="FootnoteAnchor"/>
          <w:rtl w:val="true"/>
        </w:rPr>
        <w:footnoteReference w:id="621"/>
      </w:r>
      <w:r>
        <w:rPr>
          <w:rFonts w:ascii="IRNazanin" w:hAnsi="IRNazanin" w:eastAsia="IRNazanin"/>
          <w:color w:val="111111"/>
          <w:sz w:val="28"/>
          <w:sz w:val="28"/>
          <w:szCs w:val="28"/>
          <w:rtl w:val="true"/>
          <w:lang w:bidi="fa-IR"/>
        </w:rPr>
        <w:t xml:space="preserve">خطبه هاى امام على علیه السلام در مسجد کوفه، </w:t>
      </w:r>
      <w:r>
        <w:rPr>
          <w:rStyle w:val="FootnoteAnchor"/>
          <w:rtl w:val="true"/>
        </w:rPr>
        <w:footnoteReference w:id="622"/>
      </w:r>
      <w:r>
        <w:rPr>
          <w:rFonts w:ascii="IRNazanin" w:hAnsi="IRNazanin" w:eastAsia="IRNazanin"/>
          <w:color w:val="111111"/>
          <w:sz w:val="28"/>
          <w:sz w:val="28"/>
          <w:szCs w:val="28"/>
          <w:rtl w:val="true"/>
          <w:lang w:bidi="fa-IR"/>
        </w:rPr>
        <w:t xml:space="preserve">مسجد در عصر ظهور، </w:t>
      </w:r>
      <w:r>
        <w:rPr>
          <w:rStyle w:val="FootnoteAnchor"/>
          <w:rtl w:val="true"/>
        </w:rPr>
        <w:footnoteReference w:id="623"/>
      </w:r>
      <w:r>
        <w:rPr>
          <w:rFonts w:ascii="IRNazanin" w:hAnsi="IRNazanin" w:eastAsia="IRNazanin"/>
          <w:color w:val="111111"/>
          <w:sz w:val="28"/>
          <w:sz w:val="28"/>
          <w:szCs w:val="28"/>
          <w:rtl w:val="true"/>
          <w:lang w:bidi="fa-IR"/>
        </w:rPr>
        <w:t xml:space="preserve">نظافت و بهداشت مسجد، </w:t>
      </w:r>
      <w:r>
        <w:rPr>
          <w:rStyle w:val="FootnoteAnchor"/>
          <w:rtl w:val="true"/>
        </w:rPr>
        <w:footnoteReference w:id="624"/>
      </w:r>
      <w:r>
        <w:rPr>
          <w:rFonts w:ascii="IRNazanin" w:hAnsi="IRNazanin" w:eastAsia="IRNazanin"/>
          <w:color w:val="111111"/>
          <w:sz w:val="28"/>
          <w:sz w:val="28"/>
          <w:szCs w:val="28"/>
          <w:rtl w:val="true"/>
          <w:lang w:bidi="fa-IR"/>
        </w:rPr>
        <w:t xml:space="preserve">چراغ مسجد، </w:t>
      </w:r>
      <w:r>
        <w:rPr>
          <w:rStyle w:val="FootnoteAnchor"/>
          <w:rtl w:val="true"/>
        </w:rPr>
        <w:footnoteReference w:id="625"/>
      </w:r>
      <w:r>
        <w:rPr>
          <w:rFonts w:ascii="IRNazanin" w:hAnsi="IRNazanin" w:eastAsia="IRNazanin"/>
          <w:color w:val="111111"/>
          <w:sz w:val="28"/>
          <w:sz w:val="28"/>
          <w:szCs w:val="28"/>
          <w:rtl w:val="true"/>
          <w:lang w:bidi="fa-IR"/>
        </w:rPr>
        <w:t xml:space="preserve">نشر فضایل اهل بیت علیهم السلام در مسجد، </w:t>
      </w:r>
      <w:r>
        <w:rPr>
          <w:rStyle w:val="FootnoteAnchor"/>
          <w:rtl w:val="true"/>
        </w:rPr>
        <w:footnoteReference w:id="626"/>
      </w:r>
      <w:r>
        <w:rPr>
          <w:rFonts w:ascii="IRNazanin" w:hAnsi="IRNazanin" w:eastAsia="IRNazanin"/>
          <w:color w:val="111111"/>
          <w:sz w:val="28"/>
          <w:sz w:val="28"/>
          <w:szCs w:val="28"/>
          <w:rtl w:val="true"/>
          <w:lang w:bidi="fa-IR"/>
        </w:rPr>
        <w:t xml:space="preserve">بحث از احکام شرعى در مسجد، </w:t>
      </w:r>
      <w:r>
        <w:rPr>
          <w:rStyle w:val="FootnoteAnchor"/>
          <w:rtl w:val="true"/>
        </w:rPr>
        <w:footnoteReference w:id="627"/>
      </w:r>
      <w:r>
        <w:rPr>
          <w:rFonts w:ascii="IRNazanin" w:hAnsi="IRNazanin" w:eastAsia="IRNazanin"/>
          <w:color w:val="111111"/>
          <w:sz w:val="28"/>
          <w:sz w:val="28"/>
          <w:szCs w:val="28"/>
          <w:rtl w:val="true"/>
          <w:lang w:bidi="fa-IR"/>
        </w:rPr>
        <w:t xml:space="preserve">وضو در مسجد، </w:t>
      </w:r>
      <w:r>
        <w:rPr>
          <w:rStyle w:val="FootnoteAnchor"/>
          <w:rtl w:val="true"/>
        </w:rPr>
        <w:footnoteReference w:id="628"/>
      </w:r>
      <w:r>
        <w:rPr>
          <w:rFonts w:ascii="IRNazanin" w:hAnsi="IRNazanin" w:eastAsia="IRNazanin"/>
          <w:color w:val="111111"/>
          <w:sz w:val="28"/>
          <w:sz w:val="28"/>
          <w:szCs w:val="28"/>
          <w:rtl w:val="true"/>
          <w:lang w:bidi="fa-IR"/>
        </w:rPr>
        <w:t xml:space="preserve">جنب و حائض در مسجد، </w:t>
      </w:r>
      <w:r>
        <w:rPr>
          <w:rStyle w:val="FootnoteAnchor"/>
          <w:rtl w:val="true"/>
        </w:rPr>
        <w:footnoteReference w:id="629"/>
      </w:r>
      <w:r>
        <w:rPr>
          <w:rFonts w:ascii="IRNazanin" w:hAnsi="IRNazanin" w:eastAsia="IRNazanin"/>
          <w:color w:val="111111"/>
          <w:sz w:val="28"/>
          <w:sz w:val="28"/>
          <w:szCs w:val="28"/>
          <w:rtl w:val="true"/>
          <w:lang w:bidi="fa-IR"/>
        </w:rPr>
        <w:t xml:space="preserve">خوابیدن در مسجد، </w:t>
      </w:r>
      <w:r>
        <w:rPr>
          <w:rStyle w:val="FootnoteAnchor"/>
          <w:rtl w:val="true"/>
        </w:rPr>
        <w:footnoteReference w:id="630"/>
      </w:r>
      <w:r>
        <w:rPr>
          <w:rFonts w:ascii="IRNazanin" w:hAnsi="IRNazanin" w:eastAsia="IRNazanin"/>
          <w:color w:val="111111"/>
          <w:sz w:val="28"/>
          <w:sz w:val="28"/>
          <w:szCs w:val="28"/>
          <w:rtl w:val="true"/>
          <w:lang w:bidi="fa-IR"/>
        </w:rPr>
        <w:t xml:space="preserve">شعر در مسجد، </w:t>
      </w:r>
      <w:r>
        <w:rPr>
          <w:rStyle w:val="FootnoteAnchor"/>
          <w:rtl w:val="true"/>
        </w:rPr>
        <w:footnoteReference w:id="631"/>
      </w:r>
      <w:r>
        <w:rPr>
          <w:rFonts w:ascii="IRNazanin" w:hAnsi="IRNazanin" w:eastAsia="IRNazanin"/>
          <w:color w:val="111111"/>
          <w:sz w:val="28"/>
          <w:sz w:val="28"/>
          <w:szCs w:val="28"/>
          <w:rtl w:val="true"/>
          <w:lang w:bidi="fa-IR"/>
        </w:rPr>
        <w:t xml:space="preserve">اخراج افراد از مسجد، </w:t>
      </w:r>
      <w:r>
        <w:rPr>
          <w:rStyle w:val="FootnoteAnchor"/>
          <w:rtl w:val="true"/>
        </w:rPr>
        <w:footnoteReference w:id="632"/>
      </w:r>
      <w:r>
        <w:rPr>
          <w:rFonts w:ascii="IRNazanin" w:hAnsi="IRNazanin" w:eastAsia="IRNazanin"/>
          <w:color w:val="111111"/>
          <w:sz w:val="28"/>
          <w:sz w:val="28"/>
          <w:szCs w:val="28"/>
          <w:rtl w:val="true"/>
          <w:lang w:bidi="fa-IR"/>
        </w:rPr>
        <w:t xml:space="preserve">استخاره در مسجد،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استفاده نامناسب از فضاى مسجد، </w:t>
      </w:r>
      <w:r>
        <w:rPr>
          <w:rStyle w:val="FootnoteAnchor"/>
          <w:rtl w:val="true"/>
        </w:rPr>
        <w:footnoteReference w:id="634"/>
      </w:r>
      <w:r>
        <w:rPr>
          <w:rFonts w:ascii="IRNazanin" w:hAnsi="IRNazanin" w:eastAsia="IRNazanin"/>
          <w:color w:val="111111"/>
          <w:sz w:val="28"/>
          <w:sz w:val="28"/>
          <w:szCs w:val="28"/>
          <w:rtl w:val="true"/>
          <w:lang w:bidi="fa-IR"/>
        </w:rPr>
        <w:t xml:space="preserve">توجه به مسجد و قبور شهدا، </w:t>
      </w:r>
      <w:r>
        <w:rPr>
          <w:rStyle w:val="FootnoteAnchor"/>
          <w:rtl w:val="true"/>
        </w:rPr>
        <w:footnoteReference w:id="635"/>
      </w:r>
      <w:r>
        <w:rPr>
          <w:rFonts w:ascii="IRNazanin" w:hAnsi="IRNazanin" w:eastAsia="IRNazanin"/>
          <w:color w:val="111111"/>
          <w:sz w:val="28"/>
          <w:sz w:val="28"/>
          <w:szCs w:val="28"/>
          <w:rtl w:val="true"/>
          <w:lang w:bidi="fa-IR"/>
        </w:rPr>
        <w:t>و روایات مناهى که مسلمانان را از انجام برخى افعال و کارها در مسجد باز مى دارد</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اما روایات موجود در صحاح ستّه </w:t>
      </w:r>
      <w:r>
        <w:rPr>
          <w:rStyle w:val="FootnoteAnchor"/>
          <w:rtl w:val="true"/>
        </w:rPr>
        <w:footnoteReference w:id="637"/>
      </w:r>
      <w:r>
        <w:rPr>
          <w:rFonts w:ascii="IRNazanin" w:hAnsi="IRNazanin" w:eastAsia="IRNazanin"/>
          <w:color w:val="111111"/>
          <w:sz w:val="28"/>
          <w:sz w:val="28"/>
          <w:szCs w:val="28"/>
          <w:rtl w:val="true"/>
          <w:lang w:bidi="fa-IR"/>
        </w:rPr>
        <w:t xml:space="preserve">اهل سنّت درباره مسجد قریب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نیز بر دو دسته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روایاتى که درخصوص مسجد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مساجد عبارت است از مسجدالحرام، </w:t>
      </w:r>
      <w:r>
        <w:rPr>
          <w:rStyle w:val="FootnoteAnchor"/>
          <w:rtl w:val="true"/>
        </w:rPr>
        <w:footnoteReference w:id="638"/>
      </w:r>
      <w:r>
        <w:rPr>
          <w:rFonts w:ascii="IRNazanin" w:hAnsi="IRNazanin" w:eastAsia="IRNazanin"/>
          <w:color w:val="111111"/>
          <w:sz w:val="28"/>
          <w:sz w:val="28"/>
          <w:szCs w:val="28"/>
          <w:rtl w:val="true"/>
          <w:lang w:bidi="fa-IR"/>
        </w:rPr>
        <w:t xml:space="preserve">مسجد النبى، </w:t>
      </w:r>
      <w:r>
        <w:rPr>
          <w:rStyle w:val="FootnoteAnchor"/>
          <w:rtl w:val="true"/>
        </w:rPr>
        <w:footnoteReference w:id="639"/>
      </w:r>
      <w:r>
        <w:rPr>
          <w:rFonts w:ascii="IRNazanin" w:hAnsi="IRNazanin" w:eastAsia="IRNazanin"/>
          <w:color w:val="111111"/>
          <w:sz w:val="28"/>
          <w:sz w:val="28"/>
          <w:szCs w:val="28"/>
          <w:rtl w:val="true"/>
          <w:lang w:bidi="fa-IR"/>
        </w:rPr>
        <w:t xml:space="preserve">مسجد الأقصى یا بیت المقدس </w:t>
      </w:r>
      <w:r>
        <w:rPr>
          <w:rStyle w:val="FootnoteAnchor"/>
          <w:rtl w:val="true"/>
        </w:rPr>
        <w:footnoteReference w:id="640"/>
      </w:r>
      <w:r>
        <w:rPr>
          <w:rFonts w:ascii="IRNazanin" w:hAnsi="IRNazanin" w:eastAsia="IRNazanin"/>
          <w:color w:val="111111"/>
          <w:sz w:val="28"/>
          <w:sz w:val="28"/>
          <w:szCs w:val="28"/>
          <w:rtl w:val="true"/>
          <w:lang w:bidi="fa-IR"/>
        </w:rPr>
        <w:t>و مسجد قبا</w:t>
      </w:r>
      <w:r>
        <w:rPr>
          <w:rFonts w:eastAsia="IRNazanin" w:cs="IRNazanin"/>
          <w:color w:val="111111"/>
          <w:sz w:val="28"/>
          <w:szCs w:val="28"/>
          <w:rtl w:val="true"/>
          <w:lang w:bidi="fa-IR"/>
        </w:rPr>
        <w:t xml:space="preserve">. </w:t>
      </w:r>
      <w:r>
        <w:rPr>
          <w:rStyle w:val="FootnoteAnchor"/>
          <w:rtl w:val="true"/>
        </w:rPr>
        <w:footnoteReference w:id="64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روایاتى که تحت عناوین و موضوعات ذیل قابل بررسى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مسجد و اولین مسجد بر روى کره زمین، </w:t>
      </w:r>
      <w:r>
        <w:rPr>
          <w:rStyle w:val="FootnoteAnchor"/>
          <w:rtl w:val="true"/>
        </w:rPr>
        <w:footnoteReference w:id="642"/>
      </w:r>
      <w:r>
        <w:rPr>
          <w:rFonts w:ascii="IRNazanin" w:hAnsi="IRNazanin" w:eastAsia="IRNazanin"/>
          <w:color w:val="111111"/>
          <w:sz w:val="28"/>
          <w:sz w:val="28"/>
          <w:szCs w:val="28"/>
          <w:rtl w:val="true"/>
          <w:lang w:bidi="fa-IR"/>
        </w:rPr>
        <w:t xml:space="preserve">آداب مسجد، </w:t>
      </w:r>
      <w:r>
        <w:rPr>
          <w:rStyle w:val="FootnoteAnchor"/>
          <w:rtl w:val="true"/>
        </w:rPr>
        <w:footnoteReference w:id="643"/>
      </w:r>
      <w:r>
        <w:rPr>
          <w:rFonts w:ascii="IRNazanin" w:hAnsi="IRNazanin" w:eastAsia="IRNazanin"/>
          <w:color w:val="111111"/>
          <w:sz w:val="28"/>
          <w:sz w:val="28"/>
          <w:szCs w:val="28"/>
          <w:rtl w:val="true"/>
          <w:lang w:bidi="fa-IR"/>
        </w:rPr>
        <w:t xml:space="preserve">آثار و برکات دنیوى و اخروى مسجد، </w:t>
      </w:r>
      <w:r>
        <w:rPr>
          <w:rStyle w:val="FootnoteAnchor"/>
          <w:rtl w:val="true"/>
        </w:rPr>
        <w:footnoteReference w:id="644"/>
      </w:r>
      <w:r>
        <w:rPr>
          <w:rFonts w:ascii="IRNazanin" w:hAnsi="IRNazanin" w:eastAsia="IRNazanin"/>
          <w:color w:val="111111"/>
          <w:sz w:val="28"/>
          <w:sz w:val="28"/>
          <w:szCs w:val="28"/>
          <w:rtl w:val="true"/>
          <w:lang w:bidi="fa-IR"/>
        </w:rPr>
        <w:t xml:space="preserve">اهمیت دادن به مسجد، </w:t>
      </w:r>
      <w:r>
        <w:rPr>
          <w:rStyle w:val="FootnoteAnchor"/>
          <w:rtl w:val="true"/>
        </w:rPr>
        <w:footnoteReference w:id="645"/>
      </w:r>
      <w:r>
        <w:rPr>
          <w:rFonts w:ascii="IRNazanin" w:hAnsi="IRNazanin" w:eastAsia="IRNazanin"/>
          <w:color w:val="111111"/>
          <w:sz w:val="28"/>
          <w:sz w:val="28"/>
          <w:szCs w:val="28"/>
          <w:rtl w:val="true"/>
          <w:lang w:bidi="fa-IR"/>
        </w:rPr>
        <w:t xml:space="preserve">برگزارى نمازهاى یومیّه، جمعه، آیات و نماز میّت در مسجد، </w:t>
      </w:r>
      <w:r>
        <w:rPr>
          <w:rStyle w:val="FootnoteAnchor"/>
          <w:rtl w:val="true"/>
        </w:rPr>
        <w:footnoteReference w:id="646"/>
      </w:r>
      <w:r>
        <w:rPr>
          <w:rFonts w:ascii="IRNazanin" w:hAnsi="IRNazanin" w:eastAsia="IRNazanin"/>
          <w:color w:val="111111"/>
          <w:sz w:val="28"/>
          <w:sz w:val="28"/>
          <w:szCs w:val="28"/>
          <w:rtl w:val="true"/>
          <w:lang w:bidi="fa-IR"/>
        </w:rPr>
        <w:t xml:space="preserve">تعلیم و تعلّم در مسجد، </w:t>
      </w:r>
      <w:r>
        <w:rPr>
          <w:rStyle w:val="FootnoteAnchor"/>
          <w:rtl w:val="true"/>
        </w:rPr>
        <w:footnoteReference w:id="647"/>
      </w:r>
      <w:r>
        <w:rPr>
          <w:rFonts w:ascii="IRNazanin" w:hAnsi="IRNazanin" w:eastAsia="IRNazanin"/>
          <w:color w:val="111111"/>
          <w:sz w:val="28"/>
          <w:sz w:val="28"/>
          <w:szCs w:val="28"/>
          <w:rtl w:val="true"/>
          <w:lang w:bidi="fa-IR"/>
        </w:rPr>
        <w:t xml:space="preserve">طرح مباحث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شرعى در مسجد، </w:t>
      </w:r>
      <w:r>
        <w:rPr>
          <w:rStyle w:val="FootnoteAnchor"/>
          <w:rtl w:val="true"/>
        </w:rPr>
        <w:footnoteReference w:id="648"/>
      </w:r>
      <w:r>
        <w:rPr>
          <w:rFonts w:ascii="IRNazanin" w:hAnsi="IRNazanin" w:eastAsia="IRNazanin"/>
          <w:color w:val="111111"/>
          <w:sz w:val="28"/>
          <w:sz w:val="28"/>
          <w:szCs w:val="28"/>
          <w:rtl w:val="true"/>
          <w:lang w:bidi="fa-IR"/>
        </w:rPr>
        <w:t xml:space="preserve">اسلام آوردن افراد در مسجد، </w:t>
      </w:r>
      <w:r>
        <w:rPr>
          <w:rStyle w:val="FootnoteAnchor"/>
          <w:rtl w:val="true"/>
        </w:rPr>
        <w:footnoteReference w:id="649"/>
      </w:r>
      <w:r>
        <w:rPr>
          <w:rFonts w:ascii="IRNazanin" w:hAnsi="IRNazanin" w:eastAsia="IRNazanin"/>
          <w:color w:val="111111"/>
          <w:sz w:val="28"/>
          <w:sz w:val="28"/>
          <w:szCs w:val="28"/>
          <w:rtl w:val="true"/>
          <w:lang w:bidi="fa-IR"/>
        </w:rPr>
        <w:t xml:space="preserve">خوابیدن در مسجد، </w:t>
      </w:r>
      <w:r>
        <w:rPr>
          <w:rStyle w:val="FootnoteAnchor"/>
          <w:rtl w:val="true"/>
        </w:rPr>
        <w:footnoteReference w:id="650"/>
      </w:r>
      <w:r>
        <w:rPr>
          <w:rFonts w:ascii="IRNazanin" w:hAnsi="IRNazanin" w:eastAsia="IRNazanin"/>
          <w:color w:val="111111"/>
          <w:sz w:val="28"/>
          <w:sz w:val="28"/>
          <w:szCs w:val="28"/>
          <w:rtl w:val="true"/>
          <w:lang w:bidi="fa-IR"/>
        </w:rPr>
        <w:t xml:space="preserve">زن و مسجد، </w:t>
      </w:r>
      <w:r>
        <w:rPr>
          <w:rStyle w:val="FootnoteAnchor"/>
          <w:rtl w:val="true"/>
        </w:rPr>
        <w:footnoteReference w:id="651"/>
      </w:r>
      <w:r>
        <w:rPr>
          <w:rFonts w:ascii="IRNazanin" w:hAnsi="IRNazanin" w:eastAsia="IRNazanin"/>
          <w:color w:val="111111"/>
          <w:sz w:val="28"/>
          <w:sz w:val="28"/>
          <w:szCs w:val="28"/>
          <w:rtl w:val="true"/>
          <w:lang w:bidi="fa-IR"/>
        </w:rPr>
        <w:t xml:space="preserve">اعتراف به گناه در مسجد، </w:t>
      </w:r>
      <w:r>
        <w:rPr>
          <w:rStyle w:val="FootnoteAnchor"/>
          <w:rtl w:val="true"/>
        </w:rPr>
        <w:footnoteReference w:id="652"/>
      </w:r>
      <w:r>
        <w:rPr>
          <w:rFonts w:ascii="IRNazanin" w:hAnsi="IRNazanin" w:eastAsia="IRNazanin"/>
          <w:color w:val="111111"/>
          <w:sz w:val="28"/>
          <w:sz w:val="28"/>
          <w:szCs w:val="28"/>
          <w:rtl w:val="true"/>
          <w:lang w:bidi="fa-IR"/>
        </w:rPr>
        <w:t xml:space="preserve">موعظه و سخنرانى در مسجد، </w:t>
      </w:r>
      <w:r>
        <w:rPr>
          <w:rStyle w:val="FootnoteAnchor"/>
          <w:rtl w:val="true"/>
        </w:rPr>
        <w:footnoteReference w:id="653"/>
      </w:r>
      <w:r>
        <w:rPr>
          <w:rFonts w:ascii="IRNazanin" w:hAnsi="IRNazanin" w:eastAsia="IRNazanin"/>
          <w:color w:val="111111"/>
          <w:sz w:val="28"/>
          <w:sz w:val="28"/>
          <w:szCs w:val="28"/>
          <w:rtl w:val="true"/>
          <w:lang w:bidi="fa-IR"/>
        </w:rPr>
        <w:t xml:space="preserve">حائض و جنب در مسجد، </w:t>
      </w:r>
      <w:r>
        <w:rPr>
          <w:rStyle w:val="FootnoteAnchor"/>
          <w:rtl w:val="true"/>
        </w:rPr>
        <w:footnoteReference w:id="654"/>
      </w:r>
      <w:r>
        <w:rPr>
          <w:rFonts w:ascii="IRNazanin" w:hAnsi="IRNazanin" w:eastAsia="IRNazanin"/>
          <w:color w:val="111111"/>
          <w:sz w:val="28"/>
          <w:sz w:val="28"/>
          <w:szCs w:val="28"/>
          <w:rtl w:val="true"/>
          <w:lang w:bidi="fa-IR"/>
        </w:rPr>
        <w:t xml:space="preserve">شعر در مسجد، </w:t>
      </w:r>
      <w:r>
        <w:rPr>
          <w:rStyle w:val="FootnoteAnchor"/>
          <w:rtl w:val="true"/>
        </w:rPr>
        <w:footnoteReference w:id="655"/>
      </w:r>
      <w:r>
        <w:rPr>
          <w:rFonts w:ascii="IRNazanin" w:hAnsi="IRNazanin" w:eastAsia="IRNazanin"/>
          <w:color w:val="111111"/>
          <w:sz w:val="28"/>
          <w:sz w:val="28"/>
          <w:szCs w:val="28"/>
          <w:rtl w:val="true"/>
          <w:lang w:bidi="fa-IR"/>
        </w:rPr>
        <w:t xml:space="preserve">حضور مشرکان و اسرا در مسجد، </w:t>
      </w:r>
      <w:r>
        <w:rPr>
          <w:rStyle w:val="FootnoteAnchor"/>
          <w:rtl w:val="true"/>
        </w:rPr>
        <w:footnoteReference w:id="656"/>
      </w:r>
      <w:r>
        <w:rPr>
          <w:rFonts w:ascii="IRNazanin" w:hAnsi="IRNazanin" w:eastAsia="IRNazanin"/>
          <w:color w:val="111111"/>
          <w:sz w:val="28"/>
          <w:sz w:val="28"/>
          <w:szCs w:val="28"/>
          <w:rtl w:val="true"/>
          <w:lang w:bidi="fa-IR"/>
        </w:rPr>
        <w:t xml:space="preserve">نگهدارى غریم در مسجد، </w:t>
      </w:r>
      <w:r>
        <w:rPr>
          <w:rStyle w:val="FootnoteAnchor"/>
          <w:rtl w:val="true"/>
        </w:rPr>
        <w:footnoteReference w:id="657"/>
      </w:r>
      <w:r>
        <w:rPr>
          <w:rFonts w:ascii="IRNazanin" w:hAnsi="IRNazanin" w:eastAsia="IRNazanin"/>
          <w:color w:val="111111"/>
          <w:sz w:val="28"/>
          <w:sz w:val="28"/>
          <w:szCs w:val="28"/>
          <w:rtl w:val="true"/>
          <w:lang w:bidi="fa-IR"/>
        </w:rPr>
        <w:t xml:space="preserve">اعتکاف در مسجد، </w:t>
      </w:r>
      <w:r>
        <w:rPr>
          <w:rStyle w:val="FootnoteAnchor"/>
          <w:rtl w:val="true"/>
        </w:rPr>
        <w:footnoteReference w:id="658"/>
      </w:r>
      <w:r>
        <w:rPr>
          <w:rFonts w:ascii="IRNazanin" w:hAnsi="IRNazanin" w:eastAsia="IRNazanin"/>
          <w:color w:val="111111"/>
          <w:sz w:val="28"/>
          <w:sz w:val="28"/>
          <w:szCs w:val="28"/>
          <w:rtl w:val="true"/>
          <w:lang w:bidi="fa-IR"/>
        </w:rPr>
        <w:t xml:space="preserve">نجس کردن مسجد، </w:t>
      </w:r>
      <w:r>
        <w:rPr>
          <w:rStyle w:val="FootnoteAnchor"/>
          <w:rtl w:val="true"/>
        </w:rPr>
        <w:footnoteReference w:id="659"/>
      </w:r>
      <w:r>
        <w:rPr>
          <w:rFonts w:ascii="IRNazanin" w:hAnsi="IRNazanin" w:eastAsia="IRNazanin"/>
          <w:color w:val="111111"/>
          <w:sz w:val="28"/>
          <w:sz w:val="28"/>
          <w:szCs w:val="28"/>
          <w:rtl w:val="true"/>
          <w:lang w:bidi="fa-IR"/>
        </w:rPr>
        <w:t xml:space="preserve">لعان و قضاوت در مسجد، </w:t>
      </w:r>
      <w:r>
        <w:rPr>
          <w:rStyle w:val="FootnoteAnchor"/>
          <w:rtl w:val="true"/>
        </w:rPr>
        <w:footnoteReference w:id="660"/>
      </w:r>
      <w:r>
        <w:rPr>
          <w:rFonts w:ascii="IRNazanin" w:hAnsi="IRNazanin" w:eastAsia="IRNazanin"/>
          <w:color w:val="111111"/>
          <w:sz w:val="28"/>
          <w:sz w:val="28"/>
          <w:szCs w:val="28"/>
          <w:rtl w:val="true"/>
          <w:lang w:bidi="fa-IR"/>
        </w:rPr>
        <w:t xml:space="preserve">تمرین نظامى در مسجد، </w:t>
      </w:r>
      <w:r>
        <w:rPr>
          <w:rStyle w:val="FootnoteAnchor"/>
          <w:rtl w:val="true"/>
        </w:rPr>
        <w:footnoteReference w:id="661"/>
      </w:r>
      <w:r>
        <w:rPr>
          <w:rFonts w:ascii="IRNazanin" w:hAnsi="IRNazanin" w:eastAsia="IRNazanin"/>
          <w:color w:val="111111"/>
          <w:sz w:val="28"/>
          <w:sz w:val="28"/>
          <w:szCs w:val="28"/>
          <w:rtl w:val="true"/>
          <w:lang w:bidi="fa-IR"/>
        </w:rPr>
        <w:t xml:space="preserve">نظافت مسجد، </w:t>
      </w:r>
      <w:r>
        <w:rPr>
          <w:rStyle w:val="FootnoteAnchor"/>
          <w:rtl w:val="true"/>
        </w:rPr>
        <w:footnoteReference w:id="662"/>
      </w:r>
      <w:r>
        <w:rPr>
          <w:rFonts w:ascii="IRNazanin" w:hAnsi="IRNazanin" w:eastAsia="IRNazanin"/>
          <w:color w:val="111111"/>
          <w:sz w:val="28"/>
          <w:sz w:val="28"/>
          <w:szCs w:val="28"/>
          <w:rtl w:val="true"/>
          <w:lang w:bidi="fa-IR"/>
        </w:rPr>
        <w:t xml:space="preserve">غذا خوردن </w:t>
      </w:r>
    </w:p>
    <w:p>
      <w:pPr>
        <w:pStyle w:val="BookText"/>
        <w:rPr/>
      </w:pPr>
      <w:r>
        <w:rPr>
          <w:rFonts w:ascii="IRNazanin" w:hAnsi="IRNazanin" w:eastAsia="IRNazanin"/>
          <w:color w:val="111111"/>
          <w:sz w:val="28"/>
          <w:sz w:val="28"/>
          <w:szCs w:val="28"/>
          <w:rtl w:val="true"/>
          <w:lang w:bidi="fa-IR"/>
        </w:rPr>
        <w:t xml:space="preserve">در مسجد، </w:t>
      </w:r>
      <w:r>
        <w:rPr>
          <w:rStyle w:val="FootnoteAnchor"/>
          <w:rtl w:val="true"/>
        </w:rPr>
        <w:footnoteReference w:id="663"/>
      </w:r>
      <w:r>
        <w:rPr>
          <w:rFonts w:ascii="IRNazanin" w:hAnsi="IRNazanin" w:eastAsia="IRNazanin"/>
          <w:color w:val="111111"/>
          <w:sz w:val="28"/>
          <w:sz w:val="28"/>
          <w:szCs w:val="28"/>
          <w:rtl w:val="true"/>
          <w:lang w:bidi="fa-IR"/>
        </w:rPr>
        <w:t xml:space="preserve">گدایى در مسجد، </w:t>
      </w:r>
      <w:r>
        <w:rPr>
          <w:rStyle w:val="FootnoteAnchor"/>
          <w:rtl w:val="true"/>
        </w:rPr>
        <w:footnoteReference w:id="664"/>
      </w:r>
      <w:r>
        <w:rPr>
          <w:rFonts w:ascii="IRNazanin" w:hAnsi="IRNazanin" w:eastAsia="IRNazanin"/>
          <w:color w:val="111111"/>
          <w:sz w:val="28"/>
          <w:sz w:val="28"/>
          <w:szCs w:val="28"/>
          <w:rtl w:val="true"/>
          <w:lang w:bidi="fa-IR"/>
        </w:rPr>
        <w:t xml:space="preserve">تقسیم اموال در مسجد، </w:t>
      </w:r>
      <w:r>
        <w:rPr>
          <w:rStyle w:val="FootnoteAnchor"/>
          <w:rtl w:val="true"/>
        </w:rPr>
        <w:footnoteReference w:id="665"/>
      </w:r>
      <w:r>
        <w:rPr>
          <w:rFonts w:ascii="IRNazanin" w:hAnsi="IRNazanin" w:eastAsia="IRNazanin"/>
          <w:color w:val="111111"/>
          <w:sz w:val="28"/>
          <w:sz w:val="28"/>
          <w:szCs w:val="28"/>
          <w:rtl w:val="true"/>
          <w:lang w:bidi="fa-IR"/>
        </w:rPr>
        <w:t xml:space="preserve">تغییر قبله، </w:t>
      </w:r>
      <w:r>
        <w:rPr>
          <w:rStyle w:val="FootnoteAnchor"/>
          <w:rtl w:val="true"/>
        </w:rPr>
        <w:footnoteReference w:id="666"/>
      </w:r>
      <w:r>
        <w:rPr>
          <w:rFonts w:ascii="IRNazanin" w:hAnsi="IRNazanin" w:eastAsia="IRNazanin"/>
          <w:color w:val="111111"/>
          <w:sz w:val="28"/>
          <w:sz w:val="28"/>
          <w:szCs w:val="28"/>
          <w:rtl w:val="true"/>
          <w:lang w:bidi="fa-IR"/>
        </w:rPr>
        <w:t xml:space="preserve">مباحث اعتقادى در مسجد، </w:t>
      </w:r>
      <w:r>
        <w:rPr>
          <w:rStyle w:val="FootnoteAnchor"/>
          <w:rtl w:val="true"/>
        </w:rPr>
        <w:footnoteReference w:id="667"/>
      </w:r>
      <w:r>
        <w:rPr>
          <w:rFonts w:ascii="IRNazanin" w:hAnsi="IRNazanin" w:eastAsia="IRNazanin"/>
          <w:color w:val="111111"/>
          <w:sz w:val="28"/>
          <w:sz w:val="28"/>
          <w:szCs w:val="28"/>
          <w:rtl w:val="true"/>
          <w:lang w:bidi="fa-IR"/>
        </w:rPr>
        <w:t xml:space="preserve">مداوا و عیادت مجروحان جنگى در مسجد، </w:t>
      </w:r>
      <w:r>
        <w:rPr>
          <w:rStyle w:val="FootnoteAnchor"/>
          <w:rtl w:val="true"/>
        </w:rPr>
        <w:footnoteReference w:id="668"/>
      </w:r>
      <w:r>
        <w:rPr>
          <w:rFonts w:ascii="IRNazanin" w:hAnsi="IRNazanin" w:eastAsia="IRNazanin"/>
          <w:color w:val="111111"/>
          <w:sz w:val="28"/>
          <w:sz w:val="28"/>
          <w:szCs w:val="28"/>
          <w:rtl w:val="true"/>
          <w:lang w:bidi="fa-IR"/>
        </w:rPr>
        <w:t xml:space="preserve">دوستى و برادرى در مسجد، </w:t>
      </w:r>
      <w:r>
        <w:rPr>
          <w:rStyle w:val="FootnoteAnchor"/>
          <w:rtl w:val="true"/>
        </w:rPr>
        <w:footnoteReference w:id="669"/>
      </w:r>
      <w:r>
        <w:rPr>
          <w:rFonts w:ascii="IRNazanin" w:hAnsi="IRNazanin" w:eastAsia="IRNazanin"/>
          <w:color w:val="111111"/>
          <w:sz w:val="28"/>
          <w:sz w:val="28"/>
          <w:szCs w:val="28"/>
          <w:rtl w:val="true"/>
          <w:lang w:bidi="fa-IR"/>
        </w:rPr>
        <w:t xml:space="preserve">طلب حاجت در مسجد، </w:t>
      </w:r>
      <w:r>
        <w:rPr>
          <w:rStyle w:val="FootnoteAnchor"/>
          <w:rtl w:val="true"/>
        </w:rPr>
        <w:footnoteReference w:id="670"/>
      </w:r>
      <w:r>
        <w:rPr>
          <w:rFonts w:ascii="IRNazanin" w:hAnsi="IRNazanin" w:eastAsia="IRNazanin"/>
          <w:color w:val="111111"/>
          <w:sz w:val="28"/>
          <w:sz w:val="28"/>
          <w:szCs w:val="28"/>
          <w:rtl w:val="true"/>
          <w:lang w:bidi="fa-IR"/>
        </w:rPr>
        <w:t xml:space="preserve">بستن درِ مسجد، </w:t>
      </w:r>
      <w:r>
        <w:rPr>
          <w:rStyle w:val="FootnoteAnchor"/>
          <w:rtl w:val="true"/>
        </w:rPr>
        <w:footnoteReference w:id="671"/>
      </w:r>
      <w:r>
        <w:rPr>
          <w:rFonts w:ascii="IRNazanin" w:hAnsi="IRNazanin" w:eastAsia="IRNazanin"/>
          <w:color w:val="111111"/>
          <w:sz w:val="28"/>
          <w:sz w:val="28"/>
          <w:szCs w:val="28"/>
          <w:rtl w:val="true"/>
          <w:lang w:bidi="fa-IR"/>
        </w:rPr>
        <w:t xml:space="preserve">استلقا در مسجد، </w:t>
      </w:r>
      <w:r>
        <w:rPr>
          <w:rStyle w:val="FootnoteAnchor"/>
          <w:rtl w:val="true"/>
        </w:rPr>
        <w:footnoteReference w:id="672"/>
      </w:r>
      <w:r>
        <w:rPr>
          <w:rFonts w:ascii="IRNazanin" w:hAnsi="IRNazanin" w:eastAsia="IRNazanin"/>
          <w:color w:val="111111"/>
          <w:sz w:val="28"/>
          <w:sz w:val="28"/>
          <w:szCs w:val="28"/>
          <w:rtl w:val="true"/>
          <w:lang w:bidi="fa-IR"/>
        </w:rPr>
        <w:t>ودر نهایت، روایات مناهى که مسلمانان را از انجام برخى افعال و کارها در مسجد نهى مى کند</w:t>
      </w:r>
      <w:r>
        <w:rPr>
          <w:rFonts w:eastAsia="IRNazanin" w:cs="IRNazanin"/>
          <w:color w:val="111111"/>
          <w:sz w:val="28"/>
          <w:szCs w:val="28"/>
          <w:rtl w:val="true"/>
          <w:lang w:bidi="fa-IR"/>
        </w:rPr>
        <w:t xml:space="preserve">. </w:t>
      </w:r>
      <w:r>
        <w:rPr>
          <w:rStyle w:val="FootnoteAnchor"/>
          <w:rtl w:val="true"/>
        </w:rPr>
        <w:footnoteReference w:id="67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موضوعات مزبور در بسیارى از موارد با روایات شیعه تفاوتى ندارد، اما اشتراک در عنوان به معناى یکى بودن روایات نیست گرچه در برخى از موارد، </w:t>
      </w:r>
    </w:p>
    <w:p>
      <w:pPr>
        <w:pStyle w:val="BookText"/>
        <w:rPr/>
      </w:pPr>
      <w:r>
        <w:rPr>
          <w:rFonts w:ascii="IRNazanin" w:hAnsi="IRNazanin" w:eastAsia="IRNazanin"/>
          <w:color w:val="111111"/>
          <w:sz w:val="28"/>
          <w:sz w:val="28"/>
          <w:szCs w:val="28"/>
          <w:rtl w:val="true"/>
          <w:lang w:bidi="fa-IR"/>
        </w:rPr>
        <w:t>متن روایت در منابع شیعه و اهل سنّت به یکدیگر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خاطر سهولت کار، براى مراجعه کنندگان و محققان، روایات موجود در منابع معتبر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و اهل سنّت به تفکیک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ذکر این روایات به معناى مورد قبول بودن تمام این روایات نیست؛ زیرا در مواردى این روایات مرسل و یا سند آن ها ضعیف و غیرقابل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روایات مذکور، بخش زیادى از روایات موجود در منابع شیعه و اهل سنّت به برگزارى نمازهاى یومیّه در مسجد و احکام مربوط به آن ها و وظایف مأمومان در حالات گوناگون نماز ارتباط دارد که این روایات اگرچه با موضوع مسجد ارتباط پیدا مى کند، ولى چون ارتباط مستقیمى با موضوع روایات مسجد ندارد، در این مبحث ذکر نشده است</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7" w:name="pg18890_175234"/>
      <w:bookmarkStart w:id="328" w:name="pg18890_175234"/>
      <w:bookmarkEnd w:id="328"/>
    </w:p>
    <w:p>
      <w:pPr>
        <w:pStyle w:val="Heading2"/>
        <w:numPr>
          <w:ilvl w:val="1"/>
          <w:numId w:val="1"/>
        </w:numPr>
        <w:rPr/>
      </w:pPr>
      <w:bookmarkStart w:id="329" w:name="pg18890_175234"/>
      <w:bookmarkStart w:id="330" w:name="__RefHeading___Toc15572820_1280447820"/>
      <w:bookmarkStart w:id="331" w:name="_Toc112"/>
      <w:bookmarkEnd w:id="329"/>
      <w:bookmarkEnd w:id="330"/>
      <w:r>
        <w:rPr>
          <w:rtl w:val="true"/>
        </w:rPr>
        <w:t>«</w:t>
      </w:r>
      <w:r>
        <w:rPr>
          <w:rtl w:val="true"/>
        </w:rPr>
        <w:t>س</w:t>
      </w:r>
      <w:r>
        <w:rPr>
          <w:rtl w:val="true"/>
        </w:rPr>
        <w:t>»</w:t>
      </w:r>
      <w:bookmarkEnd w:id="331"/>
    </w:p>
    <w:p>
      <w:pPr>
        <w:pStyle w:val="Heading3"/>
        <w:numPr>
          <w:ilvl w:val="2"/>
          <w:numId w:val="1"/>
        </w:numPr>
        <w:rPr/>
      </w:pPr>
      <w:bookmarkStart w:id="332" w:name="__RefHeading___Toc15572822_1280447820"/>
      <w:bookmarkStart w:id="333" w:name="_Toc113"/>
      <w:bookmarkEnd w:id="332"/>
      <w:r>
        <w:rPr>
          <w:rtl w:val="true"/>
        </w:rPr>
        <w:t>ستون حنّانه</w:t>
      </w:r>
      <w:bookmarkEnd w:id="333"/>
    </w:p>
    <w:p>
      <w:pPr>
        <w:pStyle w:val="BookText"/>
        <w:rPr/>
      </w:pPr>
      <w:r>
        <w:rPr>
          <w:rFonts w:ascii="IRNazanin" w:hAnsi="IRNazanin" w:eastAsia="IRNazanin"/>
          <w:color w:val="111111"/>
          <w:sz w:val="28"/>
          <w:sz w:val="28"/>
          <w:szCs w:val="28"/>
          <w:rtl w:val="true"/>
          <w:lang w:bidi="fa-IR"/>
        </w:rPr>
        <w:t>ستون 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تنه درخت خرماى مسجدِ پیامبر از فراق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بسیار ناله کننده از شدت مهر و محبّت آمده است</w:t>
      </w:r>
      <w:r>
        <w:rPr>
          <w:rFonts w:eastAsia="IRNazanin" w:cs="IRNazanin"/>
          <w:color w:val="111111"/>
          <w:sz w:val="28"/>
          <w:szCs w:val="28"/>
          <w:rtl w:val="true"/>
          <w:lang w:bidi="fa-IR"/>
        </w:rPr>
        <w:t xml:space="preserve">. </w:t>
      </w:r>
      <w:r>
        <w:rPr>
          <w:rStyle w:val="FootnoteAnchor"/>
          <w:rtl w:val="true"/>
        </w:rPr>
        <w:footnoteReference w:id="67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نقل متون تاریخى و روایى شیعه و عامّه، سقف مسجدالنبى در آغازِ بنا، بر روى ستون هایى از تنه درخت خرما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کنار یکى از این ستون ها نماز مى گزاردند و سپس به آن تکیه داده، سخنرانى مى کردند، تا اینکه چند سال مانده به آخر عمر شریفشان، در اثر کثرت جمعیت مسجدى ها، براى آن حضرت منبرى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رسول خدا صلى الله علیه و آله بر آن منبر نشستند ستونِ تکیه گاه همیشگى پیامبر همچون بچه شترى که از مادرش جدا شده باشد، چنان ناله اى سر داد که پیامبر و اهل مسجد صداى ناله اش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صلى الله علیه و آله از منبر پایین آمدند و دست بر آن گذاشتند تا ساکت شد</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 xml:space="preserve">بدین دلیل،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Style w:val="FootnoteAnchor"/>
          <w:rtl w:val="true"/>
        </w:rPr>
        <w:footnoteReference w:id="676"/>
      </w:r>
      <w:r>
        <w:rPr>
          <w:rFonts w:ascii="IRNazanin" w:hAnsi="IRNazanin" w:eastAsia="IRNazanin"/>
          <w:color w:val="111111"/>
          <w:sz w:val="28"/>
          <w:sz w:val="28"/>
          <w:szCs w:val="28"/>
          <w:rtl w:val="true"/>
          <w:lang w:bidi="fa-IR"/>
        </w:rPr>
        <w:t>از آن پس پیامبر هماره کنار آن ستون نماز مى خواندند تا وقتى که مسجد خراب شد و تغییر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برخى روایات، در این هنگام، اُبّى ابن کَعْب آن ستون چوبین را به منزلش برد تا آنکه پوسیده شد و موریانه آن را خورد و از بین رفت</w:t>
      </w:r>
      <w:r>
        <w:rPr>
          <w:rFonts w:eastAsia="IRNazanin" w:cs="IRNazanin"/>
          <w:color w:val="111111"/>
          <w:sz w:val="28"/>
          <w:szCs w:val="28"/>
          <w:rtl w:val="true"/>
          <w:lang w:bidi="fa-IR"/>
        </w:rPr>
        <w:t xml:space="preserve">. </w:t>
      </w:r>
      <w:r>
        <w:rPr>
          <w:rStyle w:val="FootnoteAnchor"/>
          <w:rtl w:val="true"/>
        </w:rPr>
        <w:footnoteReference w:id="677"/>
      </w:r>
      <w:bookmarkStart w:id="334" w:name="pg18890_175235"/>
    </w:p>
    <w:p>
      <w:pPr>
        <w:pStyle w:val="Heading3"/>
        <w:numPr>
          <w:ilvl w:val="2"/>
          <w:numId w:val="1"/>
        </w:numPr>
        <w:rPr/>
      </w:pPr>
      <w:bookmarkStart w:id="335" w:name="__RefHeading___Toc15572824_1280447820"/>
      <w:bookmarkStart w:id="336" w:name="_Toc114"/>
      <w:bookmarkEnd w:id="334"/>
      <w:bookmarkEnd w:id="335"/>
      <w:r>
        <w:rPr>
          <w:rtl w:val="true"/>
        </w:rPr>
        <w:t>سقایت در مسجد</w:t>
      </w:r>
      <w:bookmarkEnd w:id="336"/>
    </w:p>
    <w:p>
      <w:pPr>
        <w:pStyle w:val="BookText"/>
        <w:rPr/>
      </w:pPr>
      <w:r>
        <w:rPr>
          <w:rFonts w:ascii="IRNazanin" w:hAnsi="IRNazanin" w:eastAsia="IRNazanin"/>
          <w:color w:val="111111"/>
          <w:sz w:val="28"/>
          <w:sz w:val="28"/>
          <w:szCs w:val="28"/>
          <w:rtl w:val="true"/>
          <w:lang w:bidi="fa-IR"/>
        </w:rPr>
        <w:t>سقایت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رسانى و آب دادن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الحرام، با توجه به حضور حجّاج بیت اللّه  در آن، مناصب گوناگونى وجود داشته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سقایت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کلیددارى و پرده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به منصب سقایت اشاره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أَجَعَلْتُمْ سِقایَة الحّاج وَ عِمارةَ الْمَسْجِد الْحَرامِ کَمَنْ آمَنَ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آیا سیراب کردن حاجیان و آباد ساختن مسجدالحرام را همانند کار کسى قرار مى دهید که به خدا و روز قیامت ایمان آورده است؟</w:t>
      </w:r>
    </w:p>
    <w:p>
      <w:pPr>
        <w:pStyle w:val="BookText"/>
        <w:rPr/>
      </w:pPr>
      <w:r>
        <w:rPr>
          <w:rFonts w:ascii="IRNazanin" w:hAnsi="IRNazanin" w:eastAsia="IRNazanin"/>
          <w:color w:val="111111"/>
          <w:sz w:val="28"/>
          <w:sz w:val="28"/>
          <w:szCs w:val="28"/>
          <w:rtl w:val="true"/>
          <w:lang w:bidi="fa-IR"/>
        </w:rPr>
        <w:t>همچنین در روایتى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صبح، شخصى از پیامبرگرامى صلى الله علیه و آله و نمازگزاران با آب پذیرایى کرد</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با توجه به ثواب هایى که سیراب کردن انسان مؤمن دارد، شایسته است براى جاذبه مسجد، بخصوص در فصل گرما، از نمازگزاران با آب و یا شربت پذیرایى شود</w:t>
      </w:r>
      <w:r>
        <w:rPr>
          <w:rFonts w:eastAsia="IRNazanin" w:cs="IRNazanin"/>
          <w:color w:val="111111"/>
          <w:sz w:val="28"/>
          <w:szCs w:val="28"/>
          <w:rtl w:val="true"/>
          <w:lang w:bidi="fa-IR"/>
        </w:rPr>
        <w:t>. .</w:t>
      </w:r>
    </w:p>
    <w:p>
      <w:pPr>
        <w:pStyle w:val="Heading3"/>
        <w:numPr>
          <w:ilvl w:val="2"/>
          <w:numId w:val="1"/>
        </w:numPr>
        <w:rPr/>
      </w:pPr>
      <w:bookmarkStart w:id="337" w:name="__RefHeading___Toc15572826_1280447820"/>
      <w:bookmarkStart w:id="338" w:name="_Toc115"/>
      <w:bookmarkEnd w:id="337"/>
      <w:r>
        <w:rPr>
          <w:rtl w:val="true"/>
        </w:rPr>
        <w:t>سقف مسجد</w:t>
      </w:r>
      <w:bookmarkEnd w:id="338"/>
    </w:p>
    <w:p>
      <w:pPr>
        <w:pStyle w:val="BookText"/>
        <w:rPr/>
      </w:pPr>
      <w:r>
        <w:rPr>
          <w:rFonts w:ascii="IRNazanin" w:hAnsi="IRNazanin" w:eastAsia="IRNazanin"/>
          <w:color w:val="111111"/>
          <w:sz w:val="28"/>
          <w:sz w:val="28"/>
          <w:szCs w:val="28"/>
          <w:rtl w:val="true"/>
          <w:lang w:bidi="fa-IR"/>
        </w:rPr>
        <w:t>سقف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سایبان و پوشاندن قسمت فوقانى مسجد با گِل و آجر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متون روایى و شواهد تاریخى، مساجد صدر اسلام بدون سقف بود و فقط سایبانى براى محافظت از گرما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بارش باران، مسلمانان درخواست کردند تا سقف مسجد را با گِل بپوشانند، ولى پیامبر خدا صلى الله علیه و آله مخالفت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سایبانى همچون سایبان حضرت موسى علیه السلام کافى است</w:t>
      </w:r>
      <w:r>
        <w:rPr>
          <w:rFonts w:eastAsia="IRNazanin" w:cs="IRNazanin"/>
          <w:color w:val="111111"/>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 xml:space="preserve">برخى از فقها با استناد به این روایت، که در آن کیفیت بناى مسجد پیامبر بیان شده است، بدون سقف بودن مساجد را مستحب دانسته </w:t>
      </w:r>
      <w:r>
        <w:rPr>
          <w:rStyle w:val="FootnoteAnchor"/>
          <w:rtl w:val="true"/>
        </w:rPr>
        <w:footnoteReference w:id="681"/>
      </w:r>
      <w:r>
        <w:rPr>
          <w:rFonts w:ascii="IRNazanin" w:hAnsi="IRNazanin" w:eastAsia="IRNazanin"/>
          <w:color w:val="111111"/>
          <w:sz w:val="28"/>
          <w:sz w:val="28"/>
          <w:szCs w:val="28"/>
          <w:rtl w:val="true"/>
          <w:lang w:bidi="fa-IR"/>
        </w:rPr>
        <w:t>و برخى نیز ساختن سقف را مکروه شمرده اند</w:t>
      </w:r>
      <w:r>
        <w:rPr>
          <w:rFonts w:eastAsia="IRNazanin" w:cs="IRNazanin"/>
          <w:color w:val="111111"/>
          <w:sz w:val="28"/>
          <w:szCs w:val="28"/>
          <w:rtl w:val="true"/>
          <w:lang w:bidi="fa-IR"/>
        </w:rPr>
        <w:t xml:space="preserve">. </w:t>
      </w:r>
      <w:r>
        <w:rPr>
          <w:rStyle w:val="FootnoteAnchor"/>
          <w:rtl w:val="true"/>
        </w:rPr>
        <w:footnoteReference w:id="682"/>
      </w:r>
      <w:bookmarkStart w:id="339" w:name="pg18890_175236"/>
    </w:p>
    <w:p>
      <w:pPr>
        <w:pStyle w:val="BookText"/>
        <w:rPr/>
      </w:pPr>
      <w:bookmarkEnd w:id="339"/>
      <w:r>
        <w:rPr>
          <w:rFonts w:ascii="IRNazanin" w:hAnsi="IRNazanin" w:eastAsia="IRNazanin"/>
          <w:color w:val="111111"/>
          <w:sz w:val="28"/>
          <w:sz w:val="28"/>
          <w:szCs w:val="28"/>
          <w:rtl w:val="true"/>
          <w:lang w:bidi="fa-IR"/>
        </w:rPr>
        <w:t>قایلان به کراهت، به روایت حلبى استناد مى کنند که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مساجدى که داراى سقف هستند،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در آن ها مکروه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ولى این امر امروزه ضررى براى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عدل برپا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قیام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خود حضرت قدرت داشتند و حاکم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دیدید که در این زمینه چگونه عمل مى شد</w:t>
      </w:r>
      <w:r>
        <w:rPr>
          <w:rFonts w:eastAsia="IRNazanin" w:cs="IRNazanin"/>
          <w:color w:val="111111"/>
          <w:sz w:val="28"/>
          <w:szCs w:val="28"/>
          <w:rtl w:val="true"/>
          <w:lang w:bidi="fa-IR"/>
        </w:rPr>
        <w:t xml:space="preserve">. </w:t>
      </w:r>
      <w:r>
        <w:rPr>
          <w:rStyle w:val="FootnoteAnchor"/>
          <w:rtl w:val="true"/>
        </w:rPr>
        <w:footnoteReference w:id="683"/>
      </w:r>
      <w:r>
        <w:rPr>
          <w:rFonts w:ascii="IRNazanin" w:hAnsi="IRNazanin" w:eastAsia="IRNazanin"/>
          <w:color w:val="111111"/>
          <w:sz w:val="28"/>
          <w:sz w:val="28"/>
          <w:szCs w:val="28"/>
          <w:rtl w:val="true"/>
          <w:lang w:bidi="fa-IR"/>
        </w:rPr>
        <w:t>همچنین به روایاتى استناد کرده اند که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چیزى که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اقدام مى کند سقف مساجد است که امام سقف ها را مى شکند و فرمان مى دهد همچون صدر اسلام، مساجد با سایبان بنا شوند</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شهید ثانىدر شرح لمعه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مکشوف بودن قسمتى از سقف مسجد کافى است؛ چون در بسیارى از مناطق، براى جلوگیرى از سرما و گرما احتیاج به سقف است</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صاحب جواهردر استحباب بدون سقف بودن مساجد، به روایاتى استدلال مى کند که دلالت دارد بر اینکه یکى از اسباب قبولى نماز و اجابت دعا، عدم وجود مانع بین نمازگزار و آسمان است</w:t>
      </w:r>
      <w:r>
        <w:rPr>
          <w:rFonts w:eastAsia="IRNazanin" w:cs="IRNazanin"/>
          <w:color w:val="111111"/>
          <w:sz w:val="28"/>
          <w:szCs w:val="28"/>
          <w:rtl w:val="true"/>
          <w:lang w:bidi="fa-IR"/>
        </w:rPr>
        <w:t xml:space="preserve">. </w:t>
      </w:r>
      <w:r>
        <w:rPr>
          <w:rStyle w:val="FootnoteAnchor"/>
          <w:rtl w:val="true"/>
        </w:rPr>
        <w:footnoteReference w:id="686"/>
      </w:r>
      <w:r>
        <w:rPr>
          <w:rFonts w:ascii="IRNazanin" w:hAnsi="IRNazanin" w:eastAsia="IRNazanin"/>
          <w:color w:val="111111"/>
          <w:sz w:val="28"/>
          <w:sz w:val="28"/>
          <w:szCs w:val="28"/>
          <w:rtl w:val="true"/>
          <w:lang w:bidi="fa-IR"/>
        </w:rPr>
        <w:t>ایشان پس از ذکر اقوال و روایات وارد شده،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در صورت عدم احتیاج، از ساختن هرگونه سقف و یا سایبانى براى مسجد خوددارى کنند، ولى در صورت احتیاج، ایجاد سایبان براى مسجد کراهتى ندارد؛ اما ساختن سقف براى مسجد، حتى در صورت احتیاج هم مکروه است</w:t>
      </w:r>
      <w:r>
        <w:rPr>
          <w:rFonts w:eastAsia="IRNazanin" w:cs="IRNazanin"/>
          <w:color w:val="111111"/>
          <w:sz w:val="28"/>
          <w:szCs w:val="28"/>
          <w:rtl w:val="true"/>
          <w:lang w:bidi="fa-IR"/>
        </w:rPr>
        <w:t xml:space="preserve">. </w:t>
      </w:r>
      <w:r>
        <w:rPr>
          <w:rStyle w:val="FootnoteAnchor"/>
          <w:rtl w:val="true"/>
        </w:rPr>
        <w:footnoteReference w:id="687"/>
      </w:r>
    </w:p>
    <w:p>
      <w:pPr>
        <w:pStyle w:val="Heading3"/>
        <w:numPr>
          <w:ilvl w:val="2"/>
          <w:numId w:val="1"/>
        </w:numPr>
        <w:rPr/>
      </w:pPr>
      <w:bookmarkStart w:id="340" w:name="__RefHeading___Toc15572828_1280447820"/>
      <w:bookmarkStart w:id="341" w:name="_Toc116"/>
      <w:bookmarkEnd w:id="340"/>
      <w:r>
        <w:rPr>
          <w:rtl w:val="true"/>
        </w:rPr>
        <w:t>سلاح در مسجد</w:t>
      </w:r>
      <w:bookmarkEnd w:id="341"/>
    </w:p>
    <w:p>
      <w:pPr>
        <w:pStyle w:val="BookText"/>
        <w:rPr/>
      </w:pPr>
      <w:r>
        <w:rPr>
          <w:rFonts w:ascii="IRNazanin" w:hAnsi="IRNazanin" w:eastAsia="IRNazanin"/>
          <w:color w:val="111111"/>
          <w:sz w:val="28"/>
          <w:sz w:val="28"/>
          <w:szCs w:val="28"/>
          <w:rtl w:val="true"/>
          <w:lang w:bidi="fa-IR"/>
        </w:rPr>
        <w:t>سلاح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ابزار جنگ به مسجد و قرار دادن آن در قبله مسجد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و متون دینى، از برهنه کردن شمشیر و بیرون آوردن آن از غلاف مخصوصِ آن و نیز آویزان کردن آن در </w:t>
      </w:r>
    </w:p>
    <w:p>
      <w:pPr>
        <w:pStyle w:val="BookText"/>
        <w:rPr/>
      </w:pPr>
      <w:r>
        <w:rPr>
          <w:rFonts w:ascii="IRNazanin" w:hAnsi="IRNazanin" w:eastAsia="IRNazanin"/>
          <w:color w:val="111111"/>
          <w:sz w:val="28"/>
          <w:sz w:val="28"/>
          <w:szCs w:val="28"/>
          <w:rtl w:val="true"/>
          <w:lang w:bidi="fa-IR"/>
        </w:rPr>
        <w:t>سمت قبله مسجد نهى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روایتى از امام باقر علیه السلام یا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از بیرون آوردن شمشیر از غلاف و تراشیدن تیر کمان در مسجد نهى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براى این گونه کارها نساخته اند</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على بن جعفرمى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تیر و سلاح در مسجد آویزان کنند؟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قبله مسجد جایز نیست، اما در سمت راست یا چپ قبله مانعى ندارد</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در روایت دیگرى از امام صادق علیه السلام ، از آویزان نمودن سلاح در مساجد بزرگ و جامع نهى شده است</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در منابع عامّه نیز حمل سلاح به مسجد مکروه دانسته شده 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پیامبر خدا صلى الله علیه و آله شخصى را دیدند که با تیر و کمان وارد مسجد مى شود، دستور دادند، تیرها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تیز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بگذارد تا به کسى آسیبى نرسد</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فقها با استناد به این روایات، حمل سلاح به مسجد و آویزان کردن آن را در سمت قبله مکروه شمرده اند</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برخى نیز قایلند که وجود این سلاح ها در مسجد اگر باعث تغییر در مسجد و یا تعطیلى استفاده از آن شود، حرام است</w:t>
      </w:r>
      <w:r>
        <w:rPr>
          <w:rFonts w:eastAsia="IRNazanin" w:cs="IRNazanin"/>
          <w:color w:val="111111"/>
          <w:sz w:val="28"/>
          <w:szCs w:val="28"/>
          <w:rtl w:val="true"/>
          <w:lang w:bidi="fa-IR"/>
        </w:rPr>
        <w:t xml:space="preserve">. </w:t>
      </w:r>
      <w:r>
        <w:rPr>
          <w:rStyle w:val="FootnoteAnchor"/>
          <w:rtl w:val="true"/>
        </w:rPr>
        <w:footnoteReference w:id="69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امروزه تفنگ و دیگر سلاح هاى جنگى مشمول همین حکم است؛ زیرا فقها نمازگزاردن در مقابل هر چیزى را که مایه تشویش افکار انسان باشد مکروه شمرده اند؛ همچنان که نماز در مقابل آهن مطلقا مکروه است، چه سلاح باشد و چه غیر سلاح</w:t>
      </w:r>
      <w:r>
        <w:rPr>
          <w:rFonts w:eastAsia="IRNazanin" w:cs="IRNazanin"/>
          <w:color w:val="111111"/>
          <w:sz w:val="28"/>
          <w:szCs w:val="28"/>
          <w:rtl w:val="true"/>
          <w:lang w:bidi="fa-IR"/>
        </w:rPr>
        <w:t xml:space="preserve">. </w:t>
      </w:r>
      <w:r>
        <w:rPr>
          <w:rStyle w:val="FootnoteAnchor"/>
          <w:rtl w:val="true"/>
        </w:rPr>
        <w:footnoteReference w:id="694"/>
      </w:r>
      <w:bookmarkStart w:id="342" w:name="pg18890_175238"/>
    </w:p>
    <w:p>
      <w:pPr>
        <w:pStyle w:val="Heading3"/>
        <w:numPr>
          <w:ilvl w:val="2"/>
          <w:numId w:val="1"/>
        </w:numPr>
        <w:rPr/>
      </w:pPr>
      <w:bookmarkStart w:id="343" w:name="__RefHeading___Toc15572830_1280447820"/>
      <w:bookmarkStart w:id="344" w:name="_Toc117"/>
      <w:bookmarkEnd w:id="342"/>
      <w:bookmarkEnd w:id="343"/>
      <w:r>
        <w:rPr>
          <w:rtl w:val="true"/>
        </w:rPr>
        <w:t>سلام کردن در مسجد</w:t>
      </w:r>
      <w:bookmarkEnd w:id="344"/>
    </w:p>
    <w:p>
      <w:pPr>
        <w:pStyle w:val="BookText"/>
        <w:rPr/>
      </w:pPr>
      <w:r>
        <w:rPr>
          <w:rFonts w:ascii="IRNazanin" w:hAnsi="IRNazanin" w:eastAsia="IRNazanin"/>
          <w:color w:val="111111"/>
          <w:sz w:val="28"/>
          <w:sz w:val="28"/>
          <w:szCs w:val="28"/>
          <w:rtl w:val="true"/>
          <w:lang w:bidi="fa-IR"/>
        </w:rPr>
        <w:t>سلام کردن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فرستادن بر مؤمنان هنگام ورود به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کردن مؤمنان به یکدیگر از مستحبّاتى است که بسیار بر آن تأکید شده و ثواب زیادى براى این عمل ذکر گردیده است</w:t>
      </w:r>
      <w:r>
        <w:rPr>
          <w:rFonts w:eastAsia="IRNazanin" w:cs="IRNazanin"/>
          <w:color w:val="111111"/>
          <w:sz w:val="28"/>
          <w:szCs w:val="28"/>
          <w:rtl w:val="true"/>
          <w:lang w:bidi="fa-IR"/>
        </w:rPr>
        <w:t xml:space="preserve">. </w:t>
      </w:r>
      <w:r>
        <w:rPr>
          <w:rStyle w:val="FootnoteAnchor"/>
          <w:rtl w:val="true"/>
        </w:rPr>
        <w:footnoteReference w:id="695"/>
      </w:r>
      <w:r>
        <w:rPr>
          <w:rFonts w:ascii="IRNazanin" w:hAnsi="IRNazanin" w:eastAsia="IRNazanin"/>
          <w:color w:val="111111"/>
          <w:sz w:val="28"/>
          <w:sz w:val="28"/>
          <w:szCs w:val="28"/>
          <w:rtl w:val="true"/>
          <w:lang w:bidi="fa-IR"/>
        </w:rPr>
        <w:t>روایات مربوط به سلام کردن در مسجد بر دو دسته است؛ در برخى روایات تفصیل داده شده است بین زمانى که مؤمنان در حال اقامه نماز در مسجد باشند و بین زمانى که مشغول کار دیگرى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وارد مسجد شدى و مردم در حال به جاى آوردن نماز بودند به آنان سلام نکن، بلکه بر پیامبر خدا صلى الله علیه و آله درود بفرست و به نماز مشغول شو، ولى اگر در مسجد بر جمعى وارد شدى که مشغول سخن گفتن بودند بر آنان سلام کن</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در روایتى دیگر، از سلام کردن بر برخى افراد نهى شده که یکى از آن ها نمازگزار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تعلیل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اشتغال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جواب</w:t>
      </w:r>
    </w:p>
    <w:p>
      <w:pPr>
        <w:pStyle w:val="BookText"/>
        <w:rPr/>
      </w:pPr>
      <w:r>
        <w:rPr>
          <w:rFonts w:ascii="IRNazanin" w:hAnsi="IRNazanin" w:eastAsia="IRNazanin"/>
          <w:color w:val="111111"/>
          <w:sz w:val="28"/>
          <w:sz w:val="28"/>
          <w:szCs w:val="28"/>
          <w:rtl w:val="true"/>
          <w:lang w:bidi="fa-IR"/>
        </w:rPr>
        <w:t>سلام را بدهد، در حالى که سلام کردن مستحب، ولى جواب آن واجب است</w:t>
      </w:r>
      <w:r>
        <w:rPr>
          <w:rFonts w:eastAsia="IRNazanin" w:cs="IRNazanin"/>
          <w:color w:val="111111"/>
          <w:sz w:val="28"/>
          <w:szCs w:val="28"/>
          <w:rtl w:val="true"/>
          <w:lang w:bidi="fa-IR"/>
        </w:rPr>
        <w:t xml:space="preserve">. </w:t>
      </w:r>
      <w:r>
        <w:rPr>
          <w:rStyle w:val="FootnoteAnchor"/>
          <w:rtl w:val="true"/>
        </w:rPr>
        <w:footnoteReference w:id="697"/>
      </w:r>
      <w:r>
        <w:rPr>
          <w:rFonts w:ascii="IRNazanin" w:hAnsi="IRNazanin" w:eastAsia="IRNazanin"/>
          <w:color w:val="111111"/>
          <w:sz w:val="28"/>
          <w:sz w:val="28"/>
          <w:szCs w:val="28"/>
          <w:rtl w:val="true"/>
          <w:lang w:bidi="fa-IR"/>
        </w:rPr>
        <w:t>برخى فقها با استناد به این روایات، سلام کردن بر مصلّى را مکروه دانسته اند</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اما در روایت دیگرى سلام کردن بر نمازگزار جایز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وارد مسجد شدى و مردم در حال بجاى آوردن نماز بودند، بر آنان سلام کن و زمانى که کسى در حال نماز بر تو سلام مى کند جوابش را بده؛ زیرا عمّاربه پیامبر خدا صلى الله علیه و آله در حال نماز سلام کرد و حضرت جوابش را دادند</w:t>
      </w:r>
      <w:r>
        <w:rPr>
          <w:rFonts w:eastAsia="IRNazanin" w:cs="IRNazanin"/>
          <w:color w:val="111111"/>
          <w:sz w:val="28"/>
          <w:szCs w:val="28"/>
          <w:rtl w:val="true"/>
          <w:lang w:bidi="fa-IR"/>
        </w:rPr>
        <w:t xml:space="preserve">. </w:t>
      </w:r>
      <w:r>
        <w:rPr>
          <w:rStyle w:val="FootnoteAnchor"/>
          <w:rtl w:val="true"/>
        </w:rPr>
        <w:footnoteReference w:id="69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فقها با استناد به این روایت و با استناد به اصل استحباب سلام و عموماتى که مى گوید هنگامى که وارد خانه اى مى شوید بر اهل آن سلام کنید، سلام کردن بر نمازگزار را جایز دانسته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اخبارى که مى گویند </w:t>
      </w:r>
    </w:p>
    <w:p>
      <w:pPr>
        <w:pStyle w:val="BookText"/>
        <w:rPr/>
      </w:pPr>
      <w:r>
        <w:rPr>
          <w:rFonts w:ascii="IRNazanin" w:hAnsi="IRNazanin" w:eastAsia="IRNazanin"/>
          <w:color w:val="111111"/>
          <w:sz w:val="28"/>
          <w:sz w:val="28"/>
          <w:szCs w:val="28"/>
          <w:rtl w:val="true"/>
          <w:lang w:bidi="fa-IR"/>
        </w:rPr>
        <w:t>بر نمازگزار سلام نکنید، شاید این است که پاسخ دادن به جواب براى او مشکل است و موجب تشویش خاطر او مى شود، وگرنه روشن است که اشتغال به نماز، مانع جواب دادن نیست</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در صدر اسلام، ساخت و بناى مساجد بسیار ساده بود و از سنگ ریزه به عنوان فرش مسجد استفاده مى شد</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از این رو، مسئله سنگ پرتاب کردن در مسجد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روى، در برخى روایات، از این عمل به عنوان کارى زشت و نکوهیده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نقل از اجدادش از پیامبر صلى الله علیه و آله نقل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مسجد، مردى را مشاهده کردند که سنگ پرت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تا وقتى که مجدّدا به زمین برسد تو را لعنت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سنگ در میان جمع، یکى از اخلاق قوم 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صادق علیه السلام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تأتونَ فى نادیکم المُنکر</w:t>
      </w:r>
      <w:r>
        <w:rPr>
          <w:rFonts w:eastAsia="IRNazanin" w:cs="IRNazanin"/>
          <w:color w:val="111111"/>
          <w:sz w:val="28"/>
          <w:szCs w:val="28"/>
          <w:rtl w:val="true"/>
          <w:lang w:bidi="fa-IR"/>
        </w:rPr>
        <w:t xml:space="preserve">» </w:t>
      </w:r>
      <w:r>
        <w:rPr>
          <w:rStyle w:val="FootnoteAnchor"/>
          <w:rtl w:val="true"/>
        </w:rPr>
        <w:footnoteReference w:id="702"/>
      </w:r>
      <w:r>
        <w:rPr>
          <w:rFonts w:ascii="IRNazanin" w:hAnsi="IRNazanin" w:eastAsia="IRNazanin"/>
          <w:color w:val="111111"/>
          <w:sz w:val="28"/>
          <w:sz w:val="28"/>
          <w:szCs w:val="28"/>
          <w:rtl w:val="true"/>
          <w:lang w:bidi="fa-IR"/>
        </w:rPr>
        <w:t>را تلاوت نموده،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کار زشت قوم لوط در این آیه، همان پرتاب کردن سنگ است</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فقها، با استناد به این گونه روایات، یکى از مکروهات مسجد را سنگ پرتاب کردن در مسجد شمرده اند و دلیل آن را علاوه بر حدیث مزبور، مواردى همچون منافات داشتن این عمل با منزلت و جایگاه رفیعِ مسجد یا وقار و شأن مؤمن و مسجدى ها، و ترس از اذیت دیگران بیان کرده اند</w:t>
      </w:r>
      <w:r>
        <w:rPr>
          <w:rFonts w:eastAsia="IRNazanin" w:cs="IRNazanin"/>
          <w:color w:val="111111"/>
          <w:sz w:val="28"/>
          <w:szCs w:val="28"/>
          <w:rtl w:val="true"/>
          <w:lang w:bidi="fa-IR"/>
        </w:rPr>
        <w:t xml:space="preserve">. </w:t>
      </w:r>
      <w:r>
        <w:rPr>
          <w:rStyle w:val="FootnoteAnchor"/>
          <w:rtl w:val="true"/>
        </w:rPr>
        <w:footnoteReference w:id="70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ما، اگرچه این مسئله چندان مورد ابتلا نیست، ولى با توجه به تعلیلى که فقها ذکر کرده اند، مى توان پرتاب کردن هر شى ء دیگر در مسجد را مصداق این حدیث و مکروه دانست</w:t>
      </w:r>
      <w:r>
        <w:rPr>
          <w:rFonts w:eastAsia="IRNazanin" w:cs="IRNazanin"/>
          <w:color w:val="111111"/>
          <w:sz w:val="28"/>
          <w:szCs w:val="28"/>
          <w:rtl w:val="true"/>
          <w:lang w:bidi="fa-IR"/>
        </w:rPr>
        <w:t xml:space="preserve">. </w:t>
      </w:r>
      <w:bookmarkStart w:id="345" w:name="pg18890_175240"/>
    </w:p>
    <w:p>
      <w:pPr>
        <w:pStyle w:val="Heading2"/>
        <w:numPr>
          <w:ilvl w:val="1"/>
          <w:numId w:val="1"/>
        </w:numPr>
        <w:rPr/>
      </w:pPr>
      <w:bookmarkStart w:id="346" w:name="__RefHeading___Toc15572832_1280447820"/>
      <w:bookmarkStart w:id="347" w:name="_Toc118"/>
      <w:bookmarkEnd w:id="345"/>
      <w:bookmarkEnd w:id="346"/>
      <w:r>
        <w:rPr>
          <w:rtl w:val="true"/>
        </w:rPr>
        <w:t>«</w:t>
      </w:r>
      <w:r>
        <w:rPr>
          <w:rtl w:val="true"/>
        </w:rPr>
        <w:t>ش</w:t>
      </w:r>
      <w:r>
        <w:rPr>
          <w:rtl w:val="true"/>
        </w:rPr>
        <w:t>»</w:t>
      </w:r>
      <w:bookmarkEnd w:id="347"/>
    </w:p>
    <w:p>
      <w:pPr>
        <w:pStyle w:val="Heading3"/>
        <w:numPr>
          <w:ilvl w:val="2"/>
          <w:numId w:val="1"/>
        </w:numPr>
        <w:rPr/>
      </w:pPr>
      <w:bookmarkStart w:id="348" w:name="__RefHeading___Toc15572834_1280447820"/>
      <w:bookmarkStart w:id="349" w:name="_Toc119"/>
      <w:bookmarkEnd w:id="348"/>
      <w:r>
        <w:rPr>
          <w:rtl w:val="true"/>
        </w:rPr>
        <w:t>شبستان مسجد</w:t>
      </w:r>
      <w:bookmarkEnd w:id="349"/>
    </w:p>
    <w:p>
      <w:pPr>
        <w:pStyle w:val="BookText"/>
        <w:rPr/>
      </w:pPr>
      <w:r>
        <w:rPr>
          <w:rFonts w:ascii="IRNazanin" w:hAnsi="IRNazanin" w:eastAsia="IRNazanin"/>
          <w:color w:val="111111"/>
          <w:sz w:val="28"/>
          <w:sz w:val="28"/>
          <w:szCs w:val="28"/>
          <w:rtl w:val="true"/>
          <w:lang w:bidi="fa-IR"/>
        </w:rPr>
        <w:t>شبستان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فضاى مسجد که نماز و عبادات در آن برپا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شبستان مسجد به قلب مسجد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شبستان هاى مساجد با توجه به تنوّع سبک هاى معمارى، داراى ویژگى هاى خاص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شبستان مسجد در سبک عربى، مربع یا مستطیل شکل و مملو از ستون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به آن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مى گویند</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 xml:space="preserve">ولى در دوران سلجوقى و پیدایش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سبک ایرانى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شبستان هایى ساخته شد که در آن از ستون کم استفاده مى شد </w:t>
      </w:r>
      <w:r>
        <w:rPr>
          <w:rStyle w:val="FootnoteAnchor"/>
          <w:rtl w:val="true"/>
        </w:rPr>
        <w:footnoteReference w:id="706"/>
      </w:r>
      <w:r>
        <w:rPr>
          <w:rFonts w:ascii="IRNazanin" w:hAnsi="IRNazanin" w:eastAsia="IRNazanin"/>
          <w:color w:val="111111"/>
          <w:sz w:val="28"/>
          <w:sz w:val="28"/>
          <w:szCs w:val="28"/>
          <w:rtl w:val="true"/>
          <w:lang w:bidi="fa-IR"/>
        </w:rPr>
        <w:t>و یا در سبک معمارى آسیاى جنوب شرقى، شبستان هایى مرتفع و چند سقفى، از جنس چوب ساخته مى شود</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اندازه شبستان در مساجد، برمبناى نوع و جمعیت استفاده کننده آن، متفاوت ساخته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بعضى مساجد، به علت کثرت نمازگزار، مسجد داراى چند شبستان است؛ مانند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عسکرى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ساخت شبستان مسجد، باید به نکات ذیل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افزایش جمعیت آن منطقه در سال هاى آینده توجه کرد و اندازه مسجد را بیش از حدّ نیاز کنونى در نظر گرفت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یک شبستان اضطرارى در اندازه کوچک در نظر گرفته شود تا وقتى </w:t>
      </w:r>
    </w:p>
    <w:p>
      <w:pPr>
        <w:pStyle w:val="BookText"/>
        <w:rPr/>
      </w:pPr>
      <w:r>
        <w:rPr>
          <w:rFonts w:ascii="IRNazanin" w:hAnsi="IRNazanin" w:eastAsia="IRNazanin"/>
          <w:color w:val="111111"/>
          <w:sz w:val="28"/>
          <w:sz w:val="28"/>
          <w:szCs w:val="28"/>
          <w:rtl w:val="true"/>
          <w:lang w:bidi="fa-IR"/>
        </w:rPr>
        <w:t>مراسمى برپاست یا وقتى درِ شبستان اصلى بسته است، مردم بتوانند نماز خود را در آنجا بخوانند</w:t>
      </w:r>
      <w:r>
        <w:rPr>
          <w:rFonts w:eastAsia="IRNazanin" w:cs="IRNazanin"/>
          <w:color w:val="111111"/>
          <w:sz w:val="28"/>
          <w:szCs w:val="28"/>
          <w:rtl w:val="true"/>
          <w:lang w:bidi="fa-IR"/>
        </w:rPr>
        <w:t xml:space="preserve">.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مسجد بر بالاى سقف شبستان بنا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تعبیه نور داخل شبستان، از پنجره هایى که بر روى دیوار مسجد یا ساقه گنبد قرار داده مى شود، و یا از سقف به صورت سرسرا استفاده گردد</w:t>
      </w:r>
      <w:r>
        <w:rPr>
          <w:rFonts w:eastAsia="IRNazanin" w:cs="IRNazanin"/>
          <w:color w:val="111111"/>
          <w:sz w:val="28"/>
          <w:szCs w:val="28"/>
          <w:rtl w:val="true"/>
          <w:lang w:bidi="fa-IR"/>
        </w:rPr>
        <w:t xml:space="preserve">.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محراب و مقصوره در قسمت جلوى شبستان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شبستان، بخصوص قسمت محراب و فضاى اطراف آن، از عناصر تزیینى مانند کاشى کارى، گچ برى، آجرکارى و کتیبه نویسى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شبستان در زمان هاى قدیم و بعضى از مساجد کنونى به وسیله پرده یا حایلى به دو قسمت زنانه و مردانه تقسیم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بیشتر مساجدى که در زمان حاضر ساخته مى شود شبستان زنانه را بر بالاى قسمتى از شبستان مردانه بنا مى کنند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در ساخت چنین شبستان هایى براى زنان، باید نکاتى را در نظر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ورودى شبستان زنانه از مردانه جدا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دیوارهاى شبستان مردانه را باید تا اندازه اى بلند بسازند که فضاى مناسب براى ساخت شبستان زنانه به صورت نیم طبقه باقى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دیوارهاى جلو و کنار شبستان زنانه باید کوتاه ساخته شود تا در زمان اقامه نماز جماعت، اتصال برقرار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فضاى داخلى شبستان زنانه باید چنان طراحى شود که بانوان بتوانند در آنجا کاملاً راحت و آزاد باشند و حتى بتوانند در آنجا بدون حجاب به سر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امکانات گرمایشى و سرمایشى و صوتى و تصویرى در آنجا قابل دست رسى و استفاده 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زیباترین و مشهورترین شبستان هاى ساخته شده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شبستان </w:t>
      </w:r>
      <w:bookmarkStart w:id="350" w:name="pg18890_175242"/>
    </w:p>
    <w:p>
      <w:pPr>
        <w:pStyle w:val="BookText"/>
        <w:rPr/>
      </w:pPr>
      <w:bookmarkEnd w:id="350"/>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شبستان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لطف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 شبستان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قرطبه</w:t>
      </w:r>
      <w:r>
        <w:rPr>
          <w:rFonts w:eastAsia="IRNazanin" w:cs="IRNazanin"/>
          <w:color w:val="111111"/>
          <w:sz w:val="28"/>
          <w:szCs w:val="28"/>
          <w:rtl w:val="true"/>
          <w:lang w:bidi="fa-IR"/>
        </w:rPr>
        <w:t>».</w:t>
      </w:r>
    </w:p>
    <w:p>
      <w:pPr>
        <w:pStyle w:val="Heading3"/>
        <w:numPr>
          <w:ilvl w:val="2"/>
          <w:numId w:val="1"/>
        </w:numPr>
        <w:rPr/>
      </w:pPr>
      <w:bookmarkStart w:id="351" w:name="__RefHeading___Toc15572836_1280447820"/>
      <w:bookmarkStart w:id="352" w:name="_Toc120"/>
      <w:bookmarkEnd w:id="351"/>
      <w:r>
        <w:rPr>
          <w:rtl w:val="true"/>
        </w:rPr>
        <w:t>شعر در مسجد</w:t>
      </w:r>
      <w:bookmarkEnd w:id="352"/>
    </w:p>
    <w:p>
      <w:pPr>
        <w:pStyle w:val="BookText"/>
        <w:rPr/>
      </w:pPr>
      <w:r>
        <w:rPr>
          <w:rFonts w:ascii="IRNazanin" w:hAnsi="IRNazanin" w:eastAsia="IRNazanin"/>
          <w:color w:val="111111"/>
          <w:sz w:val="28"/>
          <w:sz w:val="28"/>
          <w:szCs w:val="28"/>
          <w:rtl w:val="true"/>
          <w:lang w:bidi="fa-IR"/>
        </w:rPr>
        <w:t>شعر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جلسات ادبى و قرائت شعر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نگاهى به تاریخ اسلام، مى توان دریافت که فعالیت هاى علمى مساجد منحصر در آموزش قرآن و تعلیم و تعلّم معارف اسلامى نبوده، بلکه انجمن هاى ادبى نیز در مساجد تشکیل مى شده و شاعران و سخنوران بزرگ عرب در حضور نبى اکرم صلى الله علیه و آله به انشاد شعر و ایراد خطابه مى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 بن سمرهنقل مى کند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شَهدتُ النبي صلي الله علیه و آله أکثَرُ مِن مائة مَرَّةٍ في المسجدِ و أصحابُهُ یَتَذکرونَ الشِّعَر او أشیاء من أمر الجاهلیة فَرُبَّما یتبسَّمُ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11"/>
      </w:r>
      <w:r>
        <w:rPr>
          <w:rFonts w:ascii="IRNazanin" w:hAnsi="IRNazanin" w:eastAsia="IRNazanin"/>
          <w:color w:val="111111"/>
          <w:sz w:val="28"/>
          <w:sz w:val="28"/>
          <w:szCs w:val="28"/>
          <w:rtl w:val="true"/>
          <w:lang w:bidi="fa-IR"/>
        </w:rPr>
        <w:t>رسول خدا صلى الله علیه و آله را بیش از صد بار در مسجد دیدم، در حالى که اصحاب آن حضرت به تبادل اشعار ادبى و بیان وقایع روزگار جاهلیت مى پرداختند و چه بسا او به ایشان تبسّم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سایر نقل ها، مواردى را مى بینیم که برخى از شعراى جاهلیت پس از اسلام آوردن، در مسجد مدینه به حضور نبى مکرّم صلى الله علیه و آله مى رسیدند و شعر خود را مى خواندند و یا در خطبه هاى ائمّه اطهار علیهم السلام همچون خطب امام على علیه السلام اشعارى وجود دارد</w:t>
      </w:r>
      <w:r>
        <w:rPr>
          <w:rFonts w:eastAsia="IRNazanin" w:cs="IRNazanin"/>
          <w:color w:val="111111"/>
          <w:sz w:val="28"/>
          <w:szCs w:val="28"/>
          <w:rtl w:val="true"/>
          <w:lang w:bidi="fa-IR"/>
        </w:rPr>
        <w:t xml:space="preserve">. </w:t>
      </w:r>
      <w:r>
        <w:rPr>
          <w:rStyle w:val="FootnoteAnchor"/>
          <w:rtl w:val="true"/>
        </w:rPr>
        <w:footnoteReference w:id="712"/>
      </w:r>
      <w:r>
        <w:rPr>
          <w:rFonts w:ascii="IRNazanin" w:hAnsi="IRNazanin" w:eastAsia="IRNazanin"/>
          <w:color w:val="111111"/>
          <w:sz w:val="28"/>
          <w:sz w:val="28"/>
          <w:szCs w:val="28"/>
          <w:rtl w:val="true"/>
          <w:lang w:bidi="fa-IR"/>
        </w:rPr>
        <w:t>و یا روایاتى وجود دارد که حاکى از وجود جایگاه ثابت شعرخوانى براى حسّاناست</w:t>
      </w:r>
      <w:r>
        <w:rPr>
          <w:rFonts w:eastAsia="IRNazanin" w:cs="IRNazanin"/>
          <w:color w:val="111111"/>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فرزدق، شاعر معروف عرب، شعر زیبا و پرمحتواى خود را در مدح امام سجّاد علیه السلام در حضور آن حضرت و در مسجدالحرام خواند</w:t>
      </w:r>
      <w:r>
        <w:rPr>
          <w:rFonts w:eastAsia="IRNazanin" w:cs="IRNazanin"/>
          <w:color w:val="111111"/>
          <w:sz w:val="28"/>
          <w:szCs w:val="28"/>
          <w:rtl w:val="true"/>
          <w:lang w:bidi="fa-IR"/>
        </w:rPr>
        <w:t xml:space="preserve">. </w:t>
      </w:r>
      <w:r>
        <w:rPr>
          <w:rStyle w:val="FootnoteAnchor"/>
          <w:rtl w:val="true"/>
        </w:rPr>
        <w:footnoteReference w:id="714"/>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در برخى از روایات، که فریقین آن ها را نقل کرده اند، از شعرخوانى در مسجد نهى شده است</w:t>
      </w:r>
      <w:r>
        <w:rPr>
          <w:rFonts w:eastAsia="IRNazanin" w:cs="IRNazanin"/>
          <w:color w:val="111111"/>
          <w:sz w:val="28"/>
          <w:szCs w:val="28"/>
          <w:rtl w:val="true"/>
          <w:lang w:bidi="fa-IR"/>
        </w:rPr>
        <w:t xml:space="preserve">. </w:t>
      </w:r>
      <w:bookmarkStart w:id="353" w:name="pg18890_175243"/>
    </w:p>
    <w:p>
      <w:pPr>
        <w:pStyle w:val="BookText"/>
        <w:rPr/>
      </w:pPr>
      <w:bookmarkEnd w:id="353"/>
      <w:r>
        <w:rPr>
          <w:rFonts w:ascii="IRNazanin" w:hAnsi="IRNazanin" w:eastAsia="IRNazanin"/>
          <w:color w:val="111111"/>
          <w:sz w:val="28"/>
          <w:sz w:val="28"/>
          <w:szCs w:val="28"/>
          <w:rtl w:val="true"/>
          <w:lang w:bidi="fa-IR"/>
        </w:rPr>
        <w:t>براى نمونه، امام سجّاد علیه السلام از پیامبراکرم صلى الله علیه و آله نقل مى کند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سَمِعْتُمُوهُ یُنشِدُ الشعر فى المسجدِ فقولوا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 اللّه  فاکَ اِنَّما نُصِبَتِ المساجدُ للقرآن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هرگاه شنیدید که کسى در مسجد شعر مى گوید،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دهانت را بشکند؛ مساجد براى قرآن بنا شده اند، نه کار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روایات در کتب فریقین نقل شده است</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 xml:space="preserve">به همین دلیل، فقها و علماى فریقین در جهت جمع بین دو دسته از روایات مزبور، وجوه جمعى را ذکر کرده اند و با تقسیم اشعار به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حکمى و آموزنده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 ناهیه را حمل بر قسم اول و روایات ترخیص را حمل بر نوع دوم کرده اند</w:t>
      </w:r>
      <w:r>
        <w:rPr>
          <w:rFonts w:eastAsia="IRNazanin" w:cs="IRNazanin"/>
          <w:color w:val="111111"/>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اشعارى که در مدح و منقبت پیامبر صلى الله علیه و آله و ائمّه اطهار علیهم السلام ، بخصوص حضرت سیدالشهداء علیه السلام ، خوانده مى شود، عبادت به شمار مى آید و با غرض مقصود از مساجد منافاتى ندارد</w:t>
      </w:r>
      <w:r>
        <w:rPr>
          <w:rFonts w:eastAsia="IRNazanin" w:cs="IRNazanin"/>
          <w:color w:val="111111"/>
          <w:sz w:val="28"/>
          <w:szCs w:val="28"/>
          <w:rtl w:val="true"/>
          <w:lang w:bidi="fa-IR"/>
        </w:rPr>
        <w:t xml:space="preserve">. </w:t>
      </w:r>
      <w:r>
        <w:rPr>
          <w:rStyle w:val="FootnoteAnchor"/>
          <w:rtl w:val="true"/>
        </w:rPr>
        <w:footnoteReference w:id="718"/>
      </w:r>
    </w:p>
    <w:p>
      <w:pPr>
        <w:pStyle w:val="Heading3"/>
        <w:numPr>
          <w:ilvl w:val="2"/>
          <w:numId w:val="1"/>
        </w:numPr>
        <w:rPr/>
      </w:pPr>
      <w:bookmarkStart w:id="354" w:name="__RefHeading___Toc15572838_1280447820"/>
      <w:bookmarkStart w:id="355" w:name="_Toc121"/>
      <w:bookmarkEnd w:id="354"/>
      <w:r>
        <w:rPr>
          <w:rtl w:val="true"/>
        </w:rPr>
        <w:t>شعور مسجد</w:t>
      </w:r>
      <w:bookmarkEnd w:id="355"/>
    </w:p>
    <w:p>
      <w:pPr>
        <w:pStyle w:val="BookText"/>
        <w:rPr/>
      </w:pPr>
      <w:r>
        <w:rPr>
          <w:rFonts w:ascii="IRNazanin" w:hAnsi="IRNazanin" w:eastAsia="IRNazanin"/>
          <w:color w:val="111111"/>
          <w:sz w:val="28"/>
          <w:sz w:val="28"/>
          <w:szCs w:val="28"/>
          <w:rtl w:val="true"/>
          <w:lang w:bidi="fa-IR"/>
        </w:rPr>
        <w:t>شعور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 احساس مسجد و واکنش او در مقابل اعمال نمازگزاران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به شکل هاى گوناگون، به شعور مسجد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از امام على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خراب از خرابى خود به خداوند شکایت مى کند و اگر آبادکنندگانش مدتى غایب شوند و دوباره بازگردند، آنچنان خوشحال مى شود که یکى از شما گم شده اش به او باز گردد</w:t>
      </w:r>
      <w:r>
        <w:rPr>
          <w:rFonts w:eastAsia="IRNazanin" w:cs="IRNazanin"/>
          <w:color w:val="111111"/>
          <w:sz w:val="28"/>
          <w:szCs w:val="28"/>
          <w:rtl w:val="true"/>
          <w:lang w:bidi="fa-IR"/>
        </w:rPr>
        <w:t xml:space="preserve">. </w:t>
      </w:r>
      <w:r>
        <w:rPr>
          <w:rStyle w:val="FootnoteAnchor"/>
          <w:rtl w:val="true"/>
        </w:rPr>
        <w:footnoteReference w:id="719"/>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سنگ ریزه هاى مسیر مسجد براى روندگان به مسجد تسبیح مى گویند</w:t>
      </w:r>
      <w:r>
        <w:rPr>
          <w:rFonts w:eastAsia="IRNazanin" w:cs="IRNazanin"/>
          <w:color w:val="111111"/>
          <w:sz w:val="28"/>
          <w:szCs w:val="28"/>
          <w:rtl w:val="true"/>
          <w:lang w:bidi="fa-IR"/>
        </w:rPr>
        <w:t xml:space="preserve">. </w:t>
      </w:r>
      <w:r>
        <w:rPr>
          <w:rStyle w:val="FootnoteAnchor"/>
          <w:rtl w:val="true"/>
        </w:rPr>
        <w:footnoteReference w:id="720"/>
      </w:r>
      <w:r>
        <w:rPr>
          <w:rFonts w:ascii="IRNazanin" w:hAnsi="IRNazanin" w:eastAsia="IRNazanin"/>
          <w:color w:val="111111"/>
          <w:sz w:val="28"/>
          <w:sz w:val="28"/>
          <w:szCs w:val="28"/>
          <w:rtl w:val="true"/>
          <w:lang w:bidi="fa-IR"/>
        </w:rPr>
        <w:t xml:space="preserve">علاوه بر این ها، گریه ستون مسجد پیامبر </w:t>
      </w:r>
      <w:bookmarkStart w:id="356" w:name="pg18890_175244"/>
    </w:p>
    <w:p>
      <w:pPr>
        <w:pStyle w:val="BookText"/>
        <w:rPr/>
      </w:pPr>
      <w:bookmarkEnd w:id="3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فراق پیامبر اکرم صلى الله علیه و آله و شهادت دادن مسجد بر اقامه نماز اهل مسجد، </w:t>
      </w:r>
      <w:r>
        <w:rPr>
          <w:rStyle w:val="FootnoteAnchor"/>
          <w:rtl w:val="true"/>
        </w:rPr>
        <w:footnoteReference w:id="721"/>
      </w:r>
      <w:r>
        <w:rPr>
          <w:rFonts w:ascii="IRNazanin" w:hAnsi="IRNazanin" w:eastAsia="IRNazanin"/>
          <w:color w:val="111111"/>
          <w:sz w:val="28"/>
          <w:sz w:val="28"/>
          <w:szCs w:val="28"/>
          <w:rtl w:val="true"/>
          <w:lang w:bidi="fa-IR"/>
        </w:rPr>
        <w:t>همه گواه روشنى بر شعور مسجد است</w:t>
      </w:r>
      <w:r>
        <w:rPr>
          <w:rFonts w:eastAsia="IRNazanin" w:cs="IRNazanin"/>
          <w:color w:val="111111"/>
          <w:sz w:val="28"/>
          <w:szCs w:val="28"/>
          <w:rtl w:val="true"/>
          <w:lang w:bidi="fa-IR"/>
        </w:rPr>
        <w:t>.</w:t>
      </w:r>
    </w:p>
    <w:p>
      <w:pPr>
        <w:pStyle w:val="Heading3"/>
        <w:numPr>
          <w:ilvl w:val="2"/>
          <w:numId w:val="1"/>
        </w:numPr>
        <w:rPr/>
      </w:pPr>
      <w:bookmarkStart w:id="357" w:name="__RefHeading___Toc15572840_1280447820"/>
      <w:bookmarkStart w:id="358" w:name="_Toc122"/>
      <w:bookmarkEnd w:id="357"/>
      <w:r>
        <w:rPr>
          <w:rtl w:val="true"/>
        </w:rPr>
        <w:t>شکایت مسجد</w:t>
      </w:r>
      <w:bookmarkEnd w:id="358"/>
    </w:p>
    <w:p>
      <w:pPr>
        <w:pStyle w:val="BookText"/>
        <w:rPr/>
      </w:pPr>
      <w:r>
        <w:rPr>
          <w:rFonts w:ascii="IRNazanin" w:hAnsi="IRNazanin" w:eastAsia="IRNazanin"/>
          <w:color w:val="111111"/>
          <w:sz w:val="28"/>
          <w:sz w:val="28"/>
          <w:szCs w:val="28"/>
          <w:rtl w:val="true"/>
          <w:lang w:bidi="fa-IR"/>
        </w:rPr>
        <w:t>شکایت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کردن مسجد از برخى افراد به خاطر تضییع آن و از رونق انداختنش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گله کردن از جور و ستم یا رفتار و کار بد کسى نزد دیگرى است</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 xml:space="preserve">بنابر روایات رسیده، مسجد بر مسلمانان و بخصوص همسایگانش، حقوقى دارد، </w:t>
      </w:r>
      <w:r>
        <w:rPr>
          <w:rStyle w:val="FootnoteAnchor"/>
          <w:rtl w:val="true"/>
        </w:rPr>
        <w:footnoteReference w:id="723"/>
      </w:r>
      <w:r>
        <w:rPr>
          <w:rFonts w:ascii="IRNazanin" w:hAnsi="IRNazanin" w:eastAsia="IRNazanin"/>
          <w:color w:val="111111"/>
          <w:sz w:val="28"/>
          <w:sz w:val="28"/>
          <w:szCs w:val="28"/>
          <w:rtl w:val="true"/>
          <w:lang w:bidi="fa-IR"/>
        </w:rPr>
        <w:t>اما عده اى از مسلمانان با ترک حضور در مسجد، از این وظایف و حقوق غفلت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دلیل، مسجد از این دسته شکایت مى کند و خطاب به خداوند، که صاحب و مالک مساجد است، عرضه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باعث تضییع حق من، </w:t>
      </w:r>
      <w:r>
        <w:rPr>
          <w:rStyle w:val="FootnoteAnchor"/>
          <w:rtl w:val="true"/>
        </w:rPr>
        <w:footnoteReference w:id="724"/>
      </w:r>
      <w:r>
        <w:rPr>
          <w:rFonts w:ascii="IRNazanin" w:hAnsi="IRNazanin" w:eastAsia="IRNazanin"/>
          <w:color w:val="111111"/>
          <w:sz w:val="28"/>
          <w:sz w:val="28"/>
          <w:szCs w:val="28"/>
          <w:rtl w:val="true"/>
          <w:lang w:bidi="fa-IR"/>
        </w:rPr>
        <w:t xml:space="preserve">تخریب معنوى، </w:t>
      </w:r>
      <w:r>
        <w:rPr>
          <w:rStyle w:val="FootnoteAnchor"/>
          <w:rtl w:val="true"/>
        </w:rPr>
        <w:footnoteReference w:id="725"/>
      </w:r>
      <w:r>
        <w:rPr>
          <w:rFonts w:ascii="IRNazanin" w:hAnsi="IRNazanin" w:eastAsia="IRNazanin"/>
          <w:color w:val="111111"/>
          <w:sz w:val="28"/>
          <w:sz w:val="28"/>
          <w:szCs w:val="28"/>
          <w:rtl w:val="true"/>
          <w:lang w:bidi="fa-IR"/>
        </w:rPr>
        <w:t>از رونق افتادن و تعطیل شدن من گشتند</w:t>
      </w:r>
      <w:r>
        <w:rPr>
          <w:rFonts w:eastAsia="IRNazanin" w:cs="IRNazanin"/>
          <w:color w:val="111111"/>
          <w:sz w:val="28"/>
          <w:szCs w:val="28"/>
          <w:rtl w:val="true"/>
          <w:lang w:bidi="fa-IR"/>
        </w:rPr>
        <w:t xml:space="preserve">. </w:t>
      </w:r>
      <w:r>
        <w:rPr>
          <w:rStyle w:val="FootnoteAnchor"/>
          <w:rtl w:val="true"/>
        </w:rPr>
        <w:footnoteReference w:id="726"/>
      </w:r>
      <w:r>
        <w:rPr>
          <w:rFonts w:ascii="IRNazanin" w:hAnsi="IRNazanin" w:eastAsia="IRNazanin"/>
          <w:color w:val="111111"/>
          <w:sz w:val="28"/>
          <w:sz w:val="28"/>
          <w:szCs w:val="28"/>
          <w:rtl w:val="true"/>
          <w:lang w:bidi="fa-IR"/>
        </w:rPr>
        <w:t>خداوند نیز با پذیرش این شکوه و تظلّم، به عزّت و جلال خود سوگند یاد کرده است که آنان را از رحمت و همسایگى خویش در بهشت محروم مى کنم</w:t>
      </w:r>
      <w:r>
        <w:rPr>
          <w:rFonts w:eastAsia="IRNazanin" w:cs="IRNazanin"/>
          <w:color w:val="111111"/>
          <w:sz w:val="28"/>
          <w:szCs w:val="28"/>
          <w:rtl w:val="true"/>
          <w:lang w:bidi="fa-IR"/>
        </w:rPr>
        <w:t xml:space="preserve">. </w:t>
      </w:r>
      <w:r>
        <w:rPr>
          <w:rStyle w:val="FootnoteAnchor"/>
          <w:rtl w:val="true"/>
        </w:rPr>
        <w:footnoteReference w:id="727"/>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 به همین دلیل، تعطیل گذاشتن مسجد را مکروه دانسته اند </w:t>
      </w:r>
      <w:r>
        <w:rPr>
          <w:rStyle w:val="FootnoteAnchor"/>
          <w:rtl w:val="true"/>
        </w:rPr>
        <w:footnoteReference w:id="728"/>
      </w:r>
      <w:r>
        <w:rPr>
          <w:rFonts w:ascii="IRNazanin" w:hAnsi="IRNazanin" w:eastAsia="IRNazanin"/>
          <w:color w:val="111111"/>
          <w:sz w:val="28"/>
          <w:sz w:val="28"/>
          <w:szCs w:val="28"/>
          <w:rtl w:val="true"/>
          <w:lang w:bidi="fa-IR"/>
        </w:rPr>
        <w:t>و رفتن به مسجدى را که نمازگزار ندارد، مستحب شمرده اند</w:t>
      </w:r>
      <w:r>
        <w:rPr>
          <w:rFonts w:eastAsia="IRNazanin" w:cs="IRNazanin"/>
          <w:color w:val="111111"/>
          <w:sz w:val="28"/>
          <w:szCs w:val="28"/>
          <w:rtl w:val="true"/>
          <w:lang w:bidi="fa-IR"/>
        </w:rPr>
        <w:t xml:space="preserve">. </w:t>
      </w:r>
      <w:r>
        <w:rPr>
          <w:rStyle w:val="FootnoteAnchor"/>
          <w:rtl w:val="true"/>
        </w:rPr>
        <w:footnoteReference w:id="7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مسجد</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9" w:name="pg18890_175246"/>
      <w:bookmarkStart w:id="360" w:name="pg18890_175246"/>
      <w:bookmarkEnd w:id="360"/>
    </w:p>
    <w:p>
      <w:pPr>
        <w:pStyle w:val="Heading2"/>
        <w:numPr>
          <w:ilvl w:val="1"/>
          <w:numId w:val="1"/>
        </w:numPr>
        <w:rPr/>
      </w:pPr>
      <w:bookmarkStart w:id="361" w:name="pg18890_175246"/>
      <w:bookmarkStart w:id="362" w:name="__RefHeading___Toc15572842_1280447820"/>
      <w:bookmarkStart w:id="363" w:name="_Toc123"/>
      <w:bookmarkEnd w:id="361"/>
      <w:bookmarkEnd w:id="362"/>
      <w:r>
        <w:rPr>
          <w:rtl w:val="true"/>
        </w:rPr>
        <w:t>«</w:t>
      </w:r>
      <w:r>
        <w:rPr>
          <w:rtl w:val="true"/>
        </w:rPr>
        <w:t>ص</w:t>
      </w:r>
      <w:r>
        <w:rPr>
          <w:rtl w:val="true"/>
        </w:rPr>
        <w:t>»</w:t>
      </w:r>
      <w:bookmarkEnd w:id="363"/>
    </w:p>
    <w:p>
      <w:pPr>
        <w:pStyle w:val="Heading3"/>
        <w:numPr>
          <w:ilvl w:val="2"/>
          <w:numId w:val="1"/>
        </w:numPr>
        <w:rPr/>
      </w:pPr>
      <w:bookmarkStart w:id="364" w:name="__RefHeading___Toc15572844_1280447820"/>
      <w:bookmarkStart w:id="365" w:name="_Toc124"/>
      <w:bookmarkEnd w:id="364"/>
      <w:r>
        <w:rPr>
          <w:rtl w:val="true"/>
        </w:rPr>
        <w:t>صنعتگرى در مسجد</w:t>
      </w:r>
      <w:bookmarkEnd w:id="365"/>
    </w:p>
    <w:p>
      <w:pPr>
        <w:pStyle w:val="BookText"/>
        <w:rPr/>
      </w:pPr>
      <w:r>
        <w:rPr>
          <w:rFonts w:ascii="IRNazanin" w:hAnsi="IRNazanin" w:eastAsia="IRNazanin"/>
          <w:color w:val="111111"/>
          <w:sz w:val="28"/>
          <w:sz w:val="28"/>
          <w:szCs w:val="28"/>
          <w:rtl w:val="true"/>
          <w:lang w:bidi="fa-IR"/>
        </w:rPr>
        <w:t>صنعتگرى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صنعتگرى و هر عملى که جنبه شغل و حرفه دارد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کلى، در روایات رسیده، هر عملى که جنبه شغل و حرفه داشته باشد انجام آن در مسجد نهى شده است؛ همچون نجّارى، خیّاطى و آرایشگرى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علیه و آله در مسجد به مردى برخورد نمودند که تیرهاى نیزه خود را مى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از این کار منع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براى این گونه کارها نساخته اند</w:t>
      </w:r>
      <w:r>
        <w:rPr>
          <w:rFonts w:eastAsia="IRNazanin" w:cs="IRNazanin"/>
          <w:color w:val="111111"/>
          <w:sz w:val="28"/>
          <w:szCs w:val="28"/>
          <w:rtl w:val="true"/>
          <w:lang w:bidi="fa-IR"/>
        </w:rPr>
        <w:t xml:space="preserve">. </w:t>
      </w:r>
      <w:r>
        <w:rPr>
          <w:rStyle w:val="FootnoteAnchor"/>
          <w:rtl w:val="true"/>
        </w:rPr>
        <w:footnoteReference w:id="730"/>
      </w:r>
      <w:r>
        <w:rPr>
          <w:rFonts w:ascii="IRNazanin" w:hAnsi="IRNazanin" w:eastAsia="IRNazanin"/>
          <w:color w:val="111111"/>
          <w:sz w:val="28"/>
          <w:sz w:val="28"/>
          <w:szCs w:val="28"/>
          <w:rtl w:val="true"/>
          <w:lang w:bidi="fa-IR"/>
        </w:rPr>
        <w:t>همچنین در روایت دیگرى از آرایشگرى در مسجد نهى فرمودند</w:t>
      </w:r>
      <w:r>
        <w:rPr>
          <w:rFonts w:eastAsia="IRNazanin" w:cs="IRNazanin"/>
          <w:color w:val="111111"/>
          <w:sz w:val="28"/>
          <w:szCs w:val="28"/>
          <w:rtl w:val="true"/>
          <w:lang w:bidi="fa-IR"/>
        </w:rPr>
        <w:t xml:space="preserve">. </w:t>
      </w:r>
      <w:r>
        <w:rPr>
          <w:rStyle w:val="FootnoteAnchor"/>
          <w:rtl w:val="true"/>
        </w:rPr>
        <w:footnoteReference w:id="731"/>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با استناد به این روایات، هرگونه عملى را که جنبه شغل و حرفه داشته باشد انجام آن را در مسجد مکروه دانسته اند و در تعلیل آن مى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براى عبادت و یاد الهى بنا شده است و نه براى امور دنیوى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اساس روایات، مساجد براى قرائت قرآن و عبادت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از امورى که به کرامت و جایگاه مسجد آسیب وارد مى کند خوددارى نمود و از هر عملى که موجب غفلت از یاد حق مى شود اجتناب ورزید</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روشن است که با توجه به شرایط هر عصرى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و امورى که موجب غفلت از یاد حق مى شود و امکان انجام آن ها در مسجد فراهم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مشاهده مى 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مشمول این کراهت است از جمله این کارها، امروزه مى توان به انجام برخى از بازى هاى فکرى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دیگر ورزش ها اشاره کرد</w:t>
      </w:r>
      <w:r>
        <w:rPr>
          <w:rFonts w:eastAsia="IRNazanin" w:cs="IRNazanin"/>
          <w:color w:val="111111"/>
          <w:sz w:val="28"/>
          <w:szCs w:val="28"/>
          <w:rtl w:val="true"/>
          <w:lang w:bidi="fa-IR"/>
        </w:rPr>
        <w:t xml:space="preserve">. </w:t>
      </w:r>
      <w:bookmarkStart w:id="366" w:name="pg18890_175248"/>
    </w:p>
    <w:p>
      <w:pPr>
        <w:pStyle w:val="Heading2"/>
        <w:numPr>
          <w:ilvl w:val="1"/>
          <w:numId w:val="1"/>
        </w:numPr>
        <w:rPr/>
      </w:pPr>
      <w:bookmarkStart w:id="367" w:name="__RefHeading___Toc15572846_1280447820"/>
      <w:bookmarkStart w:id="368" w:name="_Toc125"/>
      <w:bookmarkEnd w:id="366"/>
      <w:bookmarkEnd w:id="367"/>
      <w:r>
        <w:rPr>
          <w:rtl w:val="true"/>
        </w:rPr>
        <w:t>«</w:t>
      </w:r>
      <w:r>
        <w:rPr>
          <w:rtl w:val="true"/>
        </w:rPr>
        <w:t>ط</w:t>
      </w:r>
      <w:r>
        <w:rPr>
          <w:rtl w:val="true"/>
        </w:rPr>
        <w:t>»</w:t>
      </w:r>
      <w:bookmarkEnd w:id="368"/>
    </w:p>
    <w:p>
      <w:pPr>
        <w:pStyle w:val="Heading3"/>
        <w:numPr>
          <w:ilvl w:val="2"/>
          <w:numId w:val="1"/>
        </w:numPr>
        <w:rPr/>
      </w:pPr>
      <w:bookmarkStart w:id="369" w:name="__RefHeading___Toc15572848_1280447820"/>
      <w:bookmarkStart w:id="370" w:name="_Toc126"/>
      <w:bookmarkEnd w:id="369"/>
      <w:r>
        <w:rPr>
          <w:rtl w:val="true"/>
        </w:rPr>
        <w:t>طهارت در مسجد</w:t>
      </w:r>
      <w:bookmarkEnd w:id="370"/>
    </w:p>
    <w:p>
      <w:pPr>
        <w:pStyle w:val="BookText"/>
        <w:rPr/>
      </w:pPr>
      <w:r>
        <w:rPr>
          <w:rFonts w:ascii="IRNazanin" w:hAnsi="IRNazanin" w:eastAsia="IRNazanin"/>
          <w:color w:val="111111"/>
          <w:sz w:val="28"/>
          <w:sz w:val="28"/>
          <w:szCs w:val="28"/>
          <w:rtl w:val="true"/>
          <w:lang w:bidi="fa-IR"/>
        </w:rPr>
        <w:t>طهارت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بودن و با وضو به مسجد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اسلامى، گرفتن وضو و تحصیل طهارت از آداب ظاهرى مسجد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کسى که قصد حضور در مسجد دارد،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درِ مسجد رسیدى، بدان که تو آهنگ سلطانى بزرگ و ملکى عظیم کرده اى که بر بساطش جز پاکان گام ننهند و براى مجالست با او جز راست گویان و راست کرداران اجازه داده نشوند</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امام باقر علیه السلام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بنده اى که در منزلش تحصیل طهارت کند و مرا در خانه ام زیارت نماید</w:t>
      </w:r>
      <w:r>
        <w:rPr>
          <w:rFonts w:eastAsia="IRNazanin" w:cs="IRNazanin"/>
          <w:color w:val="111111"/>
          <w:sz w:val="28"/>
          <w:szCs w:val="28"/>
          <w:rtl w:val="true"/>
          <w:lang w:bidi="fa-IR"/>
        </w:rPr>
        <w:t xml:space="preserve">!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در دو روایت دیگر، از طهارت به عنوان شرط ورود به مسجد سخن به میان آمده است</w:t>
      </w:r>
      <w:r>
        <w:rPr>
          <w:rFonts w:eastAsia="IRNazanin" w:cs="IRNazanin"/>
          <w:color w:val="111111"/>
          <w:sz w:val="28"/>
          <w:szCs w:val="28"/>
          <w:rtl w:val="true"/>
          <w:lang w:bidi="fa-IR"/>
        </w:rPr>
        <w:t xml:space="preserve">. </w:t>
      </w:r>
      <w:r>
        <w:rPr>
          <w:rStyle w:val="FootnoteAnchor"/>
          <w:rtl w:val="true"/>
        </w:rPr>
        <w:footnoteReference w:id="735"/>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آثار و برکات حضور یا وضو در خانه هاى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پاک شدن از گناهان و زائر خدا بودن است</w:t>
      </w:r>
      <w:r>
        <w:rPr>
          <w:rFonts w:eastAsia="IRNazanin" w:cs="IRNazanin"/>
          <w:color w:val="111111"/>
          <w:sz w:val="28"/>
          <w:szCs w:val="28"/>
          <w:rtl w:val="true"/>
          <w:lang w:bidi="fa-IR"/>
        </w:rPr>
        <w:t xml:space="preserve">. </w:t>
      </w:r>
      <w:r>
        <w:rPr>
          <w:rStyle w:val="FootnoteAnchor"/>
          <w:rtl w:val="true"/>
        </w:rPr>
        <w:footnoteReference w:id="736"/>
      </w:r>
      <w:r>
        <w:rPr>
          <w:rFonts w:ascii="IRNazanin" w:hAnsi="IRNazanin" w:eastAsia="IRNazanin"/>
          <w:color w:val="111111"/>
          <w:sz w:val="28"/>
          <w:sz w:val="28"/>
          <w:szCs w:val="28"/>
          <w:rtl w:val="true"/>
          <w:lang w:bidi="fa-IR"/>
        </w:rPr>
        <w:t>علاوه بر طهارت ظاهرى، در برخى روایات، بر طهارت باطنى نیز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بکالىاز امام على علیه السلام نقل مى کند که خداى متعال به حضرت عیسى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عیسى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قومت بگو وارد خانه اى از </w:t>
      </w:r>
      <w:bookmarkStart w:id="371" w:name="pg18890_175249"/>
    </w:p>
    <w:p>
      <w:pPr>
        <w:pStyle w:val="BookText"/>
        <w:rPr/>
      </w:pPr>
      <w:bookmarkEnd w:id="371"/>
      <w:r>
        <w:rPr>
          <w:rFonts w:ascii="IRNazanin" w:hAnsi="IRNazanin" w:eastAsia="IRNazanin"/>
          <w:color w:val="111111"/>
          <w:sz w:val="28"/>
          <w:sz w:val="28"/>
          <w:szCs w:val="28"/>
          <w:rtl w:val="true"/>
          <w:lang w:bidi="fa-IR"/>
        </w:rPr>
        <w:t>خانه هاى من نشوند، مگر با دل هاى پاک و دستانى ناآلوده به حرام و دیدگانى خاشع</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فقها با توجه به این روایت، وضو گرفتن و با طهارت به مسجد رفتن را از مستحبّات مسجد به شمار آورده اند</w:t>
      </w:r>
      <w:r>
        <w:rPr>
          <w:rFonts w:eastAsia="IRNazanin" w:cs="IRNazanin"/>
          <w:color w:val="111111"/>
          <w:sz w:val="28"/>
          <w:szCs w:val="28"/>
          <w:rtl w:val="true"/>
          <w:lang w:bidi="fa-IR"/>
        </w:rPr>
        <w:t xml:space="preserve">. </w:t>
      </w:r>
      <w:r>
        <w:rPr>
          <w:rStyle w:val="FootnoteAnchor"/>
          <w:rtl w:val="true"/>
        </w:rPr>
        <w:footnoteReference w:id="738"/>
      </w:r>
    </w:p>
    <w:p>
      <w:pPr>
        <w:pStyle w:val="Heading3"/>
        <w:numPr>
          <w:ilvl w:val="2"/>
          <w:numId w:val="1"/>
        </w:numPr>
        <w:rPr/>
      </w:pPr>
      <w:bookmarkStart w:id="372" w:name="__RefHeading___Toc15572850_1280447820"/>
      <w:bookmarkStart w:id="373" w:name="_Toc127"/>
      <w:bookmarkEnd w:id="372"/>
      <w:r>
        <w:rPr>
          <w:rtl w:val="true"/>
        </w:rPr>
        <w:t>طهارت مسجد</w:t>
      </w:r>
      <w:bookmarkEnd w:id="373"/>
    </w:p>
    <w:p>
      <w:pPr>
        <w:pStyle w:val="BookText"/>
        <w:rPr/>
      </w:pPr>
      <w:r>
        <w:rPr>
          <w:rFonts w:ascii="IRNazanin" w:hAnsi="IRNazanin" w:eastAsia="IRNazanin"/>
          <w:color w:val="111111"/>
          <w:sz w:val="28"/>
          <w:sz w:val="28"/>
          <w:szCs w:val="28"/>
          <w:rtl w:val="true"/>
          <w:lang w:bidi="fa-IR"/>
        </w:rPr>
        <w:t>طهارت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پاکیزگى و پاک کردن مسجد از هرگونه آلودگى و 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و پاکیزگى در محیط هاى اجتماعى، بخصوص مسجد، از جمله مواردى است که دین اسلام همواره بر آن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انبیاى الهى را براى این کار برگزیده است؛ آنجا که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عَهِدْنَا إِلَى إِبْرَاهِیمَ وَ إِسْمَاعِیلَ أَن طَهِّرَا بَیْتِیَ لِلطَّائِفِینَ وَ الْعَاکِفِینَ وَالرُّکَّعِ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39"/>
      </w:r>
      <w:r>
        <w:rPr>
          <w:rFonts w:ascii="IRNazanin" w:hAnsi="IRNazanin" w:eastAsia="IRNazanin"/>
          <w:color w:val="111111"/>
          <w:sz w:val="28"/>
          <w:sz w:val="28"/>
          <w:szCs w:val="28"/>
          <w:rtl w:val="true"/>
          <w:lang w:bidi="fa-IR"/>
        </w:rPr>
        <w:t>و ما به ابراهیم و اسماعیل امر کردیم که خانه مرا براى طواف کنندگان و مجاوران و رکوع کنندگان و سجده کنندگان پاکیزه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پاکیزگى در آیه مزبور و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چیست؟ سه احتمال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طهارت از لوث وجود بت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طهارت از آلودگى هاى ظاهرى و بخصوص از خون و محتویات شکم حیواناتى است که قربانى مى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خلوص نیّت، هنگام بناى این خانه توحیدى است</w:t>
      </w:r>
      <w:r>
        <w:rPr>
          <w:rFonts w:eastAsia="IRNazanin" w:cs="IRNazanin"/>
          <w:color w:val="111111"/>
          <w:sz w:val="28"/>
          <w:szCs w:val="28"/>
          <w:rtl w:val="true"/>
          <w:lang w:bidi="fa-IR"/>
        </w:rPr>
        <w:t xml:space="preserve">. </w:t>
      </w:r>
      <w:r>
        <w:rPr>
          <w:rStyle w:val="FootnoteAnchor"/>
          <w:rtl w:val="true"/>
        </w:rPr>
        <w:footnoteReference w:id="740"/>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آیه مطلق است و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ساختن ظاهرى و معنوى این خانه توحیدى از هرگونه آلودگى موردنظر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بعضى از روایات، منظور آیه پاک سازى خانه خدا از مشرکان دانسته شده است </w:t>
      </w:r>
      <w:r>
        <w:rPr>
          <w:rStyle w:val="FootnoteAnchor"/>
          <w:rtl w:val="true"/>
        </w:rPr>
        <w:footnoteReference w:id="741"/>
      </w:r>
      <w:r>
        <w:rPr>
          <w:rFonts w:ascii="IRNazanin" w:hAnsi="IRNazanin" w:eastAsia="IRNazanin"/>
          <w:color w:val="111111"/>
          <w:sz w:val="28"/>
          <w:sz w:val="28"/>
          <w:szCs w:val="28"/>
          <w:rtl w:val="true"/>
          <w:lang w:bidi="fa-IR"/>
        </w:rPr>
        <w:t xml:space="preserve">و در بعضى دیگر، شست وشوى </w:t>
      </w:r>
    </w:p>
    <w:p>
      <w:pPr>
        <w:pStyle w:val="BookText"/>
        <w:rPr/>
      </w:pPr>
      <w:r>
        <w:rPr>
          <w:rFonts w:ascii="IRNazanin" w:hAnsi="IRNazanin" w:eastAsia="IRNazanin"/>
          <w:color w:val="111111"/>
          <w:sz w:val="28"/>
          <w:sz w:val="28"/>
          <w:szCs w:val="28"/>
          <w:rtl w:val="true"/>
          <w:lang w:bidi="fa-IR"/>
        </w:rPr>
        <w:t>بدن و پاکیزگى از آلودگى ها</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از دیگر سو، نجس کردن زمین و سقف و بام و طرف داخل دیوار مسجد حرام است و هرکس بفهمد که نجس شده، باید فورا نجاست آن را برطرف کند و احتیاط واجب آن است که طرف بیرون دیوار مسجد را هم نجس نکنند و اگر نجس شود نجاستش را برطرف نمایند، مگر آنکه واقف آن را جزو مسجد قرار نداده باشد</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بردن عین نجس مانند خون به مسجد، اگر بى احترامى به مسجد باشد حرام است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و همچنین بردن چیزى که نجس شده در صورتى که بى احترامى به مسجد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کردن فرش و حصیر مسجد نیز حرام است و بنابر احتیاط واجب، باید آن را آب بکشند، و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آب کشیدن خراب شوند و بریدن جاى نجس بهتر است باید آن را ببرند، و اگر کسى هم که آن ها را نجس کرده است، ببرد باید خودش اصلاح کند</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فقهاى شیعه در تبیین حرمت نجس کردن مسجد، به اجماع و به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و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جنبوا مساجدَکم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اند</w:t>
      </w:r>
      <w:r>
        <w:rPr>
          <w:rFonts w:eastAsia="IRNazanin" w:cs="IRNazanin"/>
          <w:color w:val="111111"/>
          <w:sz w:val="28"/>
          <w:szCs w:val="28"/>
          <w:rtl w:val="true"/>
          <w:lang w:bidi="fa-IR"/>
        </w:rPr>
        <w:t xml:space="preserve">. </w:t>
      </w:r>
      <w:r>
        <w:rPr>
          <w:rStyle w:val="FootnoteAnchor"/>
          <w:rtl w:val="true"/>
        </w:rPr>
        <w:footnoteReference w:id="746"/>
      </w:r>
      <w:r>
        <w:rPr>
          <w:rFonts w:ascii="IRNazanin" w:hAnsi="IRNazanin" w:eastAsia="IRNazanin"/>
          <w:color w:val="111111"/>
          <w:sz w:val="28"/>
          <w:sz w:val="28"/>
          <w:szCs w:val="28"/>
          <w:rtl w:val="true"/>
          <w:lang w:bidi="fa-IR"/>
        </w:rPr>
        <w:t>مرحوم آیه اللّه  خوئىمى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برطرف کردن نجاست از مساجد واجب و نجس نمودن آن حرام است، هیچ شبهه اى وجود ندارد؛ زیرا این دو حکم از ارتکازات متشرّعه و متدیّنان است؛ چرا که مساجد خانه هاى خداوند است که براى عبادت او ساخته شده اند و مسجد به خاطر اهمیت و عظمتش، با نجاست قابل جمع نیست و در این مسئله، اجماع قطعى میان فقها وجود دارد</w:t>
      </w:r>
      <w:r>
        <w:rPr>
          <w:rFonts w:eastAsia="IRNazanin" w:cs="IRNazanin"/>
          <w:color w:val="111111"/>
          <w:sz w:val="28"/>
          <w:szCs w:val="28"/>
          <w:rtl w:val="true"/>
          <w:lang w:bidi="fa-IR"/>
        </w:rPr>
        <w:t xml:space="preserve">. </w:t>
      </w:r>
      <w:r>
        <w:rPr>
          <w:rStyle w:val="FootnoteAnchor"/>
          <w:rtl w:val="true"/>
        </w:rPr>
        <w:footnoteReference w:id="747"/>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حفظ طهارت و پاکى مسجد واجب، و آلوده کردن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بر اثر بى موالاتى و بى احتیاطى، مسجد نجس شد طبق نظر فقهاى عظام، </w:t>
      </w:r>
    </w:p>
    <w:p>
      <w:pPr>
        <w:pStyle w:val="BookText"/>
        <w:rPr/>
      </w:pPr>
      <w:r>
        <w:rPr>
          <w:rFonts w:ascii="IRNazanin" w:hAnsi="IRNazanin" w:eastAsia="IRNazanin"/>
          <w:color w:val="111111"/>
          <w:sz w:val="28"/>
          <w:sz w:val="28"/>
          <w:szCs w:val="28"/>
          <w:rtl w:val="true"/>
          <w:lang w:bidi="fa-IR"/>
        </w:rPr>
        <w:t>تطهیر مسجد به نحو کفایى، بر همه مسلمانان واجب است و اختصاص به فردى که نجس کرده، ندارد، ولى پس از اقدام افرادى که قادر بر تطهیر مسجد هستند، این وظیفه از دیگران ساقط خواهد شد</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 xml:space="preserve">پاکى و طهارت مسجد تا آنجا اهمیت دارد که گاهى بر نماز مقدّم مى شود؛ اگر انسان در وقت نماز و پیش از شروع آن یا در بین نماز، متوجه شود جایى از مسجد نجس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مى بیند چند قطره خون بر فرش مسجد ریخته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نماز وسعت دارد، تطهیر مسجد بر خواندن نماز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چنانچه وقت نماز تنگ است و اگر بخواهد مسجد را تطهیر کند نمازش قضا مى شود، نماز خواندن مقدّم است</w:t>
      </w:r>
      <w:r>
        <w:rPr>
          <w:rFonts w:eastAsia="IRNazanin" w:cs="IRNazanin"/>
          <w:color w:val="111111"/>
          <w:sz w:val="28"/>
          <w:szCs w:val="28"/>
          <w:rtl w:val="true"/>
          <w:lang w:bidi="fa-IR"/>
        </w:rPr>
        <w:t xml:space="preserve">. </w:t>
      </w:r>
      <w:r>
        <w:rPr>
          <w:rStyle w:val="FootnoteAnchor"/>
          <w:rtl w:val="true"/>
        </w:rPr>
        <w:footnoteReference w:id="749"/>
      </w:r>
      <w:r>
        <w:rPr>
          <w:rFonts w:ascii="IRNazanin" w:hAnsi="IRNazanin" w:eastAsia="IRNazanin"/>
          <w:color w:val="111111"/>
          <w:sz w:val="28"/>
          <w:sz w:val="28"/>
          <w:szCs w:val="28"/>
          <w:rtl w:val="true"/>
          <w:lang w:bidi="fa-IR"/>
        </w:rPr>
        <w:t>اگر تطهیر مسجد متوقّف بر خرج کردن مالى باشد صرف مال واجب است</w:t>
      </w:r>
    </w:p>
    <w:p>
      <w:pPr>
        <w:pStyle w:val="BookText"/>
        <w:rPr/>
      </w:pPr>
      <w:r>
        <w:rPr>
          <w:rFonts w:ascii="IRNazanin" w:hAnsi="IRNazanin" w:eastAsia="IRNazanin"/>
          <w:color w:val="111111"/>
          <w:sz w:val="28"/>
          <w:sz w:val="28"/>
          <w:szCs w:val="28"/>
          <w:rtl w:val="true"/>
          <w:lang w:bidi="fa-IR"/>
        </w:rPr>
        <w:t>و بنابر قول اقوا، کسى که سبب نجاست بوده ضامن است و مى توان او را ملزم به صرف مال براى تطهیر و ازاله نجاست نمود</w:t>
      </w:r>
      <w:r>
        <w:rPr>
          <w:rFonts w:eastAsia="IRNazanin" w:cs="IRNazanin"/>
          <w:color w:val="111111"/>
          <w:sz w:val="28"/>
          <w:szCs w:val="28"/>
          <w:rtl w:val="true"/>
          <w:lang w:bidi="fa-IR"/>
        </w:rPr>
        <w:t xml:space="preserve">.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تطهیر مسجد در برخى از موارد، بر خراب کردن قسمتى از آن یا حفر و کندن زمین مسجد مقدّم است</w:t>
      </w:r>
      <w:r>
        <w:rPr>
          <w:rFonts w:eastAsia="IRNazanin" w:cs="IRNazanin"/>
          <w:color w:val="111111"/>
          <w:sz w:val="28"/>
          <w:szCs w:val="28"/>
          <w:rtl w:val="true"/>
          <w:lang w:bidi="fa-IR"/>
        </w:rPr>
        <w:t xml:space="preserve">. </w:t>
      </w:r>
      <w:r>
        <w:rPr>
          <w:rStyle w:val="FootnoteAnchor"/>
          <w:rtl w:val="true"/>
        </w:rPr>
        <w:footnoteReference w:id="751"/>
      </w:r>
      <w:r>
        <w:rPr>
          <w:rFonts w:ascii="IRNazanin" w:hAnsi="IRNazanin" w:eastAsia="IRNazanin"/>
          <w:color w:val="111111"/>
          <w:sz w:val="28"/>
          <w:sz w:val="28"/>
          <w:szCs w:val="28"/>
          <w:rtl w:val="true"/>
          <w:lang w:bidi="fa-IR"/>
        </w:rPr>
        <w:t xml:space="preserve">در برخى از موارد که نجس ماندن مسجد تا پس از انجام غسل جنابت، سبب تأخیر در تطهیر یا هتک حرمت مسجد شود، به افراد 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اجازه توقف در مسجد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شده است به مقدار زمان لازم براى تطهیر، در مسجد توقّف نمایند</w:t>
      </w:r>
      <w:r>
        <w:rPr>
          <w:rFonts w:eastAsia="IRNazanin" w:cs="IRNazanin"/>
          <w:color w:val="111111"/>
          <w:sz w:val="28"/>
          <w:szCs w:val="28"/>
          <w:rtl w:val="true"/>
          <w:lang w:bidi="fa-IR"/>
        </w:rPr>
        <w:t xml:space="preserve">. </w:t>
      </w:r>
      <w:r>
        <w:rPr>
          <w:rStyle w:val="FootnoteAnchor"/>
          <w:rtl w:val="true"/>
        </w:rPr>
        <w:footnoteReference w:id="752"/>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کسى قادر به ازاله نجاست از مسجد نباشد و وجود نجاست در مسجد هتک حرمت محسوب شود بنابر احتیاط واجب، باید به کسى که مى تواند تطهیر کند اطلاع دهد، در غیر این صورت، اعلام واجب نیست، اگرچه موافق با احتیاط است</w:t>
      </w:r>
      <w:r>
        <w:rPr>
          <w:rFonts w:eastAsia="IRNazanin" w:cs="IRNazanin"/>
          <w:color w:val="111111"/>
          <w:sz w:val="28"/>
          <w:szCs w:val="28"/>
          <w:rtl w:val="true"/>
          <w:lang w:bidi="fa-IR"/>
        </w:rPr>
        <w:t xml:space="preserve">. </w:t>
      </w:r>
      <w:r>
        <w:rPr>
          <w:rStyle w:val="FootnoteAnchor"/>
          <w:rtl w:val="true"/>
        </w:rPr>
        <w:footnoteReference w:id="7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مسجد و جنب در مسجد</w:t>
      </w:r>
      <w:r>
        <w:rPr>
          <w:rFonts w:eastAsia="IRNazanin" w:cs="IRNazanin"/>
          <w:color w:val="111111"/>
          <w:sz w:val="28"/>
          <w:szCs w:val="28"/>
          <w:rtl w:val="true"/>
          <w:lang w:bidi="fa-IR"/>
        </w:rPr>
        <w:t xml:space="preserve">.) </w:t>
      </w:r>
      <w:bookmarkStart w:id="374" w:name="pg18890_175252"/>
    </w:p>
    <w:p>
      <w:pPr>
        <w:pStyle w:val="Heading2"/>
        <w:numPr>
          <w:ilvl w:val="1"/>
          <w:numId w:val="1"/>
        </w:numPr>
        <w:rPr/>
      </w:pPr>
      <w:bookmarkStart w:id="375" w:name="__RefHeading___Toc15572852_1280447820"/>
      <w:bookmarkStart w:id="376" w:name="_Toc128"/>
      <w:bookmarkEnd w:id="374"/>
      <w:bookmarkEnd w:id="375"/>
      <w:r>
        <w:rPr>
          <w:rtl w:val="true"/>
        </w:rPr>
        <w:t>«</w:t>
      </w:r>
      <w:r>
        <w:rPr>
          <w:rtl w:val="true"/>
        </w:rPr>
        <w:t>ظ</w:t>
      </w:r>
      <w:r>
        <w:rPr>
          <w:rtl w:val="true"/>
        </w:rPr>
        <w:t>»</w:t>
      </w:r>
      <w:bookmarkEnd w:id="376"/>
    </w:p>
    <w:p>
      <w:pPr>
        <w:pStyle w:val="Heading3"/>
        <w:numPr>
          <w:ilvl w:val="2"/>
          <w:numId w:val="1"/>
        </w:numPr>
        <w:rPr/>
      </w:pPr>
      <w:bookmarkStart w:id="377" w:name="__RefHeading___Toc15572854_1280447820"/>
      <w:bookmarkStart w:id="378" w:name="_Toc129"/>
      <w:bookmarkEnd w:id="377"/>
      <w:r>
        <w:rPr>
          <w:rtl w:val="true"/>
        </w:rPr>
        <w:t>ظلم به مسجد</w:t>
      </w:r>
      <w:bookmarkEnd w:id="378"/>
    </w:p>
    <w:p>
      <w:pPr>
        <w:pStyle w:val="BookText"/>
        <w:rPr/>
      </w:pPr>
      <w:r>
        <w:rPr>
          <w:rFonts w:ascii="IRNazanin" w:hAnsi="IRNazanin" w:eastAsia="IRNazanin"/>
          <w:color w:val="111111"/>
          <w:sz w:val="28"/>
          <w:sz w:val="28"/>
          <w:szCs w:val="28"/>
          <w:rtl w:val="true"/>
          <w:lang w:bidi="fa-IR"/>
        </w:rPr>
        <w:t>ظلم 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کردن به مسجد و کارکردهاى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بارزترین مصداق ستم به مسجد را جلوگیرى از یاد خدا در آن ذکر مى کند و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أظْلَمَ مِمَّنْ مَنَعَ مَساجِدَ اللّه  أنْ یُذْکَرَ فِیهَا اسْمُهُ وَ سَعى فى خَرابِها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54"/>
      </w:r>
      <w:r>
        <w:rPr>
          <w:rFonts w:ascii="IRNazanin" w:hAnsi="IRNazanin" w:eastAsia="IRNazanin"/>
          <w:color w:val="111111"/>
          <w:sz w:val="28"/>
          <w:sz w:val="28"/>
          <w:szCs w:val="28"/>
          <w:rtl w:val="true"/>
          <w:lang w:bidi="fa-IR"/>
        </w:rPr>
        <w:t>کیست ستم کارتر از آنکه نگذارد نام خدا در مساجد الهى برده شود و سعى در تخریب آن ها داشته باشد؟</w:t>
      </w:r>
    </w:p>
    <w:p>
      <w:pPr>
        <w:pStyle w:val="BookText"/>
        <w:rPr/>
      </w:pPr>
      <w:r>
        <w:rPr>
          <w:rFonts w:ascii="IRNazanin" w:hAnsi="IRNazanin" w:eastAsia="IRNazanin"/>
          <w:color w:val="111111"/>
          <w:sz w:val="28"/>
          <w:sz w:val="28"/>
          <w:szCs w:val="28"/>
          <w:rtl w:val="true"/>
          <w:lang w:bidi="fa-IR"/>
        </w:rPr>
        <w:t>مفسّران احتمالاتى در ذیل آیه شریفه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کوشش مسیحیان در تخریب و نابودى مسجدالاقصى و بیت المقدس؛ </w:t>
      </w:r>
      <w:r>
        <w:rPr>
          <w:rStyle w:val="FootnoteAnchor"/>
          <w:rtl w:val="true"/>
        </w:rPr>
        <w:footnoteReference w:id="755"/>
      </w:r>
      <w:r>
        <w:rPr>
          <w:rFonts w:ascii="IRNazanin" w:hAnsi="IRNazanin" w:eastAsia="IRNazanin"/>
          <w:color w:val="111111"/>
          <w:sz w:val="28"/>
          <w:sz w:val="28"/>
          <w:szCs w:val="28"/>
          <w:rtl w:val="true"/>
          <w:lang w:bidi="fa-IR"/>
        </w:rPr>
        <w:t>ثانیا، ایجاد وسوسه در مسلمانان توسط یهود در مسئله قبله تا مسلمانان به سمت بیت المقدس نماز بخوانند که با این کار، هم بر آن ها غلبه داشته</w:t>
      </w:r>
    </w:p>
    <w:p>
      <w:pPr>
        <w:pStyle w:val="BookText"/>
        <w:rPr/>
      </w:pPr>
      <w:r>
        <w:rPr>
          <w:rFonts w:ascii="IRNazanin" w:hAnsi="IRNazanin" w:eastAsia="IRNazanin"/>
          <w:color w:val="111111"/>
          <w:sz w:val="28"/>
          <w:sz w:val="28"/>
          <w:szCs w:val="28"/>
          <w:rtl w:val="true"/>
          <w:lang w:bidi="fa-IR"/>
        </w:rPr>
        <w:t xml:space="preserve">باشند و هم مسجدالحرام و کعبه را از رونق بیندازند؛ </w:t>
      </w:r>
      <w:r>
        <w:rPr>
          <w:rStyle w:val="FootnoteAnchor"/>
          <w:rtl w:val="true"/>
        </w:rPr>
        <w:footnoteReference w:id="756"/>
      </w:r>
      <w:r>
        <w:rPr>
          <w:rFonts w:ascii="IRNazanin" w:hAnsi="IRNazanin" w:eastAsia="IRNazanin"/>
          <w:color w:val="111111"/>
          <w:sz w:val="28"/>
          <w:sz w:val="28"/>
          <w:szCs w:val="28"/>
          <w:rtl w:val="true"/>
          <w:lang w:bidi="fa-IR"/>
        </w:rPr>
        <w:t xml:space="preserve">ثالثا، جلوگیرى مشرکان قریش از ورود پیامبر و مسلمانان به شهر مکّه و مسجدالحرام؛ </w:t>
      </w:r>
      <w:r>
        <w:rPr>
          <w:rStyle w:val="FootnoteAnchor"/>
          <w:rtl w:val="true"/>
        </w:rPr>
        <w:footnoteReference w:id="757"/>
      </w:r>
      <w:r>
        <w:rPr>
          <w:rFonts w:ascii="IRNazanin" w:hAnsi="IRNazanin" w:eastAsia="IRNazanin"/>
          <w:color w:val="111111"/>
          <w:sz w:val="28"/>
          <w:sz w:val="28"/>
          <w:szCs w:val="28"/>
          <w:rtl w:val="true"/>
          <w:lang w:bidi="fa-IR"/>
        </w:rPr>
        <w:t>رابعا، تخریب مکان هایى که مسلمانان در مکّه براى نماز داشتند توسط مشرکان پس از هجرت پیامبر صلى الله علیه و آله به مدینه</w:t>
      </w:r>
      <w:r>
        <w:rPr>
          <w:rFonts w:eastAsia="IRNazanin" w:cs="IRNazanin"/>
          <w:color w:val="111111"/>
          <w:sz w:val="28"/>
          <w:szCs w:val="28"/>
          <w:rtl w:val="true"/>
          <w:lang w:bidi="fa-IR"/>
        </w:rPr>
        <w:t xml:space="preserve">. </w:t>
      </w:r>
      <w:r>
        <w:rPr>
          <w:rStyle w:val="FootnoteAnchor"/>
          <w:rtl w:val="true"/>
        </w:rPr>
        <w:footnoteReference w:id="758"/>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قرون اخیر، تخریب مسجد و ساختمان هاى توحیدى بنا شده بر قبور ائمّه اطهار علیهم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وهّابیان و تخریب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 نمونه هایى </w:t>
      </w:r>
    </w:p>
    <w:p>
      <w:pPr>
        <w:pStyle w:val="BookText"/>
        <w:rPr/>
      </w:pPr>
      <w:r>
        <w:rPr>
          <w:rFonts w:ascii="IRNazanin" w:hAnsi="IRNazanin" w:eastAsia="IRNazanin"/>
          <w:color w:val="111111"/>
          <w:sz w:val="28"/>
          <w:sz w:val="28"/>
          <w:szCs w:val="28"/>
          <w:rtl w:val="true"/>
          <w:lang w:bidi="fa-IR"/>
        </w:rPr>
        <w:t>از ظلم به مسجد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مسجد، هم شامل ظلم به خود مسجد و هم مؤمنان نمازگزار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کلى، ظلم هایى که مى توان به مسجد کرد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جلوگیرى از ورود به مسجد براى برپایى شعائر اسلامى و گفتن و ذکر و یاد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در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تعطیلى و تخریب ساختمان مسجد و تبدیل آن به چیز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تبلیغات سوء براى بى رونق کردن مسجد در جهت غافل کردن مردم از مساجد و یاد خدا؛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محرّمات و مکروهات در مسجد، بخصوص اگر سبب اهانت به مسجد و هتک حرمت آن و سبب آزار و اذیت نمازگزاران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مکروهات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مراقبت از اموال مسجد که سبب زوال و انهدام آن ها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کارهایى در مسجد که با شأن و منزلت خانه خدا سازگارى ندارد و یا به پرستشگاه بودن مسجد و جنبه عبادى آن آسیب وارد مى کند و سبب مى شود افراد نمازگزار نتوانند به انجام فریضه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 نماز جماعت در مسجد از سوى همسایه هاى مسجد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تمامى اعمالى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صدق کند، حرام و گناه کبیره محسوب مى شوند</w:t>
      </w:r>
      <w:r>
        <w:rPr>
          <w:rFonts w:eastAsia="IRNazanin" w:cs="IRNazanin"/>
          <w:color w:val="111111"/>
          <w:sz w:val="28"/>
          <w:szCs w:val="28"/>
          <w:rtl w:val="true"/>
          <w:lang w:bidi="fa-IR"/>
        </w:rPr>
        <w:t xml:space="preserve">. </w:t>
      </w:r>
      <w:bookmarkStart w:id="379" w:name="pg18890_175254"/>
    </w:p>
    <w:p>
      <w:pPr>
        <w:pStyle w:val="Heading2"/>
        <w:numPr>
          <w:ilvl w:val="1"/>
          <w:numId w:val="1"/>
        </w:numPr>
        <w:rPr/>
      </w:pPr>
      <w:bookmarkStart w:id="380" w:name="__RefHeading___Toc15572856_1280447820"/>
      <w:bookmarkStart w:id="381" w:name="_Toc130"/>
      <w:bookmarkEnd w:id="379"/>
      <w:bookmarkEnd w:id="380"/>
      <w:r>
        <w:rPr>
          <w:rtl w:val="true"/>
        </w:rPr>
        <w:t>«</w:t>
      </w:r>
      <w:r>
        <w:rPr>
          <w:rtl w:val="true"/>
        </w:rPr>
        <w:t>ع</w:t>
      </w:r>
      <w:r>
        <w:rPr>
          <w:rtl w:val="true"/>
        </w:rPr>
        <w:t>»</w:t>
      </w:r>
      <w:bookmarkEnd w:id="381"/>
    </w:p>
    <w:p>
      <w:pPr>
        <w:pStyle w:val="Heading3"/>
        <w:numPr>
          <w:ilvl w:val="2"/>
          <w:numId w:val="1"/>
        </w:numPr>
        <w:rPr/>
      </w:pPr>
      <w:bookmarkStart w:id="382" w:name="__RefHeading___Toc15572858_1280447820"/>
      <w:bookmarkStart w:id="383" w:name="_Toc131"/>
      <w:bookmarkEnd w:id="382"/>
      <w:r>
        <w:rPr>
          <w:rtl w:val="true"/>
        </w:rPr>
        <w:t>عناصر تزبیبنی در معماری مساجد ایران</w:t>
      </w:r>
      <w:bookmarkEnd w:id="383"/>
    </w:p>
    <w:p>
      <w:pPr>
        <w:pStyle w:val="BookText"/>
        <w:rPr/>
      </w:pPr>
      <w:r>
        <w:rPr>
          <w:rFonts w:ascii="IRNazanin" w:hAnsi="IRNazanin" w:eastAsia="IRNazanin"/>
          <w:color w:val="111111"/>
          <w:sz w:val="28"/>
          <w:sz w:val="28"/>
          <w:szCs w:val="28"/>
          <w:rtl w:val="true"/>
          <w:lang w:bidi="fa-IR"/>
        </w:rPr>
        <w:t>یکى از مهم ترین اصولى که باید در معمارى مسجد مورد توجه قرار گیرد استفاده از عناصر تزیینى و آرایه ها براى زیبایى و جذّاب کردن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ترین آرایه ها و عناصر تزیینى به کار رفته در مساجد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آجرکارى، گچ برى، کاشى کارى، خطاطى، گره و کادربندى، مقرنس، منبّت روى چوب؛ و شیشه هاى 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به این موارد اشاره مى شود</w:t>
      </w:r>
      <w:r>
        <w:rPr>
          <w:rFonts w:eastAsia="IRNazanin" w:cs="IRNazanin"/>
          <w:color w:val="111111"/>
          <w:sz w:val="28"/>
          <w:szCs w:val="28"/>
          <w:rtl w:val="true"/>
          <w:lang w:bidi="fa-IR"/>
        </w:rPr>
        <w:t>:</w:t>
      </w:r>
    </w:p>
    <w:p>
      <w:pPr>
        <w:pStyle w:val="Heading3"/>
        <w:numPr>
          <w:ilvl w:val="2"/>
          <w:numId w:val="1"/>
        </w:numPr>
        <w:rPr/>
      </w:pPr>
      <w:bookmarkStart w:id="384" w:name="__RefHeading___Toc15572860_1280447820"/>
      <w:bookmarkStart w:id="385" w:name="_Toc132"/>
      <w:bookmarkEnd w:id="384"/>
      <w:r>
        <w:rPr>
          <w:rtl w:val="true"/>
        </w:rPr>
        <w:t>آجرکارى</w:t>
      </w:r>
      <w:bookmarkEnd w:id="38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قرن هاى دهم تا دوازدهم میلادى، همزمان با حکومت سلجوقیان در ایران، روش تزیین مساجد با آجر متداول شد</w:t>
      </w:r>
      <w:r>
        <w:rPr>
          <w:rFonts w:eastAsia="IRNazanin" w:cs="IRNazanin"/>
          <w:color w:val="111111"/>
          <w:sz w:val="28"/>
          <w:szCs w:val="28"/>
          <w:rtl w:val="true"/>
          <w:lang w:bidi="fa-IR"/>
        </w:rPr>
        <w:t xml:space="preserve">! </w:t>
      </w:r>
      <w:r>
        <w:rPr>
          <w:rStyle w:val="FootnoteAnchor"/>
          <w:rtl w:val="true"/>
        </w:rPr>
        <w:footnoteReference w:id="759"/>
      </w:r>
      <w:r>
        <w:rPr>
          <w:rFonts w:ascii="IRNazanin" w:hAnsi="IRNazanin" w:eastAsia="IRNazanin"/>
          <w:color w:val="111111"/>
          <w:sz w:val="28"/>
          <w:sz w:val="28"/>
          <w:szCs w:val="28"/>
          <w:rtl w:val="true"/>
          <w:lang w:bidi="fa-IR"/>
        </w:rPr>
        <w:t>آجرکاران با مهارت خاصى، با قرار دادن آجرهاى تراشیده شده در کنار آجرهاى دیگر، طرح هاى جذّابى خلق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به کار بردن آجرهاى برجسته، موجب ایجاد سایه روشن در نما مى شدند و این زیبایى خاصى به نماى مسجد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زیباترین این آثار، آجرکارى گنبد کوچک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اصفهان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گنبد خواجه نظام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60"/>
      </w:r>
      <w:bookmarkStart w:id="386" w:name="pg18890_175255"/>
    </w:p>
    <w:p>
      <w:pPr>
        <w:pStyle w:val="Heading3"/>
        <w:numPr>
          <w:ilvl w:val="2"/>
          <w:numId w:val="1"/>
        </w:numPr>
        <w:rPr/>
      </w:pPr>
      <w:bookmarkStart w:id="387" w:name="__RefHeading___Toc15572862_1280447820"/>
      <w:bookmarkStart w:id="388" w:name="_Toc133"/>
      <w:bookmarkEnd w:id="386"/>
      <w:bookmarkEnd w:id="387"/>
      <w:r>
        <w:rPr>
          <w:rtl w:val="true"/>
        </w:rPr>
        <w:t>گچ برى</w:t>
      </w:r>
      <w:bookmarkEnd w:id="388"/>
    </w:p>
    <w:p>
      <w:pPr>
        <w:pStyle w:val="BookText"/>
        <w:rPr/>
      </w:pPr>
      <w:r>
        <w:rPr>
          <w:rFonts w:ascii="IRNazanin" w:hAnsi="IRNazanin" w:eastAsia="IRNazanin"/>
          <w:color w:val="111111"/>
          <w:sz w:val="28"/>
          <w:sz w:val="28"/>
          <w:szCs w:val="28"/>
          <w:rtl w:val="true"/>
          <w:lang w:bidi="fa-IR"/>
        </w:rPr>
        <w:t>گچ برى، خواه کنده کارى باشد یا قالب زنى، یا نقاشى روى گچ، یکى از عناصر اصلى در تزیین مساجد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گچ برى در دوران سلجوقیان از ارزش و اعتبار فنى بسیارى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با کنار هم قرار دادن گچ برى و آجرکارى، آثار زیبا و هنرمندانه اى خلق مى کردند؛ مانند آثار موجود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گلپایگان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ورامین</w:t>
      </w:r>
      <w:r>
        <w:rPr>
          <w:rFonts w:eastAsia="IRNazanin" w:cs="IRNazanin"/>
          <w:color w:val="111111"/>
          <w:sz w:val="28"/>
          <w:szCs w:val="28"/>
          <w:rtl w:val="true"/>
          <w:lang w:bidi="fa-IR"/>
        </w:rPr>
        <w:t xml:space="preserve">».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 xml:space="preserve">این هنر در دوران هاى بعد، بخصوص در زمان حکومت ایلخانان، با ظرافت بیشترى دنبال شد؛ مانند محراب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الجایتو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کتیبه هایى گچ برى شده همراه با نقوش اسلیمى، به صورت زیبا و هنرمندانه اى در آن طرّاحى شده است</w:t>
      </w:r>
      <w:r>
        <w:rPr>
          <w:rFonts w:eastAsia="IRNazanin" w:cs="IRNazanin"/>
          <w:color w:val="111111"/>
          <w:sz w:val="28"/>
          <w:szCs w:val="28"/>
          <w:rtl w:val="true"/>
          <w:lang w:bidi="fa-IR"/>
        </w:rPr>
        <w:t xml:space="preserve">. </w:t>
      </w:r>
      <w:r>
        <w:rPr>
          <w:rStyle w:val="FootnoteAnchor"/>
          <w:rtl w:val="true"/>
        </w:rPr>
        <w:footnoteReference w:id="762"/>
      </w:r>
    </w:p>
    <w:p>
      <w:pPr>
        <w:pStyle w:val="Heading3"/>
        <w:numPr>
          <w:ilvl w:val="2"/>
          <w:numId w:val="1"/>
        </w:numPr>
        <w:rPr/>
      </w:pPr>
      <w:bookmarkStart w:id="389" w:name="__RefHeading___Toc15572864_1280447820"/>
      <w:bookmarkStart w:id="390" w:name="_Toc134"/>
      <w:bookmarkEnd w:id="389"/>
      <w:r>
        <w:rPr>
          <w:rtl w:val="true"/>
        </w:rPr>
        <w:t>کاشى کارى</w:t>
      </w:r>
      <w:bookmarkEnd w:id="390"/>
    </w:p>
    <w:p>
      <w:pPr>
        <w:pStyle w:val="BookText"/>
        <w:rPr/>
      </w:pPr>
      <w:r>
        <w:rPr>
          <w:rFonts w:ascii="IRNazanin" w:hAnsi="IRNazanin" w:eastAsia="IRNazanin"/>
          <w:color w:val="111111"/>
          <w:sz w:val="28"/>
          <w:sz w:val="28"/>
          <w:szCs w:val="28"/>
          <w:rtl w:val="true"/>
          <w:lang w:bidi="fa-IR"/>
        </w:rPr>
        <w:t>هنر کاشى کارى از گذشته هاى دور، در تزیین مساجد کاربرد وسیعى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کاشى هاى به کار رفته یا به صورت طرح هاى هندسى در اشکال گوناگون، یا در طرح هاى گل و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اسلیمى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حیوانات و یا در طرح هاى خوش نویسى باخط هاى گوناگون، به کار مى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کاشى ها در سه نوع، معرّق، معلّقى و یا هفت رنگ، مورد استفاده قرار گرفته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سلجوقى، از کاشى هایى با رنگ هاى لاجوردى و فیروزه اى، که ستاره اى شکل بود، استفاده مى شد</w:t>
      </w:r>
      <w:r>
        <w:rPr>
          <w:rFonts w:eastAsia="IRNazanin" w:cs="IRNazanin"/>
          <w:color w:val="111111"/>
          <w:sz w:val="28"/>
          <w:szCs w:val="28"/>
          <w:rtl w:val="true"/>
          <w:lang w:bidi="fa-IR"/>
        </w:rPr>
        <w:t xml:space="preserve">. </w:t>
      </w:r>
      <w:r>
        <w:rPr>
          <w:rStyle w:val="FootnoteAnchor"/>
          <w:rtl w:val="true"/>
        </w:rPr>
        <w:footnoteReference w:id="763"/>
      </w:r>
      <w:r>
        <w:rPr>
          <w:rFonts w:ascii="IRNazanin" w:hAnsi="IRNazanin" w:eastAsia="IRNazanin"/>
          <w:color w:val="111111"/>
          <w:sz w:val="28"/>
          <w:sz w:val="28"/>
          <w:szCs w:val="28"/>
          <w:rtl w:val="true"/>
          <w:lang w:bidi="fa-IR"/>
        </w:rPr>
        <w:t>هنر کاشى کارى در دوران تیموریان پیشرفت و رونق فراوانى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کاشى ها را اغلب شش گوش و به رنگ چمنى سبز مى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آثار کاشى کارى این دوران را مى توان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bookmarkStart w:id="391" w:name="pg18890_175256"/>
    </w:p>
    <w:p>
      <w:pPr>
        <w:pStyle w:val="BookText"/>
        <w:rPr/>
      </w:pPr>
      <w:bookmarkEnd w:id="391"/>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xml:space="preserve">برخى از مهم ترین آثار به جا مانده کاشى کارى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 هشتم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لطف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اصفهان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Heading3"/>
        <w:numPr>
          <w:ilvl w:val="2"/>
          <w:numId w:val="1"/>
        </w:numPr>
        <w:rPr/>
      </w:pPr>
      <w:bookmarkStart w:id="392" w:name="__RefHeading___Toc15572866_1280447820"/>
      <w:bookmarkStart w:id="393" w:name="_Toc135"/>
      <w:bookmarkEnd w:id="392"/>
      <w:r>
        <w:rPr>
          <w:rtl w:val="true"/>
        </w:rPr>
        <w:t xml:space="preserve">خطّاطى </w:t>
      </w:r>
      <w:r>
        <w:rPr>
          <w:rtl w:val="true"/>
        </w:rPr>
        <w:t>(</w:t>
      </w:r>
      <w:r>
        <w:rPr>
          <w:rtl w:val="true"/>
        </w:rPr>
        <w:t>کتیبه نویسى</w:t>
      </w:r>
      <w:r>
        <w:rPr>
          <w:rtl w:val="true"/>
        </w:rPr>
        <w:t>)</w:t>
      </w:r>
      <w:bookmarkEnd w:id="393"/>
    </w:p>
    <w:p>
      <w:pPr>
        <w:pStyle w:val="BookText"/>
        <w:rPr/>
      </w:pPr>
      <w:r>
        <w:rPr>
          <w:rFonts w:ascii="IRNazanin" w:hAnsi="IRNazanin" w:eastAsia="IRNazanin"/>
          <w:color w:val="111111"/>
          <w:sz w:val="28"/>
          <w:sz w:val="28"/>
          <w:szCs w:val="28"/>
          <w:rtl w:val="true"/>
          <w:lang w:bidi="fa-IR"/>
        </w:rPr>
        <w:t>در قرون متمادى، از خوش نویسى به صورت کتیبه هایى زیبا براى تزیین بناى مساجد استفاده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کتیبه هاى خطى از خطوط نسخ، نستعلیق، ثلث، توقیع، رقاع، ریحان، و خط بنّایى استفاده مى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همان خط کوفى زاویه دار است، از ترسیم شکل هاى هندسى، مربع، لوزى، مستطیل، و خطوط موازى و متقاطع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هایى از آن از سده ششم هجرى به بعد، بخصوص از دوران تیمورى و صفوى، در مساجد اصفهان، یزد و شهرهاى خراسان وجود دارد</w:t>
      </w:r>
      <w:r>
        <w:rPr>
          <w:rFonts w:eastAsia="IRNazanin" w:cs="IRNazanin"/>
          <w:color w:val="111111"/>
          <w:sz w:val="28"/>
          <w:szCs w:val="28"/>
          <w:rtl w:val="true"/>
          <w:lang w:bidi="fa-IR"/>
        </w:rPr>
        <w:t xml:space="preserve">. </w:t>
      </w:r>
      <w:r>
        <w:rPr>
          <w:rStyle w:val="FootnoteAnchor"/>
          <w:rtl w:val="true"/>
        </w:rPr>
        <w:footnoteReference w:id="765"/>
      </w:r>
    </w:p>
    <w:p>
      <w:pPr>
        <w:pStyle w:val="Heading3"/>
        <w:numPr>
          <w:ilvl w:val="2"/>
          <w:numId w:val="1"/>
        </w:numPr>
        <w:rPr/>
      </w:pPr>
      <w:bookmarkStart w:id="394" w:name="__RefHeading___Toc15572868_1280447820"/>
      <w:bookmarkStart w:id="395" w:name="_Toc136"/>
      <w:bookmarkEnd w:id="394"/>
      <w:r>
        <w:rPr>
          <w:rtl w:val="true"/>
        </w:rPr>
        <w:t>گره و کادربندى</w:t>
      </w:r>
      <w:bookmarkEnd w:id="3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تزیین معمارى ایرانى است که براساس قواعد معیّنى شکل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ها بر روى تمام سطوح ستونى و منحنى با انواع مصالح مانند چوب، عاج، کاشى، گچ، آجر و سنگ و با خطوط منحنى قابل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هاى به کار رفته در معمارى مساجد، از انواع گوناگونى همچون گره کنده و میخ، گره هشت چهارلنگه، و گره دوپابُزى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مساجدى که در آنها گره به کار رفته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نایین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کاشان</w:t>
      </w:r>
      <w:r>
        <w:rPr>
          <w:rFonts w:eastAsia="IRNazanin" w:cs="IRNazanin"/>
          <w:color w:val="111111"/>
          <w:sz w:val="28"/>
          <w:szCs w:val="28"/>
          <w:rtl w:val="true"/>
          <w:lang w:bidi="fa-IR"/>
        </w:rPr>
        <w:t xml:space="preserve">». </w:t>
      </w:r>
      <w:r>
        <w:rPr>
          <w:rStyle w:val="FootnoteAnchor"/>
          <w:rtl w:val="true"/>
        </w:rPr>
        <w:footnoteReference w:id="766"/>
      </w:r>
    </w:p>
    <w:p>
      <w:pPr>
        <w:pStyle w:val="Heading3"/>
        <w:numPr>
          <w:ilvl w:val="2"/>
          <w:numId w:val="1"/>
        </w:numPr>
        <w:rPr/>
      </w:pPr>
      <w:bookmarkStart w:id="396" w:name="__RefHeading___Toc15572870_1280447820"/>
      <w:bookmarkStart w:id="397" w:name="_Toc137"/>
      <w:bookmarkEnd w:id="396"/>
      <w:r>
        <w:rPr>
          <w:rtl w:val="true"/>
        </w:rPr>
        <w:t>منبّت کارى</w:t>
      </w:r>
      <w:bookmarkEnd w:id="39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ظهور اسلام، این هنر براى تزیین رحل هاى قرآن و در و پنجره هاى مساجد </w:t>
      </w:r>
      <w:bookmarkStart w:id="398" w:name="pg18890_175257"/>
    </w:p>
    <w:p>
      <w:pPr>
        <w:pStyle w:val="BookText"/>
        <w:rPr/>
      </w:pPr>
      <w:bookmarkEnd w:id="398"/>
      <w:r>
        <w:rPr>
          <w:rFonts w:ascii="IRNazanin" w:hAnsi="IRNazanin" w:eastAsia="IRNazanin"/>
          <w:color w:val="111111"/>
          <w:sz w:val="28"/>
          <w:sz w:val="28"/>
          <w:szCs w:val="28"/>
          <w:rtl w:val="true"/>
          <w:lang w:bidi="fa-IR"/>
        </w:rPr>
        <w:t>و اماکن متبرّکه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توسط حکّام تیمورى به هندوستان منتقل شد، به گونه اى که در بناهاى اسلامى هندوستان نیز جلوه هایى از هنر منبّت کارى ایرانیان مشاهده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صفوى، براى این هنر جایگاه خاصى قایل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قدیمى ترین اثر منبّت موجود، مربوط به نیمه اول قرن سوم هجرى متعلّق به یک لنگه در چوبى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عتیق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67"/>
      </w:r>
    </w:p>
    <w:p>
      <w:pPr>
        <w:pStyle w:val="Heading3"/>
        <w:numPr>
          <w:ilvl w:val="2"/>
          <w:numId w:val="1"/>
        </w:numPr>
        <w:rPr/>
      </w:pPr>
      <w:bookmarkStart w:id="399" w:name="__RefHeading___Toc15572872_1280447820"/>
      <w:bookmarkStart w:id="400" w:name="_Toc138"/>
      <w:bookmarkEnd w:id="399"/>
      <w:r>
        <w:rPr>
          <w:rtl w:val="true"/>
        </w:rPr>
        <w:t>معرّق کارى</w:t>
      </w:r>
      <w:bookmarkEnd w:id="400"/>
    </w:p>
    <w:p>
      <w:pPr>
        <w:pStyle w:val="BookText"/>
        <w:rPr/>
      </w:pPr>
      <w:r>
        <w:rPr>
          <w:rFonts w:ascii="IRNazanin" w:hAnsi="IRNazanin" w:eastAsia="IRNazanin"/>
          <w:color w:val="111111"/>
          <w:sz w:val="28"/>
          <w:sz w:val="28"/>
          <w:szCs w:val="28"/>
          <w:rtl w:val="true"/>
          <w:lang w:bidi="fa-IR"/>
        </w:rPr>
        <w:t>معرّق کاران با استفاده از چوب هاى گران بها، صدف، عاج، استخوان، مس، نقره و طلا، در دل چوب هاى معمولى نقش هاى زیبایى مى آفرینند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در ایران قدمت زیادى ندارد و به احتمال قوى، از هند یا چین وارد ایران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مراکز معرّق کارى در شهرهاى اصفهان، یزد و تهران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براى تزیین درهاى چوبى، رحل و یا منبرهاى مساجد مورد استفاده قرار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ترین اثر معرّق روى چوب مربوط به منبرى است که قرار بود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گردد، اما با پیروزى انقلاب، این کار صورت نگرفت و اکنون در موزه هنرهاى ملّى نگه دارى مى شود</w:t>
      </w:r>
      <w:r>
        <w:rPr>
          <w:rFonts w:eastAsia="IRNazanin" w:cs="IRNazanin"/>
          <w:color w:val="111111"/>
          <w:sz w:val="28"/>
          <w:szCs w:val="28"/>
          <w:rtl w:val="true"/>
          <w:lang w:bidi="fa-IR"/>
        </w:rPr>
        <w:t xml:space="preserve">. </w:t>
      </w:r>
      <w:r>
        <w:rPr>
          <w:rStyle w:val="FootnoteAnchor"/>
          <w:rtl w:val="true"/>
        </w:rPr>
        <w:footnoteReference w:id="768"/>
      </w:r>
    </w:p>
    <w:p>
      <w:pPr>
        <w:pStyle w:val="Heading3"/>
        <w:numPr>
          <w:ilvl w:val="2"/>
          <w:numId w:val="1"/>
        </w:numPr>
        <w:rPr/>
      </w:pPr>
      <w:bookmarkStart w:id="401" w:name="__RefHeading___Toc15572874_1280447820"/>
      <w:bookmarkStart w:id="402" w:name="_Toc139"/>
      <w:bookmarkEnd w:id="401"/>
      <w:r>
        <w:rPr>
          <w:rtl w:val="true"/>
        </w:rPr>
        <w:t>خاتم کارى</w:t>
      </w:r>
      <w:bookmarkEnd w:id="40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کارى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 کارى یک طرح به وسیله اجزاى چوبى و یا مواد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هنر از دوران ایلخانى به ایران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این کار، روى منبر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داراى قدمتى بیش از 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سقف ایوان اصلى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عتیق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هایى از این هنر به صورت پیشرفته تر موجود است</w:t>
      </w:r>
      <w:r>
        <w:rPr>
          <w:rFonts w:eastAsia="IRNazanin" w:cs="IRNazanin"/>
          <w:color w:val="111111"/>
          <w:sz w:val="28"/>
          <w:szCs w:val="28"/>
          <w:rtl w:val="true"/>
          <w:lang w:bidi="fa-IR"/>
        </w:rPr>
        <w:t xml:space="preserve">. </w:t>
      </w:r>
      <w:r>
        <w:rPr>
          <w:rStyle w:val="FootnoteAnchor"/>
          <w:rtl w:val="true"/>
        </w:rPr>
        <w:footnoteReference w:id="769"/>
      </w:r>
      <w:bookmarkStart w:id="403" w:name="pg18890_175258"/>
    </w:p>
    <w:p>
      <w:pPr>
        <w:pStyle w:val="Heading3"/>
        <w:numPr>
          <w:ilvl w:val="2"/>
          <w:numId w:val="1"/>
        </w:numPr>
        <w:rPr/>
      </w:pPr>
      <w:bookmarkStart w:id="404" w:name="__RefHeading___Toc15572876_1280447820"/>
      <w:bookmarkStart w:id="405" w:name="_Toc140"/>
      <w:bookmarkEnd w:id="403"/>
      <w:bookmarkEnd w:id="404"/>
      <w:r>
        <w:rPr>
          <w:rtl w:val="true"/>
        </w:rPr>
        <w:t>شیشه هاى رنگى</w:t>
      </w:r>
      <w:bookmarkEnd w:id="405"/>
    </w:p>
    <w:p>
      <w:pPr>
        <w:pStyle w:val="BookText"/>
        <w:rPr/>
      </w:pPr>
      <w:r>
        <w:rPr>
          <w:rFonts w:ascii="IRNazanin" w:hAnsi="IRNazanin" w:eastAsia="IRNazanin"/>
          <w:color w:val="111111"/>
          <w:sz w:val="28"/>
          <w:sz w:val="28"/>
          <w:szCs w:val="28"/>
          <w:rtl w:val="true"/>
          <w:lang w:bidi="fa-IR"/>
        </w:rPr>
        <w:t>هنر شیشه گرى پس از اینکه در حمله مغول از رونق افتاد، در زمان تیموریان به خوبى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در زمان صفویه نیز از رونق بالایى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ایرانى، پس از ساخت درها و پنجره هاى چوبى، از شیشه هاى رنگى براى تزیین آنها استفاده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مى توان به آثار معمارى شهر نیشابور، که از شیشه هاى رنگى تزیینى برخوردار است، اشاره کرد</w:t>
      </w:r>
      <w:r>
        <w:rPr>
          <w:rFonts w:eastAsia="IRNazanin" w:cs="IRNazanin"/>
          <w:color w:val="111111"/>
          <w:sz w:val="28"/>
          <w:szCs w:val="28"/>
          <w:rtl w:val="true"/>
          <w:lang w:bidi="fa-IR"/>
        </w:rPr>
        <w:t xml:space="preserve">. </w:t>
      </w:r>
      <w:r>
        <w:rPr>
          <w:rStyle w:val="FootnoteAnchor"/>
          <w:rtl w:val="true"/>
        </w:rPr>
        <w:footnoteReference w:id="770"/>
      </w:r>
    </w:p>
    <w:p>
      <w:pPr>
        <w:pStyle w:val="Heading3"/>
        <w:numPr>
          <w:ilvl w:val="2"/>
          <w:numId w:val="1"/>
        </w:numPr>
        <w:rPr/>
      </w:pPr>
      <w:bookmarkStart w:id="406" w:name="__RefHeading___Toc15572878_1280447820"/>
      <w:bookmarkStart w:id="407" w:name="_Toc141"/>
      <w:bookmarkEnd w:id="406"/>
      <w:r>
        <w:rPr>
          <w:rtl w:val="true"/>
        </w:rPr>
        <w:t>مقرنس</w:t>
      </w:r>
      <w:bookmarkEnd w:id="4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نگار برجسته پله پله مانند و کنگره دار است که معمولاً از گچ ساخته مى شود و در عمارت هاى عالى و بلند به کار مى رود</w:t>
      </w:r>
      <w:r>
        <w:rPr>
          <w:rFonts w:eastAsia="IRNazanin" w:cs="IRNazanin"/>
          <w:color w:val="111111"/>
          <w:sz w:val="28"/>
          <w:szCs w:val="28"/>
          <w:rtl w:val="true"/>
          <w:lang w:bidi="fa-IR"/>
        </w:rPr>
        <w:t xml:space="preserve">. </w:t>
      </w:r>
      <w:r>
        <w:rPr>
          <w:rStyle w:val="FootnoteAnchor"/>
          <w:rtl w:val="true"/>
        </w:rPr>
        <w:footnoteReference w:id="771"/>
      </w:r>
      <w:r>
        <w:rPr>
          <w:rFonts w:ascii="IRNazanin" w:hAnsi="IRNazanin" w:eastAsia="IRNazanin"/>
          <w:color w:val="111111"/>
          <w:sz w:val="28"/>
          <w:sz w:val="28"/>
          <w:szCs w:val="28"/>
          <w:rtl w:val="true"/>
          <w:lang w:bidi="fa-IR"/>
        </w:rPr>
        <w:t>این یکى از عناصر تزیینى هنر اسلامى است که در معمارى مساجد کاربرد وسیعى دارد و علاوه بر نقش تزیینى، عامل فنى نیز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مقرنس در معمارى اسلامى، ابتدا در گوشه ها و زاویه هاى گنبد به کار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علاوه بر تزیین گنبد، مانع از ریزش سقف گنبد نیز مى شد</w:t>
      </w:r>
      <w:r>
        <w:rPr>
          <w:rFonts w:eastAsia="IRNazanin" w:cs="IRNazanin"/>
          <w:color w:val="111111"/>
          <w:sz w:val="28"/>
          <w:szCs w:val="28"/>
          <w:rtl w:val="true"/>
          <w:lang w:bidi="fa-IR"/>
        </w:rPr>
        <w:t xml:space="preserve">. </w:t>
      </w:r>
      <w:r>
        <w:rPr>
          <w:rStyle w:val="FootnoteAnchor"/>
          <w:rtl w:val="true"/>
        </w:rPr>
        <w:footnoteReference w:id="772"/>
      </w:r>
      <w:r>
        <w:rPr>
          <w:rFonts w:ascii="IRNazanin" w:hAnsi="IRNazanin" w:eastAsia="IRNazanin"/>
          <w:color w:val="111111"/>
          <w:sz w:val="28"/>
          <w:sz w:val="28"/>
          <w:szCs w:val="28"/>
          <w:rtl w:val="true"/>
          <w:lang w:bidi="fa-IR"/>
        </w:rPr>
        <w:t>مقرنس ها شباهت زیادى به لانه زنبور دارد که به شکل طبقاتى روى هم ساخته مى شوند و مهم ترین عنصر تزیینى در طاق به شمار مى روند</w:t>
      </w:r>
      <w:r>
        <w:rPr>
          <w:rFonts w:eastAsia="IRNazanin" w:cs="IRNazanin"/>
          <w:color w:val="111111"/>
          <w:sz w:val="28"/>
          <w:szCs w:val="28"/>
          <w:rtl w:val="true"/>
          <w:lang w:bidi="fa-IR"/>
        </w:rPr>
        <w:t xml:space="preserve">. </w:t>
      </w:r>
      <w:r>
        <w:rPr>
          <w:rStyle w:val="FootnoteAnchor"/>
          <w:rtl w:val="true"/>
        </w:rPr>
        <w:footnoteReference w:id="773"/>
      </w:r>
      <w:r>
        <w:rPr>
          <w:rFonts w:ascii="IRNazanin" w:hAnsi="IRNazanin" w:eastAsia="IRNazanin"/>
          <w:color w:val="111111"/>
          <w:sz w:val="28"/>
          <w:sz w:val="28"/>
          <w:szCs w:val="28"/>
          <w:rtl w:val="true"/>
          <w:lang w:bidi="fa-IR"/>
        </w:rPr>
        <w:t>مقرنس ها علاوه بر تزیین گنبد و طاق، در قسمت هاى دیگر ساختمان مسجد مانند سرستون، قرنیز، کتیبه و در و پنجره به کار مى رود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مقرنس ها در مناطق و سبک هاى معمارى گوناگون در طرح ها و مصالح متنوّعى به کار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در سوریه معمولاً مقرنس را بر روى سنگ مى تراشند؛ در ایران و ترکستان، از سفال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مقرنس در اغلب موارد، از گچ ساخته مى شود</w:t>
      </w:r>
      <w:r>
        <w:rPr>
          <w:rFonts w:eastAsia="IRNazanin" w:cs="IRNazanin"/>
          <w:color w:val="111111"/>
          <w:sz w:val="28"/>
          <w:szCs w:val="28"/>
          <w:rtl w:val="true"/>
          <w:lang w:bidi="fa-IR"/>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8" w:name="pg18890_175260"/>
      <w:bookmarkStart w:id="409" w:name="pg18890_175260"/>
      <w:bookmarkEnd w:id="409"/>
    </w:p>
    <w:p>
      <w:pPr>
        <w:pStyle w:val="Heading2"/>
        <w:numPr>
          <w:ilvl w:val="1"/>
          <w:numId w:val="1"/>
        </w:numPr>
        <w:rPr/>
      </w:pPr>
      <w:bookmarkStart w:id="410" w:name="pg18890_175260"/>
      <w:bookmarkStart w:id="411" w:name="__RefHeading___Toc15572880_1280447820"/>
      <w:bookmarkStart w:id="412" w:name="_Toc142"/>
      <w:bookmarkEnd w:id="410"/>
      <w:bookmarkEnd w:id="411"/>
      <w:r>
        <w:rPr>
          <w:rtl w:val="true"/>
        </w:rPr>
        <w:t>«</w:t>
      </w:r>
      <w:r>
        <w:rPr>
          <w:rtl w:val="true"/>
        </w:rPr>
        <w:t>غ</w:t>
      </w:r>
      <w:r>
        <w:rPr>
          <w:rtl w:val="true"/>
        </w:rPr>
        <w:t>»</w:t>
      </w:r>
      <w:bookmarkEnd w:id="412"/>
    </w:p>
    <w:p>
      <w:pPr>
        <w:pStyle w:val="Heading3"/>
        <w:numPr>
          <w:ilvl w:val="2"/>
          <w:numId w:val="1"/>
        </w:numPr>
        <w:rPr/>
      </w:pPr>
      <w:bookmarkStart w:id="413" w:name="__RefHeading___Toc15572882_1280447820"/>
      <w:bookmarkStart w:id="414" w:name="_Toc143"/>
      <w:bookmarkEnd w:id="413"/>
      <w:r>
        <w:rPr>
          <w:rtl w:val="true"/>
        </w:rPr>
        <w:t>غصب در مسجد</w:t>
      </w:r>
      <w:bookmarkEnd w:id="414"/>
    </w:p>
    <w:p>
      <w:pPr>
        <w:pStyle w:val="BookText"/>
        <w:rPr/>
      </w:pPr>
      <w:r>
        <w:rPr>
          <w:rFonts w:ascii="IRNazanin" w:hAnsi="IRNazanin" w:eastAsia="IRNazanin"/>
          <w:color w:val="111111"/>
          <w:sz w:val="28"/>
          <w:sz w:val="28"/>
          <w:szCs w:val="28"/>
          <w:rtl w:val="true"/>
          <w:lang w:bidi="fa-IR"/>
        </w:rPr>
        <w:t>غصب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جاى دیگران براى عبادت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یک مکان عمومى است و همگان حق استفاده از آن را در مواردى که شرع مقدّس اجازه داده است،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فرد و یا کسانى به منظور عبادت یا دیگر امور جایز در مسجد همچون تدریس، بر دیگران پیشى گیرند، نمى توان آنان را از آن مکان بیرون کرد، و اگر کسى این کار را انجام دهد غصب مکان کرده و مرتکب حرامى شده است و اگر در آن مکان به عبادت و اقامه نماز بپردازد، باید نمازش را در مکان مباح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نگذارد مردم از مسجد و مدرسه و پُل و جاهاى دیگرى که براى عموم ساخته شده استفاده کنند، حق آنان را غصب کرده و همچنین است اگر کسى در مسجد جایى براى خود بگیرد و دیگرى نگذارد که از آنجا استفاده نماید</w:t>
      </w:r>
      <w:r>
        <w:rPr>
          <w:rFonts w:eastAsia="IRNazanin" w:cs="IRNazanin"/>
          <w:color w:val="111111"/>
          <w:sz w:val="28"/>
          <w:szCs w:val="28"/>
          <w:rtl w:val="true"/>
          <w:lang w:bidi="fa-IR"/>
        </w:rPr>
        <w:t xml:space="preserve">.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غصبِ جاى دیگران در مسجد بطلان نماز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در مسجد نشسته، اگر دیگرى جاى او را غصب کند و در آنجا نماز بخواند بنابر احتیاط واجب، باید نمازش را در محل دیگرى بخواند</w:t>
      </w:r>
      <w:r>
        <w:rPr>
          <w:rFonts w:eastAsia="IRNazanin" w:cs="IRNazanin"/>
          <w:color w:val="111111"/>
          <w:sz w:val="28"/>
          <w:szCs w:val="28"/>
          <w:rtl w:val="true"/>
          <w:lang w:bidi="fa-IR"/>
        </w:rPr>
        <w:t xml:space="preserve">. </w:t>
      </w:r>
      <w:r>
        <w:rPr>
          <w:rStyle w:val="FootnoteAnchor"/>
          <w:rtl w:val="true"/>
        </w:rPr>
        <w:footnoteReference w:id="775"/>
      </w:r>
    </w:p>
    <w:p>
      <w:pPr>
        <w:pStyle w:val="Heading3"/>
        <w:numPr>
          <w:ilvl w:val="2"/>
          <w:numId w:val="1"/>
        </w:numPr>
        <w:rPr/>
      </w:pPr>
      <w:bookmarkStart w:id="415" w:name="__RefHeading___Toc15572884_1280447820"/>
      <w:bookmarkStart w:id="416" w:name="_Toc144"/>
      <w:bookmarkEnd w:id="415"/>
      <w:r>
        <w:rPr>
          <w:rtl w:val="true"/>
        </w:rPr>
        <w:t>غیرمسلمان در مسجد</w:t>
      </w:r>
      <w:bookmarkEnd w:id="416"/>
    </w:p>
    <w:p>
      <w:pPr>
        <w:pStyle w:val="BookText"/>
        <w:rPr/>
      </w:pPr>
      <w:r>
        <w:rPr>
          <w:rFonts w:ascii="IRNazanin" w:hAnsi="IRNazanin" w:eastAsia="IRNazanin"/>
          <w:color w:val="111111"/>
          <w:sz w:val="28"/>
          <w:sz w:val="28"/>
          <w:szCs w:val="28"/>
          <w:rtl w:val="true"/>
          <w:lang w:bidi="fa-IR"/>
        </w:rPr>
        <w:t>غیرمسلمان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کفّار و اهل کتاب در مساجد مسلمانان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آیه از قرآن کریم، به صراحت </w:t>
      </w:r>
    </w:p>
    <w:p>
      <w:pPr>
        <w:pStyle w:val="BookText"/>
        <w:rPr/>
      </w:pPr>
      <w:r>
        <w:rPr>
          <w:rFonts w:ascii="Amiri" w:hAnsi="Amiri" w:eastAsia="Amiri" w:cs="Amiri"/>
          <w:color w:val="111111"/>
          <w:sz w:val="28"/>
          <w:sz w:val="28"/>
          <w:szCs w:val="28"/>
          <w:rtl w:val="true"/>
          <w:lang w:bidi="ar-SA"/>
        </w:rPr>
        <w:t>از ورود کفّار و مشرکان به مسجدالحرام نهى شده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إِنَّمَا الْمُشْرِکُونَ نَجَسٌ فَلاَ یَقْرَبُواْ الْمَسْجِدَ الْحَرَامَ بَعْدَ عَامِهِمْ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76"/>
      </w:r>
      <w:r>
        <w:rPr>
          <w:rFonts w:ascii="IRNazanin" w:hAnsi="IRNazanin" w:eastAsia="IRNazanin"/>
          <w:color w:val="111111"/>
          <w:sz w:val="28"/>
          <w:sz w:val="28"/>
          <w:szCs w:val="28"/>
          <w:rtl w:val="true"/>
          <w:lang w:bidi="fa-IR"/>
        </w:rPr>
        <w:t>اى کسانى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آلوده و ناپاکند و نباید از امسال نزدیک مسجدالحرام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آیا آیه شریفه دلالت بر نجس بودن مشرکان مى کند تا از ورود آنان به همه مساجد مسلمانان جلوگیرى شود یا خیر، بین فقها و مفسّران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طبرسىدو احتمال در مراد آیه مطرح مى کند؛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منع کفّار و مشرکان از ورود به مسجدالحرام در موسم حج و عمره بر اساس حکم حکومتى است، اما در سایر زمان ها ورود ایشان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از ورود به همه مساجد و همچنین از حضور در موسم حج و از ورود به حرم نیز منع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گاه حق ورود بدان را ندارند</w:t>
      </w:r>
      <w:r>
        <w:rPr>
          <w:rFonts w:eastAsia="IRNazanin" w:cs="IRNazanin"/>
          <w:color w:val="111111"/>
          <w:sz w:val="28"/>
          <w:szCs w:val="28"/>
          <w:rtl w:val="true"/>
          <w:lang w:bidi="fa-IR"/>
        </w:rPr>
        <w:t xml:space="preserve">.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فقهاى شیعه با استناد به آیه مزبور و برخى روایات دیگر، از ورود کفّار و مشرکان به مساجد مسلمانان منع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طبرسىمى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مشرکان جایز نیست که به مسجدالحرام یا دیگر مساجد مسلمانان وارد شوند، نه با اجازه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رهبر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بدون اجازه؛ به دلیل آیه شریفه مزبور؛ زیرا خداوند آنان را نجس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جایز نیست به هیچ مسجدى وارد شوند؛ چرا که حفظ مساجد از نجاسات یک موضوع اجماعى است</w:t>
      </w:r>
      <w:r>
        <w:rPr>
          <w:rFonts w:eastAsia="IRNazanin" w:cs="IRNazanin"/>
          <w:color w:val="111111"/>
          <w:sz w:val="28"/>
          <w:szCs w:val="28"/>
          <w:rtl w:val="true"/>
          <w:lang w:bidi="fa-IR"/>
        </w:rPr>
        <w:t xml:space="preserve">. </w:t>
      </w:r>
      <w:r>
        <w:rPr>
          <w:rStyle w:val="FootnoteAnchor"/>
          <w:rtl w:val="true"/>
        </w:rPr>
        <w:footnoteReference w:id="778"/>
      </w:r>
      <w:r>
        <w:rPr>
          <w:rFonts w:ascii="IRNazanin" w:hAnsi="IRNazanin" w:eastAsia="IRNazanin"/>
          <w:color w:val="111111"/>
          <w:sz w:val="28"/>
          <w:sz w:val="28"/>
          <w:szCs w:val="28"/>
          <w:rtl w:val="true"/>
          <w:lang w:bidi="fa-IR"/>
        </w:rPr>
        <w:t>نظیر این منع را فقهاى دیگر مثل ابن زهره،</w:t>
      </w:r>
      <w:r>
        <w:rPr>
          <w:rStyle w:val="FootnoteAnchor"/>
          <w:rtl w:val="true"/>
        </w:rPr>
        <w:footnoteReference w:id="779"/>
      </w:r>
      <w:r>
        <w:rPr>
          <w:rFonts w:ascii="Amiri" w:hAnsi="Amiri" w:eastAsia="Amiri" w:cs="Amiri"/>
          <w:color w:val="111111"/>
          <w:sz w:val="28"/>
          <w:sz w:val="28"/>
          <w:szCs w:val="28"/>
          <w:rtl w:val="true"/>
          <w:lang w:bidi="ar-SA"/>
        </w:rPr>
        <w:t xml:space="preserve">علاّمه حلّى، </w:t>
      </w:r>
      <w:r>
        <w:rPr>
          <w:rStyle w:val="FootnoteAnchor"/>
          <w:rtl w:val="true"/>
        </w:rPr>
        <w:footnoteReference w:id="780"/>
      </w:r>
      <w:r>
        <w:rPr>
          <w:rFonts w:ascii="IRNazanin" w:hAnsi="IRNazanin" w:eastAsia="IRNazanin"/>
          <w:color w:val="111111"/>
          <w:sz w:val="28"/>
          <w:sz w:val="28"/>
          <w:szCs w:val="28"/>
          <w:rtl w:val="true"/>
          <w:lang w:bidi="fa-IR"/>
        </w:rPr>
        <w:t xml:space="preserve">شهید اول، </w:t>
      </w:r>
      <w:r>
        <w:rPr>
          <w:rStyle w:val="FootnoteAnchor"/>
          <w:rtl w:val="true"/>
        </w:rPr>
        <w:footnoteReference w:id="78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ثانى،</w:t>
      </w:r>
      <w:r>
        <w:rPr>
          <w:rStyle w:val="FootnoteAnchor"/>
          <w:rtl w:val="true"/>
        </w:rPr>
        <w:footnoteReference w:id="782"/>
      </w:r>
      <w:r>
        <w:rPr>
          <w:rFonts w:ascii="IRNazanin" w:hAnsi="IRNazanin" w:eastAsia="IRNazanin"/>
          <w:color w:val="111111"/>
          <w:sz w:val="28"/>
          <w:sz w:val="28"/>
          <w:szCs w:val="28"/>
          <w:rtl w:val="true"/>
          <w:lang w:bidi="fa-IR"/>
        </w:rPr>
        <w:t xml:space="preserve">محقق نراقى </w:t>
      </w:r>
      <w:r>
        <w:rPr>
          <w:rStyle w:val="FootnoteAnchor"/>
          <w:rtl w:val="true"/>
        </w:rPr>
        <w:footnoteReference w:id="783"/>
      </w:r>
      <w:r>
        <w:rPr>
          <w:rFonts w:ascii="IRNazanin" w:hAnsi="IRNazanin" w:eastAsia="IRNazanin"/>
          <w:color w:val="111111"/>
          <w:sz w:val="28"/>
          <w:sz w:val="28"/>
          <w:szCs w:val="28"/>
          <w:rtl w:val="true"/>
          <w:lang w:bidi="fa-IR"/>
        </w:rPr>
        <w:t xml:space="preserve">و صاحب </w:t>
      </w:r>
    </w:p>
    <w:p>
      <w:pPr>
        <w:pStyle w:val="BookText"/>
        <w:rPr/>
      </w:pPr>
      <w:r>
        <w:rPr>
          <w:rFonts w:ascii="IRNazanin" w:hAnsi="IRNazanin" w:eastAsia="IRNazanin"/>
          <w:color w:val="111111"/>
          <w:sz w:val="28"/>
          <w:sz w:val="28"/>
          <w:szCs w:val="28"/>
          <w:rtl w:val="true"/>
          <w:lang w:bidi="fa-IR"/>
        </w:rPr>
        <w:t>جواهر</w:t>
      </w:r>
      <w:r>
        <w:rPr>
          <w:rStyle w:val="FootnoteAnchor"/>
          <w:rtl w:val="true"/>
        </w:rPr>
        <w:footnoteReference w:id="784"/>
      </w:r>
      <w:r>
        <w:rPr>
          <w:rFonts w:ascii="IRNazanin" w:hAnsi="IRNazanin" w:eastAsia="IRNazanin"/>
          <w:color w:val="111111"/>
          <w:sz w:val="28"/>
          <w:sz w:val="28"/>
          <w:szCs w:val="28"/>
          <w:rtl w:val="true"/>
          <w:lang w:bidi="fa-IR"/>
        </w:rPr>
        <w:t>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طوسىنیز این مسئله را مطرح کرده و در توجیه اینکه چرا پیامبراکرم صلى الله علیه و آله اسیران بنى قریظه و بنى نضیر را در مسجد مدینه جاى داد و یا هیأت هاى نمایندگى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 مشرکان را در مسجد به حضور مى پذیرفت،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پیامبر اولاً، از باب ضرورت و ثانیا، در صدر اسلام و پیش از نزول آیه شریفه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احتیاط آن است که در صورت ضرورت هم از ورود کفّار به مسجد نهى شود</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 xml:space="preserve">برخى دیگر از مفسّران بر منع هرگونه فعالیتى در مساجد مسلمانان براى کفّار، به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للمشرکینَ أن یَعمُروا مساجد اللّه</w:t>
      </w:r>
      <w:r>
        <w:rPr>
          <w:rFonts w:eastAsia="IRNazanin" w:cs="IRNazanin"/>
          <w:color w:val="111111"/>
          <w:sz w:val="28"/>
          <w:szCs w:val="28"/>
          <w:rtl w:val="true"/>
          <w:lang w:bidi="fa-IR"/>
        </w:rPr>
        <w:t xml:space="preserve">» </w:t>
      </w:r>
      <w:r>
        <w:rPr>
          <w:rStyle w:val="FootnoteAnchor"/>
          <w:rtl w:val="true"/>
        </w:rPr>
        <w:footnoteReference w:id="786"/>
      </w:r>
      <w:r>
        <w:rPr>
          <w:rFonts w:ascii="IRNazanin" w:hAnsi="IRNazanin" w:eastAsia="IRNazanin"/>
          <w:color w:val="111111"/>
          <w:sz w:val="28"/>
          <w:sz w:val="28"/>
          <w:szCs w:val="28"/>
          <w:rtl w:val="true"/>
          <w:lang w:bidi="fa-IR"/>
        </w:rPr>
        <w:t xml:space="preserve">استناد کرده اند، با این بیان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لفظى عام است و شامل حضور در مسجد، ساختن بناى مسجد و تصدّى امور مسجد مى شود و آیه شریفه همه موارد را براى کفّار ممنوع کرده است</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در مورد اهل کتاب نیز بین فقها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آنان را در حکم کفّار و مشرکان مى دانند </w:t>
      </w:r>
      <w:r>
        <w:rPr>
          <w:rStyle w:val="FootnoteAnchor"/>
          <w:rtl w:val="true"/>
        </w:rPr>
        <w:footnoteReference w:id="788"/>
      </w:r>
      <w:r>
        <w:rPr>
          <w:rFonts w:ascii="IRNazanin" w:hAnsi="IRNazanin" w:eastAsia="IRNazanin"/>
          <w:color w:val="111111"/>
          <w:sz w:val="28"/>
          <w:sz w:val="28"/>
          <w:szCs w:val="28"/>
          <w:rtl w:val="true"/>
          <w:lang w:bidi="fa-IR"/>
        </w:rPr>
        <w:t>و برخى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طهارت ذاتى دارند و نجاست آن ها عرضى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از نجاسات عرضى مانند بول و خون پرهیز نمایند محکوم به طهارتند</w:t>
      </w:r>
      <w:r>
        <w:rPr>
          <w:rFonts w:eastAsia="IRNazanin" w:cs="IRNazanin"/>
          <w:color w:val="111111"/>
          <w:sz w:val="28"/>
          <w:szCs w:val="28"/>
          <w:rtl w:val="true"/>
          <w:lang w:bidi="fa-IR"/>
        </w:rPr>
        <w:t xml:space="preserve">. </w:t>
      </w:r>
      <w:r>
        <w:rPr>
          <w:rStyle w:val="FootnoteAnchor"/>
          <w:rtl w:val="true"/>
        </w:rPr>
        <w:footnoteReference w:id="789"/>
      </w:r>
      <w:r>
        <w:rPr>
          <w:rFonts w:ascii="IRNazanin" w:hAnsi="IRNazanin" w:eastAsia="IRNazanin"/>
          <w:color w:val="111111"/>
          <w:sz w:val="28"/>
          <w:sz w:val="28"/>
          <w:szCs w:val="28"/>
          <w:rtl w:val="true"/>
          <w:lang w:bidi="fa-IR"/>
        </w:rPr>
        <w:t>از دیگر سو، قایلان به جواز ورود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پلیدى و خبث باطنى و اعتقادى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آیه ارتباطى با نجاست ظاهرى و بدنى آنان ندارد</w:t>
      </w:r>
      <w:r>
        <w:rPr>
          <w:rFonts w:eastAsia="IRNazanin" w:cs="IRNazanin"/>
          <w:color w:val="111111"/>
          <w:sz w:val="28"/>
          <w:szCs w:val="28"/>
          <w:rtl w:val="true"/>
          <w:lang w:bidi="fa-IR"/>
        </w:rPr>
        <w:t xml:space="preserve">. </w:t>
      </w:r>
      <w:r>
        <w:rPr>
          <w:rStyle w:val="FootnoteAnchor"/>
          <w:rtl w:val="true"/>
        </w:rPr>
        <w:footnoteReference w:id="790"/>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شواهد تاریخى نیز نشان از آن دارند که مشرکان و کفّار به منظور تشرّف به اسلام و یا انجام مذاکرات با پیامبر، در مسجدالنبى با آن حضرت ملاقات مى نمودند و پیامبر از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آنان نهى نمى فرمود و معلوم نیست که همه این موارد مربوط به پیش از نزول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روى، برخى از فقها ورود کفّار و مشرکان را تنها در صورتى که موجب تنجیس مسجد و یا هتک حرمت خانه خداوند باشد، ممنوع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غیرمسلمانان به مسجد، غیر از مسجدالحرام و مسجدالنبى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منعى ندارد، مگر آنکه موجب تنجیس یا هتک حرمت مسجد یا توقف جنب در مسجد باشد</w:t>
      </w:r>
      <w:r>
        <w:rPr>
          <w:rFonts w:eastAsia="IRNazanin" w:cs="IRNazanin"/>
          <w:color w:val="111111"/>
          <w:sz w:val="28"/>
          <w:szCs w:val="28"/>
          <w:rtl w:val="true"/>
          <w:lang w:bidi="fa-IR"/>
        </w:rPr>
        <w:t xml:space="preserve">. </w:t>
      </w:r>
      <w:r>
        <w:rPr>
          <w:rStyle w:val="FootnoteAnchor"/>
          <w:rtl w:val="true"/>
        </w:rPr>
        <w:footnoteReference w:id="791"/>
      </w:r>
      <w:r>
        <w:rPr>
          <w:rFonts w:ascii="IRNazanin" w:hAnsi="IRNazanin" w:eastAsia="IRNazanin"/>
          <w:color w:val="111111"/>
          <w:sz w:val="28"/>
          <w:sz w:val="28"/>
          <w:szCs w:val="28"/>
          <w:rtl w:val="true"/>
          <w:lang w:bidi="fa-IR"/>
        </w:rPr>
        <w:t>در استفتائات منتشر نشده از امام خمینىآمده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فرمایید راجع به داخل شدن یهودى در مسجد مسلمانان، آیا جایز است یا خیر؟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موجب هتک یا تلویث نباشد، مانع ندارد</w:t>
      </w:r>
      <w:r>
        <w:rPr>
          <w:rFonts w:eastAsia="IRNazanin" w:cs="IRNazanin"/>
          <w:color w:val="111111"/>
          <w:sz w:val="28"/>
          <w:szCs w:val="28"/>
          <w:rtl w:val="true"/>
          <w:lang w:bidi="fa-IR"/>
        </w:rPr>
        <w:t xml:space="preserve">.» </w:t>
      </w:r>
      <w:r>
        <w:rPr>
          <w:rStyle w:val="FootnoteAnchor"/>
          <w:rtl w:val="true"/>
        </w:rPr>
        <w:footnoteReference w:id="792"/>
      </w:r>
      <w:bookmarkStart w:id="417" w:name="pg18890_175264"/>
    </w:p>
    <w:p>
      <w:pPr>
        <w:pStyle w:val="Heading2"/>
        <w:numPr>
          <w:ilvl w:val="1"/>
          <w:numId w:val="1"/>
        </w:numPr>
        <w:rPr/>
      </w:pPr>
      <w:bookmarkStart w:id="418" w:name="__RefHeading___Toc15572886_1280447820"/>
      <w:bookmarkStart w:id="419" w:name="_Toc145"/>
      <w:bookmarkEnd w:id="417"/>
      <w:bookmarkEnd w:id="418"/>
      <w:r>
        <w:rPr>
          <w:rtl w:val="true"/>
        </w:rPr>
        <w:t>«</w:t>
      </w:r>
      <w:r>
        <w:rPr>
          <w:rtl w:val="true"/>
        </w:rPr>
        <w:t>ق</w:t>
      </w:r>
      <w:r>
        <w:rPr>
          <w:rtl w:val="true"/>
        </w:rPr>
        <w:t>»</w:t>
      </w:r>
      <w:bookmarkEnd w:id="419"/>
    </w:p>
    <w:p>
      <w:pPr>
        <w:pStyle w:val="Heading3"/>
        <w:numPr>
          <w:ilvl w:val="2"/>
          <w:numId w:val="1"/>
        </w:numPr>
        <w:rPr/>
      </w:pPr>
      <w:bookmarkStart w:id="420" w:name="__RefHeading___Toc15572888_1280447820"/>
      <w:bookmarkStart w:id="421" w:name="_Toc146"/>
      <w:bookmarkEnd w:id="420"/>
      <w:r>
        <w:rPr>
          <w:rtl w:val="true"/>
        </w:rPr>
        <w:t>قبله</w:t>
      </w:r>
      <w:bookmarkEnd w:id="421"/>
    </w:p>
    <w:p>
      <w:pPr>
        <w:pStyle w:val="BookText"/>
        <w:rPr/>
      </w:pP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جهتى است که مسلمانان هنگام نماز خواندن، ذبح و در حالت احتضار و دفن اموات، به آن رو مى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لغت، حالتى است که انسان هنگام روى آورى و استقبال از شى ء، به خود مى گیرد</w:t>
      </w:r>
      <w:r>
        <w:rPr>
          <w:rFonts w:eastAsia="IRNazanin" w:cs="IRNazanin"/>
          <w:color w:val="111111"/>
          <w:sz w:val="28"/>
          <w:szCs w:val="28"/>
          <w:rtl w:val="true"/>
          <w:lang w:bidi="fa-IR"/>
        </w:rPr>
        <w:t xml:space="preserve">. </w:t>
      </w:r>
      <w:r>
        <w:rPr>
          <w:rStyle w:val="FootnoteAnchor"/>
          <w:rtl w:val="true"/>
        </w:rPr>
        <w:footnoteReference w:id="793"/>
      </w:r>
      <w:r>
        <w:rPr>
          <w:rFonts w:ascii="IRNazanin" w:hAnsi="IRNazanin" w:eastAsia="IRNazanin"/>
          <w:color w:val="111111"/>
          <w:sz w:val="28"/>
          <w:sz w:val="28"/>
          <w:szCs w:val="28"/>
          <w:rtl w:val="true"/>
          <w:lang w:bidi="fa-IR"/>
        </w:rPr>
        <w:t xml:space="preserve">این معنا در عرف مسلمانان نقل شده به آنچه استقبال و رو به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یا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قرار گرفتن هنگام نماز واجب است که همانا استقبال از کعبه مکرّمه است براى کسى که در حرم و یا خانه هاى مکّه نماز مى گزارد و کعبه را مى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آن براى دیگران که از آن دورند و نمى توانند آن را ببینند، رو به خانه کعبه است</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 xml:space="preserve">توجه به قبله براى هر نمازگزارى در تمام نمازهاى واجب و نمازهاى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بلیغ و اهتمام شارع مقدّس در انجام فرایض و نمازهاى پنج گانه در مسجد، پیوند میان مسئله شناخت قبله و مسجد را نمایان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اسلام تا به امروز، تعیین سمت قبله هر مسجدى که در بلاد اسلامى بنیاد شده، از مسائل ضرورى و حتمى و مورد اتفاق بوده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و اجماع و عقل، شناخت قبله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نخست پیامبراکرم صلى الله علیه و آله را در پى روى از قبله و روى نمودن به آن، مورد خطاب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 وَجهَکَ </w:t>
      </w:r>
    </w:p>
    <w:p>
      <w:pPr>
        <w:pStyle w:val="BookText"/>
        <w:rPr/>
      </w:pPr>
      <w:r>
        <w:rPr>
          <w:rFonts w:ascii="Amiri" w:hAnsi="Amiri" w:eastAsia="Amiri" w:cs="Amiri"/>
          <w:color w:val="111111"/>
          <w:sz w:val="28"/>
          <w:sz w:val="28"/>
          <w:szCs w:val="28"/>
          <w:rtl w:val="true"/>
          <w:lang w:bidi="ar-SA"/>
        </w:rPr>
        <w:t>شَطْرَ المسجدِ الحرامِ</w:t>
      </w:r>
      <w:r>
        <w:rPr>
          <w:rFonts w:eastAsia="Amiri" w:cs="Amiri" w:ascii="Amiri" w:hAnsi="Amiri"/>
          <w:color w:val="111111"/>
          <w:sz w:val="28"/>
          <w:szCs w:val="28"/>
          <w:rtl w:val="true"/>
          <w:lang w:bidi="ar-SA"/>
        </w:rPr>
        <w:t xml:space="preserve">» </w:t>
      </w:r>
      <w:r>
        <w:rPr>
          <w:rStyle w:val="FootnoteAnchor"/>
          <w:rtl w:val="true"/>
        </w:rPr>
        <w:footnoteReference w:id="795"/>
      </w:r>
      <w:r>
        <w:rPr>
          <w:rFonts w:ascii="IRNazanin" w:hAnsi="IRNazanin" w:eastAsia="IRNazanin"/>
          <w:color w:val="111111"/>
          <w:sz w:val="28"/>
          <w:sz w:val="28"/>
          <w:szCs w:val="28"/>
          <w:rtl w:val="true"/>
          <w:lang w:bidi="fa-IR"/>
        </w:rPr>
        <w:t xml:space="preserve">و سپس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ما کُنتم فَوَلُّوا وُجوهَکم شَطرَهُ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مسلمانان مى خواهد که در هر جا باشند، در مشرق و یا مغرب زمین، رو به کعبه نمایند و تأکید آیه بر اهمیت قبله و برانگیختن امّت به پى روى از رسول گرامى صلى الله علیه و آله است؛ آنچنان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 اللّه  الکعبةَ البیتَ الحرامَ قیاماً لِلنّاسِ</w:t>
      </w:r>
      <w:r>
        <w:rPr>
          <w:rFonts w:eastAsia="IRNazanin" w:cs="IRNazanin"/>
          <w:color w:val="111111"/>
          <w:sz w:val="28"/>
          <w:szCs w:val="28"/>
          <w:rtl w:val="true"/>
          <w:lang w:bidi="fa-IR"/>
        </w:rPr>
        <w:t xml:space="preserve">» </w:t>
      </w:r>
      <w:r>
        <w:rPr>
          <w:rStyle w:val="FootnoteAnchor"/>
          <w:rtl w:val="true"/>
        </w:rPr>
        <w:footnoteReference w:id="796"/>
      </w:r>
      <w:r>
        <w:rPr>
          <w:rFonts w:ascii="IRNazanin" w:hAnsi="IRNazanin" w:eastAsia="IRNazanin"/>
          <w:color w:val="111111"/>
          <w:sz w:val="28"/>
          <w:sz w:val="28"/>
          <w:szCs w:val="28"/>
          <w:rtl w:val="true"/>
          <w:lang w:bidi="fa-IR"/>
        </w:rPr>
        <w:t xml:space="preserve">نظم و هماهنگى امّت یکپارچه و سامان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دنیاى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روى آوردن به کعبه مکرّمه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ابوبصیراز امام صادق علیه السلام درباره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فَاقِم وَجهَک لِلدّینَ حنیفا</w:t>
      </w:r>
      <w:r>
        <w:rPr>
          <w:rFonts w:eastAsia="Amiri" w:cs="Amiri" w:ascii="Amiri" w:hAnsi="Amiri"/>
          <w:color w:val="111111"/>
          <w:sz w:val="28"/>
          <w:szCs w:val="28"/>
          <w:rtl w:val="true"/>
          <w:lang w:bidi="ar-SA"/>
        </w:rPr>
        <w:t xml:space="preserve">» </w:t>
      </w:r>
      <w:r>
        <w:rPr>
          <w:rStyle w:val="FootnoteAnchor"/>
          <w:rtl w:val="true"/>
        </w:rPr>
        <w:footnoteReference w:id="797"/>
      </w:r>
      <w:r>
        <w:rPr>
          <w:rFonts w:ascii="IRNazanin" w:hAnsi="IRNazanin" w:eastAsia="IRNazanin"/>
          <w:color w:val="111111"/>
          <w:sz w:val="28"/>
          <w:sz w:val="28"/>
          <w:szCs w:val="28"/>
          <w:rtl w:val="true"/>
          <w:lang w:bidi="fa-IR"/>
        </w:rPr>
        <w:t>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پیامبر فرمان داد رو به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کعبه اى که هیچ نشانى از پرستش بت ها در آن نیست، از روى اخلاص و به دور از هر شائبه اى فقط براى او خالصا مخلصا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علیه السلام ذیل آیه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اقیمُوا وُجوهَکُم عِندَ کُلِّ مسجد</w:t>
      </w:r>
      <w:r>
        <w:rPr>
          <w:rFonts w:eastAsia="Amiri" w:cs="Amiri" w:ascii="Amiri" w:hAnsi="Amiri"/>
          <w:color w:val="111111"/>
          <w:sz w:val="28"/>
          <w:szCs w:val="28"/>
          <w:rtl w:val="true"/>
          <w:lang w:bidi="ar-SA"/>
        </w:rPr>
        <w:t xml:space="preserve">...» </w:t>
      </w:r>
      <w:r>
        <w:rPr>
          <w:rStyle w:val="FootnoteAnchor"/>
          <w:rtl w:val="true"/>
        </w:rPr>
        <w:footnoteReference w:id="79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مساجد نوبنیاد است که خداوند متعال به مؤمنان فرمان داده است هنگام نماز، رویشان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مسجد الحرام بدارند و امر الهى اقتضاى وجوب دارد</w:t>
      </w:r>
      <w:r>
        <w:rPr>
          <w:rFonts w:eastAsia="IRNazanin" w:cs="IRNazanin"/>
          <w:color w:val="111111"/>
          <w:sz w:val="28"/>
          <w:szCs w:val="28"/>
          <w:rtl w:val="true"/>
          <w:lang w:bidi="fa-IR"/>
        </w:rPr>
        <w:t xml:space="preserve">.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در کتاب معتبر، اثر محقّق حلّىبر وجوب استقبال از قبله در نماز، ادعاى اجماع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استقبالُ القبلةِ فىِ الصلاةِ الواجبةِ واجبٌ و شرطٌ و هو اِجماعُ العلماءِ کافَّةَ </w:t>
      </w:r>
      <w:r>
        <w:rPr>
          <w:rFonts w:eastAsia="Amiri" w:cs="Amiri" w:ascii="Amiri" w:hAnsi="Amiri"/>
          <w:color w:val="111111"/>
          <w:sz w:val="28"/>
          <w:szCs w:val="28"/>
          <w:rtl w:val="true"/>
          <w:lang w:bidi="ar-SA"/>
        </w:rPr>
        <w:t xml:space="preserve">.» </w:t>
      </w:r>
      <w:r>
        <w:rPr>
          <w:rStyle w:val="FootnoteAnchor"/>
          <w:rtl w:val="true"/>
        </w:rPr>
        <w:footnoteReference w:id="800"/>
      </w:r>
      <w:r>
        <w:rPr>
          <w:rFonts w:ascii="IRNazanin" w:hAnsi="IRNazanin" w:eastAsia="IRNazanin"/>
          <w:color w:val="111111"/>
          <w:sz w:val="28"/>
          <w:sz w:val="28"/>
          <w:szCs w:val="28"/>
          <w:rtl w:val="true"/>
          <w:lang w:bidi="fa-IR"/>
        </w:rPr>
        <w:t xml:space="preserve">از نظر عقل هم، چون ذى المقدّمه، که انجام فرمان الهى اداى فریضه نماز مبتنى بر رو به قبله نمودن به عنوان شرطِ صحّت نماز است، بنابراین، براى دست یابى به نماز مقبول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مشروط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توجه به قبله است، به دلالت وجوب عقلى به دست آورد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براین، چون بسیارى از احکام شرع مبتنى بر توجه به قبله است، شناخت قبله اهمیت بسیار دارد؛ زیرا توجه و استقبال به آن واجب شرعى است؛ مانند موارد ذیل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نمازهاى یومیه و دیگر نمازها، به استثناى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در تمام نمازهاى واجب و مستحب، هر چند در نماز مستحب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ذبح گوسفند و گاو و نحر شتر، مگر آنکه عذرى در استقبال قبله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احتضار اموات و غسل و دفن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موارد، استقبال قبله مستحب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موارد هم پشت به قبله بودن مستحب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از قبله برداشتن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قبله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زیارت و در حال خواب؛ آن گونه که مرده را مى خوابانند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قاضى در جایگاه قضاوت طورى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به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چهره دادخواه و متّهم رو به قبله باشد، و به طور مطلق، استقبال قبله در همه حال پسندیده و مستحب است، بجز در جاى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زمان احتیاج به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نماز خوف، شرط استقبال قبله به خاطر شدت ترس و عدم امکان آن برداشته شده است؛ همچنین هرگاه ضرورتى پیش آید که نتوان رو به قبله نمود، به استناد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فَاینما تُوَلَّوافَثَّمَ وَجهُ اللّه</w:t>
      </w:r>
      <w:r>
        <w:rPr>
          <w:rFonts w:eastAsia="IRNazanin" w:cs="IRNazanin"/>
          <w:color w:val="111111"/>
          <w:sz w:val="28"/>
          <w:szCs w:val="28"/>
          <w:rtl w:val="true"/>
          <w:lang w:bidi="fa-IR"/>
        </w:rPr>
        <w:t xml:space="preserve">» </w:t>
      </w:r>
      <w:r>
        <w:rPr>
          <w:rStyle w:val="FootnoteAnchor"/>
          <w:rtl w:val="true"/>
        </w:rPr>
        <w:footnoteReference w:id="801"/>
      </w:r>
      <w:r>
        <w:rPr>
          <w:rFonts w:ascii="IRNazanin" w:hAnsi="IRNazanin" w:eastAsia="IRNazanin"/>
          <w:color w:val="111111"/>
          <w:sz w:val="28"/>
          <w:sz w:val="28"/>
          <w:szCs w:val="28"/>
          <w:rtl w:val="true"/>
          <w:lang w:bidi="fa-IR"/>
        </w:rPr>
        <w:t>و روایات وارد شده در این زمینه</w:t>
      </w:r>
      <w:r>
        <w:rPr>
          <w:rFonts w:eastAsia="IRNazanin" w:cs="IRNazanin"/>
          <w:color w:val="111111"/>
          <w:sz w:val="28"/>
          <w:szCs w:val="28"/>
          <w:rtl w:val="true"/>
          <w:lang w:bidi="fa-IR"/>
        </w:rPr>
        <w:t xml:space="preserve">.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سمت قبله در اصطلاح علم هیئت، نقطه اى است از دایره افق که هرگاه انسان مقابل آن قرار گیرد، رو به روى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خطى است که از چهره نمازگزار به طرف قبله کشیده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 خوانیم و اگر سمت قبله را ندانیم نزدیک ترین راه دسترسى به آن را برمى گزینیم و آنچه از محاسبات علم هیئت به دست آید اطمینان بخش و به واقع نزدیک تر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نکته نباید غافل ماند که ما دو جهت 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جهتى که خود قبله است از مکان کعبه تا بلنداى آسمان، تا بى نهایت و کفِ خانه کعبه تا دل زمین، همه جهت قبله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جهتى است به معناى پیش گفته؛ یعنى نقطه اى از دایره افق که هرگاه انسان برابر آن قرار گیرد رو به روى قبله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جهت به معناى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فقها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جهت عرفى را منظور داشته اند</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آیه اللّه حسن زاده آملى چهار طریق براى به دست آوردن سمت قبله پیشنهاد مى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خورشید هنگام رسیدن به دایره نصف النهار مکّه در دو روز از سال شمسى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ساعت </w:t>
      </w:r>
      <w:r>
        <w:rPr>
          <w:rFonts w:eastAsia="IRNazanin" w:cs="IRNazanin"/>
          <w:color w:val="111111"/>
          <w:sz w:val="28"/>
          <w:szCs w:val="28"/>
          <w:lang w:bidi="fa-IR"/>
        </w:rPr>
        <w:t>48:13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ساعت </w:t>
      </w:r>
      <w:r>
        <w:rPr>
          <w:rFonts w:eastAsia="IRNazanin" w:cs="IRNazanin"/>
          <w:color w:val="111111"/>
          <w:sz w:val="28"/>
          <w:szCs w:val="28"/>
          <w:lang w:bidi="fa-IR"/>
        </w:rPr>
        <w:t>57:13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زوال ظهر مکّه مکرمه، به طور دقیق سمت قبله را نشان مى دهد، به طورى که 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نصب شده روى زمین براى تعیین وقت زوال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بدون سایه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یکى از شیوه هاى دقیق جهت یابى قبله بوده که در عین حال، بسیار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طریق اُسطُرلاب به چند روش که تمامى از نظر محاسبه دقیق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توسط دایره هندیه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طریق اخراج عمود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ایشان، راه هاى استخراج خط نصف النهار و سمت قبله بیش از این هاست و شمارى از آن ها بر اصول علم هیئت و ریاضیات عالى مبتنى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یکى از معجزات پیامبرگرامى صلى الله علیه و آله تعیین سمت قبله مدینه منوّره بوده که مستند به نصّ عمل تعیینى ایشان است؛ معجزه اى که تا به امروز، به همان صورت که پیامبر اکرم صلى الله علیه و آله با دست یارى جبرئیل علیه السلام و امر الهى اظهار نمود و تاکنون باقى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ناودان کعبه در طرف غربى مکّه واقع شده و قبله مدینه منوّره از جنوب کمى به سمت غرب متمایل است؛ چنان که گویى هر دو در یک دایره از نصف النهار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پیامبر اکرم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ناودان کعبه است</w:t>
      </w:r>
      <w:r>
        <w:rPr>
          <w:rFonts w:eastAsia="IRNazanin" w:cs="IRNazanin"/>
          <w:color w:val="111111"/>
          <w:sz w:val="28"/>
          <w:szCs w:val="28"/>
          <w:rtl w:val="true"/>
          <w:lang w:bidi="fa-IR"/>
        </w:rPr>
        <w:t xml:space="preserve">.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خانه کعبه از هر چهار جانب قبله است و در درون آن، رو به هر یک از دیوارهایش مى توان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تمامى کتاب هاى فقه، بحث قبله مطرح شده و از مهم ترین رساله ها در این زمینه، رساله ازاحة العلّة فى معرفة القبله،اثر ابى الفضل شاذان بن جبرئیل قمىاست که در سال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دیگر تحفة الأجلّه فى معرفة القبله،از مرحوم سردار کابلىاست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صفحه اى در سمت قبله بلاد از مرحوم آیه اللّه  شعرانىو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نیریزى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 اى در قبله و رساله دیگرى در قبله خراسان هر دو از شیخ عبدالعالى کرکى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صفویه محاسبات مربوط به تعیین قبله مسجد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اصفهان را مرحوم شیخ بهائىبر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قاجار، افرادى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انجام محاسبات مربوط به قبله مساجد و خانه ها اشتغال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دهه چهل شمسى، سرتیپ حسینعلى رزم آراابزارى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نمود که به وسیله آن، به آسانى جهت قبله شهرها را مى توان به دست آورد 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تأیید حضرت آیه اللّه  العظمى بروجردىقرار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عقربه اى مغناطیسى است که بر محورى قائم استوار است و مى تواند آزادانه بر صفحه اى افقى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کسى در شهرى باشد که اهل آن مسلمان باشند، لازم نیست در تعیین قبله اجتهاد کند، بلکه پى روى از عمل مردم آن شهر کافى است، مگر در صورت علم داشتن به اشتباه مردم آن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هریک از شهرهاى اسلامى با محراب مساجد آن و نیز با وضع قبور مسلمانان آن مشخص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مسلمانى به هیچ نشانه اى براى تشخیص قبله دست رسى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کسى که در خانه اى تاریک زندانى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حصول اطمینان، باید به هر چهار طرف متقاطع، به زوایاى قائمه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سخنى در باب قبله، بدون بررسى آیات مربوط به آن ناتمام خواهد ماند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قبله مسلمانان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قبله از بیت المقدس به کعبه در </w:t>
      </w:r>
      <w:bookmarkStart w:id="422" w:name="pg18890_175269"/>
    </w:p>
    <w:p>
      <w:pPr>
        <w:pStyle w:val="BookText"/>
        <w:rPr/>
      </w:pPr>
      <w:bookmarkEnd w:id="422"/>
      <w:r>
        <w:rPr>
          <w:rFonts w:ascii="IRNazanin" w:hAnsi="IRNazanin" w:eastAsia="IRNazanin"/>
          <w:color w:val="111111"/>
          <w:sz w:val="28"/>
          <w:sz w:val="28"/>
          <w:szCs w:val="28"/>
          <w:rtl w:val="true"/>
          <w:lang w:bidi="fa-IR"/>
        </w:rPr>
        <w:t>سال دوم هجرى و در روز دوشنبه نیمه ماه رجب اتفاق افتاد</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 xml:space="preserve">تعیین کعبه مکرّمه به عنوان قبله نهایى و مخصوص مسلمانان، از سوى خداوند متعال صورت گرفت و آیات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ناظر 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 قبله از بیت المقدس به مکّه مکرّمه به امر خداوند و حکمت تغییر آن و گفت وگوهاى میان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بیت المقدس را قبله خاص خود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اکرم صلى الله علیه و آله و پاسخ هایى که قرآن کریم در این باره به شبهات یهودیان داده است، فصل درخشان و تعیین کننده اى در تاریخ اسلام به شمار مى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آزمون قبله و تحویل آن، به دشمنان و نکوهش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و یهودیان و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گفت و براى بزرگداشت پیامبر اکرم صلى الله علیه و آله ، خشنودى آن حضرت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رضاى الهى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 خواست او را که دوست داشت خداوند قبله را به سوى کعبه بگرداند، اجابت نمود و به این وسیله، یکى ازسنّت هاى الهى مبنى بر اینکه هر امّت و اهل هر ملت و هر صاحب دعوتى را جهت تعیین کننده اى باشد که براى عبادت و نماز روى بدان آورند و به این وسیله از دیگران شناخته شوند، محققّ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خانه محبّان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اى است که خداوند از خلق خود به وسیله آن پرستش خواسته است، تا به این خانه درآیند و از آزمون فرمان بردارى و بندگى برآیند و هم از ایشان بزرگداشت و دیدار کعبه را خواسته و آن را جایگاه انبیا و نمازگزاران خود ساخته است</w:t>
      </w:r>
      <w:r>
        <w:rPr>
          <w:rFonts w:eastAsia="IRNazanin" w:cs="IRNazanin"/>
          <w:color w:val="111111"/>
          <w:sz w:val="28"/>
          <w:szCs w:val="28"/>
          <w:rtl w:val="true"/>
          <w:lang w:bidi="fa-IR"/>
        </w:rPr>
        <w:t xml:space="preserve">. </w:t>
      </w:r>
      <w:r>
        <w:rPr>
          <w:rStyle w:val="FootnoteAnchor"/>
          <w:rtl w:val="true"/>
        </w:rPr>
        <w:footnoteReference w:id="8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مسجد الحرام</w:t>
      </w:r>
      <w:r>
        <w:rPr>
          <w:rFonts w:eastAsia="IRNazanin" w:cs="IRNazanin"/>
          <w:color w:val="111111"/>
          <w:sz w:val="28"/>
          <w:szCs w:val="28"/>
          <w:rtl w:val="true"/>
          <w:lang w:bidi="fa-IR"/>
        </w:rPr>
        <w:t>.)</w:t>
      </w:r>
    </w:p>
    <w:p>
      <w:pPr>
        <w:pStyle w:val="Heading3"/>
        <w:numPr>
          <w:ilvl w:val="2"/>
          <w:numId w:val="1"/>
        </w:numPr>
        <w:rPr/>
      </w:pPr>
      <w:bookmarkStart w:id="423" w:name="__RefHeading___Toc15572890_1280447820"/>
      <w:bookmarkStart w:id="424" w:name="_Toc147"/>
      <w:bookmarkEnd w:id="423"/>
      <w:r>
        <w:rPr>
          <w:rtl w:val="true"/>
        </w:rPr>
        <w:t>قرآن در مسجد</w:t>
      </w:r>
      <w:bookmarkEnd w:id="424"/>
    </w:p>
    <w:p>
      <w:pPr>
        <w:pStyle w:val="BookText"/>
        <w:rPr/>
      </w:pPr>
      <w:r>
        <w:rPr>
          <w:rFonts w:ascii="IRNazanin" w:hAnsi="IRNazanin" w:eastAsia="IRNazanin"/>
          <w:color w:val="111111"/>
          <w:sz w:val="28"/>
          <w:sz w:val="28"/>
          <w:szCs w:val="28"/>
          <w:rtl w:val="true"/>
          <w:lang w:bidi="fa-IR"/>
        </w:rPr>
        <w:t>قرآن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و آموزش قرآن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در وهله نخست، براى اداى نماز فریضه است، اما محدود به آن نیست و سایر عبادات را نیز مى توان در مسجد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از این جمله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تلاوت، فراگیرى و آموزش </w:t>
      </w:r>
    </w:p>
    <w:p>
      <w:pPr>
        <w:pStyle w:val="BookText"/>
        <w:rPr/>
      </w:pPr>
      <w:r>
        <w:rPr>
          <w:rFonts w:ascii="IRNazanin" w:hAnsi="IRNazanin" w:eastAsia="IRNazanin"/>
          <w:color w:val="111111"/>
          <w:sz w:val="28"/>
          <w:sz w:val="28"/>
          <w:szCs w:val="28"/>
          <w:rtl w:val="true"/>
          <w:lang w:bidi="fa-IR"/>
        </w:rPr>
        <w:t>قرآن در مساجد، سخنان پیامبر و اهل بیت علیهم السلام نشان دهنده خشنودى خداوند متعال از فراگیرندگان و آموزش دهندگان قرآن است، تا آنجا که گاه وظیفه انحصارى مسجد، قرآن و درس آن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علیه و آله مى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نُصِبَتِ المَساجِدُ للقرآن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07"/>
      </w:r>
      <w:r>
        <w:rPr>
          <w:rFonts w:ascii="IRNazanin" w:hAnsi="IRNazanin" w:eastAsia="IRNazanin"/>
          <w:color w:val="111111"/>
          <w:sz w:val="28"/>
          <w:sz w:val="28"/>
          <w:szCs w:val="28"/>
          <w:rtl w:val="true"/>
          <w:lang w:bidi="fa-IR"/>
        </w:rPr>
        <w:t xml:space="preserve">همانا مسجدها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آموختن و ترویج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برپا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اصحاب رسول اکرم صلى الله علیه و آله روایت شده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حلقه وار در چند گروه نشسته بودیم و گفت وگو مى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علیه و آله از خانه به مسجد تشریف آوردند و به جمع ما نگریستند، آن گاه نزد اصحاب قرآن نشستند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این انجمن مأمور شده ام</w:t>
      </w:r>
      <w:r>
        <w:rPr>
          <w:rFonts w:eastAsia="IRNazanin" w:cs="IRNazanin"/>
          <w:color w:val="111111"/>
          <w:sz w:val="28"/>
          <w:szCs w:val="28"/>
          <w:rtl w:val="true"/>
          <w:lang w:bidi="fa-IR"/>
        </w:rPr>
        <w:t xml:space="preserve">.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امام باقر علیه السلام آنجا که از قرآن خوانان یاد و آنان را معرفى مى کنند، از مردى نام مى برند که قرآن بخواند و بداند و داروى شفابخش آن را بر دل دردمند خود نهد و شب را با آن به سر آورد و روزى را از بامداد تا شامگاه با قرآن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مى 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قام به فى مساجده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09"/>
      </w:r>
      <w:r>
        <w:rPr>
          <w:rFonts w:ascii="IRNazanin" w:hAnsi="IRNazanin" w:eastAsia="IRNazanin"/>
          <w:color w:val="111111"/>
          <w:sz w:val="28"/>
          <w:sz w:val="28"/>
          <w:szCs w:val="28"/>
          <w:rtl w:val="true"/>
          <w:lang w:bidi="fa-IR"/>
        </w:rPr>
        <w:t>و در مساجد خود، براى خواندن و آموختن و آموزش و ترویج آن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دیگرى از پیامبر اکرم صلى الله علیه و آله نقل شده است که خداوند متعال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بُیُوتي في الأرض المساجد، و إنَّ زواري فیها عُمّارها</w:t>
      </w:r>
      <w:r>
        <w:rPr>
          <w:rFonts w:eastAsia="IRNazanin" w:cs="IRNazanin"/>
          <w:color w:val="111111"/>
          <w:sz w:val="28"/>
          <w:szCs w:val="28"/>
          <w:rtl w:val="true"/>
          <w:lang w:bidi="fa-IR"/>
        </w:rPr>
        <w:t>»</w:t>
      </w:r>
      <w:r>
        <w:rPr>
          <w:rStyle w:val="FootnoteAnchor"/>
          <w:rtl w:val="true"/>
        </w:rPr>
        <w:footnoteReference w:id="810"/>
      </w:r>
      <w:r>
        <w:rPr>
          <w:rFonts w:ascii="IRNazanin" w:hAnsi="IRNazanin" w:eastAsia="IRNazanin"/>
          <w:color w:val="111111"/>
          <w:sz w:val="28"/>
          <w:sz w:val="28"/>
          <w:szCs w:val="28"/>
          <w:rtl w:val="true"/>
          <w:lang w:bidi="fa-IR"/>
        </w:rPr>
        <w:t>خانه هاى من در زمین مسجدهایند و زائران من در آن خانه ها آبادگران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عمران و آبادانى اعم از صورى و باطنى است؛ هم آبادى قدر و منزلت است به نماز و تلاوت قرآن و دعا و هم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وجهه همّت خویش قرار دادن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خواندن در هر خانه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مسجد یا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برکت و حضور فرشتگان و راندن شیاطین است و موجب </w:t>
      </w:r>
      <w:bookmarkStart w:id="425" w:name="pg18890_175271"/>
    </w:p>
    <w:p>
      <w:pPr>
        <w:pStyle w:val="BookText"/>
        <w:rPr/>
      </w:pPr>
      <w:bookmarkEnd w:id="425"/>
      <w:r>
        <w:rPr>
          <w:rFonts w:ascii="IRNazanin" w:hAnsi="IRNazanin" w:eastAsia="IRNazanin"/>
          <w:color w:val="111111"/>
          <w:sz w:val="28"/>
          <w:sz w:val="28"/>
          <w:szCs w:val="28"/>
          <w:rtl w:val="true"/>
          <w:lang w:bidi="fa-IR"/>
        </w:rPr>
        <w:t>نورانیت و درخشش خانه و اهل آن نزد آسمانیان مى گردد؛ چنان که در حدیثى از امام صادق علیه السلام به این موضوع تصریح شده است</w:t>
      </w:r>
      <w:r>
        <w:rPr>
          <w:rFonts w:eastAsia="IRNazanin" w:cs="IRNazanin"/>
          <w:color w:val="111111"/>
          <w:sz w:val="28"/>
          <w:szCs w:val="28"/>
          <w:rtl w:val="true"/>
          <w:lang w:bidi="fa-IR"/>
        </w:rPr>
        <w:t xml:space="preserve">.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پیامبر صلى الله علیه و آله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گروهى در مسجدى از مسجدهاى خداوند گرد نیایند که به تلاوت کتاب خدا بپردازند و آن را به درس و بحث فراگیرند، مگر آنکه آرامش الهى بر ایشان فرود آید و رحمت او آنان را دربرگیرد و خداوند ایشان را در شمار کسانى که نزداویند، یاد کند</w:t>
      </w:r>
      <w:r>
        <w:rPr>
          <w:rFonts w:eastAsia="IRNazanin" w:cs="IRNazanin"/>
          <w:color w:val="111111"/>
          <w:sz w:val="28"/>
          <w:szCs w:val="28"/>
          <w:rtl w:val="true"/>
          <w:lang w:bidi="fa-IR"/>
        </w:rPr>
        <w:t xml:space="preserve">. </w:t>
      </w:r>
      <w:r>
        <w:rPr>
          <w:rStyle w:val="FootnoteAnchor"/>
          <w:rtl w:val="true"/>
        </w:rPr>
        <w:footnoteReference w:id="812"/>
      </w:r>
    </w:p>
    <w:p>
      <w:pPr>
        <w:pStyle w:val="Heading3"/>
        <w:numPr>
          <w:ilvl w:val="2"/>
          <w:numId w:val="1"/>
        </w:numPr>
        <w:rPr/>
      </w:pPr>
      <w:bookmarkStart w:id="426" w:name="__RefHeading___Toc15572892_1280447820"/>
      <w:bookmarkStart w:id="427" w:name="_Toc148"/>
      <w:bookmarkEnd w:id="426"/>
      <w:r>
        <w:rPr>
          <w:rtl w:val="true"/>
        </w:rPr>
        <w:t>قصّه گویى در مسجد</w:t>
      </w:r>
      <w:bookmarkEnd w:id="427"/>
    </w:p>
    <w:p>
      <w:pPr>
        <w:pStyle w:val="BookText"/>
        <w:rPr/>
      </w:pPr>
      <w:r>
        <w:rPr>
          <w:rFonts w:ascii="IRNazanin" w:hAnsi="IRNazanin" w:eastAsia="IRNazanin"/>
          <w:color w:val="111111"/>
          <w:sz w:val="28"/>
          <w:sz w:val="28"/>
          <w:szCs w:val="28"/>
          <w:rtl w:val="true"/>
          <w:lang w:bidi="fa-IR"/>
        </w:rPr>
        <w:t>قصّه گویى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سرایى و بیان حکایات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مواردى که در متون روایى از انجام آن نهى شده قصه گویى و داستان سرایى و بیان حکایات و افسانه ها در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جدّش امیرمؤمنان على علیه السلام نقل مى کند که حضرت قصه گویى را در مسجد دید و وى را با تازیانه زد و از مسجد بیرون کرد</w:t>
      </w:r>
      <w:r>
        <w:rPr>
          <w:rFonts w:eastAsia="IRNazanin" w:cs="IRNazanin"/>
          <w:color w:val="111111"/>
          <w:sz w:val="28"/>
          <w:szCs w:val="28"/>
          <w:rtl w:val="true"/>
          <w:lang w:bidi="fa-IR"/>
        </w:rPr>
        <w:t xml:space="preserve">.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 xml:space="preserve">از این رو، فقها نیز این عمل را مورد نکوهش قرار داده اند و در ذیل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اهانت به محترمات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یکى از موارد تطبیق قاعده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اهانت کردن به مسجد به این صورت که آن را مکان قصه گویى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شمار آورده اند</w:t>
      </w:r>
      <w:r>
        <w:rPr>
          <w:rFonts w:eastAsia="IRNazanin" w:cs="IRNazanin"/>
          <w:color w:val="111111"/>
          <w:sz w:val="28"/>
          <w:szCs w:val="28"/>
          <w:rtl w:val="true"/>
          <w:lang w:bidi="fa-IR"/>
        </w:rPr>
        <w:t xml:space="preserve">.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روشن است که این نهى شامل حکایات پندآموز و قصه هایى که در قرآن کریم و روایات وارد شده اند، نمى شود؛ زیرا اگر بیان هرگونه قصّه و حکایتى جایز نبود خداوند متعال داستان زندگى برخى پیامبران و اقوام را در قرآن بیان نمى کرد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نقل حکایت و قصه هاى آموزنده قطعا بدون اشکال است و آنچه مورد ذمّ و نکوهش قرار گرفته بیان افسانه ها و داستان هایى است که هیچ فایده و اثرى غیر از اتلاف وقت بر آن ها مترتّب نیست</w:t>
      </w:r>
      <w:r>
        <w:rPr>
          <w:rFonts w:eastAsia="IRNazanin" w:cs="IRNazanin"/>
          <w:color w:val="111111"/>
          <w:sz w:val="28"/>
          <w:szCs w:val="28"/>
          <w:rtl w:val="true"/>
          <w:lang w:bidi="fa-IR"/>
        </w:rPr>
        <w:t xml:space="preserve">. </w:t>
      </w:r>
      <w:bookmarkStart w:id="428" w:name="pg18890_175272"/>
    </w:p>
    <w:p>
      <w:pPr>
        <w:pStyle w:val="Heading2"/>
        <w:numPr>
          <w:ilvl w:val="1"/>
          <w:numId w:val="1"/>
        </w:numPr>
        <w:rPr/>
      </w:pPr>
      <w:bookmarkStart w:id="429" w:name="__RefHeading___Toc15572894_1280447820"/>
      <w:bookmarkStart w:id="430" w:name="_Toc149"/>
      <w:bookmarkEnd w:id="428"/>
      <w:bookmarkEnd w:id="429"/>
      <w:r>
        <w:rPr>
          <w:rtl w:val="true"/>
        </w:rPr>
        <w:t>«</w:t>
      </w:r>
      <w:r>
        <w:rPr>
          <w:rtl w:val="true"/>
        </w:rPr>
        <w:t>ک</w:t>
      </w:r>
      <w:r>
        <w:rPr>
          <w:rtl w:val="true"/>
        </w:rPr>
        <w:t>»</w:t>
      </w:r>
      <w:bookmarkEnd w:id="430"/>
    </w:p>
    <w:p>
      <w:pPr>
        <w:pStyle w:val="Heading3"/>
        <w:numPr>
          <w:ilvl w:val="2"/>
          <w:numId w:val="1"/>
        </w:numPr>
        <w:rPr/>
      </w:pPr>
      <w:bookmarkStart w:id="431" w:name="__RefHeading___Toc15572896_1280447820"/>
      <w:bookmarkStart w:id="432" w:name="_Toc150"/>
      <w:bookmarkEnd w:id="431"/>
      <w:r>
        <w:rPr>
          <w:rtl w:val="true"/>
        </w:rPr>
        <w:t xml:space="preserve">کارکرد آموزشى </w:t>
      </w:r>
      <w:r>
        <w:rPr>
          <w:rtl w:val="true"/>
        </w:rPr>
        <w:t xml:space="preserve">- </w:t>
      </w:r>
      <w:r>
        <w:rPr>
          <w:rtl w:val="true"/>
        </w:rPr>
        <w:t>تربیتى مسجد</w:t>
      </w:r>
      <w:bookmarkEnd w:id="432"/>
    </w:p>
    <w:p>
      <w:pPr>
        <w:pStyle w:val="BookText"/>
        <w:rPr/>
      </w:pPr>
      <w:r>
        <w:rPr>
          <w:rFonts w:ascii="IRNazanin" w:hAnsi="IRNazanin" w:eastAsia="IRNazanin"/>
          <w:color w:val="111111"/>
          <w:sz w:val="28"/>
          <w:sz w:val="28"/>
          <w:szCs w:val="28"/>
          <w:rtl w:val="true"/>
          <w:lang w:bidi="fa-IR"/>
        </w:rPr>
        <w:t xml:space="preserve">کارکرد آموزشى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تربیت افراد با استفاده از فضاى پاک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دینى که بر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 با جهل و نادانى بنا شود طبیعى است که در این زمینه، ابزارها و وسایلى را به خدمت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ابزارها، استفاده از فضاى مسجد در اوقات غیرعبادى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هاى تاریخى نشان مى دهد که مسجد نخستین مرکز آموزشى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پیامبر و یارانش در مسجدالحرام گردهم مى آمدند و از احکام الهى سخن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هجرت پیامبر به مدینه و تأسیس مسجدالنبى، نه فقط مکانى براى عبادت، بلکه دانشگاهى سراسر شور و نشاط در جهان اسلام 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مسجد و دیگر مساجد به تعلیم و آموزش</w:t>
      </w:r>
    </w:p>
    <w:p>
      <w:pPr>
        <w:pStyle w:val="BookText"/>
        <w:rPr/>
      </w:pPr>
      <w:r>
        <w:rPr>
          <w:rFonts w:ascii="IRNazanin" w:hAnsi="IRNazanin" w:eastAsia="IRNazanin"/>
          <w:color w:val="111111"/>
          <w:sz w:val="28"/>
          <w:sz w:val="28"/>
          <w:szCs w:val="28"/>
          <w:rtl w:val="true"/>
          <w:lang w:bidi="fa-IR"/>
        </w:rPr>
        <w:t>قرآن و گفت وگوها و مناظرات علمى مى پرداختند و در پرتو این گفت وگوها، حقایق وحى و آیات الهى روشن مى گردیدند و به شبهات پاسخ داده مى شدند و پرده هاى جهل و تردید فرومى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اهمیت آموزش و تعلیم، روایات بسیارى وارد شده اند </w:t>
      </w:r>
      <w:r>
        <w:rPr>
          <w:rStyle w:val="FootnoteAnchor"/>
          <w:rtl w:val="true"/>
        </w:rPr>
        <w:footnoteReference w:id="815"/>
      </w:r>
      <w:r>
        <w:rPr>
          <w:rFonts w:ascii="IRNazanin" w:hAnsi="IRNazanin" w:eastAsia="IRNazanin"/>
          <w:color w:val="111111"/>
          <w:sz w:val="28"/>
          <w:sz w:val="28"/>
          <w:szCs w:val="28"/>
          <w:rtl w:val="true"/>
          <w:lang w:bidi="fa-IR"/>
        </w:rPr>
        <w:t>و سیره عملى پیامبر نیز بر همین بوده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پیامبر اکرم صلى الله علیه و آله وارد مسجد شدند و دو گروه را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w:t>
      </w:r>
    </w:p>
    <w:p>
      <w:pPr>
        <w:pStyle w:val="BookText"/>
        <w:rPr/>
      </w:pPr>
      <w:r>
        <w:rPr>
          <w:rFonts w:ascii="IRNazanin" w:hAnsi="IRNazanin" w:eastAsia="IRNazanin"/>
          <w:color w:val="111111"/>
          <w:sz w:val="28"/>
          <w:sz w:val="28"/>
          <w:szCs w:val="28"/>
          <w:rtl w:val="true"/>
          <w:lang w:bidi="fa-IR"/>
        </w:rPr>
        <w:t>مشغول کسب معارف اسلامى و مباحثات علمى و گروه دیگر در حال نیایش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اشاره به گروه اول،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هؤلاءِ أفضَلُ، بالتَعلیمِ اُرسلتُ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قَعَدَ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16"/>
      </w:r>
      <w:r>
        <w:rPr>
          <w:rFonts w:ascii="IRNazanin" w:hAnsi="IRNazanin" w:eastAsia="IRNazanin"/>
          <w:color w:val="111111"/>
          <w:sz w:val="28"/>
          <w:sz w:val="28"/>
          <w:szCs w:val="28"/>
          <w:rtl w:val="true"/>
          <w:lang w:bidi="fa-IR"/>
        </w:rPr>
        <w:t>این گروه علمى از فضیلت بیشترى برخوردار است؛ زیرا من براى تعلیم فرستاده شده ام، و خود نیز در جمع آنان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مسجد وظیفه پاس دارى از علوم و خدمت به فرهنگ ناب اسلام را برعهده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آموزش و یادگیرى در صدر اسلام امرى همگانى بود و به گروه و یا قوم خاص و یا مردان اختصاص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زنان نیز در مساجد حضور مى یافتند و سؤال هایشان را مطرح و پاسخ دریافت مى کردند</w:t>
      </w:r>
      <w:r>
        <w:rPr>
          <w:rFonts w:eastAsia="IRNazanin" w:cs="IRNazanin"/>
          <w:color w:val="111111"/>
          <w:sz w:val="28"/>
          <w:szCs w:val="28"/>
          <w:rtl w:val="true"/>
          <w:lang w:bidi="fa-IR"/>
        </w:rPr>
        <w:t xml:space="preserve">.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 xml:space="preserve">در تاریخ، از مکان هاى دیگرى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دارالقرّاء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قاریان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 ولى بى تردید، حجم کارهاى آموزشى و فرهنگى که در این مکان ها انجام مى شد با آنچه در مساجد جامع صورت مى گرفت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زمان و تتبّع در سیره معصومان علیهم السلام حکایت از آن دارد که تمام علوم رایج آن زمان همچون قرائت قرآن، تفسیر، حدیث و فقه، به طور عمده، در مسجد تدریس مى شد و با گذر زمان، در کنار رشد و گسترش علم و دانش و پیدایش شاخه هاى جدیدى از علوم و افزایش شمار دانش پژوهان،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در دوره هاى بعد هم ادامه پیدا کرد و اندیشمندان و متخصصان و دانش پژوهان علوم اسلامى جلسات درس و بحث را در مساجد برپا مى کردند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مشهورترین دانشگاه هاى عمومى یا مساجد آموزشى، مى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فسطاط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زیتونیه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قیروان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ابن طولون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قطائع، </w:t>
      </w:r>
      <w:bookmarkStart w:id="433" w:name="pg18890_175274"/>
    </w:p>
    <w:p>
      <w:pPr>
        <w:pStyle w:val="BookText"/>
        <w:rPr/>
      </w:pPr>
      <w:bookmarkEnd w:id="4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و مشاهد مقدّس اهل بیت علیهم السلام مانند نجف، کربلا، قم و مشهد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نهضت پیدایش دانشگاه اسلامى نخست از مساجد آغاز شد و آن گاه در چهره دارالعلم نمایان گردید و با پیدایش مدارس گوناگون، به بلنداى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در بسیارى از کشورهاى اسلامى همچنان باقى است و مى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مکرّمه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الرسول 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مشهدمقدّس 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در جوار حرم حضرت فاطمه معصومه علیهاالسلام، که مهم ترین مرکز دروس عالى حوزه علمیه قم به شمار مى آید، اشاره کرد</w:t>
      </w:r>
      <w:r>
        <w:rPr>
          <w:rFonts w:eastAsia="IRNazanin" w:cs="IRNazanin"/>
          <w:color w:val="111111"/>
          <w:sz w:val="28"/>
          <w:szCs w:val="28"/>
          <w:rtl w:val="true"/>
          <w:lang w:bidi="fa-IR"/>
        </w:rPr>
        <w:t xml:space="preserve">.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جلسات آموزشىِ دروس معارف اسلامى در مسجد، از صدر اسلام تا به امروز، شاگردان بسیارى را تربیت و به جامعه اسلامى معرفى نموده است؛ شاگردانى که بار عظیم فکرى و فرهنگى و دینى جامعه اسلامى را در طول قرون گذشته برعهده داشته و هم اینک نیز بر دوش دارند</w:t>
      </w:r>
      <w:r>
        <w:rPr>
          <w:rFonts w:eastAsia="IRNazanin" w:cs="IRNazanin"/>
          <w:color w:val="111111"/>
          <w:sz w:val="28"/>
          <w:szCs w:val="28"/>
          <w:rtl w:val="true"/>
          <w:lang w:bidi="fa-IR"/>
        </w:rPr>
        <w:t>.</w:t>
      </w:r>
    </w:p>
    <w:p>
      <w:pPr>
        <w:pStyle w:val="Heading3"/>
        <w:numPr>
          <w:ilvl w:val="2"/>
          <w:numId w:val="1"/>
        </w:numPr>
        <w:rPr/>
      </w:pPr>
      <w:bookmarkStart w:id="434" w:name="__RefHeading___Toc15572898_1280447820"/>
      <w:bookmarkStart w:id="435" w:name="_Toc151"/>
      <w:bookmarkEnd w:id="434"/>
      <w:r>
        <w:rPr>
          <w:rtl w:val="true"/>
        </w:rPr>
        <w:t>کارکرد اقتصادى مسجد</w:t>
      </w:r>
      <w:bookmarkEnd w:id="435"/>
    </w:p>
    <w:p>
      <w:pPr>
        <w:pStyle w:val="BookText"/>
        <w:rPr/>
      </w:pPr>
      <w:r>
        <w:rPr>
          <w:rFonts w:ascii="IRNazanin" w:hAnsi="IRNazanin" w:eastAsia="IRNazanin"/>
          <w:color w:val="111111"/>
          <w:sz w:val="28"/>
          <w:sz w:val="28"/>
          <w:szCs w:val="28"/>
          <w:rtl w:val="true"/>
          <w:lang w:bidi="fa-IR"/>
        </w:rPr>
        <w:t>کارکرد اقتصادى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دارى اموال عمومى و تقسیم غنایم و ارشادات اقتصادى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فعالیت هاى مسجد در صدر اسلام، امور اقتصادى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شواهد تاریخى، اموال عمومى در مسجد گردآورى و از آنجا در بین مسلمانان توزیع مى گردید؛ غنایم جنگى نیز پس از جنگ به مسجد انتقال مى یافت و در آنجا بین مجاهدان تقسیم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بخارى، از انسنقل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فراوانى را از بحرین به حضور رسول خدا صلى الله علیه و آله آوردند،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انثروه فى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در مسجد توزیع کنید</w:t>
      </w:r>
      <w:r>
        <w:rPr>
          <w:rFonts w:eastAsia="IRNazanin" w:cs="IRNazanin"/>
          <w:color w:val="111111"/>
          <w:sz w:val="28"/>
          <w:szCs w:val="28"/>
          <w:rtl w:val="true"/>
          <w:lang w:bidi="fa-IR"/>
        </w:rPr>
        <w:t xml:space="preserve">. </w:t>
      </w:r>
      <w:r>
        <w:rPr>
          <w:rStyle w:val="FootnoteAnchor"/>
          <w:rtl w:val="true"/>
        </w:rPr>
        <w:footnoteReference w:id="819"/>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ساختن مجموعه اى متصل به مسجد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نگه دارى بیت المال در قرون بعدى برگرفته از همین سیره پیامبر گرامى صلى الله علیه و 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گونه </w:t>
      </w:r>
    </w:p>
    <w:p>
      <w:pPr>
        <w:pStyle w:val="BookText"/>
        <w:rPr/>
      </w:pPr>
      <w:r>
        <w:rPr>
          <w:rFonts w:ascii="IRNazanin" w:hAnsi="IRNazanin" w:eastAsia="IRNazanin"/>
          <w:color w:val="111111"/>
          <w:sz w:val="28"/>
          <w:sz w:val="28"/>
          <w:szCs w:val="28"/>
          <w:rtl w:val="true"/>
          <w:lang w:bidi="fa-IR"/>
        </w:rPr>
        <w:t xml:space="preserve">مساجد، مى توان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ابن طولون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قاهره 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فسطاط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بین مسجد و اقتصاد از نگاه دیگرى نیز مورد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مسلمانان دستور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فَاِذَا قُضِیَتِ الصَّلاةُ فَانْتَشِروْا فِي الأَرْضِ وَ ابْتَغُوْا مِنْ 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20"/>
      </w:r>
      <w:r>
        <w:rPr>
          <w:rFonts w:ascii="IRNazanin" w:hAnsi="IRNazanin" w:eastAsia="IRNazanin"/>
          <w:color w:val="111111"/>
          <w:sz w:val="28"/>
          <w:sz w:val="28"/>
          <w:szCs w:val="28"/>
          <w:rtl w:val="true"/>
          <w:lang w:bidi="fa-IR"/>
        </w:rPr>
        <w:t>هنگامى که نماز پایان یافت، در زمین پراکنده شوید و از فضل خدا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تفسیر این آیه شریفه مى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صَلّیتم الجُمْعَة و فَرَّغْتُمْ عَنها تَفرّقوا فِي الأَرضِ و اُطْلِبُوا الرِّزقَ فِي الشِراءِ وَ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21"/>
      </w:r>
      <w:r>
        <w:rPr>
          <w:rFonts w:ascii="IRNazanin" w:hAnsi="IRNazanin" w:eastAsia="IRNazanin"/>
          <w:color w:val="111111"/>
          <w:sz w:val="28"/>
          <w:sz w:val="28"/>
          <w:szCs w:val="28"/>
          <w:rtl w:val="true"/>
          <w:lang w:bidi="fa-IR"/>
        </w:rPr>
        <w:t>پس از نماز جمعه، در زمین پراکنده شوید و با خرید و فروش، طلب رزق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روایات هم براى کسب رزق حلال، به همین آیه استشهاد شده است</w:t>
      </w:r>
      <w:r>
        <w:rPr>
          <w:rFonts w:eastAsia="IRNazanin" w:cs="IRNazanin"/>
          <w:color w:val="111111"/>
          <w:sz w:val="28"/>
          <w:szCs w:val="28"/>
          <w:rtl w:val="true"/>
          <w:lang w:bidi="fa-IR"/>
        </w:rPr>
        <w:t xml:space="preserve">.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به همین دلیل، مى بینیم که بعضى از مساجد از دو طرف و برخى از چهار طرف به بازار راه دارند و بازارهاى اسلامى همچون مساجد طاقدار ساخته شده اند که براى ورود به آن ها، در بسیارى از مواقع باید از صحن و حیاط مسجد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پیوند میان مسجد و بازار این است که بازاریان على رغم اشتغالات مادى، همواره به یاد خدا باشند و هیچ گاه از یاد خدا غافل نباشند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لاتُلْهِیْهِمْ تِجارَةٌ وَ لابَیْعٌ عَنْ ذِکْرِاللّه  و إقاِم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23"/>
      </w:r>
      <w:r>
        <w:rPr>
          <w:rFonts w:ascii="IRNazanin" w:hAnsi="IRNazanin" w:eastAsia="IRNazanin"/>
          <w:color w:val="111111"/>
          <w:sz w:val="28"/>
          <w:sz w:val="28"/>
          <w:szCs w:val="28"/>
          <w:rtl w:val="true"/>
          <w:lang w:bidi="fa-IR"/>
        </w:rPr>
        <w:t>مردانى که نه تجارت و نه معامله اى آنان را از یاد خدا و برپا داشتن نماز غافل نمى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دیگر این گونه بناها و مساجد مرتبط به بازار، استفاده بازاریان از دروس و معارف اسلامى است که از صدر اسلام تا به امروز در مساجد بوده است؛ برخى از کسبه ساعاتى را براى آموختن احکام معاملات و بیع و شراء اختصاص مى دهند</w:t>
      </w:r>
      <w:r>
        <w:rPr>
          <w:rFonts w:eastAsia="IRNazanin" w:cs="IRNazanin"/>
          <w:color w:val="111111"/>
          <w:sz w:val="28"/>
          <w:szCs w:val="28"/>
          <w:rtl w:val="true"/>
          <w:lang w:bidi="fa-IR"/>
        </w:rPr>
        <w:t xml:space="preserve">. </w:t>
      </w:r>
      <w:r>
        <w:rPr>
          <w:rStyle w:val="FootnoteAnchor"/>
          <w:rtl w:val="true"/>
        </w:rPr>
        <w:footnoteReference w:id="824"/>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 هاى اقتصادى مساجد امروزه بیشتر در قالب تشکیل صندوق هاى قرض الحسنه و دست گیرى از محرومان جامعه در مشکلات صورت مى گیرد</w:t>
      </w:r>
      <w:r>
        <w:rPr>
          <w:rFonts w:eastAsia="IRNazanin" w:cs="IRNazanin"/>
          <w:color w:val="111111"/>
          <w:sz w:val="28"/>
          <w:szCs w:val="28"/>
          <w:rtl w:val="true"/>
          <w:lang w:bidi="fa-IR"/>
        </w:rPr>
        <w:t xml:space="preserve">. </w:t>
      </w:r>
      <w:bookmarkStart w:id="436" w:name="pg18890_175276"/>
    </w:p>
    <w:p>
      <w:pPr>
        <w:pStyle w:val="Heading3"/>
        <w:numPr>
          <w:ilvl w:val="2"/>
          <w:numId w:val="1"/>
        </w:numPr>
        <w:rPr/>
      </w:pPr>
      <w:bookmarkStart w:id="437" w:name="__RefHeading___Toc15572900_1280447820"/>
      <w:bookmarkStart w:id="438" w:name="_Toc152"/>
      <w:bookmarkEnd w:id="436"/>
      <w:bookmarkEnd w:id="437"/>
      <w:r>
        <w:rPr>
          <w:rtl w:val="true"/>
        </w:rPr>
        <w:t>کارکرد درمانى مسجد</w:t>
      </w:r>
      <w:bookmarkEnd w:id="438"/>
    </w:p>
    <w:p>
      <w:pPr>
        <w:pStyle w:val="BookText"/>
        <w:rPr/>
      </w:pPr>
      <w:r>
        <w:rPr>
          <w:rFonts w:ascii="IRNazanin" w:hAnsi="IRNazanin" w:eastAsia="IRNazanin"/>
          <w:color w:val="111111"/>
          <w:sz w:val="28"/>
          <w:sz w:val="28"/>
          <w:szCs w:val="28"/>
          <w:rtl w:val="true"/>
          <w:lang w:bidi="fa-IR"/>
        </w:rPr>
        <w:t>کارکرد درمانى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بیماران  و مجروحان و عیادت از آنها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نقل هاى تاریخى، درصدر اسلام از مساجد براى درمان بیماران و معالجه مجروحان جنگى استفاده مى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کان في مَسجِدِ الرسولِ مَوضِعٌ یُعالجُ فیه المَرْضي وَ الجَرْحي و کانَ الرَّسُولُ و الصَّحابَهُ یَتَفَقَّدوُنَ المَرضي النّازِلین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25"/>
      </w:r>
      <w:r>
        <w:rPr>
          <w:rFonts w:ascii="IRNazanin" w:hAnsi="IRNazanin" w:eastAsia="IRNazanin"/>
          <w:color w:val="111111"/>
          <w:sz w:val="28"/>
          <w:sz w:val="28"/>
          <w:szCs w:val="28"/>
          <w:rtl w:val="true"/>
          <w:lang w:bidi="fa-IR"/>
        </w:rPr>
        <w:t>در مسجد پیامبر، جایگاهى براى معالجه بیماران و مجروحان معیّن شده بود و پیامبر و یارانش در آنجا از بیماران عیادت مى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واقدىمى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ماجراى جنگ احد، مردم در مسجد چراغ و آتش برافروخته بودند و خستگان و مجروحان را زخم بندى مى کردند</w:t>
      </w:r>
      <w:r>
        <w:rPr>
          <w:rFonts w:eastAsia="IRNazanin" w:cs="IRNazanin"/>
          <w:color w:val="111111"/>
          <w:sz w:val="28"/>
          <w:szCs w:val="28"/>
          <w:rtl w:val="true"/>
          <w:lang w:bidi="fa-IR"/>
        </w:rPr>
        <w:t xml:space="preserve">.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 xml:space="preserve">البته نقل هاى تاریخى حجیّت قطعى ندارد، علاوه براینکه بعید نیست محلّ درمان مجروحان را خارج از محدوده اصلى مسجد بدانیم؛ زیرا طبق نقل، جایگاهى در مسجد پیامبر به امر درمان اختصاص یافته بود، اما اینکه مطمئنا این جایگاه جزو مسجد هم بوده است یا خیر، معلوم نیست و بعید نمى نماید که این جایگاه را خارج از مسجد و در کنار آن بدانیم؛ زیرا در قرون بعد، مى بینیم که در برخى شهرهاى اسلامى،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بیمارستان جزو مجموعه هاى مسجد رسم شد و یا مسجد جزو بیمارستان قرار گرفت تا ضمن شفاى جسمى، بیماران به شفاى روحى و روانى نیز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مى توان به نخستین بیمارستان در قرن دوم در بغداد،و بیمارستان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چهارم به فرمان عضدالدوله دیلمىو بیمارستان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Style w:val="FootnoteAnchor"/>
          <w:rtl w:val="true"/>
        </w:rPr>
        <w:footnoteReference w:id="82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دیگرى که در این باره صحیح به نظر مى رسد آن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امور درمانى در مساجد مربوط به موارد اضطرار و ناچارى بوده است و در صدر اسلام، به دلیل نداشتن مکان مناسب براى نگه دارى و پرستارى از مجروحان، </w:t>
      </w:r>
      <w:bookmarkStart w:id="439" w:name="pg18890_175277"/>
    </w:p>
    <w:p>
      <w:pPr>
        <w:pStyle w:val="BookText"/>
        <w:rPr/>
      </w:pPr>
      <w:bookmarkEnd w:id="439"/>
      <w:r>
        <w:rPr>
          <w:rFonts w:ascii="IRNazanin" w:hAnsi="IRNazanin" w:eastAsia="IRNazanin"/>
          <w:color w:val="111111"/>
          <w:sz w:val="28"/>
          <w:sz w:val="28"/>
          <w:szCs w:val="28"/>
          <w:rtl w:val="true"/>
          <w:lang w:bidi="fa-IR"/>
        </w:rPr>
        <w:t>از مساجد استفاده مى شده است؛ زیرا درمان جراحت معمولاً با خون ریزى همراه است و این با شأن و قداست مسجد سازگارى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انقلاب اسلامى ایران، مردم متدیّن با الهام از کارایى مساجد در صدر اسلام، به درمان مجروحان و تشکیل گروه هاى</w:t>
      </w:r>
    </w:p>
    <w:p>
      <w:pPr>
        <w:pStyle w:val="BookText"/>
        <w:rPr/>
      </w:pPr>
      <w:r>
        <w:rPr>
          <w:rFonts w:ascii="IRNazanin" w:hAnsi="IRNazanin" w:eastAsia="IRNazanin"/>
          <w:color w:val="111111"/>
          <w:sz w:val="28"/>
          <w:sz w:val="28"/>
          <w:szCs w:val="28"/>
          <w:rtl w:val="true"/>
          <w:lang w:bidi="fa-IR"/>
        </w:rPr>
        <w:t>پزشکى براى مداوا در سایر مکان ها غیر از مسجد، پرداختند، ولى تأمین هزینه ها و خدمات رسانى این گروه ها و سازمان دهى آن ها از طریق مساجد انجام مى شد</w:t>
      </w:r>
      <w:r>
        <w:rPr>
          <w:rFonts w:eastAsia="IRNazanin" w:cs="IRNazanin"/>
          <w:color w:val="111111"/>
          <w:sz w:val="28"/>
          <w:szCs w:val="28"/>
          <w:rtl w:val="true"/>
          <w:lang w:bidi="fa-IR"/>
        </w:rPr>
        <w:t>.</w:t>
      </w:r>
    </w:p>
    <w:p>
      <w:pPr>
        <w:pStyle w:val="Heading3"/>
        <w:numPr>
          <w:ilvl w:val="2"/>
          <w:numId w:val="1"/>
        </w:numPr>
        <w:rPr/>
      </w:pPr>
      <w:bookmarkStart w:id="440" w:name="__RefHeading___Toc15572902_1280447820"/>
      <w:bookmarkStart w:id="441" w:name="_Toc153"/>
      <w:bookmarkEnd w:id="440"/>
      <w:r>
        <w:rPr>
          <w:rtl w:val="true"/>
        </w:rPr>
        <w:t>کارکرد رسانه اى مسجد</w:t>
      </w:r>
      <w:bookmarkEnd w:id="441"/>
    </w:p>
    <w:p>
      <w:pPr>
        <w:pStyle w:val="BookText"/>
        <w:rPr/>
      </w:pPr>
      <w:r>
        <w:rPr>
          <w:rFonts w:ascii="IRNazanin" w:hAnsi="IRNazanin" w:eastAsia="IRNazanin"/>
          <w:color w:val="111111"/>
          <w:sz w:val="28"/>
          <w:sz w:val="28"/>
          <w:szCs w:val="28"/>
          <w:rtl w:val="true"/>
          <w:lang w:bidi="fa-IR"/>
        </w:rPr>
        <w:t>کارکرد رسانه اى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ویژگى ارتباطى و اطلاع رسانى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در تمام ابعاد، بر دیگر رسانه ها برترى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تاریخى، تأسیس آن همزمان با تولّد بشر بر روى کره خاکى بوده و از این نظر که رسانه ها پایگاه هایى ارتباطى هستند، رسانه مسجد با ارتباط حضورى با مخاطبان و با توجه به اطلاع رسانى آن در زمینه تعالى آموزش و تربیت انسان ها، بر دیگر وسایل ارتباط جمعى امروزى برترى دارد؛ رسانه هایى که با ارتباطى غیرحضورى و تصنّعى مى کوشند با در دست گرفتن افکار عمومى، انسان ها را به عنوان یک ابزار در خدمت نهادهاى سیاسى و حکومت هاى قدرتمند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رسانه مسجد در سازمان دهى حرکت هاى اجتماعى و فرهنگ اسلامى، نقش عمده اى ایفا نموده است؛ چنان که در انقلاب اسلامى، حلقه واسط میان رهبرى انقلاب و مردم بود و نقش ارتباطى در این بین ایفا مى نمود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ویژگى هاى رسانه مسجد آن است که در عین حال که غیرگروهى و تشکیلاتى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مصطلح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حالت تشکیلاتى برخوردار است و مخاطبان امکان ارتباط تشکیلاتى با یکدیگر مى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به دلیل غیرسازمانى بودن، به شدت مردمى است و امکان بهره بردارى دشمن را به حداقل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ارتباطى رسانه مسجد عمیق تر است؛ زیرا با دل ها و افکار هماهنگ با هم سرو کار دارد و علاوه بر تأثیر بر افکار، در قلوب هم نفوذ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رسانه مسجد یک پایگاه ارتباطى سهل الوصول و در عین حال، مورد اعتماد و قابل دسترس براى همه مخاطبان و علاقه مندان است و مقابله حکّام جور با آن از نظر سیاسى، باید شکل علنى داشته باشد که همین موجب افشاى چهره غیردینى آنها مى شود، وگرنه در صورت مخفى بودن، کاربرد چندانى ندارد</w:t>
      </w:r>
      <w:r>
        <w:rPr>
          <w:rFonts w:eastAsia="IRNazanin" w:cs="IRNazanin"/>
          <w:color w:val="111111"/>
          <w:sz w:val="28"/>
          <w:szCs w:val="28"/>
          <w:rtl w:val="true"/>
          <w:lang w:bidi="fa-IR"/>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مسجد همواره مهم ترین فضاى سیاسى جامعه اسلامى در طول تاریخ بوده است؛ زیرا اسلام دینى است که در آن رابطه اى مستقیم بین فعالیت هاى عبادى و سیاسى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به روش هاى متعدد قابل تصور و درک است که از آن جمله، مى توان به خطبه هاى نماز جمعه و تبیین مسائل حکومتى و سیاسى و مسائل مهم اجتماعى توسط خطیب جمعه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پایگاه همه فعالیت هاى سیاسى جامعه اسلامى 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دارالحکومه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هاى رهبران و نمایندگان خارجى و تصمیم گیرى هاى مهم در مساجد صورت مى گرفت و حرکت هاى سیاسى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از مسجد رهبرى و سازمان دهى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همواره بهترین سنگر براى مبارزه با کژى ها و انحرافات فکرى و اجتماعى در جامعه اسلامى بوده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پیامبر این بود که هرگاه مشکلات فکرى و ناهنجارى هاى اجتماعى پیش مى آمد، با حضور در مسجد و ایراد سخن به روشن نمودن افکار عمومى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سخنرانى ها معمولاً پس از نماز جماعت انجام مى گرفت وگاه با نداى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مسجد جمع و حضرت سخنرانى مى کردند</w:t>
      </w:r>
      <w:r>
        <w:rPr>
          <w:rFonts w:eastAsia="IRNazanin" w:cs="IRNazanin"/>
          <w:color w:val="111111"/>
          <w:sz w:val="28"/>
          <w:szCs w:val="28"/>
          <w:rtl w:val="true"/>
          <w:lang w:bidi="fa-IR"/>
        </w:rPr>
        <w:t xml:space="preserve">. </w:t>
      </w:r>
      <w:r>
        <w:rPr>
          <w:rStyle w:val="FootnoteAnchor"/>
          <w:rtl w:val="true"/>
        </w:rPr>
        <w:footnoteReference w:id="829"/>
      </w:r>
      <w:bookmarkStart w:id="442" w:name="pg18890_175279"/>
    </w:p>
    <w:p>
      <w:pPr>
        <w:pStyle w:val="BookText"/>
        <w:rPr/>
      </w:pPr>
      <w:bookmarkEnd w:id="442"/>
      <w:r>
        <w:rPr>
          <w:rFonts w:ascii="IRNazanin" w:hAnsi="IRNazanin" w:eastAsia="IRNazanin"/>
          <w:color w:val="111111"/>
          <w:sz w:val="28"/>
          <w:sz w:val="28"/>
          <w:szCs w:val="28"/>
          <w:rtl w:val="true"/>
          <w:lang w:bidi="fa-IR"/>
        </w:rPr>
        <w:t>خلاصه آنکه مساجد کانون مقبولیت احکام و بیعت با خلیفه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یافته و با پیروزى انقلاب اسلامى ایران در ربع قرن گذشته، عمدتا انتخابات در مساجد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انتخابات در مسجد، در حقیقت بیعت با نظام اسلامى و حاکى از اسلامى و عبادى بودن این عمل، و اخذ آراء در جوّ سالم و آزاد مسجد نشان دهنده مقبولیت یک نظام دینى از سوى مردم است</w:t>
      </w:r>
      <w:r>
        <w:rPr>
          <w:rFonts w:eastAsia="IRNazanin" w:cs="IRNazanin"/>
          <w:color w:val="111111"/>
          <w:sz w:val="28"/>
          <w:szCs w:val="28"/>
          <w:rtl w:val="true"/>
          <w:lang w:bidi="fa-IR"/>
        </w:rPr>
        <w:t>.</w:t>
      </w:r>
    </w:p>
    <w:p>
      <w:pPr>
        <w:pStyle w:val="Heading3"/>
        <w:numPr>
          <w:ilvl w:val="2"/>
          <w:numId w:val="1"/>
        </w:numPr>
        <w:rPr/>
      </w:pPr>
      <w:bookmarkStart w:id="443" w:name="__RefHeading___Toc15572904_1280447820"/>
      <w:bookmarkStart w:id="444" w:name="_Toc154"/>
      <w:bookmarkEnd w:id="443"/>
      <w:r>
        <w:rPr>
          <w:rtl w:val="true"/>
        </w:rPr>
        <w:t>کارکرد عبادى مسجد</w:t>
      </w:r>
      <w:bookmarkEnd w:id="444"/>
    </w:p>
    <w:p>
      <w:pPr>
        <w:pStyle w:val="BookText"/>
        <w:rPr/>
      </w:pPr>
      <w:r>
        <w:rPr>
          <w:rFonts w:ascii="IRNazanin" w:hAnsi="IRNazanin" w:eastAsia="IRNazanin"/>
          <w:color w:val="111111"/>
          <w:sz w:val="28"/>
          <w:sz w:val="28"/>
          <w:szCs w:val="28"/>
          <w:rtl w:val="true"/>
          <w:lang w:bidi="fa-IR"/>
        </w:rPr>
        <w:t>کارکرد عبادى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 و شکرگزارى به درگاه او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با ویژگى ها و شرایط مخصوص به خود، مناسب ترین مکان براى حضور در درگاه الهى و شکرگزارى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گرامى صلى الله علیه و آله از نخستین روزهایى که دعوت به اسلام را به صورت آشکارا مطرح ساختند، از کعبه و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مسجد ساخته شده بر روى کره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پایگاه عبادت استفاده مى کردند و در آن به قرائت قرآن و مناجات با خدا و اقامه نماز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تاریخى حاکى از آن است که پیامبر مسلمانان را ترغیب و تشویق مى نمودند تا به مسجد رفت و آمد کنند و از برگزارى نمازهاى پنج گانه در مساجد بدون عذر تخلّف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تأکیدات تا آن حد هستند که خوددارى از حضور در مساجد از روى بى اعتنایى، نوعى روى گردانى از سنّت پیامبر و موجب عدم قبول عبادات به شمار مى آید</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نصوص وارد شده از معصومان علیهم السلام بر اقامه نماز در مسجد، بمخصوص به جماعت، تأکید فراوان دارد و براى این عمل، آثار و برکات دنیوى و اخروى ذکر مى کند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سو، قرآن کریم از هر کسى که به این نقش بنیادین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عبادت </w:t>
      </w:r>
      <w:bookmarkStart w:id="445" w:name="pg18890_175280"/>
    </w:p>
    <w:p>
      <w:pPr>
        <w:pStyle w:val="BookText"/>
        <w:rPr/>
      </w:pPr>
      <w:bookmarkEnd w:id="445"/>
      <w:r>
        <w:rPr>
          <w:rFonts w:ascii="IRNazanin" w:hAnsi="IRNazanin" w:eastAsia="IRNazanin"/>
          <w:color w:val="111111"/>
          <w:sz w:val="28"/>
          <w:sz w:val="28"/>
          <w:szCs w:val="28"/>
          <w:rtl w:val="true"/>
          <w:lang w:bidi="fa-IR"/>
        </w:rPr>
        <w:t xml:space="preserve">و پرستش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برساند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مى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أظلَمُ مِمَّن مَنَعَ مساجدَ اللّه  أن یُذکَرَ فیها اسمُهُ و سَعَى فى خَرابِها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31"/>
      </w:r>
      <w:r>
        <w:rPr>
          <w:rFonts w:ascii="IRNazanin" w:hAnsi="IRNazanin" w:eastAsia="IRNazanin"/>
          <w:color w:val="111111"/>
          <w:sz w:val="28"/>
          <w:sz w:val="28"/>
          <w:szCs w:val="28"/>
          <w:rtl w:val="true"/>
          <w:lang w:bidi="fa-IR"/>
        </w:rPr>
        <w:t>کیست ستم کارتر از آن کسى که از بردن نام خدا در مساجد او جلوگیرى مى کند و سعى در ویرانى آن ها مى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کارکرد عبادى مسجد وقتى جنبه سیاسى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عبادى به خود مى گیرد، همچون برپایى نماز جمعه، شکوه و عظمت بیشترى پیدا مى کند و بیدارى و آگاهى و قدرت و همبستگى و یکپارچگى امّت مسلمان را به سران کفر و استکبار یادآورى مى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برپایى نماز جمعه از مسجدالنبى آغاز شد و سپس به مساجد جامع و مرکزى شهرها و بلاد اسلامى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فریضه در زمان خلفاى راشد و امامت امام على علیه السلام و امام حسن مجتبى علیه السلام رواج داشت، ولى پس از آن با انحراف از جایگاه واقعى اش، روز به روز کم رنگ تر گردید و با ظهور انقلاب اسلامى ایران، با همان عظمت و شکوه و ویژگى هایى که داشت، احیا گردید</w:t>
      </w:r>
      <w:r>
        <w:rPr>
          <w:rFonts w:eastAsia="IRNazanin" w:cs="IRNazanin"/>
          <w:color w:val="111111"/>
          <w:sz w:val="28"/>
          <w:szCs w:val="28"/>
          <w:rtl w:val="true"/>
          <w:lang w:bidi="fa-IR"/>
        </w:rPr>
        <w:t xml:space="preserve">. </w:t>
      </w:r>
      <w:r>
        <w:rPr>
          <w:rStyle w:val="FootnoteAnchor"/>
          <w:rtl w:val="true"/>
        </w:rPr>
        <w:footnoteReference w:id="832"/>
      </w:r>
    </w:p>
    <w:p>
      <w:pPr>
        <w:pStyle w:val="Heading3"/>
        <w:numPr>
          <w:ilvl w:val="2"/>
          <w:numId w:val="1"/>
        </w:numPr>
        <w:rPr/>
      </w:pPr>
      <w:bookmarkStart w:id="446" w:name="__RefHeading___Toc15572906_1280447820"/>
      <w:bookmarkStart w:id="447" w:name="_Toc155"/>
      <w:bookmarkEnd w:id="446"/>
      <w:r>
        <w:rPr>
          <w:rtl w:val="true"/>
        </w:rPr>
        <w:t>کارکرد فرهنگى مسجد</w:t>
      </w:r>
      <w:bookmarkEnd w:id="447"/>
    </w:p>
    <w:p>
      <w:pPr>
        <w:pStyle w:val="BookText"/>
        <w:rPr/>
      </w:pPr>
      <w:r>
        <w:rPr>
          <w:rFonts w:ascii="IRNazanin" w:hAnsi="IRNazanin" w:eastAsia="IRNazanin"/>
          <w:color w:val="111111"/>
          <w:sz w:val="28"/>
          <w:sz w:val="28"/>
          <w:szCs w:val="28"/>
          <w:rtl w:val="true"/>
          <w:lang w:bidi="fa-IR"/>
        </w:rPr>
        <w:t>کارکرد فرهنگى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فرهنگ ناب اسلامى و ترویج آن در مسجد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مرکزى فرهنگى است که مردم را در شبانه روز، پنج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دست کم سه 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خود فرامى خواند و فرهنگى را ارائه مى دهد که به جاى تکیه بر امتیازهاى ظاهرى و اختلاف هاى قومى، بر ویژگى هاى مشترک تأکید ورزیده، ارزش هاى اجتماعى مشترک انسان ها را در قالب فطرى و الهى حیات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جهت دهى از روزهاى آغازین صدر اسلام، در سخنرانى ها و گفت وگوهاى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پیامبر با مردم و سران قبایل گوناگون آغاز شد و معیارهاى جدیدى براى بشریت به ارمغان آورد که مهم ترین آن ها ارزش گذارى بر مبناى تقوا و پرهیزگارى است</w:t>
      </w:r>
      <w:r>
        <w:rPr>
          <w:rFonts w:eastAsia="IRNazanin" w:cs="IRNazanin"/>
          <w:color w:val="111111"/>
          <w:sz w:val="28"/>
          <w:szCs w:val="28"/>
          <w:rtl w:val="true"/>
          <w:lang w:bidi="fa-IR"/>
        </w:rPr>
        <w:t xml:space="preserve">. </w:t>
      </w:r>
      <w:bookmarkStart w:id="448" w:name="pg18890_175281"/>
    </w:p>
    <w:p>
      <w:pPr>
        <w:pStyle w:val="BookText"/>
        <w:rPr/>
      </w:pPr>
      <w:bookmarkEnd w:id="448"/>
      <w:r>
        <w:rPr>
          <w:rFonts w:ascii="IRNazanin" w:hAnsi="IRNazanin" w:eastAsia="IRNazanin"/>
          <w:color w:val="111111"/>
          <w:sz w:val="28"/>
          <w:sz w:val="28"/>
          <w:szCs w:val="28"/>
          <w:rtl w:val="true"/>
          <w:lang w:bidi="fa-IR"/>
        </w:rPr>
        <w:t>همچنین پیامبر اکرم صلى الله علیه و آله افرادى را که پرورش یافته مکتب فرهنگى خود او بودند براى ارائه راه و روش و فرهنگ صحیح اسلام به مردم در مناطق و مساجد مى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چهره هاى فرهنگى، مى توان عبداللّه  بن امّ مکتوم، عبداللّه  بن رواحهو معاذ بن جبلرا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صلى الله علیه و آله افرادى را نیز براى تعلیم معارف دینى، قرآن و سنّت، به بلاد گوناگون اعزام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 سختى هاى فراوان، به تبلیغ فرهنگ اسلام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آن چهل یا هفتاد نفر از مبلّغان با نیرنگ دشمنان اسلام به شهادت رسیدند و همچنین کشته شدن سپاه تبلیغ به رهبرى کعب بن عمیر غفارىدر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صفحات سیاه تاریخ است</w:t>
      </w:r>
      <w:r>
        <w:rPr>
          <w:rFonts w:eastAsia="IRNazanin" w:cs="IRNazanin"/>
          <w:color w:val="111111"/>
          <w:sz w:val="28"/>
          <w:szCs w:val="28"/>
          <w:rtl w:val="true"/>
          <w:lang w:bidi="fa-IR"/>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از دیگر فعالیت هاى فرهنگى مسجد، وجود کتاب و کتابخانه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دست رسى مسلمانان به کاغذ و محدود بودن افراد با سواد، امکان تهیه قرآن را در صدر اسلام دشوار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جهت حفاظت از قرآن هاى دست نویس و امکان استفاده عمومى، این نسخ در مساجد نگه دارى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گسترش علوم قرآنى و ازدیاد کتب، نگه دارى آن ها</w:t>
      </w:r>
    </w:p>
    <w:p>
      <w:pPr>
        <w:pStyle w:val="BookText"/>
        <w:rPr/>
      </w:pPr>
      <w:r>
        <w:rPr>
          <w:rFonts w:ascii="IRNazanin" w:hAnsi="IRNazanin" w:eastAsia="IRNazanin"/>
          <w:color w:val="111111"/>
          <w:sz w:val="28"/>
          <w:sz w:val="28"/>
          <w:szCs w:val="28"/>
          <w:rtl w:val="true"/>
          <w:lang w:bidi="fa-IR"/>
        </w:rPr>
        <w:t>در داخل مسجد دشوار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قرون بعد، مکانى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مساجد ساخته شد</w:t>
      </w:r>
      <w:r>
        <w:rPr>
          <w:rFonts w:eastAsia="IRNazanin" w:cs="IRNazanin"/>
          <w:color w:val="111111"/>
          <w:sz w:val="28"/>
          <w:szCs w:val="28"/>
          <w:rtl w:val="true"/>
          <w:lang w:bidi="fa-IR"/>
        </w:rPr>
        <w:t xml:space="preserve">. </w:t>
      </w:r>
      <w:r>
        <w:rPr>
          <w:rStyle w:val="FootnoteAnchor"/>
          <w:rtl w:val="true"/>
        </w:rPr>
        <w:footnoteReference w:id="8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هاى مساجد</w:t>
      </w:r>
      <w:r>
        <w:rPr>
          <w:rFonts w:eastAsia="IRNazanin" w:cs="IRNazanin"/>
          <w:color w:val="111111"/>
          <w:sz w:val="28"/>
          <w:szCs w:val="28"/>
          <w:rtl w:val="true"/>
          <w:lang w:bidi="fa-IR"/>
        </w:rPr>
        <w:t>.)</w:t>
      </w:r>
    </w:p>
    <w:p>
      <w:pPr>
        <w:pStyle w:val="Heading3"/>
        <w:numPr>
          <w:ilvl w:val="2"/>
          <w:numId w:val="1"/>
        </w:numPr>
        <w:rPr/>
      </w:pPr>
      <w:bookmarkStart w:id="449" w:name="__RefHeading___Toc15572908_1280447820"/>
      <w:bookmarkStart w:id="450" w:name="_Toc156"/>
      <w:bookmarkEnd w:id="449"/>
      <w:r>
        <w:rPr>
          <w:rtl w:val="true"/>
        </w:rPr>
        <w:t>کارکرد قضائى مسجد</w:t>
      </w:r>
      <w:bookmarkEnd w:id="450"/>
    </w:p>
    <w:p>
      <w:pPr>
        <w:pStyle w:val="BookText"/>
        <w:rPr/>
      </w:pPr>
      <w:r>
        <w:rPr>
          <w:rFonts w:ascii="IRNazanin" w:hAnsi="IRNazanin" w:eastAsia="IRNazanin"/>
          <w:color w:val="111111"/>
          <w:sz w:val="28"/>
          <w:sz w:val="28"/>
          <w:szCs w:val="28"/>
          <w:rtl w:val="true"/>
          <w:lang w:bidi="fa-IR"/>
        </w:rPr>
        <w:t>کارکرد قضائى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دادخواهى و حلّ و فصل اختلافات و منازعات مردم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شهادت تاریخ، مسجد نخستین مکانى است که پیامبراکرم صلى الله علیه و آله در آن به قضاوت و دادخواهى و حل و فصل اختلافات، منازعات و صدور احکام قضائى پرداختند و مکان دیگرى جز مسجد براى قضاوت آن حضرت نقل نشده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قضاوت پس از نبى مکرّم صلى الله علیه و آله همچنان </w:t>
      </w:r>
      <w:bookmarkStart w:id="451" w:name="pg18890_175282"/>
    </w:p>
    <w:p>
      <w:pPr>
        <w:pStyle w:val="BookText"/>
        <w:rPr/>
      </w:pPr>
      <w:bookmarkEnd w:id="451"/>
      <w:r>
        <w:rPr>
          <w:rFonts w:ascii="IRNazanin" w:hAnsi="IRNazanin" w:eastAsia="IRNazanin"/>
          <w:color w:val="111111"/>
          <w:sz w:val="28"/>
          <w:sz w:val="28"/>
          <w:szCs w:val="28"/>
          <w:rtl w:val="true"/>
          <w:lang w:bidi="fa-IR"/>
        </w:rPr>
        <w:t xml:space="preserve">در مسجد انجام مى شد و این امر به قدرى رایج بود که جایگاه قضاوت امام على علیه السلام در مسجد کوفه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و همچنان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سخن بر جواز قضاوت در مسجد، روایتى از امام على علیه السلام است که به سایر قضات دستور مى دهد تا در مسجد به قضاوت بنشینند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شریح، اِجلس فى المسجدِ فإنّه اعدّلُ بَینَ النّاس، فانَّه وهنٌ بالقاضى أن یَجلسَ فى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35"/>
      </w:r>
      <w:r>
        <w:rPr>
          <w:rFonts w:ascii="IRNazanin" w:hAnsi="IRNazanin" w:eastAsia="IRNazanin"/>
          <w:color w:val="111111"/>
          <w:sz w:val="28"/>
          <w:sz w:val="28"/>
          <w:szCs w:val="28"/>
          <w:rtl w:val="true"/>
          <w:lang w:bidi="fa-IR"/>
        </w:rPr>
        <w:t>اى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قضاوت کن که این عمل براى عدالت بین مردم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خانه و قضاوت کردن موجب وهن قاضى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گسترش جمعیت مسلمانان و کثرت منازعات و اختلافات، سازمان هایى به امر قضا در جامعه اسلامى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برقرارى نظام جمهورى اسلامى ایران، قوّه قضائیه، یکى از قواى سه گانه نظام حکومتى، این امر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جلسات شوراهاى حلّ اختلاف با نظارت قوّه قضائیه نیز در مساجد تشکیل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برخى از علما قایل به کراهت قضاوت در مسجد هستند</w:t>
      </w:r>
      <w:r>
        <w:rPr>
          <w:rFonts w:eastAsia="IRNazanin" w:cs="IRNazanin"/>
          <w:color w:val="111111"/>
          <w:sz w:val="28"/>
          <w:szCs w:val="28"/>
          <w:rtl w:val="true"/>
          <w:lang w:bidi="fa-IR"/>
        </w:rPr>
        <w:t xml:space="preserve">. </w:t>
      </w:r>
      <w:r>
        <w:rPr>
          <w:rStyle w:val="FootnoteAnchor"/>
          <w:rtl w:val="true"/>
        </w:rPr>
        <w:footnoteReference w:id="8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در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حدّ در مسجد</w:t>
      </w:r>
      <w:r>
        <w:rPr>
          <w:rFonts w:eastAsia="IRNazanin" w:cs="IRNazanin"/>
          <w:color w:val="111111"/>
          <w:sz w:val="28"/>
          <w:szCs w:val="28"/>
          <w:rtl w:val="true"/>
          <w:lang w:bidi="fa-IR"/>
        </w:rPr>
        <w:t>.)</w:t>
      </w:r>
    </w:p>
    <w:p>
      <w:pPr>
        <w:pStyle w:val="Heading3"/>
        <w:numPr>
          <w:ilvl w:val="2"/>
          <w:numId w:val="1"/>
        </w:numPr>
        <w:rPr/>
      </w:pPr>
      <w:bookmarkStart w:id="452" w:name="__RefHeading___Toc15572910_1280447820"/>
      <w:bookmarkStart w:id="453" w:name="_Toc157"/>
      <w:bookmarkEnd w:id="452"/>
      <w:r>
        <w:rPr>
          <w:rtl w:val="true"/>
        </w:rPr>
        <w:t>کارکرد مدنى مسجد</w:t>
      </w:r>
      <w:bookmarkEnd w:id="453"/>
    </w:p>
    <w:p>
      <w:pPr>
        <w:pStyle w:val="BookText"/>
        <w:rPr/>
      </w:pPr>
      <w:r>
        <w:rPr>
          <w:rFonts w:ascii="IRNazanin" w:hAnsi="IRNazanin" w:eastAsia="IRNazanin"/>
          <w:color w:val="111111"/>
          <w:sz w:val="28"/>
          <w:sz w:val="28"/>
          <w:szCs w:val="28"/>
          <w:rtl w:val="true"/>
          <w:lang w:bidi="fa-IR"/>
        </w:rPr>
        <w:t>کارکرد مدنى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مسجد بر شهرنشینى و مسائل اجتماعى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بخش از کارکرد مدنى مسجد آن است که پایه و اساس شهر شدن و مدنیت مکانى خاص، وجود مسجد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گرامى صلى الله علیه و آله روایت شده است که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به جایى گویند که جمعه و جماعت و مسجد ندارد</w:t>
      </w:r>
      <w:r>
        <w:rPr>
          <w:rFonts w:eastAsia="IRNazanin" w:cs="IRNazanin"/>
          <w:color w:val="111111"/>
          <w:sz w:val="28"/>
          <w:szCs w:val="28"/>
          <w:rtl w:val="true"/>
          <w:lang w:bidi="fa-IR"/>
        </w:rPr>
        <w:t xml:space="preserve">. </w:t>
      </w:r>
      <w:r>
        <w:rPr>
          <w:rStyle w:val="FootnoteAnchor"/>
          <w:rtl w:val="true"/>
        </w:rPr>
        <w:footnoteReference w:id="837"/>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مسلمانان در تأسیس شهرهاى جدید، اولین مکانى که مى ساختند، مسجد بود؛ مثل شهرکوفه که اولین شهرى است که مسلمانان آن را از پایه بنا کردند </w:t>
      </w:r>
      <w:bookmarkStart w:id="454" w:name="pg18890_175283"/>
    </w:p>
    <w:p>
      <w:pPr>
        <w:pStyle w:val="BookText"/>
        <w:rPr/>
      </w:pPr>
      <w:bookmarkEnd w:id="454"/>
      <w:r>
        <w:rPr>
          <w:rFonts w:ascii="IRNazanin" w:hAnsi="IRNazanin" w:eastAsia="IRNazanin"/>
          <w:color w:val="111111"/>
          <w:sz w:val="28"/>
          <w:sz w:val="28"/>
          <w:szCs w:val="28"/>
          <w:rtl w:val="true"/>
          <w:lang w:bidi="fa-IR"/>
        </w:rPr>
        <w:t>و مسجد اولین بناى آن شهر بود</w:t>
      </w:r>
      <w:r>
        <w:rPr>
          <w:rFonts w:eastAsia="IRNazanin" w:cs="IRNazanin"/>
          <w:color w:val="111111"/>
          <w:sz w:val="28"/>
          <w:szCs w:val="28"/>
          <w:rtl w:val="true"/>
          <w:lang w:bidi="fa-IR"/>
        </w:rPr>
        <w:t xml:space="preserve">. </w:t>
      </w:r>
      <w:r>
        <w:rPr>
          <w:rStyle w:val="FootnoteAnchor"/>
          <w:rtl w:val="true"/>
        </w:rPr>
        <w:footnoteReference w:id="838"/>
      </w:r>
      <w:r>
        <w:rPr>
          <w:rFonts w:ascii="IRNazanin" w:hAnsi="IRNazanin" w:eastAsia="IRNazanin"/>
          <w:color w:val="111111"/>
          <w:sz w:val="28"/>
          <w:sz w:val="28"/>
          <w:szCs w:val="28"/>
          <w:rtl w:val="true"/>
          <w:lang w:bidi="fa-IR"/>
        </w:rPr>
        <w:t xml:space="preserve">همچنین یثرب پس از ورود پیامبراکرم صلى الله علیه و آله و ساخت اولین مسجد در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کارکردهاى مدنى مسجد، دفاع و پاس دارى از حریم شهر است که مسلمانان با مرکزیت آن، به این مهم مى پرداختند</w:t>
      </w:r>
      <w:r>
        <w:rPr>
          <w:rFonts w:eastAsia="IRNazanin" w:cs="IRNazanin"/>
          <w:color w:val="111111"/>
          <w:sz w:val="28"/>
          <w:szCs w:val="28"/>
          <w:rtl w:val="true"/>
          <w:lang w:bidi="fa-IR"/>
        </w:rPr>
        <w:t xml:space="preserve">. </w:t>
      </w:r>
      <w:r>
        <w:rPr>
          <w:rStyle w:val="FootnoteAnchor"/>
          <w:rtl w:val="true"/>
        </w:rPr>
        <w:footnoteReference w:id="839"/>
      </w:r>
      <w:r>
        <w:rPr>
          <w:rFonts w:ascii="IRNazanin" w:hAnsi="IRNazanin" w:eastAsia="IRNazanin"/>
          <w:color w:val="111111"/>
          <w:sz w:val="28"/>
          <w:sz w:val="28"/>
          <w:szCs w:val="28"/>
          <w:rtl w:val="true"/>
          <w:lang w:bidi="fa-IR"/>
        </w:rPr>
        <w:t>همچنین مى توان تنظیم رفتارهاى شهروندان و نحوه تعامل با یکدیگر، برطرف کردن معضلات شهرى همچون، بزه کارى، حاشیه نشینى، تکدّیگرى، عدم رعایت بهداشت و مرکز بودن مسجد براى شوراى شهر را از کارکردهاى مدنى مسجد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روى، رسول گرامى صلى الله علیه و آله به کمک مسجد، شهر اسلامى را مدیریت مى کرد و مدیریت شهرى را به عهده داشت</w:t>
      </w:r>
      <w:r>
        <w:rPr>
          <w:rFonts w:eastAsia="IRNazanin" w:cs="IRNazanin"/>
          <w:color w:val="111111"/>
          <w:sz w:val="28"/>
          <w:szCs w:val="28"/>
          <w:rtl w:val="true"/>
          <w:lang w:bidi="fa-IR"/>
        </w:rPr>
        <w:t>.</w:t>
      </w:r>
    </w:p>
    <w:p>
      <w:pPr>
        <w:pStyle w:val="Heading3"/>
        <w:numPr>
          <w:ilvl w:val="2"/>
          <w:numId w:val="1"/>
        </w:numPr>
        <w:rPr/>
      </w:pPr>
      <w:bookmarkStart w:id="455" w:name="__RefHeading___Toc15572912_1280447820"/>
      <w:bookmarkStart w:id="456" w:name="_Toc158"/>
      <w:bookmarkEnd w:id="455"/>
      <w:r>
        <w:rPr>
          <w:rtl w:val="true"/>
        </w:rPr>
        <w:t>کارکرد نظامى مسجد</w:t>
      </w:r>
      <w:bookmarkEnd w:id="456"/>
    </w:p>
    <w:p>
      <w:pPr>
        <w:pStyle w:val="BookText"/>
        <w:rPr/>
      </w:pPr>
      <w:r>
        <w:rPr>
          <w:rFonts w:ascii="IRNazanin" w:hAnsi="IRNazanin" w:eastAsia="IRNazanin"/>
          <w:color w:val="111111"/>
          <w:sz w:val="28"/>
          <w:sz w:val="28"/>
          <w:szCs w:val="28"/>
          <w:rtl w:val="true"/>
          <w:lang w:bidi="fa-IR"/>
        </w:rPr>
        <w:t>کارکرد نظامى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نظامى و تشکیل سپاه اسلام و اعزام به جبهه ها از مسجد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گرامى صلى الله علیه و آله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رسالت خویش، پیوسته در حال مبارزه و جنگ هاى کوچک و بزرگ با دشمنان داخلى و خارجى بود، به گونه اى که مسلمانان در طول دوران ده ساله حضور پیامبر در مدینه، بیش از هفتاد جنگ و درگیرى نظامى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تاریخ، مسجد مهم ترین نقش را در حوزه نظامى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مقدّس جایگاه تشکل سپاهیان اسلام و معرفى فرماندهان سپاه و آموزش نظامى به سربازان و اعزام آنان به سوى جبهه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وگوها و مشورت هاى نظامى در مسجد صورت مى گرفت و هنگام احساس خطر، سپاهیان اسلام در مسجد گردهم مى آمدند و سیاست هاى دفاعى را سامان دهى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مى بینیم نقطه حرکت سپاه اسلام در بسیارى از جنگ ها مسجد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سازنده گرد آمدن در چنین مکانى، هنگام حرکت به سوى دشمن روشن و آشکار مى گردد</w:t>
      </w:r>
      <w:r>
        <w:rPr>
          <w:rFonts w:eastAsia="IRNazanin" w:cs="IRNazanin"/>
          <w:color w:val="111111"/>
          <w:sz w:val="28"/>
          <w:szCs w:val="28"/>
          <w:rtl w:val="true"/>
          <w:lang w:bidi="fa-IR"/>
        </w:rPr>
        <w:t xml:space="preserve">. </w:t>
      </w:r>
      <w:r>
        <w:rPr>
          <w:rStyle w:val="FootnoteAnchor"/>
          <w:rtl w:val="true"/>
        </w:rPr>
        <w:footnoteReference w:id="840"/>
      </w:r>
      <w:bookmarkStart w:id="457" w:name="pg18890_175284"/>
    </w:p>
    <w:p>
      <w:pPr>
        <w:pStyle w:val="BookText"/>
        <w:rPr/>
      </w:pPr>
      <w:bookmarkEnd w:id="457"/>
      <w:r>
        <w:rPr>
          <w:rFonts w:ascii="IRNazanin" w:hAnsi="IRNazanin" w:eastAsia="IRNazanin"/>
          <w:color w:val="111111"/>
          <w:sz w:val="28"/>
          <w:sz w:val="28"/>
          <w:szCs w:val="28"/>
          <w:rtl w:val="true"/>
          <w:lang w:bidi="fa-IR"/>
        </w:rPr>
        <w:t>در انقلاب اسلامى ایران نیز حرکت هاى نظامى همچون ترور منصوراز مسجد هدایت مى شد</w:t>
      </w:r>
      <w:r>
        <w:rPr>
          <w:rFonts w:eastAsia="IRNazanin" w:cs="IRNazanin"/>
          <w:color w:val="111111"/>
          <w:sz w:val="28"/>
          <w:szCs w:val="28"/>
          <w:rtl w:val="true"/>
          <w:lang w:bidi="fa-IR"/>
        </w:rPr>
        <w:t xml:space="preserve">. </w:t>
      </w:r>
      <w:r>
        <w:rPr>
          <w:rStyle w:val="FootnoteAnchor"/>
          <w:rtl w:val="true"/>
        </w:rPr>
        <w:footnoteReference w:id="841"/>
      </w:r>
      <w:r>
        <w:rPr>
          <w:rFonts w:ascii="IRNazanin" w:hAnsi="IRNazanin" w:eastAsia="IRNazanin"/>
          <w:color w:val="111111"/>
          <w:sz w:val="28"/>
          <w:sz w:val="28"/>
          <w:szCs w:val="28"/>
          <w:rtl w:val="true"/>
          <w:lang w:bidi="fa-IR"/>
        </w:rPr>
        <w:t>در سالیان پس از پیروزى انقلاب اسلامى و دوران جنگ هشت ساله ایران و عراق، از مساجد به عنوان پایگاه هاى اعزام و پشتیبانى، جنگ استفاده مى شد</w:t>
      </w:r>
      <w:r>
        <w:rPr>
          <w:rFonts w:eastAsia="IRNazanin" w:cs="IRNazanin"/>
          <w:color w:val="111111"/>
          <w:sz w:val="28"/>
          <w:szCs w:val="28"/>
          <w:rtl w:val="true"/>
          <w:lang w:bidi="fa-IR"/>
        </w:rPr>
        <w:t>.</w:t>
      </w:r>
    </w:p>
    <w:p>
      <w:pPr>
        <w:pStyle w:val="Heading3"/>
        <w:numPr>
          <w:ilvl w:val="2"/>
          <w:numId w:val="1"/>
        </w:numPr>
        <w:rPr/>
      </w:pPr>
      <w:bookmarkStart w:id="458" w:name="__RefHeading___Toc15572914_1280447820"/>
      <w:bookmarkStart w:id="459" w:name="_Toc159"/>
      <w:bookmarkEnd w:id="458"/>
      <w:r>
        <w:rPr>
          <w:rtl w:val="true"/>
        </w:rPr>
        <w:t>کارکرد مسجد</w:t>
      </w:r>
      <w:bookmarkEnd w:id="459"/>
    </w:p>
    <w:p>
      <w:pPr>
        <w:pStyle w:val="BookText"/>
        <w:rPr/>
      </w:pPr>
      <w:r>
        <w:rPr>
          <w:rFonts w:ascii="IRNazanin" w:hAnsi="IRNazanin" w:eastAsia="IRNazanin"/>
          <w:color w:val="111111"/>
          <w:sz w:val="28"/>
          <w:sz w:val="28"/>
          <w:szCs w:val="28"/>
          <w:rtl w:val="true"/>
          <w:lang w:bidi="fa-IR"/>
        </w:rPr>
        <w:t>کارکرد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کارایى هاى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صدر اسلام تا به امروز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 یا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و در لغت، به معانى کار کردن و عمل، کار و کردار و فعل و رفتار، کارى که انجام یافته است، اندازه و مقیاس کار انجام شده آمده است</w:t>
      </w:r>
      <w:r>
        <w:rPr>
          <w:rFonts w:eastAsia="IRNazanin" w:cs="IRNazanin"/>
          <w:color w:val="111111"/>
          <w:sz w:val="28"/>
          <w:szCs w:val="28"/>
          <w:rtl w:val="true"/>
          <w:lang w:bidi="fa-IR"/>
        </w:rPr>
        <w:t xml:space="preserve">. </w:t>
      </w:r>
      <w:r>
        <w:rPr>
          <w:rStyle w:val="FootnoteAnchor"/>
          <w:rtl w:val="true"/>
        </w:rPr>
        <w:footnoteReference w:id="842"/>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در صدر اسلام، داراى کارکردهاى گوناگون عبادى، سیاسى، اجتماعى، فرهنگى، آموزشى، تربیتى، ادبى، تبلیغى، درمانى، اقتصادى و قضائى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گذشته، برخى از این کارکردها با توجه به شرایط و موقعیت هاى گوناگون، تقویت و یا تضعیف و یا به طور کلى،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یک قرن پس از ظهور اسلام، کارکرد عمده و اساسى مسجد فقط به جنبه عبادى آن منحصر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مبارزات امّت اسلامى، بسیارى از مساجد احیا و فعّال گردید و بسیارى از کارکردها همچون صدر اسلام به مساجد بازگشت، به گونه اى که مساجد نقش اساسى و عمده اى در پیروزى انقلاب اسلاى ایران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تأسیس نهادها و سازمان هاى گوناگون طىّ سالیان اخیر، برخى از کارکرد مساجد به آنها واگذار گردید و عملاً کارکردهاى مسجد به جنبه هاى ویژه اى همانند برگزارى نماز جماعت، سخنرانى در ایّام گوناگون و برگزارى مراسم وفیات تخصیص و تقلیل یافت</w:t>
      </w:r>
      <w:r>
        <w:rPr>
          <w:rFonts w:eastAsia="IRNazanin" w:cs="IRNazanin"/>
          <w:color w:val="111111"/>
          <w:sz w:val="28"/>
          <w:szCs w:val="28"/>
          <w:rtl w:val="true"/>
          <w:lang w:bidi="fa-IR"/>
        </w:rPr>
        <w:t xml:space="preserve">. </w:t>
      </w:r>
      <w:bookmarkStart w:id="460" w:name="pg18890_175285"/>
    </w:p>
    <w:p>
      <w:pPr>
        <w:pStyle w:val="Heading3"/>
        <w:numPr>
          <w:ilvl w:val="2"/>
          <w:numId w:val="1"/>
        </w:numPr>
        <w:rPr/>
      </w:pPr>
      <w:bookmarkStart w:id="461" w:name="__RefHeading___Toc15572916_1280447820"/>
      <w:bookmarkStart w:id="462" w:name="_Toc160"/>
      <w:bookmarkEnd w:id="460"/>
      <w:bookmarkEnd w:id="461"/>
      <w:r>
        <w:rPr>
          <w:rtl w:val="true"/>
        </w:rPr>
        <w:t>کارکرد هنرى مسجد</w:t>
      </w:r>
      <w:bookmarkEnd w:id="462"/>
    </w:p>
    <w:p>
      <w:pPr>
        <w:pStyle w:val="BookText"/>
        <w:rPr/>
      </w:pPr>
      <w:r>
        <w:rPr>
          <w:rFonts w:ascii="IRNazanin" w:hAnsi="IRNazanin" w:eastAsia="IRNazanin"/>
          <w:color w:val="111111"/>
          <w:sz w:val="28"/>
          <w:sz w:val="28"/>
          <w:szCs w:val="28"/>
          <w:rtl w:val="true"/>
          <w:lang w:bidi="fa-IR"/>
        </w:rPr>
        <w:t>کارکرد هنرى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فیلم و اجراى نمایش، سرود و موسیقى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مباحث فقهى جدید در باره مسجد، بحث در باره فعالیت هاى هنرى همچون پخش فیلم و اجراى نمایش، موسیقى و سرود در مساجد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آنکه مساجد خانه هاى خدا بر روى زمین هستند </w:t>
      </w:r>
      <w:r>
        <w:rPr>
          <w:rStyle w:val="FootnoteAnchor"/>
          <w:rtl w:val="true"/>
        </w:rPr>
        <w:footnoteReference w:id="843"/>
      </w:r>
      <w:r>
        <w:rPr>
          <w:rFonts w:ascii="IRNazanin" w:hAnsi="IRNazanin" w:eastAsia="IRNazanin"/>
          <w:color w:val="111111"/>
          <w:sz w:val="28"/>
          <w:sz w:val="28"/>
          <w:szCs w:val="28"/>
          <w:rtl w:val="true"/>
          <w:lang w:bidi="fa-IR"/>
        </w:rPr>
        <w:t>و از عظمت و بزرگى خاصى برخوردارند، بنابراین، ما از انجام هرگونه فعالیتى در مسجد که به جایگاه عبادى آن ضرر و زیان برساند، منع شده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عبادى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امااز سوى دیگر،در روایات و احادیث، هیچ گونه اشاره مستقیمى به این مباحث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حکم موارد مزبور را باید از راه مراجعه به فقها و مراجع تقلید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پخش فیلم هاى سینمایى، که از سوى وزارت ارشاد اسلامى تأیید شده،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مسجد را به مکان نمایش فیلم هاى سینمایى تبدیل کنند، ولى نمایش فیلم در وقت نیاز، با هماهنگى امام جماعت مسجد، مانعى ندارد</w:t>
      </w:r>
      <w:r>
        <w:rPr>
          <w:rFonts w:eastAsia="IRNazanin" w:cs="IRNazanin"/>
          <w:color w:val="111111"/>
          <w:sz w:val="28"/>
          <w:szCs w:val="28"/>
          <w:rtl w:val="true"/>
          <w:lang w:bidi="fa-IR"/>
        </w:rPr>
        <w:t xml:space="preserve">.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بى تردید، پخش فیلم ها و اجراى نمایش هایى که سازنده و مروّج اخلاق اسلامى باشد، از جمله فیلم ها و نمایش هایى که تاریخ امامان معصوم علیهم السلام را بدون تحریف عرضه مى کند، در مسجد نه تنها مانعى ندارد، بلکه مطلوب هم هست؛ زیرا به دلیل جاذبه اى که براى مؤمنان، به ویژه جوانان، دارد آن ها را بهتر با زندگى آنان آشنا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ارائه فیلم ها و نمایش هایى غیر از این نوع، در صورتى که مضمون انحرافى داشته باشد حرام، و در صورتى که مضمون انحرافى نداشته، ولى از محتواى سازنده نیز تهى باشد،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حکم برگزارى شب خاطره و قصه و امثال این ها نیز از حکم مزبور روشن مى شود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باره موسیقى هاى شاد به مناسبت </w:t>
      </w:r>
      <w:bookmarkStart w:id="463" w:name="pg18890_175286"/>
    </w:p>
    <w:p>
      <w:pPr>
        <w:pStyle w:val="BookText"/>
        <w:rPr/>
      </w:pPr>
      <w:bookmarkEnd w:id="463"/>
      <w:r>
        <w:rPr>
          <w:rFonts w:ascii="IRNazanin" w:hAnsi="IRNazanin" w:eastAsia="IRNazanin"/>
          <w:color w:val="111111"/>
          <w:sz w:val="28"/>
          <w:sz w:val="28"/>
          <w:szCs w:val="28"/>
          <w:rtl w:val="true"/>
          <w:lang w:bidi="fa-IR"/>
        </w:rPr>
        <w:t>میلاد ائمّه اطهار علیهم السلام در مسجد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براى مسجد، جایگاه شرعى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پخش موسیقى در مسجد مناسب جایگاه و احترام مسجد نباشد حرام است، حتى اگر موسیقى غیرمطرب باشد</w:t>
      </w:r>
      <w:r>
        <w:rPr>
          <w:rFonts w:eastAsia="IRNazanin" w:cs="IRNazanin"/>
          <w:color w:val="111111"/>
          <w:sz w:val="28"/>
          <w:szCs w:val="28"/>
          <w:rtl w:val="true"/>
          <w:lang w:bidi="fa-IR"/>
        </w:rPr>
        <w:t xml:space="preserve">.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حکم مزبور شامل مصلاّ و نمازخانه هایى که در حکم مسجد نیست، نمى شود</w:t>
      </w:r>
      <w:r>
        <w:rPr>
          <w:rFonts w:eastAsia="IRNazanin" w:cs="IRNazanin"/>
          <w:color w:val="111111"/>
          <w:sz w:val="28"/>
          <w:szCs w:val="28"/>
          <w:rtl w:val="true"/>
          <w:lang w:bidi="fa-IR"/>
        </w:rPr>
        <w:t>.</w:t>
      </w:r>
    </w:p>
    <w:p>
      <w:pPr>
        <w:pStyle w:val="Heading3"/>
        <w:numPr>
          <w:ilvl w:val="2"/>
          <w:numId w:val="1"/>
        </w:numPr>
        <w:rPr/>
      </w:pPr>
      <w:bookmarkStart w:id="464" w:name="__RefHeading___Toc15572918_1280447820"/>
      <w:bookmarkStart w:id="465" w:name="_Toc161"/>
      <w:bookmarkEnd w:id="464"/>
      <w:r>
        <w:rPr>
          <w:rtl w:val="true"/>
        </w:rPr>
        <w:t>کانون فرهنگى در مسجد</w:t>
      </w:r>
      <w:bookmarkEnd w:id="465"/>
    </w:p>
    <w:p>
      <w:pPr>
        <w:pStyle w:val="BookText"/>
        <w:rPr/>
      </w:pPr>
      <w:r>
        <w:rPr>
          <w:rFonts w:ascii="IRNazanin" w:hAnsi="IRNazanin" w:eastAsia="IRNazanin"/>
          <w:color w:val="111111"/>
          <w:sz w:val="28"/>
          <w:sz w:val="28"/>
          <w:szCs w:val="28"/>
          <w:rtl w:val="true"/>
          <w:lang w:bidi="fa-IR"/>
        </w:rPr>
        <w:t>کانون فرهنگى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کانون فرهنگى در مسجد و قرار دادن فضایى از مسجد براى برگزارى فعالیت هاى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با داشتن شرایط و ویژگى هاى خاص خود، مى تواند از جمله عوامل جذب جوانان به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گستردگى فعالیت ها و امکانات مسجد از نقاط قوّت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با توجه به ابزارها و شیوه هاى نوین فرهنگى و تحوّلات عمده در مسائل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آموزشى، مساجد بدون امکانات و فعالیت هاى گوناگون و عدم اختصاص فضاى مناسبى در این جهات، توان رقابت با سایر مراکز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مساجد باید تا حدّ امکان، به امکانات فرهنگى مجهّز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فضاهایى که ایجاد آن در مسجد موجب جذب نسل جوان مى گردد، ایجاد کانون فرهنگى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صحیح و برنامه ریزى از سوى مسئولان و رابطان مسجد براى جذب امکانات، هم براى جوانان مفید است و موجب جذب آنان مى شود و هم براى جامعه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برگزارى کلاس ها و مسابقات قرآن و معارف و احکام اسلامى، نویسندگى، نقاشى، خطّاطى، طرّاحى، برگزارى اردوهاى زیارتى و سیاحتى و کلاس هاى آموزشى از جمله فعالیت هایى است که کانون فرهنگى در کنار سایر کارکردها در مسجد بر عهده دارد</w:t>
      </w:r>
      <w:r>
        <w:rPr>
          <w:rFonts w:eastAsia="IRNazanin" w:cs="IRNazanin"/>
          <w:color w:val="111111"/>
          <w:sz w:val="28"/>
          <w:szCs w:val="28"/>
          <w:rtl w:val="true"/>
          <w:lang w:bidi="fa-IR"/>
        </w:rPr>
        <w:t xml:space="preserve">. </w:t>
      </w:r>
      <w:r>
        <w:rPr>
          <w:rStyle w:val="FootnoteAnchor"/>
          <w:rtl w:val="true"/>
        </w:rPr>
        <w:footnoteReference w:id="846"/>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لازم به ذکر است که فعالیت هاى کانون فرهنگى مسجد و ایجاد فضا </w:t>
      </w:r>
      <w:bookmarkStart w:id="466" w:name="pg18890_175287"/>
    </w:p>
    <w:p>
      <w:pPr>
        <w:pStyle w:val="BookText"/>
        <w:rPr/>
      </w:pPr>
      <w:bookmarkEnd w:id="466"/>
      <w:r>
        <w:rPr>
          <w:rFonts w:ascii="IRNazanin" w:hAnsi="IRNazanin" w:eastAsia="IRNazanin"/>
          <w:color w:val="111111"/>
          <w:sz w:val="28"/>
          <w:sz w:val="28"/>
          <w:szCs w:val="28"/>
          <w:rtl w:val="true"/>
          <w:lang w:bidi="fa-IR"/>
        </w:rPr>
        <w:t>و موقعیت در مسجد براى این منظور، نباید مغایر اهداف اولیه تأسیس مسجد باشد و به شأن مسجد ضررى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 عبادى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فرهنگى مسجد</w:t>
      </w:r>
      <w:r>
        <w:rPr>
          <w:rFonts w:eastAsia="IRNazanin" w:cs="IRNazanin"/>
          <w:color w:val="111111"/>
          <w:sz w:val="28"/>
          <w:szCs w:val="28"/>
          <w:rtl w:val="true"/>
          <w:lang w:bidi="fa-IR"/>
        </w:rPr>
        <w:t>.)</w:t>
      </w:r>
    </w:p>
    <w:p>
      <w:pPr>
        <w:pStyle w:val="Heading3"/>
        <w:numPr>
          <w:ilvl w:val="2"/>
          <w:numId w:val="1"/>
        </w:numPr>
        <w:rPr/>
      </w:pPr>
      <w:bookmarkStart w:id="467" w:name="__RefHeading___Toc15572920_1280447820"/>
      <w:bookmarkStart w:id="468" w:name="_Toc162"/>
      <w:bookmarkEnd w:id="467"/>
      <w:r>
        <w:rPr>
          <w:rtl w:val="true"/>
        </w:rPr>
        <w:t>کتاب خانه مسجد</w:t>
      </w:r>
      <w:bookmarkEnd w:id="468"/>
    </w:p>
    <w:p>
      <w:pPr>
        <w:pStyle w:val="BookText"/>
        <w:rPr/>
      </w:pPr>
      <w:r>
        <w:rPr>
          <w:rFonts w:ascii="IRNazanin" w:hAnsi="IRNazanin" w:eastAsia="IRNazanin"/>
          <w:color w:val="111111"/>
          <w:sz w:val="28"/>
          <w:sz w:val="28"/>
          <w:szCs w:val="28"/>
          <w:rtl w:val="true"/>
          <w:lang w:bidi="fa-IR"/>
        </w:rPr>
        <w:t>کتاب خانه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محلى در مسجد که کتاب ها را با نظم و ترتیب خاصى در قفسه ها مى چینند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آموختن، کتاب و کتاب خوانى در اسلام، به سال هاى نخستین دین اسلام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مکّه، پس از نزول هر سوره، آن را مى نوشتند و به یکدیگر مى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کتاب وحى را بارها استنساخ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کوشش چنان با اشتیاق انجام مى گرفت که به تدریج، کلمات قرآن وسیله آموزش و خواندن و نوشتن زبان عربى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استنساخ گسترده کتاب وحى این امکان را فراهم آورد که بسیارى از مسلمانان به داشتن یک نسخه از قرآن یا بیشتر، یا بخش هایى از آن،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اطمینان به حفظ کتاب وحى هنگامى حاصل شد که جوامع اسلامى دریافتند کتاب مقدّس آن ها به محلّى دایمى نیاز دارد که مؤمنان همواره آسان و مطمئن به آن دست رسى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که بیش از هر نهاد اجتماعى دیگرى این نیاز را برآورده مى کرد، بى تردید بهترین انتخاب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از آن به بعد تمجید شد، به گونه اى که در سراسر قلمرو اسلامى، مساجد کوچک و بزرگ پر از نسخه هاى فراوان از تمام یا بخشى از قرآن شدند</w:t>
      </w:r>
      <w:r>
        <w:rPr>
          <w:rFonts w:eastAsia="IRNazanin" w:cs="IRNazanin"/>
          <w:color w:val="111111"/>
          <w:sz w:val="28"/>
          <w:szCs w:val="28"/>
          <w:rtl w:val="true"/>
          <w:lang w:bidi="fa-IR"/>
        </w:rPr>
        <w:t xml:space="preserve">. </w:t>
      </w:r>
      <w:r>
        <w:rPr>
          <w:rStyle w:val="FootnoteAnchor"/>
          <w:rtl w:val="true"/>
        </w:rPr>
        <w:footnoteReference w:id="847"/>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قرآن کریم، صحابه و یاران پیامبراکرم صلى الله علیه و آله احادیث پیامبر را نیز مى نوشتند و به صورت جزوه و کتاب درمى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سعدنقل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عمرواز رسول خدا صلى الله علیه و آله اجازه خواست که احادیث و سخنان آن حضرت را بنویسد و پیامبر به او اجازه داد و او مجموعه اى نوشت و آن را صحیفه صادقه نامید</w:t>
      </w:r>
      <w:r>
        <w:rPr>
          <w:rFonts w:eastAsia="IRNazanin" w:cs="IRNazanin"/>
          <w:color w:val="111111"/>
          <w:sz w:val="28"/>
          <w:szCs w:val="28"/>
          <w:rtl w:val="true"/>
          <w:lang w:bidi="fa-IR"/>
        </w:rPr>
        <w:t xml:space="preserve">.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بیشتر مساجد جامع، که عمدتا در وسط مراکز مهم جمعیتى قرار مى گرفت، ابعاد فرهنگى، اجتماعى و سیاسى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مى توان ادعا کرد که ایجاد کتاب خانه در مساجد جامع، با نقش آن ها به عنوان محل اجتماعات همگانى و الهى سازگار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خانه هاى زیادى در مساجد به وجود آمدند که بدون توجه به اندازه و محل قرار گرفتنشان،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 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مسجد یا کتاب خانه مسجدى تأسیس مى شد، مرسوم بود نسخه هایى از تمام قرآن یا بخش هایى از آن به مسجد یا کتاب خانه اهدا مى شد</w:t>
      </w:r>
      <w:r>
        <w:rPr>
          <w:rFonts w:eastAsia="IRNazanin" w:cs="IRNazanin"/>
          <w:color w:val="111111"/>
          <w:sz w:val="28"/>
          <w:szCs w:val="28"/>
          <w:rtl w:val="true"/>
          <w:lang w:bidi="fa-IR"/>
        </w:rPr>
        <w:t xml:space="preserve">. </w:t>
      </w:r>
      <w:r>
        <w:rPr>
          <w:rStyle w:val="FootnoteAnchor"/>
          <w:rtl w:val="true"/>
        </w:rPr>
        <w:footnoteReference w:id="849"/>
      </w:r>
      <w:r>
        <w:rPr>
          <w:rFonts w:ascii="IRNazanin" w:hAnsi="IRNazanin" w:eastAsia="IRNazanin"/>
          <w:color w:val="111111"/>
          <w:sz w:val="28"/>
          <w:sz w:val="28"/>
          <w:szCs w:val="28"/>
          <w:rtl w:val="true"/>
          <w:lang w:bidi="fa-IR"/>
        </w:rPr>
        <w:t>روند اهداى کتاب و احداث کتاب خانه آن گاه به صورت جدّى مطرح شد که برخى از عالمان و فقیهان هنگام مرگ کتاب هایشان را وقف مساجد مى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روت استل مورن مکتسن، که تلاش قابل ملاحظه اى را صرف مطالعه ابعاد گوناگون کتاب خانه دارى اسلامى و عربى کرده است،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اهدا مى شد و بسیارى از دانشمندان کتاب خانه خود را وقف مسجد شهر مى کردند تا هم مطمئن باشند که کتاب خانه شان محفوظ مى ماند و هم کتاب ها در دسترس همه دانش آموختگان، که به کتاب خانه مراجعه مى کنند، قرار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هایى که با زحمت فراوان استنساخ و به بهاى زیاد خریدارى مى شد ارزش محافظت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این کتب آن ها را وقف مساجد، حرم ها و مدرسه ها مى کردند تا از آن ها مراقبت شود و در دسترس دانشمندان دوره هاى بعد قرار گیرد</w:t>
      </w:r>
      <w:r>
        <w:rPr>
          <w:rFonts w:eastAsia="IRNazanin" w:cs="IRNazanin"/>
          <w:color w:val="111111"/>
          <w:sz w:val="28"/>
          <w:szCs w:val="28"/>
          <w:rtl w:val="true"/>
          <w:lang w:bidi="fa-IR"/>
        </w:rPr>
        <w:t xml:space="preserve">.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 xml:space="preserve">یاقوت حموىبه هنگام مرگ در سال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کتاب هایش را وقف حرم زیدى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دینار بغداد کرد</w:t>
      </w:r>
      <w:r>
        <w:rPr>
          <w:rFonts w:eastAsia="IRNazanin" w:cs="IRNazanin"/>
          <w:color w:val="111111"/>
          <w:sz w:val="28"/>
          <w:szCs w:val="28"/>
          <w:rtl w:val="true"/>
          <w:lang w:bidi="fa-IR"/>
        </w:rPr>
        <w:t xml:space="preserve">. </w:t>
      </w:r>
      <w:r>
        <w:rPr>
          <w:rStyle w:val="FootnoteAnchor"/>
          <w:rtl w:val="true"/>
        </w:rPr>
        <w:footnoteReference w:id="851"/>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کتاب خانه هاى مهم دنیاى اسلام، 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خانه فهرستى داشت که عنوان ها و نویسندگان نسخه هاى خطى موجود در آن ها را فهرست بندى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فهرست، که تاریخ تألیف آن ذکر نشده </w:t>
      </w:r>
    </w:p>
    <w:p>
      <w:pPr>
        <w:pStyle w:val="BookText"/>
        <w:rPr/>
      </w:pPr>
      <w:r>
        <w:rPr>
          <w:rFonts w:ascii="IRNazanin" w:hAnsi="IRNazanin" w:eastAsia="IRNazanin"/>
          <w:color w:val="111111"/>
          <w:sz w:val="28"/>
          <w:sz w:val="28"/>
          <w:szCs w:val="28"/>
          <w:rtl w:val="true"/>
          <w:lang w:bidi="fa-IR"/>
        </w:rPr>
        <w:t>است، مشخص مى سازد که این کتاب خانه از بعضى عنوان ها بیست نسخه یا بیشتر داشت</w:t>
      </w:r>
      <w:r>
        <w:rPr>
          <w:rFonts w:eastAsia="IRNazanin" w:cs="IRNazanin"/>
          <w:color w:val="111111"/>
          <w:sz w:val="28"/>
          <w:szCs w:val="28"/>
          <w:rtl w:val="true"/>
          <w:lang w:bidi="fa-IR"/>
        </w:rPr>
        <w:t xml:space="preserve">».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 xml:space="preserve">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هایى داشت که حکّام و پادشاهان و علماى ثروتمند در مراحل گوناگون تاریخى، آن ها را وقف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دو گنجینه بزرگ از کتاب ها و قرآن هاى وقفى در آن وجود داشت</w:t>
      </w:r>
      <w:r>
        <w:rPr>
          <w:rFonts w:eastAsia="IRNazanin" w:cs="IRNazanin"/>
          <w:color w:val="111111"/>
          <w:sz w:val="28"/>
          <w:szCs w:val="28"/>
          <w:rtl w:val="true"/>
          <w:lang w:bidi="fa-IR"/>
        </w:rPr>
        <w:t xml:space="preserve">.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 xml:space="preserve">در باره کتاب خانه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یاقوت حموى، که در سال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مرو بود،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ده کتاب خانه است که دو تا از آن ها در مسجد جامع است که مانند آن ها در دنیا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یکى از این دو، کتاب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آن را شخصى به نام عزیزالدین ابوبکر عتیق زنجانىوقف کرده است که در آن، قریب دوازده هزار جلد کتاب وجود دارد، و نام کتاب خانه دیگر مسجد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باغ و بستان علم و ادب مى چمیدم و گل ها و میوه ها را مى چیدم، تا آنجا که مهر زن و فرزند و شهر و پیوند فراموشم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گنجینه گران قدر و دیگر کتاب خانه هاى مرو و نیز همه مساجد، مدارس و بناها به وسیله تهاجم ویرانگر مغولان نابود گردید و بدین سان، بسیارى از آثار علمى و تمدن اسلامى در شرق، طعمه آتش شد و اگر این اتفاق نمى افتاد تا آخر عمر در آنجا مى ماندم</w:t>
      </w:r>
      <w:r>
        <w:rPr>
          <w:rFonts w:eastAsia="IRNazanin" w:cs="IRNazanin"/>
          <w:color w:val="111111"/>
          <w:sz w:val="28"/>
          <w:szCs w:val="28"/>
          <w:rtl w:val="true"/>
          <w:lang w:bidi="fa-IR"/>
        </w:rPr>
        <w:t xml:space="preserve">.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 xml:space="preserve">از دیگر مساجدى که داراى کتاب خانه هاى مهم و قابل توجه بوده، مى توان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مساجد قاهره،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نیشابور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زیتونیه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جوامع سمرقند، رى، نجف و کربلا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اهمیت نقش مساجد در دنیاى اسلام، مى توان به نقش کتاب خانه هاى مساجد در کنار کارکرد آموزشى مسجد، در ارتقا و رشد فرهنگ جامعه اسلامى پى برد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آموزشى مسجد</w:t>
      </w:r>
      <w:r>
        <w:rPr>
          <w:rFonts w:eastAsia="IRNazanin" w:cs="IRNazanin"/>
          <w:color w:val="111111"/>
          <w:sz w:val="28"/>
          <w:szCs w:val="28"/>
          <w:rtl w:val="true"/>
          <w:lang w:bidi="fa-IR"/>
        </w:rPr>
        <w:t xml:space="preserve">.) </w:t>
      </w:r>
      <w:bookmarkStart w:id="469" w:name="pg18890_175290"/>
    </w:p>
    <w:p>
      <w:pPr>
        <w:pStyle w:val="Heading3"/>
        <w:numPr>
          <w:ilvl w:val="2"/>
          <w:numId w:val="1"/>
        </w:numPr>
        <w:rPr/>
      </w:pPr>
      <w:bookmarkStart w:id="470" w:name="__RefHeading___Toc15572922_1280447820"/>
      <w:bookmarkStart w:id="471" w:name="_Toc163"/>
      <w:bookmarkEnd w:id="469"/>
      <w:bookmarkEnd w:id="470"/>
      <w:r>
        <w:rPr>
          <w:rtl w:val="true"/>
        </w:rPr>
        <w:t>کتیبه هاى مسجد</w:t>
      </w:r>
      <w:bookmarkEnd w:id="471"/>
    </w:p>
    <w:p>
      <w:pPr>
        <w:pStyle w:val="BookText"/>
        <w:rPr/>
      </w:pPr>
      <w:r>
        <w:rPr>
          <w:rFonts w:ascii="IRNazanin" w:hAnsi="IRNazanin" w:eastAsia="IRNazanin"/>
          <w:color w:val="111111"/>
          <w:sz w:val="28"/>
          <w:sz w:val="28"/>
          <w:szCs w:val="28"/>
          <w:rtl w:val="true"/>
          <w:lang w:bidi="fa-IR"/>
        </w:rPr>
        <w:t>کتیبه هاى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آیاتى از قرآن و احادیث و اذکارى که بر دیوار مسجد مى 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به خط جلى نسخ یا نستعلیق و یا به خط طغرا و یا به خط کوفى بر در و دیوار مساجد و مقابر و اماکن متبرکه یا سردر دروازه امرا و بزرگان نویسند و یا نقش کنند</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مساجد در صدر اسلام بسیار ساده بود، ولى با گذشت زمان، آیاتى از قرآن کریم و روایات اهل بیت علیهم السلام و تصاویرى بر در و دیوار مساجد نقش بست از این رو، در این باره از ائمّه اطهار علیهم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برادر امام هفتم،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موسى بن جعفر علیه السلام درباره نوشتن آیاتى از قرآن یا سایر جملات و کلماتى که یاد و ذکر خداوند است بر قبله مسجد سؤال کردم،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اشکالى ندارد</w:t>
      </w:r>
      <w:r>
        <w:rPr>
          <w:rFonts w:eastAsia="IRNazanin" w:cs="IRNazanin"/>
          <w:color w:val="111111"/>
          <w:sz w:val="28"/>
          <w:szCs w:val="28"/>
          <w:rtl w:val="true"/>
          <w:lang w:bidi="fa-IR"/>
        </w:rPr>
        <w:t xml:space="preserve">. </w:t>
      </w:r>
      <w:r>
        <w:rPr>
          <w:rStyle w:val="FootnoteAnchor"/>
          <w:rtl w:val="true"/>
        </w:rPr>
        <w:footnoteReference w:id="856"/>
      </w:r>
      <w:r>
        <w:rPr>
          <w:rFonts w:ascii="IRNazanin" w:hAnsi="IRNazanin" w:eastAsia="IRNazanin"/>
          <w:color w:val="111111"/>
          <w:sz w:val="28"/>
          <w:sz w:val="28"/>
          <w:szCs w:val="28"/>
          <w:rtl w:val="true"/>
          <w:lang w:bidi="fa-IR"/>
        </w:rPr>
        <w:t>طبق تحقیقى که انجام شده است، تنها فقیهى که روایت مزبور را ذکر مى کند، صاحب جواهراست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قرآن بر دیوار مسجد از موارد نقاشى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نیست و حکم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روایت مزبور بر جواز کتابت استناد مى کند</w:t>
      </w:r>
      <w:r>
        <w:rPr>
          <w:rFonts w:eastAsia="IRNazanin" w:cs="IRNazanin"/>
          <w:color w:val="111111"/>
          <w:sz w:val="28"/>
          <w:szCs w:val="28"/>
          <w:rtl w:val="true"/>
          <w:lang w:bidi="fa-IR"/>
        </w:rPr>
        <w:t xml:space="preserve">.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حال که کتابت آیات و روایات اهل بیت علیه السلام بر دیوار مسجد جایز است، بهتر است هنرمندان و نقاشان اسلامى در هنگام کتابت و نقش، اصول و ضوابطى را رعایت کنند؛ از جمله این ضوابط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حدّ امکان، زیبا و خوانا بنویسند و فقط آراستن مسجد هدف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اختلاف زبان ها در کشورهاى اسلامى، کتیبه ها به زبان رایج نوشته شود تا براى عموم مراجعه کنندگان قابل استفاده باشد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جملات کتیبه متناسب با مکانى که در آن نصب مى شود انتخاب گردد؛ مثلاً، بر بالاى در ورودى دعاهاى آداب ورود </w:t>
      </w:r>
      <w:bookmarkStart w:id="472" w:name="pg18890_175291"/>
    </w:p>
    <w:p>
      <w:pPr>
        <w:pStyle w:val="BookText"/>
        <w:rPr/>
      </w:pPr>
      <w:bookmarkEnd w:id="472"/>
      <w:r>
        <w:rPr>
          <w:rFonts w:ascii="IRNazanin" w:hAnsi="IRNazanin" w:eastAsia="IRNazanin"/>
          <w:color w:val="111111"/>
          <w:sz w:val="28"/>
          <w:sz w:val="28"/>
          <w:szCs w:val="28"/>
          <w:rtl w:val="true"/>
          <w:lang w:bidi="fa-IR"/>
        </w:rPr>
        <w:t>مسجد نوشته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حدّ امکان، سادگى مسجد حفظ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از کتابت، رهایى از غفلت و هواى نفس و توجه به یگانه معبود عالم خداى متعال باشد، نه فقط زیبا کردن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مشاهده مى شود به اسم هنر و زیبایى، عبارات کتیبه بسیار شلوغ و ناخواناست و به سختى مى توان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بیشتر سبب غفلت و حواس پرتى مى گردد تا توجه به خداى متعال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نقاشى مسجد</w:t>
      </w:r>
      <w:r>
        <w:rPr>
          <w:rFonts w:eastAsia="IRNazanin" w:cs="IRNazanin"/>
          <w:color w:val="111111"/>
          <w:sz w:val="28"/>
          <w:szCs w:val="28"/>
          <w:rtl w:val="true"/>
          <w:lang w:bidi="fa-IR"/>
        </w:rPr>
        <w:t>.)</w:t>
      </w:r>
    </w:p>
    <w:p>
      <w:pPr>
        <w:pStyle w:val="Heading3"/>
        <w:numPr>
          <w:ilvl w:val="2"/>
          <w:numId w:val="1"/>
        </w:numPr>
        <w:rPr/>
      </w:pPr>
      <w:bookmarkStart w:id="473" w:name="__RefHeading___Toc15572924_1280447820"/>
      <w:bookmarkStart w:id="474" w:name="_Toc164"/>
      <w:bookmarkEnd w:id="473"/>
      <w:r>
        <w:rPr>
          <w:rtl w:val="true"/>
        </w:rPr>
        <w:t>کنگره ساختن بر مسجد</w:t>
      </w:r>
      <w:bookmarkEnd w:id="474"/>
    </w:p>
    <w:p>
      <w:pPr>
        <w:pStyle w:val="BookText"/>
        <w:rPr/>
      </w:pPr>
      <w:r>
        <w:rPr>
          <w:rFonts w:ascii="IRNazanin" w:hAnsi="IRNazanin" w:eastAsia="IRNazanin"/>
          <w:color w:val="111111"/>
          <w:sz w:val="28"/>
          <w:sz w:val="28"/>
          <w:szCs w:val="28"/>
          <w:rtl w:val="true"/>
          <w:lang w:bidi="fa-IR"/>
        </w:rPr>
        <w:t>کنگره ساختن بر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اشکالى مانند مثلث و مربع در فواصل معیّن در انتهاى دیوار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کاف و 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دندانه، دندانه سر دیوار و لبه دندانه دار بالاى کاخ ها آمده است</w:t>
      </w:r>
      <w:r>
        <w:rPr>
          <w:rFonts w:eastAsia="IRNazanin" w:cs="IRNazanin"/>
          <w:color w:val="111111"/>
          <w:sz w:val="28"/>
          <w:szCs w:val="28"/>
          <w:rtl w:val="true"/>
          <w:lang w:bidi="fa-IR"/>
        </w:rPr>
        <w:t xml:space="preserve">. </w:t>
      </w:r>
      <w:r>
        <w:rPr>
          <w:rStyle w:val="FootnoteAnchor"/>
          <w:rtl w:val="true"/>
        </w:rPr>
        <w:footnoteReference w:id="858"/>
      </w:r>
      <w:r>
        <w:rPr>
          <w:rFonts w:ascii="IRNazanin" w:hAnsi="IRNazanin" w:eastAsia="IRNazanin"/>
          <w:color w:val="111111"/>
          <w:sz w:val="28"/>
          <w:sz w:val="28"/>
          <w:szCs w:val="28"/>
          <w:rtl w:val="true"/>
          <w:lang w:bidi="fa-IR"/>
        </w:rPr>
        <w:t xml:space="preserve">در زبان عربى،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شین و فتح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و مقصود از آن اشکالى است که بر بالاى دیوار و قسمت انتهایى آن با فاصله هاى معیّن از یکدیگر ساخته مى شود</w:t>
      </w:r>
      <w:r>
        <w:rPr>
          <w:rFonts w:eastAsia="IRNazanin" w:cs="IRNazanin"/>
          <w:color w:val="111111"/>
          <w:sz w:val="28"/>
          <w:szCs w:val="28"/>
          <w:rtl w:val="true"/>
          <w:lang w:bidi="fa-IR"/>
        </w:rPr>
        <w:t xml:space="preserve">.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در روایات، از کنگره ساختن براى مسجد نهى شده است و دستور داده شده که مساجد را صاف و بدون کنگره بسازند</w:t>
      </w:r>
      <w:r>
        <w:rPr>
          <w:rFonts w:eastAsia="IRNazanin" w:cs="IRNazanin"/>
          <w:color w:val="111111"/>
          <w:sz w:val="28"/>
          <w:szCs w:val="28"/>
          <w:rtl w:val="true"/>
          <w:lang w:bidi="fa-IR"/>
        </w:rPr>
        <w:t xml:space="preserve">.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در روایتى از امام على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حضرت چنین مسجدى را مشاهده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مانند معابد یهود و نصاراست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باید صاف و بدون کنگره بسازید</w:t>
      </w:r>
      <w:r>
        <w:rPr>
          <w:rFonts w:eastAsia="IRNazanin" w:cs="IRNazanin"/>
          <w:color w:val="111111"/>
          <w:sz w:val="28"/>
          <w:szCs w:val="28"/>
          <w:rtl w:val="true"/>
          <w:lang w:bidi="fa-IR"/>
        </w:rPr>
        <w:t xml:space="preserve">.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نهى از کنگره ساختن به حدّى جدّى گرفته شده است که شیخ مفیددر الارشاداز امام باقر علیه السلام نقل مى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قائم آل محمّد قیام کند، کنگره هر مسجدى را بر روى زمین ویران مى کند</w:t>
      </w:r>
      <w:r>
        <w:rPr>
          <w:rFonts w:eastAsia="IRNazanin" w:cs="IRNazanin"/>
          <w:color w:val="111111"/>
          <w:sz w:val="28"/>
          <w:szCs w:val="28"/>
          <w:rtl w:val="true"/>
          <w:lang w:bidi="fa-IR"/>
        </w:rPr>
        <w:t xml:space="preserve">. </w:t>
      </w:r>
      <w:r>
        <w:rPr>
          <w:rStyle w:val="FootnoteAnchor"/>
          <w:rtl w:val="true"/>
        </w:rPr>
        <w:footnoteReference w:id="862"/>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 با استناد به این روایات، فتوا داده اند </w:t>
      </w:r>
      <w:bookmarkStart w:id="475" w:name="pg18890_175292"/>
    </w:p>
    <w:p>
      <w:pPr>
        <w:pStyle w:val="BookText"/>
        <w:rPr/>
      </w:pPr>
      <w:bookmarkEnd w:id="475"/>
      <w:r>
        <w:rPr>
          <w:rFonts w:ascii="IRNazanin" w:hAnsi="IRNazanin" w:eastAsia="IRNazanin"/>
          <w:color w:val="111111"/>
          <w:sz w:val="28"/>
          <w:sz w:val="28"/>
          <w:szCs w:val="28"/>
          <w:rtl w:val="true"/>
          <w:lang w:bidi="fa-IR"/>
        </w:rPr>
        <w:t>که مکروه است مساجد داراى کنگره باشد</w:t>
      </w:r>
      <w:r>
        <w:rPr>
          <w:rFonts w:eastAsia="IRNazanin" w:cs="IRNazanin"/>
          <w:color w:val="111111"/>
          <w:sz w:val="28"/>
          <w:szCs w:val="28"/>
          <w:rtl w:val="true"/>
          <w:lang w:bidi="fa-IR"/>
        </w:rPr>
        <w:t xml:space="preserve">. </w:t>
      </w:r>
      <w:r>
        <w:rPr>
          <w:rStyle w:val="FootnoteAnchor"/>
          <w:rtl w:val="true"/>
        </w:rPr>
        <w:footnoteReference w:id="863"/>
      </w:r>
    </w:p>
    <w:p>
      <w:pPr>
        <w:pStyle w:val="Heading3"/>
        <w:numPr>
          <w:ilvl w:val="2"/>
          <w:numId w:val="1"/>
        </w:numPr>
        <w:rPr/>
      </w:pPr>
      <w:bookmarkStart w:id="476" w:name="__RefHeading___Toc15572926_1280447820"/>
      <w:bookmarkStart w:id="477" w:name="_Toc165"/>
      <w:bookmarkEnd w:id="476"/>
      <w:r>
        <w:rPr>
          <w:rtl w:val="true"/>
        </w:rPr>
        <w:t>کودکان در مسجد</w:t>
      </w:r>
      <w:bookmarkEnd w:id="477"/>
    </w:p>
    <w:p>
      <w:pPr>
        <w:pStyle w:val="BookText"/>
        <w:rPr/>
      </w:pPr>
      <w:r>
        <w:rPr>
          <w:rFonts w:ascii="IRNazanin" w:hAnsi="IRNazanin" w:eastAsia="IRNazanin"/>
          <w:color w:val="111111"/>
          <w:sz w:val="28"/>
          <w:sz w:val="28"/>
          <w:szCs w:val="28"/>
          <w:rtl w:val="true"/>
          <w:lang w:bidi="fa-IR"/>
        </w:rPr>
        <w:t>کودکان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بچه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یا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روایات اسلامى، دستور داده شده است تا از آوردن کودکان به مسجد اجتناب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جنّبوا مساجدَکم صبیانکم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64"/>
      </w:r>
      <w:r>
        <w:rPr>
          <w:rFonts w:ascii="IRNazanin" w:hAnsi="IRNazanin" w:eastAsia="IRNazanin"/>
          <w:color w:val="111111"/>
          <w:sz w:val="28"/>
          <w:sz w:val="28"/>
          <w:szCs w:val="28"/>
          <w:rtl w:val="true"/>
          <w:lang w:bidi="fa-IR"/>
        </w:rPr>
        <w:t>از آوردن کودکان به مسجد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نهى وارد شده عمومیت دارد و شامل همه کودکان مى شود یا خیر، بسیارى از فقها با توجه به روایت، حکم به کراهت کرده اند</w:t>
      </w:r>
      <w:r>
        <w:rPr>
          <w:rFonts w:eastAsia="IRNazanin" w:cs="IRNazanin"/>
          <w:color w:val="111111"/>
          <w:sz w:val="28"/>
          <w:szCs w:val="28"/>
          <w:rtl w:val="true"/>
          <w:lang w:bidi="fa-IR"/>
        </w:rPr>
        <w:t xml:space="preserve">.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شهید ثانىدر مسالکو روض الجناندر تفسیر و توجیه این روایت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مقصود از کودک، کودکانى باشد که اطمینان به پاک بودن آنان نیست و ممکن است مسجد را آلوده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کودکانى که به تمیزى و طهارت آنان مطمئن هستیم مستحب است که آنان را براى نماز در مسجد تمرین دهند و راه دادن آنان به مسجد کراهتى ندارد</w:t>
      </w:r>
      <w:r>
        <w:rPr>
          <w:rFonts w:eastAsia="IRNazanin" w:cs="IRNazanin"/>
          <w:color w:val="111111"/>
          <w:sz w:val="28"/>
          <w:szCs w:val="28"/>
          <w:rtl w:val="true"/>
          <w:lang w:bidi="fa-IR"/>
        </w:rPr>
        <w:t xml:space="preserve">. </w:t>
      </w:r>
      <w:r>
        <w:rPr>
          <w:rStyle w:val="FootnoteAnchor"/>
          <w:rtl w:val="true"/>
        </w:rPr>
        <w:footnoteReference w:id="866"/>
      </w:r>
      <w:r>
        <w:rPr>
          <w:rFonts w:ascii="IRNazanin" w:hAnsi="IRNazanin" w:eastAsia="IRNazanin"/>
          <w:color w:val="111111"/>
          <w:sz w:val="28"/>
          <w:sz w:val="28"/>
          <w:szCs w:val="28"/>
          <w:rtl w:val="true"/>
          <w:lang w:bidi="fa-IR"/>
        </w:rPr>
        <w:t>صاحب جواهردر توجیه و تفسیر روایت مزبور، علاوه بر بیان ذکر شده اضافه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کودکان در مسجد همراه با بازى هاى خاص آن دوران بوده و این با عظمت و کرامت مسجد منافات دارد و یا موجب اذیت نمازگزاران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حکم به کراهت اولى است</w:t>
      </w:r>
      <w:r>
        <w:rPr>
          <w:rFonts w:eastAsia="IRNazanin" w:cs="IRNazanin"/>
          <w:color w:val="111111"/>
          <w:sz w:val="28"/>
          <w:szCs w:val="28"/>
          <w:rtl w:val="true"/>
          <w:lang w:bidi="fa-IR"/>
        </w:rPr>
        <w:t xml:space="preserve">. </w:t>
      </w:r>
      <w:r>
        <w:rPr>
          <w:rStyle w:val="FootnoteAnchor"/>
          <w:rtl w:val="true"/>
        </w:rPr>
        <w:footnoteReference w:id="86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نهى رسیده در روایات براى کودکانى است که ممکن است مسجد را نجس و یا براى دیگر مؤمنان ایجاد مزاحمت نمایند، ولى کودکانى را که داراى درک و شعور هستند باید با مسجد مأنوس کرد و بذر محبت و انس با خانه خدا را در دل هاى آنان کاشت</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8" w:name="pg18890_175294"/>
      <w:bookmarkStart w:id="479" w:name="pg18890_175294"/>
      <w:bookmarkEnd w:id="479"/>
    </w:p>
    <w:p>
      <w:pPr>
        <w:pStyle w:val="Heading2"/>
        <w:numPr>
          <w:ilvl w:val="1"/>
          <w:numId w:val="1"/>
        </w:numPr>
        <w:rPr/>
      </w:pPr>
      <w:bookmarkStart w:id="480" w:name="pg18890_175294"/>
      <w:bookmarkStart w:id="481" w:name="__RefHeading___Toc15572928_1280447820"/>
      <w:bookmarkStart w:id="482" w:name="_Toc166"/>
      <w:bookmarkEnd w:id="480"/>
      <w:bookmarkEnd w:id="481"/>
      <w:r>
        <w:rPr>
          <w:rtl w:val="true"/>
        </w:rPr>
        <w:t>«</w:t>
      </w:r>
      <w:r>
        <w:rPr>
          <w:rtl w:val="true"/>
        </w:rPr>
        <w:t>گ</w:t>
      </w:r>
      <w:r>
        <w:rPr>
          <w:rtl w:val="true"/>
        </w:rPr>
        <w:t>»</w:t>
      </w:r>
      <w:bookmarkEnd w:id="482"/>
    </w:p>
    <w:p>
      <w:pPr>
        <w:pStyle w:val="Heading3"/>
        <w:numPr>
          <w:ilvl w:val="2"/>
          <w:numId w:val="1"/>
        </w:numPr>
        <w:rPr/>
      </w:pPr>
      <w:bookmarkStart w:id="483" w:name="__RefHeading___Toc15572930_1280447820"/>
      <w:bookmarkStart w:id="484" w:name="_Toc167"/>
      <w:bookmarkEnd w:id="483"/>
      <w:r>
        <w:rPr>
          <w:rtl w:val="true"/>
        </w:rPr>
        <w:t>گذرگاه قرار دادن مسجد</w:t>
      </w:r>
      <w:bookmarkEnd w:id="484"/>
    </w:p>
    <w:p>
      <w:pPr>
        <w:pStyle w:val="BookText"/>
        <w:rPr/>
      </w:pPr>
      <w:r>
        <w:rPr>
          <w:rFonts w:ascii="IRNazanin" w:hAnsi="IRNazanin" w:eastAsia="IRNazanin"/>
          <w:color w:val="111111"/>
          <w:sz w:val="28"/>
          <w:sz w:val="28"/>
          <w:szCs w:val="28"/>
          <w:rtl w:val="true"/>
          <w:lang w:bidi="fa-IR"/>
        </w:rPr>
        <w:t>گذرگاه قرار دادن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فضاى مسجد بدون خواندن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بسیارى از مساجد داراى دو یا درهاى متعدد براى ورود و خروج نمازگزاران هستند؛ همانند بیشتر مساجدى که در بازار بنا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افراد براى سرعت در انجام کارهاى روزانه خود، از یک درِ مسجد داخل و از درِ دیگر خارج مى شوند و گویا با این کار، مسجد را در حدّ یک کوچه و خیابان تنزّل داده اند که این عمل، با عظمت و قداست مسجد مناسبت ندارد</w:t>
      </w:r>
      <w:r>
        <w:rPr>
          <w:rFonts w:eastAsia="IRNazanin" w:cs="IRNazanin"/>
          <w:color w:val="111111"/>
          <w:sz w:val="28"/>
          <w:szCs w:val="28"/>
          <w:rtl w:val="true"/>
          <w:lang w:bidi="fa-IR"/>
        </w:rPr>
        <w:t xml:space="preserve">. </w:t>
      </w:r>
      <w:r>
        <w:rPr>
          <w:rStyle w:val="FootnoteAnchor"/>
          <w:rtl w:val="true"/>
        </w:rPr>
        <w:footnoteReference w:id="868"/>
      </w:r>
      <w:r>
        <w:rPr>
          <w:rFonts w:ascii="IRNazanin" w:hAnsi="IRNazanin" w:eastAsia="IRNazanin"/>
          <w:color w:val="111111"/>
          <w:sz w:val="28"/>
          <w:sz w:val="28"/>
          <w:szCs w:val="28"/>
          <w:rtl w:val="true"/>
          <w:lang w:bidi="fa-IR"/>
        </w:rPr>
        <w:t>از این رو، در روایات از گذرگاه قرار دادن مساجد نهى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نقل از اجدادش از پیامبر صلى الله علیه و آله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گذرگاه و محل عبور قرار ندهید، مگر اینکه دو رکعت نماز در آن بجاى آورید</w:t>
      </w:r>
      <w:r>
        <w:rPr>
          <w:rFonts w:eastAsia="IRNazanin" w:cs="IRNazanin"/>
          <w:color w:val="111111"/>
          <w:sz w:val="28"/>
          <w:szCs w:val="28"/>
          <w:rtl w:val="true"/>
          <w:lang w:bidi="fa-IR"/>
        </w:rPr>
        <w:t xml:space="preserve">.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پس اگر انسان در هر مرتبه که از مسجد مى گذرد، دو رکعت نماز بخواند این نهى و کراهت از بین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دیگرى، یکى از علایم مردم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گذرگاه قرار دادن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70"/>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 با استناد به روایات، بخصوص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تحیّت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محلِ عبور قرار دادن مسجد را مکروه دانسته اند، </w:t>
      </w:r>
      <w:r>
        <w:rPr>
          <w:rStyle w:val="FootnoteAnchor"/>
          <w:rtl w:val="true"/>
        </w:rPr>
        <w:footnoteReference w:id="871"/>
      </w:r>
      <w:bookmarkStart w:id="485" w:name="pg18890_175295"/>
    </w:p>
    <w:p>
      <w:pPr>
        <w:pStyle w:val="BookText"/>
        <w:rPr/>
      </w:pPr>
      <w:bookmarkEnd w:id="485"/>
      <w:r>
        <w:rPr>
          <w:rFonts w:ascii="IRNazanin" w:hAnsi="IRNazanin" w:eastAsia="IRNazanin"/>
          <w:color w:val="111111"/>
          <w:sz w:val="28"/>
          <w:sz w:val="28"/>
          <w:szCs w:val="28"/>
          <w:rtl w:val="true"/>
          <w:lang w:bidi="fa-IR"/>
        </w:rPr>
        <w:t>گرچه برخى از فقها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این فعلِ مذموم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گذرگاه قرار دادن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از صورت مسجدیت خارج شود حرام است</w:t>
      </w:r>
      <w:r>
        <w:rPr>
          <w:rFonts w:eastAsia="IRNazanin" w:cs="IRNazanin"/>
          <w:color w:val="111111"/>
          <w:sz w:val="28"/>
          <w:szCs w:val="28"/>
          <w:rtl w:val="true"/>
          <w:lang w:bidi="fa-IR"/>
        </w:rPr>
        <w:t xml:space="preserve">. </w:t>
      </w:r>
      <w:r>
        <w:rPr>
          <w:rStyle w:val="FootnoteAnchor"/>
          <w:rtl w:val="true"/>
        </w:rPr>
        <w:footnoteReference w:id="872"/>
      </w:r>
    </w:p>
    <w:p>
      <w:pPr>
        <w:pStyle w:val="Heading3"/>
        <w:numPr>
          <w:ilvl w:val="2"/>
          <w:numId w:val="1"/>
        </w:numPr>
        <w:rPr/>
      </w:pPr>
      <w:bookmarkStart w:id="486" w:name="__RefHeading___Toc15572932_1280447820"/>
      <w:bookmarkStart w:id="487" w:name="_Toc168"/>
      <w:bookmarkEnd w:id="486"/>
      <w:r>
        <w:rPr>
          <w:rtl w:val="true"/>
        </w:rPr>
        <w:t>گم شده در مسجد</w:t>
      </w:r>
      <w:bookmarkEnd w:id="487"/>
    </w:p>
    <w:p>
      <w:pPr>
        <w:pStyle w:val="BookText"/>
        <w:rPr/>
      </w:pPr>
      <w:r>
        <w:rPr>
          <w:rFonts w:ascii="IRNazanin" w:hAnsi="IRNazanin" w:eastAsia="IRNazanin"/>
          <w:color w:val="111111"/>
          <w:sz w:val="28"/>
          <w:sz w:val="28"/>
          <w:szCs w:val="28"/>
          <w:rtl w:val="true"/>
          <w:lang w:bidi="fa-IR"/>
        </w:rPr>
        <w:t>گم شده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دادن از اشیاى گم شده یا طلب کردن آن ها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امور مکروه در مسجد این است که انسان اشیاى گم شده را به قصد یافتن صاحبان آن ها در مسجد اعلام نماید، یا چنانچه گم شده اى دارد در مسجد آن را طلب نماید تا اگر کسى یافته است به وى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در کتب فقهى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انشادالضّالة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لغویان از لغاتى است که دو معنا دارد؛ یعنى هم به معناى اعلام اشیاى گم شده است و هم به معناى طلب شى ء گم شده؛ چنان که لسان العربمى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نشدالضّالة ینشدها، نشدة و نشدانا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طلبها و عرّفها</w:t>
      </w:r>
      <w:r>
        <w:rPr>
          <w:rFonts w:eastAsia="IRNazanin" w:cs="IRNazanin"/>
          <w:color w:val="111111"/>
          <w:sz w:val="28"/>
          <w:szCs w:val="28"/>
          <w:rtl w:val="true"/>
          <w:lang w:bidi="fa-IR"/>
        </w:rPr>
        <w:t xml:space="preserve">.» </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بر اساس روایات موجود در منابع حدیثى فریقین، این عمل مورد نهى و نکوهش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علیه و آله وقتى شنیدند که مردى در مسجد اعلام مى کند چیزى گم کرده است تا چنانچه کسى پیدا کرده به او بازگرداند، نفرین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 خدا گم شده ات را به تو برنگرداند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براى این گونه کارها نساخته اند</w:t>
      </w:r>
      <w:r>
        <w:rPr>
          <w:rFonts w:eastAsia="IRNazanin" w:cs="IRNazanin"/>
          <w:color w:val="111111"/>
          <w:sz w:val="28"/>
          <w:szCs w:val="28"/>
          <w:rtl w:val="true"/>
          <w:lang w:bidi="fa-IR"/>
        </w:rPr>
        <w:t xml:space="preserve">. </w:t>
      </w:r>
      <w:r>
        <w:rPr>
          <w:rStyle w:val="FootnoteAnchor"/>
          <w:rtl w:val="true"/>
        </w:rPr>
        <w:footnoteReference w:id="874"/>
      </w:r>
      <w:r>
        <w:rPr>
          <w:rFonts w:ascii="IRNazanin" w:hAnsi="IRNazanin" w:eastAsia="IRNazanin"/>
          <w:color w:val="111111"/>
          <w:sz w:val="28"/>
          <w:sz w:val="28"/>
          <w:szCs w:val="28"/>
          <w:rtl w:val="true"/>
          <w:lang w:bidi="fa-IR"/>
        </w:rPr>
        <w:t>و در نقل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براى عبادت و ذکر خدا و نماز ساخته شده است</w:t>
      </w:r>
      <w:r>
        <w:rPr>
          <w:rFonts w:eastAsia="IRNazanin" w:cs="IRNazanin"/>
          <w:color w:val="111111"/>
          <w:sz w:val="28"/>
          <w:szCs w:val="28"/>
          <w:rtl w:val="true"/>
          <w:lang w:bidi="fa-IR"/>
        </w:rPr>
        <w:t xml:space="preserve">. </w:t>
      </w:r>
      <w:r>
        <w:rPr>
          <w:rStyle w:val="FootnoteAnchor"/>
          <w:rtl w:val="true"/>
        </w:rPr>
        <w:footnoteReference w:id="875"/>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و علماى شیعه و اهل سنّت در کراهت این عمل، به روایات مزبور تمسّک جسته اند</w:t>
      </w:r>
      <w:r>
        <w:rPr>
          <w:rFonts w:eastAsia="IRNazanin" w:cs="IRNazanin"/>
          <w:color w:val="111111"/>
          <w:sz w:val="28"/>
          <w:szCs w:val="28"/>
          <w:rtl w:val="true"/>
          <w:lang w:bidi="fa-IR"/>
        </w:rPr>
        <w:t xml:space="preserve">. </w:t>
      </w:r>
      <w:r>
        <w:rPr>
          <w:rStyle w:val="FootnoteAnchor"/>
          <w:rtl w:val="true"/>
        </w:rPr>
        <w:footnoteReference w:id="876"/>
      </w:r>
      <w:r>
        <w:rPr>
          <w:rFonts w:ascii="IRNazanin" w:hAnsi="IRNazanin" w:eastAsia="IRNazanin"/>
          <w:color w:val="111111"/>
          <w:sz w:val="28"/>
          <w:sz w:val="28"/>
          <w:szCs w:val="28"/>
          <w:rtl w:val="true"/>
          <w:lang w:bidi="fa-IR"/>
        </w:rPr>
        <w:t xml:space="preserve">مرحوم صاحب جواهرکراهت </w:t>
      </w:r>
      <w:bookmarkStart w:id="488" w:name="pg18890_175296"/>
    </w:p>
    <w:p>
      <w:pPr>
        <w:pStyle w:val="BookText"/>
        <w:rPr/>
      </w:pPr>
      <w:bookmarkEnd w:id="488"/>
      <w:r>
        <w:rPr>
          <w:rFonts w:ascii="IRNazanin" w:hAnsi="IRNazanin" w:eastAsia="IRNazanin"/>
          <w:color w:val="111111"/>
          <w:sz w:val="28"/>
          <w:sz w:val="28"/>
          <w:szCs w:val="28"/>
          <w:rtl w:val="true"/>
          <w:lang w:bidi="fa-IR"/>
        </w:rPr>
        <w:t>را به پنج روایت مستند مى نماید</w:t>
      </w:r>
      <w:r>
        <w:rPr>
          <w:rFonts w:eastAsia="IRNazanin" w:cs="IRNazanin"/>
          <w:color w:val="111111"/>
          <w:sz w:val="28"/>
          <w:szCs w:val="28"/>
          <w:rtl w:val="true"/>
          <w:lang w:bidi="fa-IR"/>
        </w:rPr>
        <w:t xml:space="preserve">. </w:t>
      </w:r>
      <w:r>
        <w:rPr>
          <w:rStyle w:val="FootnoteAnchor"/>
          <w:rtl w:val="true"/>
        </w:rPr>
        <w:footnoteReference w:id="877"/>
      </w:r>
      <w:r>
        <w:rPr>
          <w:rFonts w:ascii="IRNazanin" w:hAnsi="IRNazanin" w:eastAsia="IRNazanin"/>
          <w:color w:val="111111"/>
          <w:sz w:val="28"/>
          <w:sz w:val="28"/>
          <w:szCs w:val="28"/>
          <w:rtl w:val="true"/>
          <w:lang w:bidi="fa-IR"/>
        </w:rPr>
        <w:t xml:space="preserve">براساس این روایات، علت نهى آن است که انجام این امور با شأن و عظمت مسجد سازگارى ندارد، وگرنه اعلان اشیاى گم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کراهتى ندارد، بلکه در برخى موارد، معرفى و اعلام اشیاى گم شده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رفع کراهت مزبور، سزاوار است که در کنار درهاى ورودى مسجد، هنگام ورود و خروج این مطلب را اعلام کنند</w:t>
      </w:r>
      <w:r>
        <w:rPr>
          <w:rFonts w:eastAsia="IRNazanin" w:cs="IRNazanin"/>
          <w:color w:val="111111"/>
          <w:sz w:val="28"/>
          <w:szCs w:val="28"/>
          <w:rtl w:val="true"/>
          <w:lang w:bidi="fa-IR"/>
        </w:rPr>
        <w:t xml:space="preserve">. </w:t>
      </w:r>
      <w:r>
        <w:rPr>
          <w:rStyle w:val="FootnoteAnchor"/>
          <w:rtl w:val="true"/>
        </w:rPr>
        <w:footnoteReference w:id="878"/>
      </w:r>
      <w:r>
        <w:rPr>
          <w:rFonts w:ascii="IRNazanin" w:hAnsi="IRNazanin" w:eastAsia="IRNazanin"/>
          <w:color w:val="111111"/>
          <w:sz w:val="28"/>
          <w:sz w:val="28"/>
          <w:szCs w:val="28"/>
          <w:rtl w:val="true"/>
          <w:lang w:bidi="fa-IR"/>
        </w:rPr>
        <w:t>بعید نیست که فقهاى عظام با استناد به این روایات فتوا داده باشند که چنانچه افراد از بلندگوى مسجد براى</w:t>
      </w:r>
    </w:p>
    <w:p>
      <w:pPr>
        <w:pStyle w:val="BookText"/>
        <w:rPr/>
      </w:pPr>
      <w:r>
        <w:rPr>
          <w:rFonts w:ascii="IRNazanin" w:hAnsi="IRNazanin" w:eastAsia="IRNazanin"/>
          <w:color w:val="111111"/>
          <w:sz w:val="28"/>
          <w:sz w:val="28"/>
          <w:szCs w:val="28"/>
          <w:rtl w:val="true"/>
          <w:lang w:bidi="fa-IR"/>
        </w:rPr>
        <w:t>آگاهى دادن به اشیاى گم شده یا پیدا شده استفاده نمایند، باید پول مصرفى برق آن را بدهند</w:t>
      </w:r>
      <w:r>
        <w:rPr>
          <w:rFonts w:eastAsia="IRNazanin" w:cs="IRNazanin"/>
          <w:color w:val="111111"/>
          <w:sz w:val="28"/>
          <w:szCs w:val="28"/>
          <w:rtl w:val="true"/>
          <w:lang w:bidi="fa-IR"/>
        </w:rPr>
        <w:t xml:space="preserve">. </w:t>
      </w:r>
      <w:r>
        <w:rPr>
          <w:rStyle w:val="FootnoteAnchor"/>
          <w:rtl w:val="true"/>
        </w:rPr>
        <w:footnoteReference w:id="879"/>
      </w:r>
    </w:p>
    <w:p>
      <w:pPr>
        <w:pStyle w:val="Heading3"/>
        <w:numPr>
          <w:ilvl w:val="2"/>
          <w:numId w:val="1"/>
        </w:numPr>
        <w:rPr/>
      </w:pPr>
      <w:bookmarkStart w:id="489" w:name="__RefHeading___Toc15572934_1280447820"/>
      <w:bookmarkStart w:id="490" w:name="_Toc169"/>
      <w:bookmarkEnd w:id="489"/>
      <w:r>
        <w:rPr>
          <w:rtl w:val="true"/>
        </w:rPr>
        <w:t>گناه در مسجد</w:t>
      </w:r>
      <w:bookmarkEnd w:id="490"/>
    </w:p>
    <w:p>
      <w:pPr>
        <w:pStyle w:val="BookText"/>
        <w:rPr/>
      </w:pPr>
      <w:r>
        <w:rPr>
          <w:rFonts w:ascii="IRNazanin" w:hAnsi="IRNazanin" w:eastAsia="IRNazanin"/>
          <w:color w:val="111111"/>
          <w:sz w:val="28"/>
          <w:sz w:val="28"/>
          <w:szCs w:val="28"/>
          <w:rtl w:val="true"/>
          <w:lang w:bidi="fa-IR"/>
        </w:rPr>
        <w:t>گناه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نافرمانى و معصیت خدا هنگام حضور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اعمال و رفتار زشت و انجام هرگونه گناهى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یا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کلى مذموم و ناپسند است و چنانچه این گناه در فضا و مکان مقدّسى مثل مسجد صورت گیرد، بدتر است؛ چرا که آثار ارزشمند عبادت و پرستش را از بین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متون روایى سفارش شده است که از انجام گناه در این مکان مقدّس خوددارى کنید و برخى از مصادیق گناه نیز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جدّ بزرگوارش نبىّ مکرّم صلى الله علیه و آله نقل مى 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مسجد به انتظار برپایى نماز عبادت است، البته تا زمانى که حدثى از شخص صادر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صلى الله علیه و آله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کردن</w:t>
      </w:r>
      <w:r>
        <w:rPr>
          <w:rFonts w:eastAsia="IRNazanin" w:cs="IRNazanin"/>
          <w:color w:val="111111"/>
          <w:sz w:val="28"/>
          <w:szCs w:val="28"/>
          <w:rtl w:val="true"/>
          <w:lang w:bidi="fa-IR"/>
        </w:rPr>
        <w:t xml:space="preserve">. </w:t>
      </w:r>
      <w:r>
        <w:rPr>
          <w:rStyle w:val="FootnoteAnchor"/>
          <w:rtl w:val="true"/>
        </w:rPr>
        <w:footnoteReference w:id="880"/>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دیگرى از پیامبر اکرم صلى الله علیه و آله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گفتن به زور و ظلم در مسجد اعمال نیک انسان را </w:t>
      </w:r>
      <w:bookmarkStart w:id="491" w:name="pg18890_175297"/>
    </w:p>
    <w:p>
      <w:pPr>
        <w:pStyle w:val="BookText"/>
        <w:rPr/>
      </w:pPr>
      <w:bookmarkEnd w:id="491"/>
      <w:r>
        <w:rPr>
          <w:rFonts w:ascii="IRNazanin" w:hAnsi="IRNazanin" w:eastAsia="IRNazanin"/>
          <w:color w:val="111111"/>
          <w:sz w:val="28"/>
          <w:sz w:val="28"/>
          <w:szCs w:val="28"/>
          <w:rtl w:val="true"/>
          <w:lang w:bidi="fa-IR"/>
        </w:rPr>
        <w:t>مى بلعد، آن گونه که چهارپا علف را</w:t>
      </w:r>
      <w:r>
        <w:rPr>
          <w:rFonts w:eastAsia="IRNazanin" w:cs="IRNazanin"/>
          <w:color w:val="111111"/>
          <w:sz w:val="28"/>
          <w:szCs w:val="28"/>
          <w:rtl w:val="true"/>
          <w:lang w:bidi="fa-IR"/>
        </w:rPr>
        <w:t xml:space="preserve">.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در برخى دیگر از روایات، از سخنان بیهوده و سخن گفتن درباره امور دنیوى و مسائل مادى نهى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دنیوى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دیگر، نشستن لغو و بیهوده در مسجد مورد نکوهش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بیهوده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گناهانى از قبیل غیبت کردن، ظلم و پرداختن به امور دنیوى در روایات ذکر شده، ولى روشن است که ذکر این موارد هیچ خصوصیتى ندارد و انجام هر گناهى در مسجد جایز نیست</w:t>
      </w:r>
      <w:r>
        <w:rPr>
          <w:rFonts w:eastAsia="IRNazanin" w:cs="IRNazanin"/>
          <w:color w:val="111111"/>
          <w:sz w:val="28"/>
          <w:szCs w:val="28"/>
          <w:rtl w:val="true"/>
          <w:lang w:bidi="fa-IR"/>
        </w:rPr>
        <w:t>.</w:t>
      </w:r>
    </w:p>
    <w:p>
      <w:pPr>
        <w:pStyle w:val="Heading3"/>
        <w:numPr>
          <w:ilvl w:val="2"/>
          <w:numId w:val="1"/>
        </w:numPr>
        <w:rPr/>
      </w:pPr>
      <w:bookmarkStart w:id="492" w:name="__RefHeading___Toc15572936_1280447820"/>
      <w:bookmarkStart w:id="493" w:name="_Toc170"/>
      <w:bookmarkEnd w:id="492"/>
      <w:r>
        <w:rPr>
          <w:rtl w:val="true"/>
        </w:rPr>
        <w:t>گنبد</w:t>
      </w:r>
      <w:bookmarkEnd w:id="493"/>
    </w:p>
    <w:p>
      <w:pPr>
        <w:pStyle w:val="BookText"/>
        <w:rPr/>
      </w:pPr>
      <w:r>
        <w:rPr>
          <w:rFonts w:ascii="IRNazanin" w:hAnsi="IRNazanin" w:eastAsia="IRNazanin"/>
          <w:color w:val="111111"/>
          <w:sz w:val="28"/>
          <w:sz w:val="28"/>
          <w:szCs w:val="28"/>
          <w:rtl w:val="true"/>
          <w:lang w:bidi="fa-IR"/>
        </w:rPr>
        <w:t>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فضایى دایره اى شکل در بالاى شبستان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بیضى شکل از خشت و آجر و گچ و مانند آن بر فراز هر عمارتى ساخته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w:t>
      </w:r>
      <w:r>
        <w:rPr>
          <w:rFonts w:eastAsia="IRNazanin" w:cs="IRNazanin"/>
          <w:color w:val="111111"/>
          <w:sz w:val="28"/>
          <w:szCs w:val="28"/>
          <w:rtl w:val="true"/>
          <w:lang w:bidi="fa-IR"/>
        </w:rPr>
        <w:t xml:space="preserve">» </w:t>
      </w:r>
      <w:r>
        <w:rPr>
          <w:rStyle w:val="FootnoteAnchor"/>
          <w:rtl w:val="true"/>
        </w:rPr>
        <w:footnoteReference w:id="882"/>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گنبذ</w:t>
      </w:r>
      <w:r>
        <w:rPr>
          <w:rFonts w:eastAsia="IRNazanin" w:cs="IRNazanin"/>
          <w:color w:val="111111"/>
          <w:sz w:val="28"/>
          <w:szCs w:val="28"/>
          <w:rtl w:val="true"/>
          <w:lang w:bidi="fa-IR"/>
        </w:rPr>
        <w:t xml:space="preserve">» </w:t>
      </w:r>
      <w:r>
        <w:rPr>
          <w:rStyle w:val="FootnoteAnchor"/>
          <w:rtl w:val="true"/>
        </w:rPr>
        <w:footnoteReference w:id="883"/>
      </w:r>
      <w:r>
        <w:rPr>
          <w:rFonts w:ascii="IRNazanin" w:hAnsi="IRNazanin" w:eastAsia="IRNazanin"/>
          <w:color w:val="111111"/>
          <w:sz w:val="28"/>
          <w:sz w:val="28"/>
          <w:szCs w:val="28"/>
          <w:rtl w:val="true"/>
          <w:lang w:bidi="fa-IR"/>
        </w:rPr>
        <w:t>نامیده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زبان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w:t>
      </w:r>
      <w:r>
        <w:rPr>
          <w:rFonts w:eastAsia="IRNazanin" w:cs="IRNazanin"/>
          <w:color w:val="111111"/>
          <w:sz w:val="28"/>
          <w:szCs w:val="28"/>
          <w:rtl w:val="true"/>
          <w:lang w:bidi="fa-IR"/>
        </w:rPr>
        <w:t xml:space="preserve">» </w:t>
      </w:r>
      <w:r>
        <w:rPr>
          <w:rStyle w:val="FootnoteAnchor"/>
          <w:rtl w:val="true"/>
        </w:rPr>
        <w:footnoteReference w:id="884"/>
      </w:r>
      <w:r>
        <w:rPr>
          <w:rFonts w:ascii="IRNazanin" w:hAnsi="IRNazanin" w:eastAsia="IRNazanin"/>
          <w:color w:val="111111"/>
          <w:sz w:val="28"/>
          <w:sz w:val="28"/>
          <w:szCs w:val="28"/>
          <w:rtl w:val="true"/>
          <w:lang w:bidi="fa-IR"/>
        </w:rPr>
        <w:t xml:space="preserve">و در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xml:space="preserve">. </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 xml:space="preserve">مساجد اولیه اسلام به صورت شبستان و فاقد سقف بود و از پیشوایان دینى در جانب نفى یا اثبات، توصیه خاصى نداریم؛ زیرا در زمان آن بزرگواران، ساخت گنبد رایج نبود و تنها به این دلیل که ساخت و ساز چیزى در زمان معصومان علیهماالسلام رایج نبوده، نمى 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دلیلى بر کراهت یا حرمت گنبدسازى براى مسجد در دست نیست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 گنبد در معمارى پیش از اسلام سابقه داشته است و نخستین گنبدى که در سرزمین هاى اسلامى در روزگار امویان بین سال هاى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توسط عبدالملک بن مروانو با شرکت معماران روم و عرب </w:t>
      </w:r>
    </w:p>
    <w:p>
      <w:pPr>
        <w:pStyle w:val="BookText"/>
        <w:rPr/>
      </w:pPr>
      <w:r>
        <w:rPr>
          <w:rFonts w:ascii="IRNazanin" w:hAnsi="IRNazanin" w:eastAsia="IRNazanin"/>
          <w:color w:val="111111"/>
          <w:sz w:val="28"/>
          <w:sz w:val="28"/>
          <w:szCs w:val="28"/>
          <w:rtl w:val="true"/>
          <w:lang w:bidi="fa-IR"/>
        </w:rPr>
        <w:t xml:space="preserve">ساخته شد، </w:t>
      </w:r>
      <w:r>
        <w:rPr>
          <w:rStyle w:val="FootnoteAnchor"/>
          <w:rtl w:val="true"/>
        </w:rPr>
        <w:footnoteReference w:id="8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 الصخره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87"/>
      </w:r>
      <w:r>
        <w:rPr>
          <w:rFonts w:ascii="IRNazanin" w:hAnsi="IRNazanin" w:eastAsia="IRNazanin"/>
          <w:color w:val="111111"/>
          <w:sz w:val="28"/>
          <w:sz w:val="28"/>
          <w:szCs w:val="28"/>
          <w:rtl w:val="true"/>
          <w:lang w:bidi="fa-IR"/>
        </w:rPr>
        <w:t xml:space="preserve">که هزینه خراج هفت سال مصر بود و طرح و اجزاى معمارى داخل و نماى بیرونى آن از سنّت معمارى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مدیترانه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شده است</w:t>
      </w:r>
      <w:r>
        <w:rPr>
          <w:rFonts w:eastAsia="IRNazanin" w:cs="IRNazanin"/>
          <w:color w:val="111111"/>
          <w:sz w:val="28"/>
          <w:szCs w:val="28"/>
          <w:rtl w:val="true"/>
          <w:lang w:bidi="fa-IR"/>
        </w:rPr>
        <w:t xml:space="preserve">. </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 xml:space="preserve">دومین گنبد در زمان ولید بن عبدالملکدر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با الهام از هنرهاى معمارى خارجى و معماران ایرانى، هندى و مغربى و رومى بنیاد گردید </w:t>
      </w:r>
      <w:r>
        <w:rPr>
          <w:rStyle w:val="FootnoteAnchor"/>
          <w:rtl w:val="true"/>
        </w:rPr>
        <w:footnoteReference w:id="889"/>
      </w:r>
      <w:r>
        <w:rPr>
          <w:rFonts w:ascii="IRNazanin" w:hAnsi="IRNazanin" w:eastAsia="IRNazanin"/>
          <w:color w:val="111111"/>
          <w:sz w:val="28"/>
          <w:sz w:val="28"/>
          <w:szCs w:val="28"/>
          <w:rtl w:val="true"/>
          <w:lang w:bidi="fa-IR"/>
        </w:rPr>
        <w:t xml:space="preserve">و از معروف ترین گنبدها مى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الصخره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الخضرى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 قابوس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عواملى همچون فرهنگ مناطق و ملل، شرایط زیست محیطى، استفاده از عناصرى همچون نور و رنگ، پیشرفت علم معمارى، ایجاد فضایى ساده، روحانى و معنوى، زیبایى شناسى و تأثیرات معنوى و حکمت و عرفان وجود گنبد، در نوع گنبد و زیبایى آن تأثیرگذار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گنبد از دو پوشش، درونى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کدام از این دو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شده و شیوه قرارگیرى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پوسته پیوسته؛ مانند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لطف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دو پوسته میان تهى؛ مانند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اردستان، و دو پوسته کاملاً از هم گسسته؛ مانند گنبد حضرت امام 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 از لحاظ ساختار، به شش دسته تقسیم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پوسته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بیشترین قدمت از آنِ این گونه گنبدهاى یک پوسته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پوسته پیوسته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ترکین با باریکه 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گسسته با پوشش بیرونى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پوسته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ساخت پوشش درونى گنبد، معمولاً از شکل هاى مازه دار استفاده مى شود و انواع پوشش درونى شامل پوسته </w:t>
      </w:r>
    </w:p>
    <w:p>
      <w:pPr>
        <w:pStyle w:val="BookText"/>
        <w:rPr/>
      </w:pPr>
      <w:r>
        <w:rPr>
          <w:rFonts w:ascii="IRNazanin" w:hAnsi="IRNazanin" w:eastAsia="IRNazanin"/>
          <w:color w:val="111111"/>
          <w:sz w:val="28"/>
          <w:sz w:val="28"/>
          <w:szCs w:val="28"/>
          <w:rtl w:val="true"/>
          <w:lang w:bidi="fa-IR"/>
        </w:rPr>
        <w:t xml:space="preserve">خاکى، پوشش چیلو یا سیلو، پوشش بستو و پوشش سبویى است و انواع پوشش بیرونى نیز شامل شبدرى تند، شبدرى کُند، پاتوپا و رُک است که پوشش بیرونى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انواعى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رُک، ترکیب رُک و نار، خرستوک و هرمى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گنبدهاى محدّب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مساجد در بیابان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گنبدهاى کلّه قندى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هزینه کمتر براى مساجد کوچک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گنبدهاى تخم مرغى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مساجد وسیع پیشنهاد مى 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گنبد و مناره یک زبان بین المللى براى شناسایى مساجد و اماکن مذهبى در جوامع اسلامى است که از بناهاى دیگر تمیز داده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گنبد و نوع بناى آن مى تواند الهام گرفته از بناى کعبه و تعبیرات عارفانه اى از درهاى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نماد آسمان، صعود و بهشت است و اتصال آن با فضاى مربع زیرین، نماد اتصال آسمان به زمین </w:t>
      </w:r>
      <w:r>
        <w:rPr>
          <w:rStyle w:val="FootnoteAnchor"/>
          <w:rtl w:val="true"/>
        </w:rPr>
        <w:footnoteReference w:id="890"/>
      </w:r>
      <w:r>
        <w:rPr>
          <w:rFonts w:ascii="IRNazanin" w:hAnsi="IRNazanin" w:eastAsia="IRNazanin"/>
          <w:color w:val="111111"/>
          <w:sz w:val="28"/>
          <w:sz w:val="28"/>
          <w:szCs w:val="28"/>
          <w:rtl w:val="true"/>
          <w:lang w:bidi="fa-IR"/>
        </w:rPr>
        <w:t>و ناسوت به لاهوت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هشت وجهى گنبد کنایه از کرسى الهى و نیز عالم فرشتگان و قاعده مربع با چهارگوشه هم نماد جهان جسمانى بر روى زمین است و شکل خارجى گنبد کنایه از جمال، و مناره نیز نماد جلال الهى است</w:t>
      </w:r>
      <w:r>
        <w:rPr>
          <w:rFonts w:eastAsia="IRNazanin" w:cs="IRNazanin"/>
          <w:color w:val="111111"/>
          <w:sz w:val="28"/>
          <w:szCs w:val="28"/>
          <w:rtl w:val="true"/>
          <w:lang w:bidi="fa-IR"/>
        </w:rPr>
        <w:t xml:space="preserve">. </w:t>
      </w:r>
      <w:r>
        <w:rPr>
          <w:rStyle w:val="FootnoteAnchor"/>
          <w:rtl w:val="true"/>
        </w:rPr>
        <w:footnoteReference w:id="891"/>
      </w:r>
      <w:r>
        <w:rPr>
          <w:rFonts w:ascii="IRNazanin" w:hAnsi="IRNazanin" w:eastAsia="IRNazanin"/>
          <w:color w:val="111111"/>
          <w:sz w:val="28"/>
          <w:sz w:val="28"/>
          <w:szCs w:val="28"/>
          <w:rtl w:val="true"/>
          <w:lang w:bidi="fa-IR"/>
        </w:rPr>
        <w:t>گنبد تمثیلى از گنبد آسمان است که خود درى است به سوى بى نهایت و نشانى است از بُعد متعالى</w:t>
      </w:r>
      <w:r>
        <w:rPr>
          <w:rFonts w:eastAsia="IRNazanin" w:cs="IRNazanin"/>
          <w:color w:val="111111"/>
          <w:sz w:val="28"/>
          <w:szCs w:val="28"/>
          <w:rtl w:val="true"/>
          <w:lang w:bidi="fa-IR"/>
        </w:rPr>
        <w:t xml:space="preserve">. </w:t>
      </w:r>
      <w:r>
        <w:rPr>
          <w:rStyle w:val="FootnoteAnchor"/>
          <w:rtl w:val="true"/>
        </w:rPr>
        <w:footnoteReference w:id="892"/>
      </w:r>
      <w:bookmarkStart w:id="494" w:name="pg18890_175300"/>
    </w:p>
    <w:p>
      <w:pPr>
        <w:pStyle w:val="Heading2"/>
        <w:numPr>
          <w:ilvl w:val="1"/>
          <w:numId w:val="1"/>
        </w:numPr>
        <w:rPr/>
      </w:pPr>
      <w:bookmarkStart w:id="495" w:name="__RefHeading___Toc15572938_1280447820"/>
      <w:bookmarkStart w:id="496" w:name="_Toc171"/>
      <w:bookmarkEnd w:id="494"/>
      <w:bookmarkEnd w:id="495"/>
      <w:r>
        <w:rPr>
          <w:rtl w:val="true"/>
        </w:rPr>
        <w:t>«</w:t>
      </w:r>
      <w:r>
        <w:rPr>
          <w:rtl w:val="true"/>
        </w:rPr>
        <w:t>م</w:t>
      </w:r>
      <w:r>
        <w:rPr>
          <w:rtl w:val="true"/>
        </w:rPr>
        <w:t>»</w:t>
      </w:r>
      <w:bookmarkEnd w:id="496"/>
    </w:p>
    <w:p>
      <w:pPr>
        <w:pStyle w:val="Heading3"/>
        <w:numPr>
          <w:ilvl w:val="2"/>
          <w:numId w:val="1"/>
        </w:numPr>
        <w:rPr/>
      </w:pPr>
      <w:bookmarkStart w:id="497" w:name="__RefHeading___Toc15572940_1280447820"/>
      <w:bookmarkStart w:id="498" w:name="_Toc172"/>
      <w:bookmarkEnd w:id="497"/>
      <w:r>
        <w:rPr>
          <w:rtl w:val="true"/>
        </w:rPr>
        <w:t>مأذنه</w:t>
      </w:r>
      <w:bookmarkEnd w:id="498"/>
    </w:p>
    <w:p>
      <w:pPr>
        <w:pStyle w:val="BookText"/>
        <w:rPr/>
      </w:pPr>
      <w:r>
        <w:rPr>
          <w:rFonts w:ascii="IRNazanin" w:hAnsi="IRNazanin" w:eastAsia="IRNazanin"/>
          <w:color w:val="111111"/>
          <w:sz w:val="28"/>
          <w:sz w:val="28"/>
          <w:szCs w:val="28"/>
          <w:rtl w:val="true"/>
          <w:lang w:bidi="fa-IR"/>
        </w:rPr>
        <w:t>مأذنه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اذان گفتن هنگام رسیدن وقت نمازهاى پنج گانه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جاى نور، گل دسته، ستون بلند و ساختمان برج مانند است که براى روشن کردن چراغ یا اذان گفتن در معابد و مساجد درست مى کنند؛ و در اصطلاح، بناى بلندى است که مؤذّن براى اعلان وقت نمازهاى پنج گانه مسلمانان، برفراز آن مى رود و مسلمانان را براى اداى این نمازها با عبارات معیّنى فرا مى خواند که مجموعه این عبارات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مناره، مأذنه، مئذنه، منار، مناره، صومعه و گل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الفاظى است که همگى اشاره به یک معنا و مفهوم دارند</w:t>
      </w:r>
      <w:r>
        <w:rPr>
          <w:rFonts w:eastAsia="IRNazanin" w:cs="IRNazanin"/>
          <w:color w:val="111111"/>
          <w:sz w:val="28"/>
          <w:szCs w:val="28"/>
          <w:rtl w:val="true"/>
          <w:lang w:bidi="fa-IR"/>
        </w:rPr>
        <w:t xml:space="preserve">. </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براساس روایات، مساجد در زمان پیامبر فاقد مناره و گل دسته بودند و با توسعه دولت اسلامى و بزرگ تر شدن شهرها، ضرورت ایجاب مى کرد تا در کنار هر مسجدى مأذنه اى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گسترش فناورى و ابزارهایى مثل بلندگو، اگرچه نیازى به ساخت مأذنه براى اذان گفتن نیست، اما مناره در کنار مسجد از شعائر دولت هاى اسلامى و کشورهاى مسلمان است و نشانه تشخیص مسجد از دیگر مراکز مسلمانان به شمار مى رود</w:t>
      </w:r>
      <w:r>
        <w:rPr>
          <w:rFonts w:eastAsia="IRNazanin" w:cs="IRNazanin"/>
          <w:color w:val="111111"/>
          <w:sz w:val="28"/>
          <w:szCs w:val="28"/>
          <w:rtl w:val="true"/>
          <w:lang w:bidi="fa-IR"/>
        </w:rPr>
        <w:t xml:space="preserve">. </w:t>
      </w:r>
      <w:r>
        <w:rPr>
          <w:rStyle w:val="FootnoteAnchor"/>
          <w:rtl w:val="true"/>
        </w:rPr>
        <w:footnoteReference w:id="894"/>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نقل هاى تاریخى، اولین مأذنه شبیه آنچه امروزه ساخته مى شود، در مسجد </w:t>
      </w:r>
      <w:bookmarkStart w:id="499" w:name="pg18890_175301"/>
    </w:p>
    <w:p>
      <w:pPr>
        <w:pStyle w:val="BookText"/>
        <w:rPr/>
      </w:pPr>
      <w:bookmarkEnd w:id="499"/>
      <w:r>
        <w:rPr>
          <w:rFonts w:ascii="IRNazanin" w:hAnsi="IRNazanin" w:eastAsia="IRNazanin"/>
          <w:color w:val="111111"/>
          <w:sz w:val="28"/>
          <w:sz w:val="28"/>
          <w:szCs w:val="28"/>
          <w:rtl w:val="true"/>
          <w:lang w:bidi="fa-IR"/>
        </w:rPr>
        <w:t xml:space="preserve">جامع بصره به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بنا شد</w:t>
      </w:r>
      <w:r>
        <w:rPr>
          <w:rFonts w:eastAsia="IRNazanin" w:cs="IRNazanin"/>
          <w:color w:val="111111"/>
          <w:sz w:val="28"/>
          <w:szCs w:val="28"/>
          <w:rtl w:val="true"/>
          <w:lang w:bidi="fa-IR"/>
        </w:rPr>
        <w:t xml:space="preserve">.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روایات رسیده درخصوص مناره را مى توان به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روایاتى که بیان مى دارد مؤذّن پیامبر بر روى زمین </w:t>
      </w:r>
      <w:r>
        <w:rPr>
          <w:rStyle w:val="FootnoteAnchor"/>
          <w:rtl w:val="true"/>
        </w:rPr>
        <w:footnoteReference w:id="896"/>
      </w:r>
      <w:r>
        <w:rPr>
          <w:rFonts w:ascii="IRNazanin" w:hAnsi="IRNazanin" w:eastAsia="IRNazanin"/>
          <w:color w:val="111111"/>
          <w:sz w:val="28"/>
          <w:sz w:val="28"/>
          <w:szCs w:val="28"/>
          <w:rtl w:val="true"/>
          <w:lang w:bidi="fa-IR"/>
        </w:rPr>
        <w:t>و گاهى نیز بر روى دیوار اذان مى گفت و از ساخت مناره و اذان گفتن برآن، نهى نشده است</w:t>
      </w:r>
      <w:r>
        <w:rPr>
          <w:rFonts w:eastAsia="IRNazanin" w:cs="IRNazanin"/>
          <w:color w:val="111111"/>
          <w:sz w:val="28"/>
          <w:szCs w:val="28"/>
          <w:rtl w:val="true"/>
          <w:lang w:bidi="fa-IR"/>
        </w:rPr>
        <w:t xml:space="preserve">. </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روایاتى که مطلقا مناره را مورد سرزنش قرار داده است</w:t>
      </w:r>
      <w:r>
        <w:rPr>
          <w:rFonts w:eastAsia="IRNazanin" w:cs="IRNazanin"/>
          <w:color w:val="111111"/>
          <w:sz w:val="28"/>
          <w:szCs w:val="28"/>
          <w:rtl w:val="true"/>
          <w:lang w:bidi="fa-IR"/>
        </w:rPr>
        <w:t xml:space="preserve">. </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فقها بین این دو دسته روایات را این گونه جمع مى کنند که باید روایات ناهیه را حمل برمواردى کرد که مناره بلندتر از دیوار مسجد ساخته شود</w:t>
      </w:r>
      <w:r>
        <w:rPr>
          <w:rFonts w:eastAsia="IRNazanin" w:cs="IRNazanin"/>
          <w:color w:val="111111"/>
          <w:sz w:val="28"/>
          <w:szCs w:val="28"/>
          <w:rtl w:val="true"/>
          <w:lang w:bidi="fa-IR"/>
        </w:rPr>
        <w:t xml:space="preserve">. </w:t>
      </w:r>
      <w:r>
        <w:rPr>
          <w:rStyle w:val="FootnoteAnchor"/>
          <w:rtl w:val="true"/>
        </w:rPr>
        <w:footnoteReference w:id="899"/>
      </w:r>
      <w:r>
        <w:rPr>
          <w:rFonts w:ascii="IRNazanin" w:hAnsi="IRNazanin" w:eastAsia="IRNazanin"/>
          <w:color w:val="111111"/>
          <w:sz w:val="28"/>
          <w:sz w:val="28"/>
          <w:szCs w:val="28"/>
          <w:rtl w:val="true"/>
          <w:lang w:bidi="fa-IR"/>
        </w:rPr>
        <w:t>شاهد این جمع تعلیلى است که در یکى از روایات ناهیه وارد شده است که امام على علیه السلام بر مناره بلندى عبور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نباید بالاتر از سطح مسجد باشد</w:t>
      </w:r>
      <w:r>
        <w:rPr>
          <w:rFonts w:eastAsia="IRNazanin" w:cs="IRNazanin"/>
          <w:color w:val="111111"/>
          <w:sz w:val="28"/>
          <w:szCs w:val="28"/>
          <w:rtl w:val="true"/>
          <w:lang w:bidi="fa-IR"/>
        </w:rPr>
        <w:t xml:space="preserve">. </w:t>
      </w:r>
      <w:r>
        <w:rPr>
          <w:rStyle w:val="FootnoteAnchor"/>
          <w:rtl w:val="true"/>
        </w:rPr>
        <w:footnoteReference w:id="900"/>
      </w:r>
      <w:r>
        <w:rPr>
          <w:rFonts w:ascii="IRNazanin" w:hAnsi="IRNazanin" w:eastAsia="IRNazanin"/>
          <w:color w:val="111111"/>
          <w:sz w:val="28"/>
          <w:sz w:val="28"/>
          <w:szCs w:val="28"/>
          <w:rtl w:val="true"/>
          <w:lang w:bidi="fa-IR"/>
        </w:rPr>
        <w:t>برخى فقها از بلند بودن مناره از آن جهت نهى کرده اند که سبب اشراف بر منازل همسایگان مسجد و اذیت آنان مى شود</w:t>
      </w:r>
      <w:r>
        <w:rPr>
          <w:rFonts w:eastAsia="IRNazanin" w:cs="IRNazanin"/>
          <w:color w:val="111111"/>
          <w:sz w:val="28"/>
          <w:szCs w:val="28"/>
          <w:rtl w:val="true"/>
          <w:lang w:bidi="fa-IR"/>
        </w:rPr>
        <w:t xml:space="preserve">.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نتیجه آنکه اصل ساخت مناره منافاتى با آموزه هاى فرهنگ اسلامى ندارد، اگرچه درصدر اسلام نبوده است، ولى در ساخت مناره، باید توجه کرد که ارتفاع آن زیاد نباشد</w:t>
      </w:r>
      <w:r>
        <w:rPr>
          <w:rFonts w:eastAsia="IRNazanin" w:cs="IRNazanin"/>
          <w:color w:val="111111"/>
          <w:sz w:val="28"/>
          <w:szCs w:val="28"/>
          <w:rtl w:val="true"/>
          <w:lang w:bidi="fa-IR"/>
        </w:rPr>
        <w:t>.</w:t>
      </w:r>
    </w:p>
    <w:p>
      <w:pPr>
        <w:pStyle w:val="Heading3"/>
        <w:numPr>
          <w:ilvl w:val="2"/>
          <w:numId w:val="1"/>
        </w:numPr>
        <w:rPr/>
      </w:pPr>
      <w:bookmarkStart w:id="500" w:name="__RefHeading___Toc15572942_1280447820"/>
      <w:bookmarkStart w:id="501" w:name="_Toc173"/>
      <w:bookmarkEnd w:id="500"/>
      <w:r>
        <w:rPr>
          <w:rtl w:val="true"/>
        </w:rPr>
        <w:t>متولّى مسجد</w:t>
      </w:r>
      <w:bookmarkEnd w:id="501"/>
    </w:p>
    <w:p>
      <w:pPr>
        <w:pStyle w:val="BookText"/>
        <w:rPr/>
      </w:pPr>
      <w:r>
        <w:rPr>
          <w:rFonts w:ascii="IRNazanin" w:hAnsi="IRNazanin" w:eastAsia="IRNazanin"/>
          <w:color w:val="111111"/>
          <w:sz w:val="28"/>
          <w:sz w:val="28"/>
          <w:szCs w:val="28"/>
          <w:rtl w:val="true"/>
          <w:lang w:bidi="fa-IR"/>
        </w:rPr>
        <w:t>متولّى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اداره امور مسجد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 زمین یا ساختمانى به عنوان مسجد یکى از مصادیق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مى تواند براى موقوفه، متولّى و سرپرست تعیین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واقف جایز است که سرپرستى و نظارت موقوفه را دایم یا به مدت زمان مشخصى به نحو مستقل و یا مشترکا براى خود قرار دهد و یا اینکه </w:t>
      </w:r>
    </w:p>
    <w:p>
      <w:pPr>
        <w:pStyle w:val="BookText"/>
        <w:rPr/>
      </w:pPr>
      <w:r>
        <w:rPr>
          <w:rFonts w:ascii="IRNazanin" w:hAnsi="IRNazanin" w:eastAsia="IRNazanin"/>
          <w:color w:val="111111"/>
          <w:sz w:val="28"/>
          <w:sz w:val="28"/>
          <w:szCs w:val="28"/>
          <w:rtl w:val="true"/>
          <w:lang w:bidi="fa-IR"/>
        </w:rPr>
        <w:t>تولیت آن را به دیگرى واگذار کند</w:t>
      </w:r>
      <w:r>
        <w:rPr>
          <w:rFonts w:eastAsia="IRNazanin" w:cs="IRNazanin"/>
          <w:color w:val="111111"/>
          <w:sz w:val="28"/>
          <w:szCs w:val="28"/>
          <w:rtl w:val="true"/>
          <w:lang w:bidi="fa-IR"/>
        </w:rPr>
        <w:t xml:space="preserve">.»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ولى در مورد مسجد، واقف شرعا چنین حقى ندارد و مسجد پس از مسجد شدن یک مکان مشترک و عمومى است که در اختیار همه مسلمانان قرار مى گیرد و همگان مى توانند در چهارچوب موازین شرعى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وقف در مسجد با وقف در دیگر موارد،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بعید نیست کیفیت اعتبار وقف در مساجد و معابد دیگر ادیان نیز با اصل اعتبار وقف مغایر باشد، اگرچه در برخى از احکام مشترکند</w:t>
      </w:r>
      <w:r>
        <w:rPr>
          <w:rFonts w:eastAsia="IRNazanin" w:cs="IRNazanin"/>
          <w:color w:val="111111"/>
          <w:sz w:val="28"/>
          <w:szCs w:val="28"/>
          <w:rtl w:val="true"/>
          <w:lang w:bidi="fa-IR"/>
        </w:rPr>
        <w:t xml:space="preserve">.» </w:t>
      </w:r>
      <w:r>
        <w:rPr>
          <w:rStyle w:val="FootnoteAnchor"/>
          <w:rtl w:val="true"/>
        </w:rPr>
        <w:footnoteReference w:id="903"/>
      </w:r>
      <w:r>
        <w:rPr>
          <w:rFonts w:ascii="IRNazanin" w:hAnsi="IRNazanin" w:eastAsia="IRNazanin"/>
          <w:color w:val="111111"/>
          <w:sz w:val="28"/>
          <w:sz w:val="28"/>
          <w:szCs w:val="28"/>
          <w:rtl w:val="true"/>
          <w:lang w:bidi="fa-IR"/>
        </w:rPr>
        <w:t>از این رو، در باب وقف، مى توان وقف خاص داشت، ولى در مورد مسجد، نمى توان آن را به قوم یا گروه و قبیله خاصى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پس از آنکه به عنوان مسجد ساخته شد، اختصاص به قوم و قبیله و افراد خاصى ندارد، بلکه استفاده از آن براى تمام مسلمانان جایز است</w:t>
      </w:r>
      <w:r>
        <w:rPr>
          <w:rFonts w:eastAsia="IRNazanin" w:cs="IRNazanin"/>
          <w:color w:val="111111"/>
          <w:sz w:val="28"/>
          <w:szCs w:val="28"/>
          <w:rtl w:val="true"/>
          <w:lang w:bidi="fa-IR"/>
        </w:rPr>
        <w:t xml:space="preserve">. </w:t>
      </w:r>
      <w:r>
        <w:rPr>
          <w:rStyle w:val="FootnoteAnchor"/>
          <w:rtl w:val="true"/>
        </w:rPr>
        <w:footnoteReference w:id="904"/>
      </w:r>
      <w:r>
        <w:rPr>
          <w:rFonts w:ascii="IRNazanin" w:hAnsi="IRNazanin" w:eastAsia="IRNazanin"/>
          <w:color w:val="111111"/>
          <w:sz w:val="28"/>
          <w:sz w:val="28"/>
          <w:szCs w:val="28"/>
          <w:rtl w:val="true"/>
          <w:lang w:bidi="fa-IR"/>
        </w:rPr>
        <w:t>از این رو، در جعل تولیت و متولّى هم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تولیت براى مسجد صحیح نیست و عزل و نصب او اثر ندارد</w:t>
      </w:r>
      <w:r>
        <w:rPr>
          <w:rFonts w:eastAsia="IRNazanin" w:cs="IRNazanin"/>
          <w:color w:val="111111"/>
          <w:sz w:val="28"/>
          <w:szCs w:val="28"/>
          <w:rtl w:val="true"/>
          <w:lang w:bidi="fa-IR"/>
        </w:rPr>
        <w:t xml:space="preserve">.» </w:t>
      </w:r>
      <w:r>
        <w:rPr>
          <w:rStyle w:val="FootnoteAnchor"/>
          <w:rtl w:val="true"/>
        </w:rPr>
        <w:footnoteReference w:id="905"/>
      </w:r>
      <w:r>
        <w:rPr>
          <w:rFonts w:ascii="IRNazanin" w:hAnsi="IRNazanin" w:eastAsia="IRNazanin"/>
          <w:color w:val="111111"/>
          <w:sz w:val="28"/>
          <w:sz w:val="28"/>
          <w:szCs w:val="28"/>
          <w:rtl w:val="true"/>
          <w:lang w:bidi="fa-IR"/>
        </w:rPr>
        <w:t>مسجد متولّى ندارد و رضایت کسى در عبادت در آن معتبر نیست</w:t>
      </w:r>
      <w:r>
        <w:rPr>
          <w:rFonts w:eastAsia="IRNazanin" w:cs="IRNazanin"/>
          <w:color w:val="111111"/>
          <w:sz w:val="28"/>
          <w:szCs w:val="28"/>
          <w:rtl w:val="true"/>
          <w:lang w:bidi="fa-IR"/>
        </w:rPr>
        <w:t xml:space="preserve">.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برخى دیگر از فقها اگرچه متولّى و ناظر وقف در موارد عامّه مثل مساجد را حاکم شرع یا نماینده منصوب از طرف او مى دانند، ولى در صورت وجود ناظر خاص از سوى واقف در برخى موارد، اذن او را نیز شرط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صاحبجواهرمى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مسجد از آنِ خداست و آنچه براى خدا باشد در اختیار ولّى اوست؛ چنان که برخى از روایات براین مطلب دلالت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ولّى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مقتضاى مصلحت، همچون موارد دیگرى که اختیاردار آن است، در مسجد تصرف کند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آیا تصرفات یاد شده پس از حصول شرایط آن براى همگان جایز است، در مسئله دو 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مطابق </w:t>
      </w:r>
    </w:p>
    <w:p>
      <w:pPr>
        <w:pStyle w:val="BookText"/>
        <w:rPr/>
      </w:pPr>
      <w:r>
        <w:rPr>
          <w:rFonts w:ascii="IRNazanin" w:hAnsi="IRNazanin" w:eastAsia="IRNazanin"/>
          <w:color w:val="111111"/>
          <w:sz w:val="28"/>
          <w:sz w:val="28"/>
          <w:szCs w:val="28"/>
          <w:rtl w:val="true"/>
          <w:lang w:bidi="fa-IR"/>
        </w:rPr>
        <w:t xml:space="preserve">با احتیاط و اقوا وجه اول است؛ یعنى چنین تصرفاتى مختص حاکم است و نه همه مؤمنان؛ ولى این در صورتى است که مسجد داراى ناظر خاصى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سوى واقف و بانى تعیین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وگرنه اذن گرفتن از او در برخى از موارد یاد شده واجب است</w:t>
      </w:r>
      <w:r>
        <w:rPr>
          <w:rFonts w:eastAsia="IRNazanin" w:cs="IRNazanin"/>
          <w:color w:val="111111"/>
          <w:sz w:val="28"/>
          <w:szCs w:val="28"/>
          <w:rtl w:val="true"/>
          <w:lang w:bidi="fa-IR"/>
        </w:rPr>
        <w:t xml:space="preserve">. </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برخى از فقها قایلند که در صورت تعیین ناظر خاص، وظیفه حاکم نظارت بر کار ناظر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ناظر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اصلى که شرع آن را تعیین نموده است؛ و ناظر قراردادى که به سبب جعل مالک، اعتبار پیدا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شرعى در مواردى است که وقف عام است؛ مانند مساجد و مدارس در تمام مواردى که وقف عام است و واقف ناظر خاصى معیّن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که واقف نظارت را به فرد معیّنى واگذار کند، نظارت از آن او خواهد بود و مجتهد ناظر است تا مبادا ناظرى که از سوى مالک تعیین شده است، اخلالى به وقف وارد کند یا آن را تباه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که واقف کسى را به سمت نظارت انتخاب نکرده باشد، ناظر در دوران غیبت امام معصوم علیه السلام مجتهد است؛ زیرا او قائم مقام امام علیه السلام در اجراى احکام است</w:t>
      </w:r>
      <w:r>
        <w:rPr>
          <w:rFonts w:eastAsia="IRNazanin" w:cs="IRNazanin"/>
          <w:color w:val="111111"/>
          <w:sz w:val="28"/>
          <w:szCs w:val="28"/>
          <w:rtl w:val="true"/>
          <w:lang w:bidi="fa-IR"/>
        </w:rPr>
        <w:t xml:space="preserve">.» </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مرحوم شیخ انصارى قدس سره در بحث فروش اموال مسجد، وجود متولّى و ناظر خاص را نفى نکرده است؛ ایشان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متولّى فروش حصیرهاى کهنه مسجد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هاى شکسته آن، ناظر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نبود ناظر خاص، نوبت به حاکم شرع مى رسد</w:t>
      </w:r>
      <w:r>
        <w:rPr>
          <w:rFonts w:eastAsia="IRNazanin" w:cs="IRNazanin"/>
          <w:color w:val="111111"/>
          <w:sz w:val="28"/>
          <w:szCs w:val="28"/>
          <w:rtl w:val="true"/>
          <w:lang w:bidi="fa-IR"/>
        </w:rPr>
        <w:t xml:space="preserve">.» </w:t>
      </w:r>
      <w:r>
        <w:rPr>
          <w:rStyle w:val="FootnoteAnchor"/>
          <w:rtl w:val="true"/>
        </w:rPr>
        <w:footnoteReference w:id="909"/>
      </w:r>
      <w:r>
        <w:rPr>
          <w:rFonts w:ascii="IRNazanin" w:hAnsi="IRNazanin" w:eastAsia="IRNazanin"/>
          <w:color w:val="111111"/>
          <w:sz w:val="28"/>
          <w:sz w:val="28"/>
          <w:szCs w:val="28"/>
          <w:rtl w:val="true"/>
          <w:lang w:bidi="fa-IR"/>
        </w:rPr>
        <w:t>حال اگر به حاکم اسلامى یا نماینده منصوب از طرف او دست رسى نباشد، مؤمنان عادل سرپرستى اداره امور مسجد را برعهده مى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اداى تکالیف راجعه به مساجد، به نحو واجب کفایى برعهده عموم مسلمین است، و تولیتى که براى مسجد معیّن مى شود راجع به اموال و رقبات متعلّقه به مسجد است و در رقبات و اموال کسى نمى تواند با متولّى مخصوص آن ها مزاحمت نماید</w:t>
      </w:r>
      <w:r>
        <w:rPr>
          <w:rFonts w:eastAsia="IRNazanin" w:cs="IRNazanin"/>
          <w:color w:val="111111"/>
          <w:sz w:val="28"/>
          <w:szCs w:val="28"/>
          <w:rtl w:val="true"/>
          <w:lang w:bidi="fa-IR"/>
        </w:rPr>
        <w:t xml:space="preserve">.» </w:t>
      </w:r>
      <w:r>
        <w:rPr>
          <w:rStyle w:val="FootnoteAnchor"/>
          <w:rtl w:val="true"/>
        </w:rPr>
        <w:footnoteReference w:id="910"/>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بیشتر مساجد موجود در جامعه </w:t>
      </w:r>
      <w:bookmarkStart w:id="502" w:name="pg18890_175304"/>
    </w:p>
    <w:p>
      <w:pPr>
        <w:pStyle w:val="BookText"/>
        <w:rPr/>
      </w:pPr>
      <w:bookmarkEnd w:id="502"/>
      <w:r>
        <w:rPr>
          <w:rFonts w:ascii="IRNazanin" w:hAnsi="IRNazanin" w:eastAsia="IRNazanin"/>
          <w:color w:val="111111"/>
          <w:sz w:val="28"/>
          <w:sz w:val="28"/>
          <w:szCs w:val="28"/>
          <w:rtl w:val="true"/>
          <w:lang w:bidi="fa-IR"/>
        </w:rPr>
        <w:t xml:space="preserve">اسلامى ایران، مساجد برپایه یک سنّت عرفى، توسط گروهى از مؤمنان،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امناى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 اداره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امناى مسجد</w:t>
      </w:r>
      <w:r>
        <w:rPr>
          <w:rFonts w:eastAsia="IRNazanin" w:cs="IRNazanin"/>
          <w:color w:val="111111"/>
          <w:sz w:val="28"/>
          <w:szCs w:val="28"/>
          <w:rtl w:val="true"/>
          <w:lang w:bidi="fa-IR"/>
        </w:rPr>
        <w:t>.)</w:t>
      </w:r>
    </w:p>
    <w:p>
      <w:pPr>
        <w:pStyle w:val="Heading3"/>
        <w:numPr>
          <w:ilvl w:val="2"/>
          <w:numId w:val="1"/>
        </w:numPr>
        <w:rPr/>
      </w:pPr>
      <w:bookmarkStart w:id="503" w:name="__RefHeading___Toc15572944_1280447820"/>
      <w:bookmarkStart w:id="504" w:name="_Toc174"/>
      <w:bookmarkEnd w:id="503"/>
      <w:r>
        <w:rPr>
          <w:rtl w:val="true"/>
        </w:rPr>
        <w:t>محراب</w:t>
      </w:r>
      <w:bookmarkEnd w:id="504"/>
    </w:p>
    <w:p>
      <w:pPr>
        <w:pStyle w:val="BookText"/>
        <w:rPr/>
      </w:pP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فضایى فرورفته در دیوار جلوى مساجد براى بیان جهت قبله و جایگاه امام جماعت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کسر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معانى بالاخانه، قصر، صدر مجلس، جایگاه شیر، گردن چهارپا، تورفتگى دیوار در معابد و کاخ ها براى قراردادن هدایاى گران بها و مجسّمه ها، مکانى در کنیسه یهودیان براى جلوس و تبادل نظر در امور جنگ و مانند آن آمده است</w:t>
      </w:r>
      <w:r>
        <w:rPr>
          <w:rFonts w:eastAsia="IRNazanin" w:cs="IRNazanin"/>
          <w:color w:val="111111"/>
          <w:sz w:val="28"/>
          <w:szCs w:val="28"/>
          <w:rtl w:val="true"/>
          <w:lang w:bidi="fa-IR"/>
        </w:rPr>
        <w:t xml:space="preserve">. </w:t>
      </w:r>
      <w:r>
        <w:rPr>
          <w:rStyle w:val="FootnoteAnchor"/>
          <w:rtl w:val="true"/>
        </w:rPr>
        <w:footnoteReference w:id="9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مسجد در سمت قبله و جاى ایستادن پیش نماز است</w:t>
      </w:r>
      <w:r>
        <w:rPr>
          <w:rFonts w:eastAsia="IRNazanin" w:cs="IRNazanin"/>
          <w:color w:val="111111"/>
          <w:sz w:val="28"/>
          <w:szCs w:val="28"/>
          <w:rtl w:val="true"/>
          <w:lang w:bidi="fa-IR"/>
        </w:rPr>
        <w:t xml:space="preserve">. </w:t>
      </w:r>
      <w:r>
        <w:rPr>
          <w:rStyle w:val="FootnoteAnchor"/>
          <w:rtl w:val="true"/>
        </w:rPr>
        <w:footnoteReference w:id="912"/>
      </w:r>
      <w:r>
        <w:rPr>
          <w:rFonts w:ascii="IRNazanin" w:hAnsi="IRNazanin" w:eastAsia="IRNazanin"/>
          <w:color w:val="111111"/>
          <w:sz w:val="28"/>
          <w:sz w:val="28"/>
          <w:szCs w:val="28"/>
          <w:rtl w:val="true"/>
          <w:lang w:bidi="fa-IR"/>
        </w:rPr>
        <w:t>محراب در بیان جهت قبله و نماز، جایگاه و شناسایى امام جماعت و صرفه جویى در استفاده بیشتر از فضاى مسجد نقش تعیین کننده و انحصارى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مفرداتراغب این واژه را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در وجه تسمیه اش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محل نبرد نمازگزار با شیطان و هواى نفس به سبب حضور قلب است و 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عارى از اشتغالات دنیوى و پریشانى فکر و اندیشه باشد</w:t>
      </w:r>
      <w:r>
        <w:rPr>
          <w:rFonts w:eastAsia="IRNazanin" w:cs="IRNazanin"/>
          <w:color w:val="111111"/>
          <w:sz w:val="28"/>
          <w:szCs w:val="28"/>
          <w:rtl w:val="true"/>
          <w:lang w:bidi="fa-IR"/>
        </w:rPr>
        <w:t xml:space="preserve">. </w:t>
      </w:r>
      <w:r>
        <w:rPr>
          <w:rStyle w:val="FootnoteAnchor"/>
          <w:rtl w:val="true"/>
        </w:rPr>
        <w:footnoteReference w:id="913"/>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مورد به صورت مفرد آمده </w:t>
      </w:r>
      <w:r>
        <w:rPr>
          <w:rStyle w:val="FootnoteAnchor"/>
          <w:rtl w:val="true"/>
        </w:rPr>
        <w:footnoteReference w:id="914"/>
      </w:r>
      <w:r>
        <w:rPr>
          <w:rFonts w:ascii="IRNazanin" w:hAnsi="IRNazanin" w:eastAsia="IRNazanin"/>
          <w:color w:val="111111"/>
          <w:sz w:val="28"/>
          <w:sz w:val="28"/>
          <w:szCs w:val="28"/>
          <w:rtl w:val="true"/>
          <w:lang w:bidi="fa-IR"/>
        </w:rPr>
        <w:t xml:space="preserve">که به معانى پرستشگاه، عبادتگاه، مسجد و محل نماز و عبادت استعمال شده، </w:t>
      </w:r>
      <w:r>
        <w:rPr>
          <w:rStyle w:val="FootnoteAnchor"/>
          <w:rtl w:val="true"/>
        </w:rPr>
        <w:footnoteReference w:id="915"/>
      </w:r>
      <w:r>
        <w:rPr>
          <w:rFonts w:ascii="IRNazanin" w:hAnsi="IRNazanin" w:eastAsia="IRNazanin"/>
          <w:color w:val="111111"/>
          <w:sz w:val="28"/>
          <w:sz w:val="28"/>
          <w:szCs w:val="28"/>
          <w:rtl w:val="true"/>
          <w:lang w:bidi="fa-IR"/>
        </w:rPr>
        <w:t xml:space="preserve">و یک مورد </w:t>
      </w:r>
    </w:p>
    <w:p>
      <w:pPr>
        <w:pStyle w:val="BookText"/>
        <w:rPr/>
      </w:pPr>
      <w:r>
        <w:rPr>
          <w:rFonts w:ascii="IRNazanin" w:hAnsi="IRNazanin" w:eastAsia="IRNazanin"/>
          <w:color w:val="111111"/>
          <w:sz w:val="28"/>
          <w:sz w:val="28"/>
          <w:szCs w:val="28"/>
          <w:rtl w:val="true"/>
          <w:lang w:bidi="fa-IR"/>
        </w:rPr>
        <w:t xml:space="preserve">به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محاریب</w:t>
      </w:r>
      <w:r>
        <w:rPr>
          <w:rFonts w:eastAsia="IRNazanin" w:cs="IRNazanin"/>
          <w:color w:val="111111"/>
          <w:sz w:val="28"/>
          <w:szCs w:val="28"/>
          <w:rtl w:val="true"/>
          <w:lang w:bidi="fa-IR"/>
        </w:rPr>
        <w:t xml:space="preserve">» </w:t>
      </w:r>
      <w:r>
        <w:rPr>
          <w:rStyle w:val="FootnoteAnchor"/>
          <w:rtl w:val="true"/>
        </w:rPr>
        <w:footnoteReference w:id="916"/>
      </w:r>
      <w:r>
        <w:rPr>
          <w:rFonts w:ascii="IRNazanin" w:hAnsi="IRNazanin" w:eastAsia="IRNazanin"/>
          <w:color w:val="111111"/>
          <w:sz w:val="28"/>
          <w:sz w:val="28"/>
          <w:szCs w:val="28"/>
          <w:rtl w:val="true"/>
          <w:lang w:bidi="fa-IR"/>
        </w:rPr>
        <w:t>آمده که به معناى عبادتگاه ها، قصرها و مساجدى است که مردم در آن ها عبادت مى کردند</w:t>
      </w:r>
      <w:r>
        <w:rPr>
          <w:rFonts w:eastAsia="IRNazanin" w:cs="IRNazanin"/>
          <w:color w:val="111111"/>
          <w:sz w:val="28"/>
          <w:szCs w:val="28"/>
          <w:rtl w:val="true"/>
          <w:lang w:bidi="fa-IR"/>
        </w:rPr>
        <w:t xml:space="preserve">.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 xml:space="preserve">آنچه از برخى آیات قرآن مجید </w:t>
      </w:r>
      <w:r>
        <w:rPr>
          <w:rStyle w:val="FootnoteAnchor"/>
          <w:rtl w:val="true"/>
        </w:rPr>
        <w:footnoteReference w:id="918"/>
      </w:r>
      <w:r>
        <w:rPr>
          <w:rFonts w:ascii="IRNazanin" w:hAnsi="IRNazanin" w:eastAsia="IRNazanin"/>
          <w:color w:val="111111"/>
          <w:sz w:val="28"/>
          <w:sz w:val="28"/>
          <w:szCs w:val="28"/>
          <w:rtl w:val="true"/>
          <w:lang w:bidi="fa-IR"/>
        </w:rPr>
        <w:t xml:space="preserve">و تواریخ استفاده مى شود این است که در ادیان پیشین نیز مکانى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عبادت وجود داشته است؛ مانند مکان هایى در کنیسه و معبد یهودیان و معابد و کلیساهاى مسیحیان و محراب حضرت سلیمان، زکریا و مریم علیهم السلام ؛ هر چند چگونگى این محراب ها به درستى براى ما</w:t>
      </w:r>
    </w:p>
    <w:p>
      <w:pPr>
        <w:pStyle w:val="BookText"/>
        <w:rPr/>
      </w:pPr>
      <w:r>
        <w:rPr>
          <w:rFonts w:ascii="IRNazanin" w:hAnsi="IRNazanin" w:eastAsia="IRNazanin"/>
          <w:color w:val="111111"/>
          <w:sz w:val="28"/>
          <w:sz w:val="28"/>
          <w:szCs w:val="28"/>
          <w:rtl w:val="true"/>
          <w:lang w:bidi="fa-IR"/>
        </w:rPr>
        <w:t>روشن نیست</w:t>
      </w:r>
      <w:r>
        <w:rPr>
          <w:rFonts w:eastAsia="IRNazanin" w:cs="IRNazanin"/>
          <w:color w:val="111111"/>
          <w:sz w:val="28"/>
          <w:szCs w:val="28"/>
          <w:rtl w:val="true"/>
          <w:lang w:bidi="fa-IR"/>
        </w:rPr>
        <w:t xml:space="preserve">.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در زمینه ساخت اولین محراب در مساجد مسلمانان،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مورّخان آن را به زمان ولید بن عبدالملک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سال هاى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عمر بن عبدالعزیزنسبت داده و مى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کسى است که محراب را به صورت معقّر و گود رفته وارد مسجد کرد</w:t>
      </w:r>
      <w:r>
        <w:rPr>
          <w:rFonts w:eastAsia="IRNazanin" w:cs="IRNazanin"/>
          <w:color w:val="111111"/>
          <w:sz w:val="28"/>
          <w:szCs w:val="28"/>
          <w:rtl w:val="true"/>
          <w:lang w:bidi="fa-IR"/>
        </w:rPr>
        <w:t xml:space="preserve">. </w:t>
      </w:r>
      <w:r>
        <w:rPr>
          <w:rStyle w:val="FootnoteAnchor"/>
          <w:rtl w:val="true"/>
        </w:rPr>
        <w:footnoteReference w:id="920"/>
      </w:r>
      <w:r>
        <w:rPr>
          <w:rFonts w:ascii="IRNazanin" w:hAnsi="IRNazanin" w:eastAsia="IRNazanin"/>
          <w:color w:val="111111"/>
          <w:sz w:val="28"/>
          <w:sz w:val="28"/>
          <w:szCs w:val="28"/>
          <w:rtl w:val="true"/>
          <w:lang w:bidi="fa-IR"/>
        </w:rPr>
        <w:t xml:space="preserve">برخى دیگر مثل ابن بطوطهبه نقل از تاریخ نگاران، محراب صحابه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را اولین محراب ساخته شده در اسلام مى دانند</w:t>
      </w:r>
      <w:r>
        <w:rPr>
          <w:rFonts w:eastAsia="IRNazanin" w:cs="IRNazanin"/>
          <w:color w:val="111111"/>
          <w:sz w:val="28"/>
          <w:szCs w:val="28"/>
          <w:rtl w:val="true"/>
          <w:lang w:bidi="fa-IR"/>
        </w:rPr>
        <w:t xml:space="preserve">.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 xml:space="preserve">دکتر احمد فکرىاز محراب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تونس مصر، که توسط عَقَبة بن 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به عنوان قدیمى ترین محراب در مساجد یاد مى کند</w:t>
      </w:r>
      <w:r>
        <w:rPr>
          <w:rFonts w:eastAsia="IRNazanin" w:cs="IRNazanin"/>
          <w:color w:val="111111"/>
          <w:sz w:val="28"/>
          <w:szCs w:val="28"/>
          <w:rtl w:val="true"/>
          <w:lang w:bidi="fa-IR"/>
        </w:rPr>
        <w:t xml:space="preserve">. </w:t>
      </w:r>
      <w:r>
        <w:rPr>
          <w:rStyle w:val="FootnoteAnchor"/>
          <w:rtl w:val="true"/>
        </w:rPr>
        <w:footnoteReference w:id="922"/>
      </w:r>
      <w:r>
        <w:rPr>
          <w:rFonts w:ascii="IRNazanin" w:hAnsi="IRNazanin" w:eastAsia="IRNazanin"/>
          <w:color w:val="111111"/>
          <w:sz w:val="28"/>
          <w:sz w:val="28"/>
          <w:szCs w:val="28"/>
          <w:rtl w:val="true"/>
          <w:lang w:bidi="fa-IR"/>
        </w:rPr>
        <w:t xml:space="preserve">این دو محراب و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فسطاط مصر، </w:t>
      </w:r>
      <w:r>
        <w:rPr>
          <w:rStyle w:val="FootnoteAnchor"/>
          <w:rtl w:val="true"/>
        </w:rPr>
        <w:footnoteReference w:id="923"/>
      </w:r>
      <w:r>
        <w:rPr>
          <w:rFonts w:ascii="IRNazanin" w:hAnsi="IRNazanin" w:eastAsia="IRNazanin"/>
          <w:color w:val="111111"/>
          <w:sz w:val="28"/>
          <w:sz w:val="28"/>
          <w:szCs w:val="28"/>
          <w:rtl w:val="true"/>
          <w:lang w:bidi="fa-IR"/>
        </w:rPr>
        <w:t>که در تأسیس و تعیین قبله اش هشتاد تن از صحابه رسول خدا صلى الله علیه و آله حضور داشتند، از مشهورترین و قدیمى ترین محراب هاى تاریخى اسلام به شمار مى روند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مساجد نیز داراى چند محراب؛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Style w:val="FootnoteAnchor"/>
          <w:rtl w:val="true"/>
        </w:rPr>
        <w:footnoteReference w:id="924"/>
      </w:r>
      <w:bookmarkStart w:id="505" w:name="pg18890_175306"/>
    </w:p>
    <w:p>
      <w:pPr>
        <w:pStyle w:val="BookText"/>
        <w:rPr/>
      </w:pPr>
      <w:bookmarkEnd w:id="505"/>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شش محراب داشت که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هاى نبوى، عثمانى، حنفى، تهجّد، فاطمه علیهاالسلامو محرابى در شمال اتاقک نگهبانان قبر شریف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سلطان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مؤیّد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همگى در قاهره اند؛ </w:t>
      </w:r>
      <w:r>
        <w:rPr>
          <w:rStyle w:val="FootnoteAnchor"/>
          <w:rtl w:val="true"/>
        </w:rPr>
        <w:footnoteReference w:id="925"/>
      </w:r>
      <w:r>
        <w:rPr>
          <w:rFonts w:ascii="IRNazanin" w:hAnsi="IRNazanin" w:eastAsia="IRNazanin"/>
          <w:color w:val="111111"/>
          <w:sz w:val="28"/>
          <w:sz w:val="28"/>
          <w:szCs w:val="28"/>
          <w:rtl w:val="true"/>
          <w:lang w:bidi="fa-IR"/>
        </w:rPr>
        <w:t>نیز محراب هاى متعدد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محراب گچى بزرگش، چهل محراب متعلّق به چهل تن برپاست</w:t>
      </w:r>
      <w:r>
        <w:rPr>
          <w:rFonts w:eastAsia="IRNazanin" w:cs="IRNazanin"/>
          <w:color w:val="111111"/>
          <w:sz w:val="28"/>
          <w:szCs w:val="28"/>
          <w:rtl w:val="true"/>
          <w:lang w:bidi="fa-IR"/>
        </w:rPr>
        <w:t xml:space="preserve">. </w:t>
      </w:r>
      <w:r>
        <w:rPr>
          <w:rStyle w:val="FootnoteAnchor"/>
          <w:rtl w:val="true"/>
        </w:rPr>
        <w:footnoteReference w:id="926"/>
      </w:r>
      <w:r>
        <w:rPr>
          <w:rFonts w:ascii="IRNazanin" w:hAnsi="IRNazanin" w:eastAsia="IRNazanin"/>
          <w:color w:val="111111"/>
          <w:sz w:val="28"/>
          <w:sz w:val="28"/>
          <w:szCs w:val="28"/>
          <w:rtl w:val="true"/>
          <w:lang w:bidi="fa-IR"/>
        </w:rPr>
        <w:t>تعدّد محراب هاى این مساجد ناشى از پیدایش مذاهب اربعه و فِرَق متعدد در بین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کتب فقهى با توجه به روایات موجود در ارتباط با محراب استفاده مى شود این است که ساخت محراب به شکل متداول در زمان ما، به صورت کمى فرورفتگى در دیوار، کراهتى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برخى آن را مستحب دانسته اند</w:t>
      </w:r>
      <w:r>
        <w:rPr>
          <w:rFonts w:eastAsia="IRNazanin" w:cs="IRNazanin"/>
          <w:color w:val="111111"/>
          <w:sz w:val="28"/>
          <w:szCs w:val="28"/>
          <w:rtl w:val="true"/>
          <w:lang w:bidi="fa-IR"/>
        </w:rPr>
        <w:t xml:space="preserve">. </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 xml:space="preserve">اما فقها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مسجد را مکروه شمرده اند</w:t>
      </w:r>
      <w:r>
        <w:rPr>
          <w:rFonts w:eastAsia="IRNazanin" w:cs="IRNazanin"/>
          <w:color w:val="111111"/>
          <w:sz w:val="28"/>
          <w:szCs w:val="28"/>
          <w:rtl w:val="true"/>
          <w:lang w:bidi="fa-IR"/>
        </w:rPr>
        <w:t xml:space="preserve">. </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 xml:space="preserve">در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سه احتمال در کلمات فقها داده شده است</w:t>
      </w:r>
      <w:r>
        <w:rPr>
          <w:rFonts w:eastAsia="IRNazanin" w:cs="IRNazanin"/>
          <w:color w:val="111111"/>
          <w:sz w:val="28"/>
          <w:szCs w:val="28"/>
          <w:rtl w:val="true"/>
          <w:lang w:bidi="fa-IR"/>
        </w:rPr>
        <w:t xml:space="preserve">: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محرابى است که زیاد در دیوار مسجد فرو رفته باشد، به گونه اى که میان مأمومان دو طرف امام جماعت با ایشان، حایل و فاصله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محراب هاى مستقلّى است که جدا از دیوار مسجد ساخته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اتاق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مقصوره مسجد</w:t>
      </w:r>
      <w:r>
        <w:rPr>
          <w:rFonts w:eastAsia="IRNazanin" w:cs="IRNazanin"/>
          <w:color w:val="111111"/>
          <w:sz w:val="28"/>
          <w:szCs w:val="28"/>
          <w:rtl w:val="true"/>
          <w:lang w:bidi="fa-IR"/>
        </w:rPr>
        <w:t>.)</w:t>
      </w:r>
    </w:p>
    <w:p>
      <w:pPr>
        <w:pStyle w:val="Heading3"/>
        <w:numPr>
          <w:ilvl w:val="2"/>
          <w:numId w:val="1"/>
        </w:numPr>
        <w:rPr/>
      </w:pPr>
      <w:bookmarkStart w:id="506" w:name="__RefHeading___Toc15572946_1280447820"/>
      <w:bookmarkStart w:id="507" w:name="_Toc175"/>
      <w:bookmarkEnd w:id="506"/>
      <w:r>
        <w:rPr>
          <w:rtl w:val="true"/>
        </w:rPr>
        <w:t>محرّمات مسجد</w:t>
      </w:r>
      <w:bookmarkEnd w:id="507"/>
    </w:p>
    <w:p>
      <w:pPr>
        <w:pStyle w:val="BookText"/>
        <w:rPr/>
      </w:pPr>
      <w:r>
        <w:rPr>
          <w:rFonts w:ascii="IRNazanin" w:hAnsi="IRNazanin" w:eastAsia="IRNazanin"/>
          <w:color w:val="111111"/>
          <w:sz w:val="28"/>
          <w:sz w:val="28"/>
          <w:szCs w:val="28"/>
          <w:rtl w:val="true"/>
          <w:lang w:bidi="fa-IR"/>
        </w:rPr>
        <w:t>محرّمات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اعمالى که بجا آوردن آن ها در مسجد حرام است و گناه دارد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فقهاى عظام احکامى را به عنوان </w:t>
      </w:r>
      <w:bookmarkStart w:id="508" w:name="pg18890_175307"/>
    </w:p>
    <w:p>
      <w:pPr>
        <w:pStyle w:val="BookText"/>
        <w:rPr/>
      </w:pPr>
      <w:bookmarkEnd w:id="5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طلاکارى مسجد و همچنین نقاشى کردن و آراستن مسجد با تصاویر داراى روح مثل انسان و حیوان، فروش مسجد و فروش ابزار و آلات مسجد، اگرچه خراب شده باشد و آثار مسجد بر آنها باقى نمانده باشد، مگر در صورتى که بهره بردن از آن ها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آن ها را بفروشند و قیمت آن را در تعمیر همان مسجد یا مسجد دیگرى صرف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داخل کردن مسجد در ملک شخصى یا در راه</w:t>
      </w:r>
      <w:r>
        <w:rPr>
          <w:rFonts w:eastAsia="IRNazanin" w:cs="IRNazanin"/>
          <w:color w:val="111111"/>
          <w:sz w:val="28"/>
          <w:szCs w:val="28"/>
          <w:rtl w:val="true"/>
          <w:lang w:bidi="fa-IR"/>
        </w:rPr>
        <w:t xml:space="preserve">. </w:t>
      </w:r>
      <w:r>
        <w:rPr>
          <w:rStyle w:val="FootnoteAnchor"/>
          <w:rtl w:val="true"/>
        </w:rPr>
        <w:footnoteReference w:id="930"/>
      </w:r>
      <w:r>
        <w:rPr>
          <w:rFonts w:ascii="IRNazanin" w:hAnsi="IRNazanin" w:eastAsia="IRNazanin"/>
          <w:color w:val="111111"/>
          <w:sz w:val="28"/>
          <w:sz w:val="28"/>
          <w:szCs w:val="28"/>
          <w:rtl w:val="true"/>
          <w:lang w:bidi="fa-IR"/>
        </w:rPr>
        <w:t>بنابراین، مکانى که مسجد باشد هیچ گاه از حالت مسجد بودن خارج نمى شود</w:t>
      </w:r>
      <w:r>
        <w:rPr>
          <w:rFonts w:eastAsia="IRNazanin" w:cs="IRNazanin"/>
          <w:color w:val="111111"/>
          <w:sz w:val="28"/>
          <w:szCs w:val="28"/>
          <w:rtl w:val="true"/>
          <w:lang w:bidi="fa-IR"/>
        </w:rPr>
        <w:t xml:space="preserve">. </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از دیگر محرّمات مسجد، نجس کردن مسجد و داخل کردن نجاست به آن است، چنانچه موجب هتک حرمت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دفن میّت در مسجد نیز جایز نیست، در صورتى که احتمال آلوده شدن مسجد داده شود، بلکه بنابر احتیاط، در هیچ صورتى جایز نیست</w:t>
      </w:r>
      <w:r>
        <w:rPr>
          <w:rFonts w:eastAsia="IRNazanin" w:cs="IRNazanin"/>
          <w:color w:val="111111"/>
          <w:sz w:val="28"/>
          <w:szCs w:val="28"/>
          <w:rtl w:val="true"/>
          <w:lang w:bidi="fa-IR"/>
        </w:rPr>
        <w:t xml:space="preserve">. </w:t>
      </w:r>
      <w:r>
        <w:rPr>
          <w:rStyle w:val="FootnoteAnchor"/>
          <w:rtl w:val="true"/>
        </w:rPr>
        <w:footnoteReference w:id="932"/>
      </w:r>
    </w:p>
    <w:p>
      <w:pPr>
        <w:pStyle w:val="Heading3"/>
        <w:numPr>
          <w:ilvl w:val="2"/>
          <w:numId w:val="1"/>
        </w:numPr>
        <w:rPr/>
      </w:pPr>
      <w:bookmarkStart w:id="509" w:name="__RefHeading___Toc15572948_1280447820"/>
      <w:bookmarkStart w:id="510" w:name="_Toc176"/>
      <w:bookmarkEnd w:id="509"/>
      <w:r>
        <w:rPr>
          <w:rtl w:val="true"/>
        </w:rPr>
        <w:t>مراسم ترحیم در مسجد</w:t>
      </w:r>
      <w:bookmarkEnd w:id="510"/>
    </w:p>
    <w:p>
      <w:pPr>
        <w:pStyle w:val="BookText"/>
        <w:rPr/>
      </w:pPr>
      <w:r>
        <w:rPr>
          <w:rFonts w:ascii="IRNazanin" w:hAnsi="IRNazanin" w:eastAsia="IRNazanin"/>
          <w:color w:val="111111"/>
          <w:sz w:val="28"/>
          <w:sz w:val="28"/>
          <w:szCs w:val="28"/>
          <w:rtl w:val="true"/>
          <w:lang w:bidi="fa-IR"/>
        </w:rPr>
        <w:t>مراسم ترحیم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مراسم فاتحه خوانى و عزادارى براى اموات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جلسه و برگزارى مراسم فاتحه و ترحیم اموات در مسجد شایع است و هر روزه شاهد برگزارى چنین مجالسى در مساجد شهرها و روستاها هستیم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کثرت افراد شرکت کننده در مجالس، بزرگداشت اشخاص فوت شده و نداشتن مکان کافى و مناسب، و مقدّس بودن مسجد در نظر مسلمانان، از عواملى است که سبب شده افراد مجالس ترحیم را در مسجد برگزار کنند و در قبال استفاده از اموال و وسایل مسجد در این مجالس، صاحبان </w:t>
      </w:r>
      <w:bookmarkStart w:id="511" w:name="pg18890_175308"/>
    </w:p>
    <w:p>
      <w:pPr>
        <w:pStyle w:val="BookText"/>
        <w:rPr/>
      </w:pPr>
      <w:bookmarkEnd w:id="511"/>
      <w:r>
        <w:rPr>
          <w:rFonts w:ascii="IRNazanin" w:hAnsi="IRNazanin" w:eastAsia="IRNazanin"/>
          <w:color w:val="111111"/>
          <w:sz w:val="28"/>
          <w:sz w:val="28"/>
          <w:szCs w:val="28"/>
          <w:rtl w:val="true"/>
          <w:lang w:bidi="fa-IR"/>
        </w:rPr>
        <w:t>عزا، هزینه اى را به متولّیان مسجد پرداخت مى کنند که با نظر متولّى و امام جماعت مسجد صرف فعالیت ها و کارهاى مربوط به مسجد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تشکیل چنین جلساتى در مسجد، معمول شده است، ولى اگر از اهداف اولیه وضع و تأسیس مسجد جلوگیرى کند و مزاحمتى براى افراد نمازگزار داشته باشد،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سؤال که تشکیل مجلس فاتحه و ترحیم در مسجد چه صورت دارد،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مانع از نماز نباشد، مانعى ندارد</w:t>
      </w:r>
      <w:r>
        <w:rPr>
          <w:rFonts w:eastAsia="IRNazanin" w:cs="IRNazanin"/>
          <w:color w:val="111111"/>
          <w:sz w:val="28"/>
          <w:szCs w:val="28"/>
          <w:rtl w:val="true"/>
          <w:lang w:bidi="fa-IR"/>
        </w:rPr>
        <w:t xml:space="preserve">.»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شایسته است که از سوى متولّیان و مسئولان مساجد، براى جلوگیرى از ایجاد مزاحمت براى نمازگزاران و اهداف عبادى در مسجد، براى تشکیل چنین جلساتى، برنامه ریزى هاى دقیق و لازم انجام شود</w:t>
      </w:r>
      <w:r>
        <w:rPr>
          <w:rFonts w:eastAsia="IRNazanin" w:cs="IRNazanin"/>
          <w:color w:val="111111"/>
          <w:sz w:val="28"/>
          <w:szCs w:val="28"/>
          <w:rtl w:val="true"/>
          <w:lang w:bidi="fa-IR"/>
        </w:rPr>
        <w:t>.</w:t>
      </w:r>
    </w:p>
    <w:p>
      <w:pPr>
        <w:pStyle w:val="Heading3"/>
        <w:numPr>
          <w:ilvl w:val="2"/>
          <w:numId w:val="1"/>
        </w:numPr>
        <w:rPr/>
      </w:pPr>
      <w:bookmarkStart w:id="512" w:name="__RefHeading___Toc15572950_1280447820"/>
      <w:bookmarkStart w:id="513" w:name="_Toc177"/>
      <w:bookmarkEnd w:id="512"/>
      <w:r>
        <w:rPr>
          <w:rtl w:val="true"/>
        </w:rPr>
        <w:t>مستحبّات مسجد</w:t>
      </w:r>
      <w:bookmarkEnd w:id="513"/>
    </w:p>
    <w:p>
      <w:pPr>
        <w:pStyle w:val="BookText"/>
        <w:rPr/>
      </w:pPr>
      <w:r>
        <w:rPr>
          <w:rFonts w:ascii="IRNazanin" w:hAnsi="IRNazanin" w:eastAsia="IRNazanin"/>
          <w:color w:val="111111"/>
          <w:sz w:val="28"/>
          <w:sz w:val="28"/>
          <w:szCs w:val="28"/>
          <w:rtl w:val="true"/>
          <w:lang w:bidi="fa-IR"/>
        </w:rPr>
        <w:t>مستحبّات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اعمالى که بجا آوردن آن ها در مسجد ثواب دارد، ولى بر ترک آن ها گناه و عقابى مترتّب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 با استفاده از متون و منابع روایى، براى مسجد اعمالى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ابتدا بناى ساختمان مسجد و همچنین تعمیر مسجدى را که نزدیک به خرابى است، از مستحبّات اکیدى به شمار آورده اند که داراى فضیلت بسیار است</w:t>
      </w:r>
      <w:r>
        <w:rPr>
          <w:rFonts w:eastAsia="IRNazanin" w:cs="IRNazanin"/>
          <w:color w:val="111111"/>
          <w:sz w:val="28"/>
          <w:szCs w:val="28"/>
          <w:rtl w:val="true"/>
          <w:lang w:bidi="fa-IR"/>
        </w:rPr>
        <w:t xml:space="preserve">. </w:t>
      </w:r>
      <w:r>
        <w:rPr>
          <w:rStyle w:val="FootnoteAnchor"/>
          <w:rtl w:val="true"/>
        </w:rPr>
        <w:footnoteReference w:id="934"/>
      </w:r>
      <w:r>
        <w:rPr>
          <w:rFonts w:ascii="IRNazanin" w:hAnsi="IRNazanin" w:eastAsia="IRNazanin"/>
          <w:color w:val="111111"/>
          <w:sz w:val="28"/>
          <w:sz w:val="28"/>
          <w:szCs w:val="28"/>
          <w:rtl w:val="true"/>
          <w:lang w:bidi="fa-IR"/>
        </w:rPr>
        <w:t>دیگرمستحبات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استفاده از بوى خوش، پوشیدن بهترین لباس ها، وارسى کردن کفش ها پیش از ورود، سبقت گرفتن مسلمانان بر یکدیگر هنگام ورود به مسجد و تأخیر در خروج، وارد شدن با پاى راست و خارج شدن با پاى چپ، خواندن نماز تحیّت یا دیگر نمازهاى واجب یا مستحب پیش از نشستن، نشستن رو به قبله، دعا کردن، حمد و ستایش خداوند، صلوات فرستادن بر پیامبر صلى الله علیه و آله ، روشن کردن چراغ مسجد، جارو کردن و غبارروبى مسجد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 است دست شویى هاى مساجد </w:t>
      </w:r>
      <w:bookmarkStart w:id="514" w:name="pg18890_175309"/>
    </w:p>
    <w:p>
      <w:pPr>
        <w:pStyle w:val="BookText"/>
        <w:rPr/>
      </w:pPr>
      <w:bookmarkEnd w:id="514"/>
      <w:r>
        <w:rPr>
          <w:rFonts w:ascii="IRNazanin" w:hAnsi="IRNazanin" w:eastAsia="IRNazanin"/>
          <w:color w:val="111111"/>
          <w:sz w:val="28"/>
          <w:sz w:val="28"/>
          <w:szCs w:val="28"/>
          <w:rtl w:val="true"/>
          <w:lang w:bidi="fa-IR"/>
        </w:rPr>
        <w:t>را نزدیک در و بیرون از فضاى مسجد بسازند</w:t>
      </w:r>
      <w:r>
        <w:rPr>
          <w:rFonts w:eastAsia="IRNazanin" w:cs="IRNazanin"/>
          <w:color w:val="111111"/>
          <w:sz w:val="28"/>
          <w:szCs w:val="28"/>
          <w:rtl w:val="true"/>
          <w:lang w:bidi="fa-IR"/>
        </w:rPr>
        <w:t xml:space="preserve">. </w:t>
      </w:r>
      <w:r>
        <w:rPr>
          <w:rStyle w:val="FootnoteAnchor"/>
          <w:rtl w:val="true"/>
        </w:rPr>
        <w:footnoteReference w:id="935"/>
      </w:r>
      <w:r>
        <w:rPr>
          <w:rFonts w:ascii="IRNazanin" w:hAnsi="IRNazanin" w:eastAsia="IRNazanin"/>
          <w:color w:val="111111"/>
          <w:sz w:val="28"/>
          <w:sz w:val="28"/>
          <w:szCs w:val="28"/>
          <w:rtl w:val="true"/>
          <w:lang w:bidi="fa-IR"/>
        </w:rPr>
        <w:t>همچنین مستحب است انسان نماز را در مکان هاى گوناگون مسجد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زیاد به مساجد نیز از مستحبّات است</w:t>
      </w:r>
      <w:r>
        <w:rPr>
          <w:rFonts w:eastAsia="IRNazanin" w:cs="IRNazanin"/>
          <w:color w:val="111111"/>
          <w:sz w:val="28"/>
          <w:szCs w:val="28"/>
          <w:rtl w:val="true"/>
          <w:lang w:bidi="fa-IR"/>
        </w:rPr>
        <w:t xml:space="preserve">. </w:t>
      </w:r>
      <w:r>
        <w:rPr>
          <w:rStyle w:val="FootnoteAnchor"/>
          <w:rtl w:val="true"/>
        </w:rPr>
        <w:footnoteReference w:id="936"/>
      </w:r>
    </w:p>
    <w:p>
      <w:pPr>
        <w:pStyle w:val="Heading3"/>
        <w:numPr>
          <w:ilvl w:val="2"/>
          <w:numId w:val="1"/>
        </w:numPr>
        <w:rPr/>
      </w:pPr>
      <w:bookmarkStart w:id="515" w:name="__RefHeading___Toc15572952_1280447820"/>
      <w:bookmarkStart w:id="516" w:name="_Toc178"/>
      <w:bookmarkEnd w:id="515"/>
      <w:r>
        <w:rPr>
          <w:rtl w:val="true"/>
        </w:rPr>
        <w:t>مَست در مسجد</w:t>
      </w:r>
      <w:bookmarkEnd w:id="516"/>
    </w:p>
    <w:p>
      <w:pPr>
        <w:pStyle w:val="BookText"/>
        <w:rPr/>
      </w:pPr>
      <w:r>
        <w:rPr>
          <w:rFonts w:ascii="IRNazanin" w:hAnsi="IRNazanin" w:eastAsia="IRNazanin"/>
          <w:color w:val="111111"/>
          <w:sz w:val="28"/>
          <w:sz w:val="28"/>
          <w:szCs w:val="28"/>
          <w:rtl w:val="true"/>
          <w:lang w:bidi="fa-IR"/>
        </w:rPr>
        <w:t>مَست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افرادى که بر اثر نوشیدن مواد الکلى از حالت طبیعى خارج شده اند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 شخص مست به مسجد اگر به گونه اى باشد که مستلزم هتک حرمت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حرام بوده و بر مؤمنان لازم است که از حریم مسجد محافظت نمایند و مانع ورود این افراد به مسجد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حریم 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کریم مى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تَقْرَبُوا الصَّلاةَ وَ اَنْتُمْ سُکاري حَتّي تَعْلَمُوْا مَا تَقُوْلُوْنَ وَلاَجُنُبا اِلاَّ عابِرِىْ سَبِیْلٍ حَتّي تَغْتَسِلُوْا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37"/>
      </w:r>
      <w:r>
        <w:rPr>
          <w:rFonts w:ascii="IRNazanin" w:hAnsi="IRNazanin" w:eastAsia="IRNazanin"/>
          <w:color w:val="111111"/>
          <w:sz w:val="28"/>
          <w:sz w:val="28"/>
          <w:szCs w:val="28"/>
          <w:rtl w:val="true"/>
          <w:lang w:bidi="fa-IR"/>
        </w:rPr>
        <w:t xml:space="preserve">در حال مستى، به نماز نزدیک نشوید، مگر اینکه بدانید چه مى گویید، و نیز با حالت جنابت، جز به صورت عبور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 وارد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اینکه غسل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مفسّران در ذیل آیه شریفه،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بجاى آوردن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مؤیّد این قول ادامه آیه شریفه است که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عابرى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عبور در مورد محل و جایگاه نماز معنا پیدا مى کند و نه خود نماز</w:t>
      </w:r>
      <w:r>
        <w:rPr>
          <w:rFonts w:eastAsia="IRNazanin" w:cs="IRNazanin"/>
          <w:color w:val="111111"/>
          <w:sz w:val="28"/>
          <w:szCs w:val="28"/>
          <w:rtl w:val="true"/>
          <w:lang w:bidi="fa-IR"/>
        </w:rPr>
        <w:t xml:space="preserve">. </w:t>
      </w:r>
      <w:r>
        <w:rPr>
          <w:rStyle w:val="FootnoteAnchor"/>
          <w:rtl w:val="true"/>
        </w:rPr>
        <w:footnoteReference w:id="938"/>
      </w:r>
      <w:r>
        <w:rPr>
          <w:rFonts w:ascii="IRNazanin" w:hAnsi="IRNazanin" w:eastAsia="IRNazanin"/>
          <w:color w:val="111111"/>
          <w:sz w:val="28"/>
          <w:sz w:val="28"/>
          <w:szCs w:val="28"/>
          <w:rtl w:val="true"/>
          <w:lang w:bidi="fa-IR"/>
        </w:rPr>
        <w:t>بر این اساس، آیه شریفه متضمّن این نکته است که ورود اشخاص مست به مسجد جایز نیست و باید از آن ها جلوگیرى</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روایات، از ورود مست به مسجد و بى اعتنایى مردم نسبت به این گناه به عنوان یک انحراف در امّت اسلامى و از نشانه هاى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حدیثى طولانى از امام صادق علیه السلام در میان نشانه هاى ظهور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bookmarkStart w:id="517" w:name="pg18890_175310"/>
    </w:p>
    <w:p>
      <w:pPr>
        <w:pStyle w:val="BookText"/>
        <w:rPr/>
      </w:pPr>
      <w:bookmarkEnd w:id="517"/>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بینى که مساجد پر شده از افرادى که ترسى از خدا ندارند؛ مردم براى غیبت کردن و خوردن گوشت اهل حق در مساجد جمع مى شوند و درباره نوشیدن مسکرات و مست کننده ها سخن مى گویند؛ و مى بینى که مست در حالى که عقل ندارد امام مردم در نماز جماعت مى شود و مردم مستى و مِى خوارگى را سرزنش نمى کنند</w:t>
      </w:r>
      <w:r>
        <w:rPr>
          <w:rFonts w:eastAsia="IRNazanin" w:cs="IRNazanin"/>
          <w:color w:val="111111"/>
          <w:sz w:val="28"/>
          <w:szCs w:val="28"/>
          <w:rtl w:val="true"/>
          <w:lang w:bidi="fa-IR"/>
        </w:rPr>
        <w:t xml:space="preserve">.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بنابراین، ورود مست به مسجد جایز نیست و در صورتى که موجب هتک حرمت مسجد شود ورودش حرام است و بر مؤمنان لازم است با این پدیده زشت مقابله کنند</w:t>
      </w:r>
      <w:r>
        <w:rPr>
          <w:rFonts w:eastAsia="IRNazanin" w:cs="IRNazanin"/>
          <w:color w:val="111111"/>
          <w:sz w:val="28"/>
          <w:szCs w:val="28"/>
          <w:rtl w:val="true"/>
          <w:lang w:bidi="fa-IR"/>
        </w:rPr>
        <w:t>.</w:t>
      </w:r>
    </w:p>
    <w:p>
      <w:pPr>
        <w:pStyle w:val="Heading3"/>
        <w:numPr>
          <w:ilvl w:val="2"/>
          <w:numId w:val="1"/>
        </w:numPr>
        <w:rPr/>
      </w:pPr>
      <w:bookmarkStart w:id="518" w:name="__RefHeading___Toc15572954_1280447820"/>
      <w:bookmarkStart w:id="519" w:name="_Toc179"/>
      <w:bookmarkEnd w:id="518"/>
      <w:r>
        <w:rPr>
          <w:rtl w:val="true"/>
        </w:rPr>
        <w:t>مسجد</w:t>
      </w:r>
      <w:bookmarkEnd w:id="519"/>
    </w:p>
    <w:p>
      <w:pPr>
        <w:pStyle w:val="BookText"/>
        <w:rPr/>
      </w:pP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نماز و عبادت مسلمانان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اسم مکان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 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مساجد است و به کسر جیم خوانده مى شود، اگرچه واژه شناسان و لغویان بزرگى همچون فرّاء برآنند که به فتح جیم نیز جایز است، اما با این تلفظ تاکنون استعمال نشده است</w:t>
      </w:r>
      <w:r>
        <w:rPr>
          <w:rFonts w:eastAsia="IRNazanin" w:cs="IRNazanin"/>
          <w:color w:val="111111"/>
          <w:sz w:val="28"/>
          <w:szCs w:val="28"/>
          <w:rtl w:val="true"/>
          <w:lang w:bidi="fa-IR"/>
        </w:rPr>
        <w:t xml:space="preserve">. </w:t>
      </w:r>
      <w:r>
        <w:rPr>
          <w:rStyle w:val="FootnoteAnchor"/>
          <w:rtl w:val="true"/>
        </w:rPr>
        <w:footnoteReference w:id="9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معاجم و فرهنگ هاى لغت، تعاریف گوناگونى دارد که همگى به یک معنا بازگشت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مَوضعٍ یُتَعبَّدُ فیه فهو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41"/>
      </w:r>
      <w:r>
        <w:rPr>
          <w:rFonts w:ascii="IRNazanin" w:hAnsi="IRNazanin" w:eastAsia="IRNazanin"/>
          <w:color w:val="111111"/>
          <w:sz w:val="28"/>
          <w:sz w:val="28"/>
          <w:szCs w:val="28"/>
          <w:rtl w:val="true"/>
          <w:lang w:bidi="fa-IR"/>
        </w:rPr>
        <w:t>هر جایگاهى که در آن عبادت شود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جیم خوانده شود به معناى جایگاه عبادت در خانه ها و جایگاه نماز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اعرابىگفته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بفتح الجیم محراب البیوت و مصلّى الجماعات</w:t>
      </w:r>
      <w:r>
        <w:rPr>
          <w:rFonts w:eastAsia="IRNazanin" w:cs="IRNazanin"/>
          <w:color w:val="111111"/>
          <w:sz w:val="28"/>
          <w:szCs w:val="28"/>
          <w:rtl w:val="true"/>
          <w:lang w:bidi="fa-IR"/>
        </w:rPr>
        <w:t xml:space="preserve">.» </w:t>
      </w:r>
      <w:r>
        <w:rPr>
          <w:rStyle w:val="FootnoteAnchor"/>
          <w:rtl w:val="true"/>
        </w:rPr>
        <w:footnoteReference w:id="942"/>
      </w:r>
      <w:r>
        <w:rPr>
          <w:rFonts w:ascii="Amiri" w:hAnsi="Amiri" w:eastAsia="Amiri" w:cs="Amiri"/>
          <w:color w:val="111111"/>
          <w:sz w:val="28"/>
          <w:sz w:val="28"/>
          <w:szCs w:val="28"/>
          <w:rtl w:val="true"/>
          <w:lang w:bidi="ar-SA"/>
        </w:rPr>
        <w:t>در مفردات راغبآمده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المسجدُ موضِعُ الصَّلاة اعتبارا بالسُّجُودِ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43"/>
      </w:r>
      <w:r>
        <w:rPr>
          <w:rFonts w:ascii="IRNazanin" w:hAnsi="IRNazanin" w:eastAsia="IRNazanin"/>
          <w:color w:val="111111"/>
          <w:sz w:val="28"/>
          <w:sz w:val="28"/>
          <w:szCs w:val="28"/>
          <w:rtl w:val="true"/>
          <w:lang w:bidi="fa-IR"/>
        </w:rPr>
        <w:t>مسجد جایگاه نماز است، به اعتبار سجده که در نماز حاصل مى شود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عربى، اسم مکان، مشتق و از ریشه ثلاثى مجرّد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زبان فارسى، به معناى جایگاه نماز و محلّ عبادت به کار رفته است</w:t>
      </w:r>
      <w:r>
        <w:rPr>
          <w:rFonts w:eastAsia="IRNazanin" w:cs="IRNazanin"/>
          <w:color w:val="111111"/>
          <w:sz w:val="28"/>
          <w:szCs w:val="28"/>
          <w:rtl w:val="true"/>
          <w:lang w:bidi="fa-IR"/>
        </w:rPr>
        <w:t xml:space="preserve">.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 xml:space="preserve">اما اینکه چرا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مکان عبادت و محل نماز استعمال شده،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آنکه سجده شریف ترین و مهم ترین رکن نماز است و مظهر بندگى و کرنش در برابر خداوند، و در آن بیش از دیگر افعال نماز، انسان به خداوند نزدیک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اسم مکان از این فعل اتخاذ و به محل عبادت و نماز اطلاق شده است</w:t>
      </w:r>
      <w:r>
        <w:rPr>
          <w:rFonts w:eastAsia="IRNazanin" w:cs="IRNazanin"/>
          <w:color w:val="111111"/>
          <w:sz w:val="28"/>
          <w:szCs w:val="28"/>
          <w:rtl w:val="true"/>
          <w:lang w:bidi="fa-IR"/>
        </w:rPr>
        <w:t xml:space="preserve">. </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 xml:space="preserve">اگرچه امروزه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عبادتگاه خاص مسلمانان به ذهن متبادر مى شود، اما در قرآن کریم، این واژه بر معابد ملل سابق نیز اطلاق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الذّیِنَ غَلَبُوا عَلى أَمْرِهِمْ لَنَتَخِذَّنَّ عَلَیْهِمْ مَسْجِدا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46"/>
      </w:r>
      <w:r>
        <w:rPr>
          <w:rFonts w:ascii="IRNazanin" w:hAnsi="IRNazanin" w:eastAsia="IRNazanin"/>
          <w:color w:val="111111"/>
          <w:sz w:val="28"/>
          <w:sz w:val="28"/>
          <w:szCs w:val="28"/>
          <w:rtl w:val="true"/>
          <w:lang w:bidi="fa-IR"/>
        </w:rPr>
        <w:t>آنان که به معجزه و داستان اصحاب کهف برخوردند،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غارشان مسجدى مى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آنکه ماجراى اصحاب کهف پیش از نزول قرآن بوده، 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مزبور، کلیسا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اصطلاح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 معیّن و موقوف براى نماز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والمرادُ بالمسجدِ شرعا المکانُ الموقوف علي کافّةِ المسلمینَ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47"/>
      </w:r>
      <w:r>
        <w:rPr>
          <w:rFonts w:ascii="IRNazanin" w:hAnsi="IRNazanin" w:eastAsia="IRNazanin"/>
          <w:color w:val="111111"/>
          <w:sz w:val="28"/>
          <w:sz w:val="28"/>
          <w:szCs w:val="28"/>
          <w:rtl w:val="true"/>
          <w:lang w:bidi="fa-IR"/>
        </w:rPr>
        <w:t>مقصود از مسجد در اصطلاح شرعى، مکانى است که براى اقامه نماز تمام مسلمانان وقف شده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فرهنگ دینى، گاه از مسجد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خانه خدا نیز یاد مى شود</w:t>
      </w:r>
      <w:r>
        <w:rPr>
          <w:rFonts w:eastAsia="IRNazanin" w:cs="IRNazanin"/>
          <w:color w:val="111111"/>
          <w:sz w:val="28"/>
          <w:szCs w:val="28"/>
          <w:rtl w:val="true"/>
          <w:lang w:bidi="fa-IR"/>
        </w:rPr>
        <w:t xml:space="preserve">. </w:t>
      </w:r>
      <w:r>
        <w:rPr>
          <w:rStyle w:val="FootnoteAnchor"/>
          <w:rtl w:val="true"/>
        </w:rPr>
        <w:footnoteReference w:id="948"/>
      </w:r>
      <w:r>
        <w:rPr>
          <w:rFonts w:ascii="IRNazanin" w:hAnsi="IRNazanin" w:eastAsia="IRNazanin"/>
          <w:color w:val="111111"/>
          <w:sz w:val="28"/>
          <w:sz w:val="28"/>
          <w:szCs w:val="28"/>
          <w:rtl w:val="true"/>
          <w:lang w:bidi="fa-IR"/>
        </w:rPr>
        <w:t>شاید این بدان دلیل است که انسان ها در این مکان، به سوى خداوند متعال تقرّب مى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خانه خدا در حقیقت، خانه بندگان او و جایگاه پرستش و بندگى حق تعالى است و به همین دلیل، قرآن کریم کعبه را، که برترین خانه خدا در زمین است، خانه اى براى مردم به شمار مى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w:t>
      </w:r>
      <w:bookmarkStart w:id="520" w:name="pg18890_175312"/>
    </w:p>
    <w:p>
      <w:pPr>
        <w:pStyle w:val="BookText"/>
        <w:rPr/>
      </w:pPr>
      <w:bookmarkEnd w:id="520"/>
      <w:r>
        <w:rPr>
          <w:rFonts w:ascii="Amiri" w:hAnsi="Amiri" w:eastAsia="Amiri" w:cs="Amiri"/>
          <w:color w:val="111111"/>
          <w:sz w:val="28"/>
          <w:sz w:val="28"/>
          <w:szCs w:val="28"/>
          <w:rtl w:val="true"/>
          <w:lang w:bidi="ar-SA"/>
        </w:rPr>
        <w:t>اَوَّلَ بَیْتٍ وُضِعَ لِلنّاسِ لَلَّذى بِبَکَّةَ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49"/>
      </w:r>
      <w:r>
        <w:rPr>
          <w:rFonts w:ascii="IRNazanin" w:hAnsi="IRNazanin" w:eastAsia="IRNazanin"/>
          <w:color w:val="111111"/>
          <w:sz w:val="28"/>
          <w:sz w:val="28"/>
          <w:szCs w:val="28"/>
          <w:rtl w:val="true"/>
          <w:lang w:bidi="fa-IR"/>
        </w:rPr>
        <w:t>همانا اولین خانه اى که براى مردم بنا شده، در مکّه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و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جمعا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ذکر شده که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صورت مفرد </w:t>
      </w:r>
      <w:r>
        <w:rPr>
          <w:rStyle w:val="FootnoteAnchor"/>
          <w:rtl w:val="true"/>
        </w:rPr>
        <w:footnoteReference w:id="9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صورت جمع آمده است</w:t>
      </w:r>
      <w:r>
        <w:rPr>
          <w:rFonts w:eastAsia="IRNazanin" w:cs="IRNazanin"/>
          <w:color w:val="111111"/>
          <w:sz w:val="28"/>
          <w:szCs w:val="28"/>
          <w:rtl w:val="true"/>
          <w:lang w:bidi="fa-IR"/>
        </w:rPr>
        <w:t xml:space="preserve">. </w:t>
      </w:r>
      <w:r>
        <w:rPr>
          <w:rStyle w:val="FootnoteAnchor"/>
          <w:rtl w:val="true"/>
        </w:rPr>
        <w:footnoteReference w:id="951"/>
      </w:r>
      <w:r>
        <w:rPr>
          <w:rFonts w:ascii="IRNazanin" w:hAnsi="IRNazanin" w:eastAsia="IRNazanin"/>
          <w:color w:val="111111"/>
          <w:sz w:val="28"/>
          <w:sz w:val="28"/>
          <w:szCs w:val="28"/>
          <w:rtl w:val="true"/>
          <w:lang w:bidi="fa-IR"/>
        </w:rPr>
        <w:t>این آیات در مقام بیان، اهمیت مسجد و جایگاه آن در اسلام، احکام مسجد، مسجدالحرام، مسجد الأقصى و مسجد اصحاب کهف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مسجدالحرام و آیات احکام مسجد</w:t>
      </w:r>
      <w:r>
        <w:rPr>
          <w:rFonts w:eastAsia="IRNazanin" w:cs="IRNazanin"/>
          <w:color w:val="111111"/>
          <w:sz w:val="28"/>
          <w:szCs w:val="28"/>
          <w:rtl w:val="true"/>
          <w:lang w:bidi="fa-IR"/>
        </w:rPr>
        <w:t>.)</w:t>
      </w:r>
    </w:p>
    <w:p>
      <w:pPr>
        <w:pStyle w:val="Heading3"/>
        <w:numPr>
          <w:ilvl w:val="2"/>
          <w:numId w:val="1"/>
        </w:numPr>
        <w:rPr/>
      </w:pPr>
      <w:bookmarkStart w:id="521" w:name="__RefHeading___Toc15572956_1280447820"/>
      <w:bookmarkStart w:id="522" w:name="_Toc180"/>
      <w:bookmarkEnd w:id="521"/>
      <w:r>
        <w:rPr>
          <w:rtl w:val="true"/>
        </w:rPr>
        <w:t>مسجد در عصر ظهور</w:t>
      </w:r>
      <w:bookmarkEnd w:id="522"/>
    </w:p>
    <w:p>
      <w:pPr>
        <w:pStyle w:val="BookText"/>
        <w:rPr/>
      </w:pPr>
      <w:r>
        <w:rPr>
          <w:rFonts w:ascii="IRNazanin" w:hAnsi="IRNazanin" w:eastAsia="IRNazanin"/>
          <w:color w:val="111111"/>
          <w:sz w:val="28"/>
          <w:sz w:val="28"/>
          <w:szCs w:val="28"/>
          <w:rtl w:val="true"/>
          <w:lang w:bidi="fa-IR"/>
        </w:rPr>
        <w:t>مسجد 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سیماى مسجد در عصرظهوروبرنامه هاى حضرت مهدى علیه السلام درخصوص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در عصر ظهور، از جایگاه مهمى برخوردار خواهد بود؛ چنان که محلّ ظهور و نداى جهانى و اجتماع یاران حضرت مهدى علیه السلام در مسجدالحرام </w:t>
      </w:r>
      <w:r>
        <w:rPr>
          <w:rStyle w:val="FootnoteAnchor"/>
          <w:rtl w:val="true"/>
        </w:rPr>
        <w:footnoteReference w:id="952"/>
      </w:r>
      <w:r>
        <w:rPr>
          <w:rFonts w:ascii="IRNazanin" w:hAnsi="IRNazanin" w:eastAsia="IRNazanin"/>
          <w:color w:val="111111"/>
          <w:sz w:val="28"/>
          <w:sz w:val="28"/>
          <w:szCs w:val="28"/>
          <w:rtl w:val="true"/>
          <w:lang w:bidi="fa-IR"/>
        </w:rPr>
        <w:t>با فضیلت ترین مساجد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بنابر وجود روایات گوناگون، پایتخت حکومت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کوفه است و ایشان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محل سکونت 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محل تشکیل ستاد فرمان دهى خود قرار خواهند داد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که مفضّل بن عمراز حضرت صادق علیه السلام درباره محلّ حکومت مهدى سؤال کرد،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 سلطنت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کوفه است و محلّ حکومتش مسجد جامع کوفه و محلّ بیت المال و تقسیم غنایم مسجد سهله</w:t>
      </w:r>
      <w:r>
        <w:rPr>
          <w:rFonts w:eastAsia="IRNazanin" w:cs="IRNazanin"/>
          <w:color w:val="111111"/>
          <w:sz w:val="28"/>
          <w:szCs w:val="28"/>
          <w:rtl w:val="true"/>
          <w:lang w:bidi="fa-IR"/>
        </w:rPr>
        <w:t xml:space="preserve">. </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همچنین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صاحب ماست، هنگامى که با اهل خویش به شهر کوفه وارد شود</w:t>
      </w:r>
      <w:r>
        <w:rPr>
          <w:rFonts w:eastAsia="IRNazanin" w:cs="IRNazanin"/>
          <w:color w:val="111111"/>
          <w:sz w:val="28"/>
          <w:szCs w:val="28"/>
          <w:rtl w:val="true"/>
          <w:lang w:bidi="fa-IR"/>
        </w:rPr>
        <w:t xml:space="preserve">. </w:t>
      </w:r>
      <w:r>
        <w:rPr>
          <w:rStyle w:val="FootnoteAnchor"/>
          <w:rtl w:val="true"/>
        </w:rPr>
        <w:footnoteReference w:id="954"/>
      </w:r>
      <w:r>
        <w:rPr>
          <w:rFonts w:ascii="IRNazanin" w:hAnsi="IRNazanin" w:eastAsia="IRNazanin"/>
          <w:color w:val="111111"/>
          <w:sz w:val="28"/>
          <w:sz w:val="28"/>
          <w:szCs w:val="28"/>
          <w:rtl w:val="true"/>
          <w:lang w:bidi="fa-IR"/>
        </w:rPr>
        <w:t>در این باره، روایات متعددى وجود دارد</w:t>
      </w:r>
      <w:r>
        <w:rPr>
          <w:rFonts w:eastAsia="IRNazanin" w:cs="IRNazanin"/>
          <w:color w:val="111111"/>
          <w:sz w:val="28"/>
          <w:szCs w:val="28"/>
          <w:rtl w:val="true"/>
          <w:lang w:bidi="fa-IR"/>
        </w:rPr>
        <w:t xml:space="preserve">.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با توجه به مجموعه روایات و مآخذ دینى درخصوص برنامه هاى حضرت مهدى علیه السلام نسبت به مساجد، مى توان به موارد ذیل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توسعه فیزیکى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برنامه هاى حضرت مهدى علیه السلام ، توسعه بسیار مساجد، بخصوص توسعه مسجد کوفه، است که تحت تأثیر تشکیل حکومت در این شهر قرار مى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روایتى از امیر مؤمنان على علیه السلام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مرغوبیتى پیدا کند که یک ذراع زمین آن به چند اشرفى فروخته شود و مسجدى در حیره بنا شود که داراى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باشد و نماینده قائم در آن نماز بگزارد؛ زیرا مسجد کوفه براى آن ها تنگ خواهد بود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نماز عادل در آنجا نماز مى 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مسجد کوفه در آن روز گنجایش این همه جمعیت را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مسجد براى قائم ساخته مى شود که مسجد کوفه کوچک ترین آن هاست؛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و دو مسجد دیگر در آن روز، در این دو طرف کوفه واقع است و با دست مبارک، به نهر اهل بصره و کوفه و نجف اشاره کرد</w:t>
      </w:r>
      <w:r>
        <w:rPr>
          <w:rFonts w:eastAsia="IRNazanin" w:cs="IRNazanin"/>
          <w:color w:val="111111"/>
          <w:sz w:val="28"/>
          <w:szCs w:val="28"/>
          <w:rtl w:val="true"/>
          <w:lang w:bidi="fa-IR"/>
        </w:rPr>
        <w:t xml:space="preserve">. </w:t>
      </w:r>
      <w:r>
        <w:rPr>
          <w:rStyle w:val="FootnoteAnchor"/>
          <w:rtl w:val="true"/>
        </w:rPr>
        <w:footnoteReference w:id="956"/>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روایت مفضّل بن عمراز امام صادق علیه السلام چنین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قائم آل محمّد علیه السلام قیام کند، در پشت شهر کوفه مسجدى بنا کند که داراى هزار در باشد </w:t>
      </w:r>
    </w:p>
    <w:p>
      <w:pPr>
        <w:pStyle w:val="BookText"/>
        <w:rPr/>
      </w:pPr>
      <w:r>
        <w:rPr>
          <w:rFonts w:ascii="IRNazanin" w:hAnsi="IRNazanin" w:eastAsia="IRNazanin"/>
          <w:color w:val="111111"/>
          <w:sz w:val="28"/>
          <w:sz w:val="28"/>
          <w:szCs w:val="28"/>
          <w:rtl w:val="true"/>
          <w:lang w:bidi="fa-IR"/>
        </w:rPr>
        <w:t>و خانه هاى کوفه به نهر کربلا متصل شود</w:t>
      </w:r>
      <w:r>
        <w:rPr>
          <w:rFonts w:eastAsia="IRNazanin" w:cs="IRNazanin"/>
          <w:color w:val="111111"/>
          <w:sz w:val="28"/>
          <w:szCs w:val="28"/>
          <w:rtl w:val="true"/>
          <w:lang w:bidi="fa-IR"/>
        </w:rPr>
        <w:t xml:space="preserve">. </w:t>
      </w:r>
      <w:r>
        <w:rPr>
          <w:rStyle w:val="FootnoteAnchor"/>
          <w:rtl w:val="true"/>
        </w:rPr>
        <w:footnoteReference w:id="9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عدم تخریب مساجد به اصحاب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هیچ وجه به مردم اجازه تخریب مسجدى را بدون علت و به طور خودسرانه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علیه السلام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از اصحابش پیمان مى گیرد بر اینکه دست به سرقت نزنند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را خراب نکنند</w:t>
      </w:r>
      <w:r>
        <w:rPr>
          <w:rFonts w:eastAsia="IRNazanin" w:cs="IRNazanin"/>
          <w:color w:val="111111"/>
          <w:sz w:val="28"/>
          <w:szCs w:val="28"/>
          <w:rtl w:val="true"/>
          <w:lang w:bidi="fa-IR"/>
        </w:rPr>
        <w:t xml:space="preserve">. </w:t>
      </w:r>
      <w:r>
        <w:rPr>
          <w:rStyle w:val="FootnoteAnchor"/>
          <w:rtl w:val="true"/>
        </w:rPr>
        <w:footnoteReference w:id="958"/>
      </w:r>
      <w:r>
        <w:rPr>
          <w:rFonts w:ascii="IRNazanin" w:hAnsi="IRNazanin" w:eastAsia="IRNazanin"/>
          <w:color w:val="111111"/>
          <w:sz w:val="28"/>
          <w:sz w:val="28"/>
          <w:szCs w:val="28"/>
          <w:rtl w:val="true"/>
          <w:lang w:bidi="fa-IR"/>
        </w:rPr>
        <w:t>اما اگر مصالح نظام اسلامى و نیاز عمومى ایجاب نماید، آن حضرت مجوّز تخریبش را صادر مى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انهدام و نابود کردن بدعت هاى موجود در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سازى قسمت هایى از مساجد که خارج از سنّت نبوى ساخته شده از دیگر برنامه هاى حکومتى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حدیث ذیل مؤیّد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جعفرىگفت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حسن عسکرى علیه السلام بودم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حضرت قائم علیه السلام قیام کند، به انهدام مناره ها و مقصوره هایى که در مساجد است، فرمان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چه معنایى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رو به من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بدعت گزارى در دین است که هیچ پیامبر و حجّت خدا به ساخت آن اقدام ننموده است</w:t>
      </w:r>
      <w:r>
        <w:rPr>
          <w:rFonts w:eastAsia="IRNazanin" w:cs="IRNazanin"/>
          <w:color w:val="111111"/>
          <w:sz w:val="28"/>
          <w:szCs w:val="28"/>
          <w:rtl w:val="true"/>
          <w:lang w:bidi="fa-IR"/>
        </w:rPr>
        <w:t xml:space="preserve">. </w:t>
      </w:r>
      <w:r>
        <w:rPr>
          <w:rStyle w:val="FootnoteAnchor"/>
          <w:rtl w:val="true"/>
        </w:rPr>
        <w:footnoteReference w:id="9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کارى که قائم ما انجام مى دهد آن است که سقف مساجد را خراب مى کند و دستور مى دهد خیمه اى همانند خیمه موسى برپا دارند</w:t>
      </w:r>
      <w:r>
        <w:rPr>
          <w:rFonts w:eastAsia="IRNazanin" w:cs="IRNazanin"/>
          <w:color w:val="111111"/>
          <w:sz w:val="28"/>
          <w:szCs w:val="28"/>
          <w:rtl w:val="true"/>
          <w:lang w:bidi="fa-IR"/>
        </w:rPr>
        <w:t xml:space="preserve">. </w:t>
      </w:r>
      <w:r>
        <w:rPr>
          <w:rStyle w:val="FootnoteAnchor"/>
          <w:rtl w:val="true"/>
        </w:rPr>
        <w:footnoteReference w:id="9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مسجد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تخریب مساجد ملعونه و مساجدى که بدون قصد قربت ساخته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حجّت  علیه السلام دستور تخریب مساجدى را که قصد قربت در آن ها نیست </w:t>
      </w:r>
    </w:p>
    <w:p>
      <w:pPr>
        <w:pStyle w:val="BookText"/>
        <w:rPr/>
      </w:pPr>
      <w:r>
        <w:rPr>
          <w:rFonts w:ascii="IRNazanin" w:hAnsi="IRNazanin" w:eastAsia="IRNazanin"/>
          <w:color w:val="111111"/>
          <w:sz w:val="28"/>
          <w:sz w:val="28"/>
          <w:szCs w:val="28"/>
          <w:rtl w:val="true"/>
          <w:lang w:bidi="fa-IR"/>
        </w:rPr>
        <w:t>صادر مى نمایند، بخصوص دستور تخریب چهار مسجد کوفه که با انگیزه شادمانى از شهادت حضرت حسین بن على علیه السلام پس از فاجعه کربلا بنا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علیه السلام ، پس از اینکه شرق و غرب زمین را طى نمود، به کوفه و مسجد کوفه مى آید و مسجدى را که یزید بن معاویهپس از قتل امام حسین علیه السلام بنا کرد، منهدم مى کند؛ آن مسجدى نیست که براى خدا ساخته شده باشد و سازنده آن ملعون است</w:t>
      </w:r>
      <w:r>
        <w:rPr>
          <w:rFonts w:eastAsia="IRNazanin" w:cs="IRNazanin"/>
          <w:color w:val="111111"/>
          <w:sz w:val="28"/>
          <w:szCs w:val="28"/>
          <w:rtl w:val="true"/>
          <w:lang w:bidi="fa-IR"/>
        </w:rPr>
        <w:t xml:space="preserve">. </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حضرت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قائم علیه السلام قیام کند، داخل کوفه مى شود و دستور انهدام مساجد چهارگانه را صادر مى فرماید و آن ها را مانند سایبان حضرت موسى علیه السلام قرار مى دهد و همه مساجد را به صورتى که در زمان رسول خدا صلى الله علیه و آله بودند، ساده و بدون اشراف و تجمّل تغییر شکل مى دهد، شاه راه را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تعریض مى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وسعت راه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مسجدى را که در مسیر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خراب مى کند و تمام ایوان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ناودان هایى را که مشرف بر راه ها باشند، از بین مى برد</w:t>
      </w:r>
      <w:r>
        <w:rPr>
          <w:rFonts w:eastAsia="IRNazanin" w:cs="IRNazanin"/>
          <w:color w:val="111111"/>
          <w:sz w:val="28"/>
          <w:szCs w:val="28"/>
          <w:rtl w:val="true"/>
          <w:lang w:bidi="fa-IR"/>
        </w:rPr>
        <w:t xml:space="preserve">. </w:t>
      </w:r>
      <w:r>
        <w:rPr>
          <w:rStyle w:val="FootnoteAnchor"/>
          <w:rtl w:val="true"/>
        </w:rPr>
        <w:footnoteReference w:id="96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بازگرداندن مسجدالحرام و مسجدالنبى و مسجد کوفه به شکل و جایگاه اصلى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ابوبصیراز امام صادق علیه السلام روایت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قائم علیه السلام قیام نماید، بیت الحرام و مسجد رسول خدا و مسجد کوفه را به جایگاه اصلى خود بازگرداند</w:t>
      </w:r>
      <w:r>
        <w:rPr>
          <w:rFonts w:eastAsia="IRNazanin" w:cs="IRNazanin"/>
          <w:color w:val="111111"/>
          <w:sz w:val="28"/>
          <w:szCs w:val="28"/>
          <w:rtl w:val="true"/>
          <w:lang w:bidi="fa-IR"/>
        </w:rPr>
        <w:t xml:space="preserve">. </w:t>
      </w:r>
      <w:r>
        <w:rPr>
          <w:rStyle w:val="FootnoteAnchor"/>
          <w:rtl w:val="true"/>
        </w:rPr>
        <w:footnoteReference w:id="963"/>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جایگاه دانشگاه علوم قرآنى 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عصر نبوى تنها محل عبادت نبود، بلکه در مسجد به امور گوناگون اجتماعى، سیاسى، نظامى و فرهنگى رسیدگى مى شد و تشکیل حلقه هاى آموزشى از جمله نمونه هاى بارز بهره بردارى فرهنگى از مسجد به شمار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از احادیث برمى آید، </w:t>
      </w:r>
    </w:p>
    <w:p>
      <w:pPr>
        <w:pStyle w:val="BookText"/>
        <w:rPr/>
      </w:pPr>
      <w:r>
        <w:rPr>
          <w:rFonts w:ascii="IRNazanin" w:hAnsi="IRNazanin" w:eastAsia="IRNazanin"/>
          <w:color w:val="111111"/>
          <w:sz w:val="28"/>
          <w:sz w:val="28"/>
          <w:szCs w:val="28"/>
          <w:rtl w:val="true"/>
          <w:lang w:bidi="fa-IR"/>
        </w:rPr>
        <w:t>مساجد عصر ظهور نیز داراى چنین کارکردهایى خواهند بود و آموزش علوم اسلامى و قرآن در آن ها جریان خواهد داشت و براى قرآن آموزى، خیمه گاه مسلمانان، اعم از عرب و عجم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نباتهاز امام على علیه السلام نقل مى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غیر عرب را مى بینیم که خیمه هایشان در مسجد کوفه برپاست و به مردم قرآن را همان گونه که نازل شده، یاد مى دهند</w:t>
      </w:r>
      <w:r>
        <w:rPr>
          <w:rFonts w:eastAsia="IRNazanin" w:cs="IRNazanin"/>
          <w:color w:val="111111"/>
          <w:sz w:val="28"/>
          <w:szCs w:val="28"/>
          <w:rtl w:val="true"/>
          <w:lang w:bidi="fa-IR"/>
        </w:rPr>
        <w:t xml:space="preserve">.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امام صادق علیه السلام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خواهید بود اگر اصحاب قائم خیمه ها را در مسجد کوفه نصب کنند؟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کوفیان آید و کارى نو از سر گیرد که بر عرب گران آید</w:t>
      </w:r>
      <w:r>
        <w:rPr>
          <w:rFonts w:eastAsia="IRNazanin" w:cs="IRNazanin"/>
          <w:color w:val="111111"/>
          <w:sz w:val="28"/>
          <w:szCs w:val="28"/>
          <w:rtl w:val="true"/>
          <w:lang w:bidi="fa-IR"/>
        </w:rPr>
        <w:t xml:space="preserve">! </w:t>
      </w:r>
      <w:r>
        <w:rPr>
          <w:rStyle w:val="FootnoteAnchor"/>
          <w:rtl w:val="true"/>
        </w:rPr>
        <w:footnoteReference w:id="96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مرکز قضاوت و دادرسى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حکومت مهدى علیه السلام در کوفه و مرکز قضاوت و دادرسى او مسجد اعظم کوفه است</w:t>
      </w:r>
      <w:r>
        <w:rPr>
          <w:rFonts w:eastAsia="IRNazanin" w:cs="IRNazanin"/>
          <w:color w:val="111111"/>
          <w:sz w:val="28"/>
          <w:szCs w:val="28"/>
          <w:rtl w:val="true"/>
          <w:lang w:bidi="fa-IR"/>
        </w:rPr>
        <w:t xml:space="preserve">. </w:t>
      </w:r>
      <w:r>
        <w:rPr>
          <w:rStyle w:val="FootnoteAnchor"/>
          <w:rtl w:val="true"/>
        </w:rPr>
        <w:footnoteReference w:id="9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قضائى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علیه السلام وارد کوفه مى شود و سه گروهِ درگیر، در یک صف بر وى گرد مى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فراز منبر مى رود، خطبه مى خواند و مردم آن قدر اشک شوق مى ریزند که متوجه سخنان او نمى شوند</w:t>
      </w:r>
      <w:r>
        <w:rPr>
          <w:rFonts w:eastAsia="IRNazanin" w:cs="IRNazanin"/>
          <w:color w:val="111111"/>
          <w:sz w:val="28"/>
          <w:szCs w:val="28"/>
          <w:rtl w:val="true"/>
          <w:lang w:bidi="fa-IR"/>
        </w:rPr>
        <w:t xml:space="preserve">. </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در مجموع، آنچه از احادیث گوناگون برمى آید رعایت اصل سادگى در تأسیس مساجد، اجتناب از تجمّل گرایى و پاک سازى مساجد از ظواهر ابداعى و غیراسلامى، احیاى ارزش هاى اصیل اسلامى در ساختمان مساجد، و اولویت درون گرایى بر ظاهرآرایى، سیماى کلى مساجد عصر ظهور خواهد بود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روایتى به نقل جابراز امام باقر علیه السلام هنگامه ظهور، بخشى از بناى سمت راست مسجد دمشق فرومى ریزد</w:t>
      </w:r>
      <w:r>
        <w:rPr>
          <w:rFonts w:eastAsia="IRNazanin" w:cs="IRNazanin"/>
          <w:color w:val="111111"/>
          <w:sz w:val="28"/>
          <w:szCs w:val="28"/>
          <w:rtl w:val="true"/>
          <w:lang w:bidi="fa-IR"/>
        </w:rPr>
        <w:t xml:space="preserve">. </w:t>
      </w:r>
      <w:r>
        <w:rPr>
          <w:rStyle w:val="FootnoteAnchor"/>
          <w:rtl w:val="true"/>
        </w:rPr>
        <w:footnoteReference w:id="968"/>
      </w:r>
      <w:bookmarkStart w:id="523" w:name="pg18890_175317"/>
    </w:p>
    <w:p>
      <w:pPr>
        <w:pStyle w:val="Heading3"/>
        <w:numPr>
          <w:ilvl w:val="2"/>
          <w:numId w:val="1"/>
        </w:numPr>
        <w:rPr/>
      </w:pPr>
      <w:bookmarkStart w:id="524" w:name="__RefHeading___Toc15572958_1280447820"/>
      <w:bookmarkStart w:id="525" w:name="_Toc181"/>
      <w:bookmarkEnd w:id="523"/>
      <w:bookmarkEnd w:id="524"/>
      <w:r>
        <w:rPr>
          <w:rtl w:val="true"/>
        </w:rPr>
        <w:t>مسجد ضرار</w:t>
      </w:r>
      <w:bookmarkEnd w:id="525"/>
    </w:p>
    <w:p>
      <w:pPr>
        <w:pStyle w:val="BookText"/>
        <w:rPr/>
      </w:pP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ساخت و علت تخریب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مسجد، در صدر اسلام، پیامبر صلى الله علیه و آله با بناى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 و بنا به فرمان خداوند، ایشان دستور تخریب و انهدام آن را صادر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کریم مى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وَالَّذِینَ اتَّخَذُواْ مَسْجِدًا ضِرَارًا وَکُفْرًا وَتَفْرِیقًا بَیْنَ الْمُؤْمِنِینَ وَإِرْصَادًا لِّمَنْ حَارَبَ اللّهَ وَرَسُولَهُ مِن قَبْلُ وَلَیَحْلِفَنَّ إِنْ أَرَدْنَا إِلاَّ الْحُسْنَي وَاللّهُ یَشْهَدُ إِنَّهُمْ لَکَاذِبُونَ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تَقُمْ فِیهِ أَبَدًا لَّمَسْجِدٌ أُسِّسَ عَلَي التَّقْوَي مِنْ أَوَّلِ یَوْمٍ أَحَقُّ أَن تَقُومَ فِیهِ فِیهِ رِجَالٌ یُحِبُّونَ أَن یَتَطَهَّرُواْ وَاللّهُ یُحِبُّ الْمُطَّهِّرِینَ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69"/>
      </w:r>
      <w:r>
        <w:rPr>
          <w:rFonts w:ascii="IRNazanin" w:hAnsi="IRNazanin" w:eastAsia="IRNazanin"/>
          <w:color w:val="111111"/>
          <w:sz w:val="28"/>
          <w:sz w:val="28"/>
          <w:szCs w:val="28"/>
          <w:rtl w:val="true"/>
          <w:lang w:bidi="fa-IR"/>
        </w:rPr>
        <w:t xml:space="preserve">گروهى دیگر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هستند که مسجدى ساختند براى زیان رساندن به اسلام و مسلمانان و تقویت کفر و تفرقه افکنى میان مؤمنان و کمینگاه براى کسى که از پیش با خدا و پیامبرش مبارزه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سوگند یاد مى کنند که جز نیکى نظرى نداشته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شهادت مى دهد که آن ها دروغگویند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مسجدى که از روز نخست بر پایه تقوا بنا شده، شایسته تر است که در آن به عبادت بایستى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مردانى هستند که دوست دارند پاکیزه باشند و خداوند پاکیزگان را دوست دارد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تفاسیر، در شأن نزول آیه شریفه مزبور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عمرو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جماعتى دیگر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ساختند، از رسول خدا صلى الله علیه و آله دعوت کردند تا تبرّکا در آنجا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قبول نمودند و مسجد را افتتاح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از منافقان به دستور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غنم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حسد و انگیزه هاى غلط و باطل، اقدام به ساختن مسجدى در کنار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تا از آن به عنوان پایگاهى علیه مسلمانان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حضرت آمدند و درخواست کردند که در آنجا نماز بگزارد، ولى چون حضرت 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وعده داد که هنگام بازگشت، به آنجا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مراجعت به مدینه، </w:t>
      </w:r>
    </w:p>
    <w:p>
      <w:pPr>
        <w:pStyle w:val="BookText"/>
        <w:rPr/>
      </w:pPr>
      <w:r>
        <w:rPr>
          <w:rFonts w:ascii="IRNazanin" w:hAnsi="IRNazanin" w:eastAsia="IRNazanin"/>
          <w:color w:val="111111"/>
          <w:sz w:val="28"/>
          <w:sz w:val="28"/>
          <w:szCs w:val="28"/>
          <w:rtl w:val="true"/>
          <w:lang w:bidi="fa-IR"/>
        </w:rPr>
        <w:t>آیات مزبور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حضرت به دو تن از اصحاب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بن عوف عجلانىو مالک بن دخشمکه از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عمرو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یا عمّار یاسرو وحشى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بروند و مسجد مزبور را، که مردمى ظالم ساخته اند، خراب کنند و آن را به آتش بکشند</w:t>
      </w:r>
      <w:r>
        <w:rPr>
          <w:rFonts w:eastAsia="IRNazanin" w:cs="IRNazanin"/>
          <w:color w:val="111111"/>
          <w:sz w:val="28"/>
          <w:szCs w:val="28"/>
          <w:rtl w:val="true"/>
          <w:lang w:bidi="fa-IR"/>
        </w:rPr>
        <w:t xml:space="preserve">.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در روایتى هم آمده است که جاى آن را زباله دان کردند تا کثافات محل را در آنجا بریزند</w:t>
      </w:r>
      <w:r>
        <w:rPr>
          <w:rFonts w:eastAsia="IRNazanin" w:cs="IRNazanin"/>
          <w:color w:val="111111"/>
          <w:sz w:val="28"/>
          <w:szCs w:val="28"/>
          <w:rtl w:val="true"/>
          <w:lang w:bidi="fa-IR"/>
        </w:rPr>
        <w:t xml:space="preserve">. </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دشمنان اسلام دلیل ساختن این مسجد را نزد پیامبر، کوتاه شدن مسیر براى بیماران و کسانى که کارشان زیاد است و نیز براى شب هاى بارانى و زمستانى مطرح کردند</w:t>
      </w:r>
      <w:r>
        <w:rPr>
          <w:rFonts w:eastAsia="IRNazanin" w:cs="IRNazanin"/>
          <w:color w:val="111111"/>
          <w:sz w:val="28"/>
          <w:szCs w:val="28"/>
          <w:rtl w:val="true"/>
          <w:lang w:bidi="fa-IR"/>
        </w:rPr>
        <w:t xml:space="preserve">. </w:t>
      </w:r>
      <w:r>
        <w:rPr>
          <w:rStyle w:val="FootnoteAnchor"/>
          <w:rtl w:val="true"/>
        </w:rPr>
        <w:footnoteReference w:id="972"/>
      </w:r>
      <w:r>
        <w:rPr>
          <w:rFonts w:ascii="IRNazanin" w:hAnsi="IRNazanin" w:eastAsia="IRNazanin"/>
          <w:color w:val="111111"/>
          <w:sz w:val="28"/>
          <w:sz w:val="28"/>
          <w:szCs w:val="28"/>
          <w:rtl w:val="true"/>
          <w:lang w:bidi="fa-IR"/>
        </w:rPr>
        <w:t>ولى در واقع، طبق آیات مذکور و بعضى از روایات، اهداف دیگرى دنبال مى کردند که عوامل ذیل را مى توان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ضرر وارد آوردن به مسلمانان و جامعه اسلامى؛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کفرورزیدن و زمینه سازى براى بازگشت به مبانى و اندیشه هاى جاهلى و کتمان حقیقت؛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تفرقه افکنى در بین مؤمنان؛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پایگاه و کمینگاهى براى دشمنان خدا و پیامبر و کمک به دشمنان؛</w:t>
      </w:r>
    </w:p>
    <w:p>
      <w:pPr>
        <w:pStyle w:val="BookText"/>
        <w:rPr/>
      </w:pPr>
      <w:r>
        <w:rPr>
          <w:rFonts w:ascii="IRNazanin" w:hAnsi="IRNazanin" w:eastAsia="IRNazanin"/>
          <w:color w:val="111111"/>
          <w:sz w:val="28"/>
          <w:sz w:val="28"/>
          <w:szCs w:val="28"/>
          <w:rtl w:val="true"/>
          <w:lang w:bidi="fa-IR"/>
        </w:rPr>
        <w:t>مسئول تصمیم گیرى درباره مسجد ضرار وتخریب آن، شخص رسول خدا صلى الله علیه و آله بود که به عنوان رئیس حکومت اسلامى، چنین فرمانى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زمان حاضر، اگر مسجدى ویژگى هاى مسجد ضرار را داشته باشد، حاکم اسلامى و ولىّ فقیه مى تواند چنان فرمانى صادر کند</w:t>
      </w:r>
      <w:r>
        <w:rPr>
          <w:rFonts w:eastAsia="IRNazanin" w:cs="IRNazanin"/>
          <w:color w:val="111111"/>
          <w:sz w:val="28"/>
          <w:szCs w:val="28"/>
          <w:rtl w:val="true"/>
          <w:lang w:bidi="fa-IR"/>
        </w:rPr>
        <w:t xml:space="preserve">. </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امام خمینى قدس سره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مى تواند مساجد را در موقع لزوم تعطیل کند و مسجدى که ضرار باشد در صورتى که رفع بدون تخریب نشود، خراب کند</w:t>
      </w:r>
      <w:r>
        <w:rPr>
          <w:rFonts w:eastAsia="IRNazanin" w:cs="IRNazanin"/>
          <w:color w:val="111111"/>
          <w:sz w:val="28"/>
          <w:szCs w:val="28"/>
          <w:rtl w:val="true"/>
          <w:lang w:bidi="fa-IR"/>
        </w:rPr>
        <w:t xml:space="preserve">.» </w:t>
      </w:r>
      <w:r>
        <w:rPr>
          <w:rStyle w:val="FootnoteAnchor"/>
          <w:rtl w:val="true"/>
        </w:rPr>
        <w:footnoteReference w:id="974"/>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نهى از اقامه و خواندن نماز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آیه مزبور آمده بود، دلیل بر حرمت و بطلان نماز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bookmarkStart w:id="526" w:name="pg18890_175319"/>
    </w:p>
    <w:p>
      <w:pPr>
        <w:pStyle w:val="BookText"/>
        <w:rPr/>
      </w:pPr>
      <w:bookmarkEnd w:id="526"/>
      <w:r>
        <w:rPr>
          <w:rFonts w:ascii="IRNazanin" w:hAnsi="IRNazanin" w:eastAsia="IRNazanin"/>
          <w:color w:val="111111"/>
          <w:sz w:val="28"/>
          <w:sz w:val="28"/>
          <w:szCs w:val="28"/>
          <w:rtl w:val="true"/>
          <w:lang w:bidi="fa-IR"/>
        </w:rPr>
        <w:t>و مساجدى است که ویژگى هاى آن مسجد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آن است که نفاق و دورویى در جامعه، گاهى در قالب نمادهاى دینى مثل مسجد ظهور مى کند و چنین برخوردى از سوى پیامبر خدا صلى الله علیه و آله در مورد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تکرار این حادثه تلخ در طول تاریخ اسلام و سوءاستفاده دشمنان از مسجد گردید</w:t>
      </w:r>
      <w:r>
        <w:rPr>
          <w:rFonts w:eastAsia="IRNazanin" w:cs="IRNazanin"/>
          <w:color w:val="111111"/>
          <w:sz w:val="28"/>
          <w:szCs w:val="28"/>
          <w:rtl w:val="true"/>
          <w:lang w:bidi="fa-IR"/>
        </w:rPr>
        <w:t>.</w:t>
      </w:r>
    </w:p>
    <w:p>
      <w:pPr>
        <w:pStyle w:val="Heading3"/>
        <w:numPr>
          <w:ilvl w:val="2"/>
          <w:numId w:val="1"/>
        </w:numPr>
        <w:rPr/>
      </w:pPr>
      <w:bookmarkStart w:id="527" w:name="__RefHeading___Toc15572960_1280447820"/>
      <w:bookmarkStart w:id="528" w:name="_Toc182"/>
      <w:bookmarkEnd w:id="527"/>
      <w:r>
        <w:rPr>
          <w:rtl w:val="true"/>
        </w:rPr>
        <w:t>مشاهد مشرّفه</w:t>
      </w:r>
      <w:bookmarkEnd w:id="528"/>
    </w:p>
    <w:p>
      <w:pPr>
        <w:pStyle w:val="BookText"/>
        <w:rPr/>
      </w:pPr>
      <w:r>
        <w:rPr>
          <w:rFonts w:ascii="IRNazanin" w:hAnsi="IRNazanin" w:eastAsia="IRNazanin"/>
          <w:color w:val="111111"/>
          <w:sz w:val="28"/>
          <w:sz w:val="28"/>
          <w:szCs w:val="28"/>
          <w:rtl w:val="true"/>
          <w:lang w:bidi="fa-IR"/>
        </w:rPr>
        <w:t>مشاهد 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و خانه ها و قبور انبیا و اولیا و ائمّه اطهار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 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قبرهاى مطهّر پیامبران و ائمّه اطهار علیهماالسلام و ذریّه پاک آنان و خانه ها و مساجد آن ها که از ارجمندترین و گرامى ترین مکان هاى روى زمین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العروه الوثقىدر این زمینه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 در مشاهد ائمّه اطهار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قبور مطهّر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مشاهد همان خانه هایى است که خداوند متعال تعظیم و ذکر نام خود را در آن ها رخصت داده، بلکه مشاهد مشرّفه از مساجد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وارد شده که یک رکعت نماز در مشهد امیرالمؤمنین علیه السلام مساوى با دویست هزار رکعت است، همچنین نماز در روضه انبیا و جایگاه اولیا و صالحان و علما و عبّاد، بلکه در محلّ زندگانى آنان مستحب است</w:t>
      </w:r>
      <w:r>
        <w:rPr>
          <w:rFonts w:eastAsia="IRNazanin" w:cs="IRNazanin"/>
          <w:color w:val="111111"/>
          <w:sz w:val="28"/>
          <w:szCs w:val="28"/>
          <w:rtl w:val="true"/>
          <w:lang w:bidi="fa-IR"/>
        </w:rPr>
        <w:t xml:space="preserve">. </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 xml:space="preserve">قرآن کریم از خانه هایى سخن به میان آورده که خداوند، خود به تعظیم و بزرگداشت آن ها فرمان داده و مؤمنان را فرموده است تا در آن ها به ذکر و ثناى خداوند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بُیُوتِ أَذِنَ اللّه  أنْ تُرْفَعَ وَ یُذکَرَ فیها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76"/>
      </w:r>
      <w:r>
        <w:rPr>
          <w:rFonts w:ascii="IRNazanin" w:hAnsi="IRNazanin" w:eastAsia="IRNazanin"/>
          <w:color w:val="111111"/>
          <w:sz w:val="28"/>
          <w:sz w:val="28"/>
          <w:szCs w:val="28"/>
          <w:rtl w:val="true"/>
          <w:lang w:bidi="fa-IR"/>
        </w:rPr>
        <w:t>در خانه هایى که خداوند به بزرگداشت آن ها فرمان داده و ذکرنام خود را در آن ها رخصت داده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بعضى از مفسران مانند ابن عبّاس و مجاهدبر آن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مساجد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مسجدى است که پیامبران آن ها را بنا نموده اند؛ 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حضرت ابراهیم و اسماعیل علیهماالسلام بنا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دست حضرت سلیمان علیه السلام درست شده 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رسول خدا صلى الله علیه و آله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مفسّران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 هاى پیامبران است</w:t>
      </w:r>
      <w:r>
        <w:rPr>
          <w:rFonts w:eastAsia="IRNazanin" w:cs="IRNazanin"/>
          <w:color w:val="111111"/>
          <w:sz w:val="28"/>
          <w:szCs w:val="28"/>
          <w:rtl w:val="true"/>
          <w:lang w:bidi="fa-IR"/>
        </w:rPr>
        <w:t xml:space="preserve">.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 xml:space="preserve">تردیدى نیست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این آیه آمده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مساجد خدا را دربرمى گیرد، ولى از روایات استفاده مى شود که این کلمه در آیه مزبور، داراى معنایى گسترده است و خانه حضرت على و حضرت فاطمه علیهماالسلام و تربت پاک پیامبران و امامان و ذریّه پاک آنان را نیز دربرمى گیرد؛ زیرا مفسّرانى که قایل به معناى سوم بودند، در ذیل آیه، این روایت را نقل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پیامبر خدا صلى الله علیه و آله این آیه را تلاوت نمودند، از آن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بیوت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هاى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ابوبکربرخاست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خانه على و فاطمه نیز از همین خانه هاست؟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برترین این خانه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در واقع، درصدد بیان مصداقى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یعنى این کلمه، هم مساجد و هم خانه هاى پیامبران علیهم السلام را شامل مى شود</w:t>
      </w:r>
      <w:r>
        <w:rPr>
          <w:rFonts w:eastAsia="IRNazanin" w:cs="IRNazanin"/>
          <w:color w:val="111111"/>
          <w:sz w:val="28"/>
          <w:szCs w:val="28"/>
          <w:rtl w:val="true"/>
          <w:lang w:bidi="fa-IR"/>
        </w:rPr>
        <w:t xml:space="preserve">.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در فضیلت مشاهد مشرّفه همین بس که قرآن مجید به زائران خانه خدا فرمان مى دهد که نماز طواف خویش را در جایگاه و محل اقامت حضرت ابراهیم علیه السلام بجاى آورند، آنجا که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وَاتَّخِذُوا مِنْ مَقامِ ابراهیمَ مُصَلّى</w:t>
      </w:r>
      <w:r>
        <w:rPr>
          <w:rFonts w:eastAsia="IRNazanin" w:cs="IRNazanin"/>
          <w:color w:val="111111"/>
          <w:sz w:val="28"/>
          <w:szCs w:val="28"/>
          <w:rtl w:val="true"/>
          <w:lang w:bidi="fa-IR"/>
        </w:rPr>
        <w:t xml:space="preserve">» </w:t>
      </w:r>
      <w:r>
        <w:rPr>
          <w:rStyle w:val="FootnoteAnchor"/>
          <w:rtl w:val="true"/>
        </w:rPr>
        <w:footnoteReference w:id="979"/>
      </w:r>
      <w:r>
        <w:rPr>
          <w:rFonts w:ascii="IRNazanin" w:hAnsi="IRNazanin" w:eastAsia="IRNazanin"/>
          <w:color w:val="111111"/>
          <w:sz w:val="28"/>
          <w:sz w:val="28"/>
          <w:szCs w:val="28"/>
          <w:rtl w:val="true"/>
          <w:lang w:bidi="fa-IR"/>
        </w:rPr>
        <w:t>و جایگاه ابراهیم را محل نماز خویش قرار دهید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همین نگرش قرآنى است که امام صادق علیه السلام جاى پاى پیامبر صلى الله علیه و آله را بس بزرگ مى شمرد؛ چنانکه در حدیث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هنگام عبور </w:t>
      </w:r>
    </w:p>
    <w:p>
      <w:pPr>
        <w:pStyle w:val="BookText"/>
        <w:rPr/>
      </w:pPr>
      <w:r>
        <w:rPr>
          <w:rFonts w:ascii="IRNazanin" w:hAnsi="IRNazanin" w:eastAsia="IRNazanin"/>
          <w:color w:val="111111"/>
          <w:sz w:val="28"/>
          <w:sz w:val="28"/>
          <w:szCs w:val="28"/>
          <w:rtl w:val="true"/>
          <w:lang w:bidi="fa-IR"/>
        </w:rPr>
        <w:t xml:space="preserve">از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نگاهى به سمت چپ مسجد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جاى پاى رسول خداست، و آن گاه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مولاى اویم، این على مولاى اوست؛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على را دوست بدار و دشمنانش را دشمن باش</w:t>
      </w:r>
      <w:r>
        <w:rPr>
          <w:rFonts w:eastAsia="IRNazanin" w:cs="IRNazanin"/>
          <w:color w:val="111111"/>
          <w:sz w:val="28"/>
          <w:szCs w:val="28"/>
          <w:rtl w:val="true"/>
          <w:lang w:bidi="fa-IR"/>
        </w:rPr>
        <w:t xml:space="preserve">. </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 xml:space="preserve">روایات رسیده در فضیلت خانه و جایگاه انبیا و اولیا و مشاهد مشرّفه آنان فراوان است، </w:t>
      </w:r>
      <w:r>
        <w:rPr>
          <w:rStyle w:val="FootnoteAnchor"/>
          <w:rtl w:val="true"/>
        </w:rPr>
        <w:footnoteReference w:id="981"/>
      </w:r>
      <w:r>
        <w:rPr>
          <w:rFonts w:ascii="IRNazanin" w:hAnsi="IRNazanin" w:eastAsia="IRNazanin"/>
          <w:color w:val="111111"/>
          <w:sz w:val="28"/>
          <w:sz w:val="28"/>
          <w:szCs w:val="28"/>
          <w:rtl w:val="true"/>
          <w:lang w:bidi="fa-IR"/>
        </w:rPr>
        <w:t xml:space="preserve">بلکه از روایات به خوبى استفاده مى شود که شرافت فوق العاده مسجد بافضیلت به برکت قدوم مبارک انبیا و اولیا علیهم السلام و یا واقع شدن قبور مطهّر آنان در این مکان هاست؛ </w:t>
      </w:r>
      <w:r>
        <w:rPr>
          <w:rStyle w:val="FootnoteAnchor"/>
          <w:rtl w:val="true"/>
        </w:rPr>
        <w:footnoteReference w:id="982"/>
      </w:r>
      <w:r>
        <w:rPr>
          <w:rFonts w:ascii="IRNazanin" w:hAnsi="IRNazanin" w:eastAsia="IRNazanin"/>
          <w:color w:val="111111"/>
          <w:sz w:val="28"/>
          <w:sz w:val="28"/>
          <w:szCs w:val="28"/>
          <w:rtl w:val="true"/>
          <w:lang w:bidi="fa-IR"/>
        </w:rPr>
        <w:t xml:space="preserve">مانند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 ما لازم است مشاهد مشرّفه اولیاى خدا را همان گونه که آن بزرگواران خود دستور داده اند زیارت کنیم</w:t>
      </w:r>
      <w:r>
        <w:rPr>
          <w:rFonts w:eastAsia="IRNazanin" w:cs="IRNazanin"/>
          <w:color w:val="111111"/>
          <w:sz w:val="28"/>
          <w:szCs w:val="28"/>
          <w:rtl w:val="true"/>
          <w:lang w:bidi="fa-IR"/>
        </w:rPr>
        <w:t xml:space="preserve">. </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احکامى که در مورد مشاهد مشرّفه وجود دارد دلیل دیگرى بر فضیلت آن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باید رعایت ادب را بکند و جلوتر از قبر پیامبر صلى الله علیه و آله و امام علیه السلام نماز نخواند و چنانچه نماز خواندن بى احترامى به صاحب قبر باشد، حرام است، ولى نماز باطل نیست</w:t>
      </w:r>
      <w:r>
        <w:rPr>
          <w:rFonts w:eastAsia="IRNazanin" w:cs="IRNazanin"/>
          <w:color w:val="111111"/>
          <w:sz w:val="28"/>
          <w:szCs w:val="28"/>
          <w:rtl w:val="true"/>
          <w:lang w:bidi="fa-IR"/>
        </w:rPr>
        <w:t xml:space="preserve">.» </w:t>
      </w:r>
      <w:r>
        <w:rPr>
          <w:rStyle w:val="FootnoteAnchor"/>
          <w:rtl w:val="true"/>
        </w:rPr>
        <w:footnoteReference w:id="984"/>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رفتن به حرم امامان و حتى امام زادگان، مستحب است انسان وضو بگیرد</w:t>
      </w:r>
      <w:r>
        <w:rPr>
          <w:rFonts w:eastAsia="IRNazanin" w:cs="IRNazanin"/>
          <w:color w:val="111111"/>
          <w:sz w:val="28"/>
          <w:szCs w:val="28"/>
          <w:rtl w:val="true"/>
          <w:lang w:bidi="fa-IR"/>
        </w:rPr>
        <w:t xml:space="preserve">.» </w:t>
      </w:r>
      <w:r>
        <w:rPr>
          <w:rStyle w:val="FootnoteAnchor"/>
          <w:rtl w:val="true"/>
        </w:rPr>
        <w:footnoteReference w:id="9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 جنب و حائض و نفساء نباید در حرم امامان علیهم السلام توقف کند، ولى در حرم امام زادگان اشکال ندارد</w:t>
      </w:r>
      <w:r>
        <w:rPr>
          <w:rFonts w:eastAsia="IRNazanin" w:cs="IRNazanin"/>
          <w:color w:val="111111"/>
          <w:sz w:val="28"/>
          <w:szCs w:val="28"/>
          <w:rtl w:val="true"/>
          <w:lang w:bidi="fa-IR"/>
        </w:rPr>
        <w:t xml:space="preserve">.» </w:t>
      </w:r>
      <w:r>
        <w:rPr>
          <w:rStyle w:val="FootnoteAnchor"/>
          <w:rtl w:val="true"/>
        </w:rPr>
        <w:footnoteReference w:id="986"/>
      </w:r>
      <w:bookmarkStart w:id="529" w:name="pg18890_175322"/>
    </w:p>
    <w:p>
      <w:pPr>
        <w:pStyle w:val="Heading3"/>
        <w:numPr>
          <w:ilvl w:val="2"/>
          <w:numId w:val="1"/>
        </w:numPr>
        <w:rPr/>
      </w:pPr>
      <w:bookmarkStart w:id="530" w:name="__RefHeading___Toc15572962_1280447820"/>
      <w:bookmarkStart w:id="531" w:name="_Toc183"/>
      <w:bookmarkEnd w:id="529"/>
      <w:bookmarkEnd w:id="530"/>
      <w:r>
        <w:rPr>
          <w:rtl w:val="true"/>
        </w:rPr>
        <w:t>مصلاّ</w:t>
      </w:r>
      <w:bookmarkEnd w:id="531"/>
    </w:p>
    <w:p>
      <w:pPr>
        <w:pStyle w:val="BookText"/>
        <w:rPr/>
      </w:pPr>
      <w:r>
        <w:rPr>
          <w:rFonts w:ascii="Amiri" w:hAnsi="Amiri" w:eastAsia="Amiri" w:cs="Amiri"/>
          <w:color w:val="111111"/>
          <w:sz w:val="28"/>
          <w:sz w:val="28"/>
          <w:szCs w:val="28"/>
          <w:rtl w:val="true"/>
          <w:lang w:bidi="ar-SA"/>
        </w:rPr>
        <w:t>مصلاّ</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مصلاّ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نمازگاه یا عیدگاه که براى برگزارى نماز جمعه و جماعات استفاده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معناى بوریا یا سجّاده بوده که به مرور زمان، به فضاى باز و وسیله اى براى نماز جماعت تغییر معنا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تأسیس محلّى به نام مصلاّ به زمان پیامبر اکرم صلى الله علیه و آله برمى گردد که نمازهاى عید و مراسم عبادى را در فضاهاى باز اطراف شهر برگزار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روایت شده است که پیامبر مراسم و جشن هاى عبادى را در مصلاّى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مى کردند</w:t>
      </w:r>
      <w:r>
        <w:rPr>
          <w:rFonts w:eastAsia="IRNazanin" w:cs="IRNazanin"/>
          <w:color w:val="111111"/>
          <w:sz w:val="28"/>
          <w:szCs w:val="28"/>
          <w:rtl w:val="true"/>
          <w:lang w:bidi="fa-IR"/>
        </w:rPr>
        <w:t xml:space="preserve">. </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 xml:space="preserve">البته مکان هایى که پیامبر در آن زمان به عنوان مصلاّ از آنها استفاده مى کردند، اکنون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مساجد در کتب تاریخى ذکر شده است</w:t>
      </w:r>
      <w:r>
        <w:rPr>
          <w:rFonts w:eastAsia="IRNazanin" w:cs="IRNazanin"/>
          <w:color w:val="111111"/>
          <w:sz w:val="28"/>
          <w:szCs w:val="28"/>
          <w:rtl w:val="true"/>
          <w:lang w:bidi="fa-IR"/>
        </w:rPr>
        <w:t xml:space="preserve">.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ساخت مصلاّ در طول تاریخ اسلام و در تمامى سرزمین هاى اسلامى، متداول بوده و بعضى از آنها تا به حال نیز پابرجا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ترین مصلاّها، که از زمان هاى قبل باقى مانده،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قرن دهم تا قرن چهاردهم میلادى، مصلاّى تربت جام مربوط به اواسط قرن پانزدهم میلادى، مصلاّى مشهد مربوط به قرن هفدهم میلادى </w:t>
      </w:r>
      <w:r>
        <w:rPr>
          <w:rFonts w:eastAsia="IRNazanin" w:cs="IRNazanin"/>
          <w:color w:val="111111"/>
          <w:sz w:val="28"/>
          <w:szCs w:val="28"/>
          <w:rtl w:val="true"/>
          <w:lang w:bidi="fa-IR"/>
        </w:rPr>
        <w:t>(</w:t>
      </w: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کاشى کارى هاى زیبایى برخوردار است، مصلاّى کاشان مربوط به قرن نوزدهم میلادى، شش مصلّا در سمرقند مربوط به قرن هفدهم میلادى، و هشت نمونه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قرن نوزدهم میلادى</w:t>
      </w:r>
      <w:r>
        <w:rPr>
          <w:rFonts w:eastAsia="IRNazanin" w:cs="IRNazanin"/>
          <w:color w:val="111111"/>
          <w:sz w:val="28"/>
          <w:szCs w:val="28"/>
          <w:rtl w:val="true"/>
          <w:lang w:bidi="fa-IR"/>
        </w:rPr>
        <w:t>.</w:t>
      </w:r>
    </w:p>
    <w:p>
      <w:pPr>
        <w:pStyle w:val="Heading3"/>
        <w:numPr>
          <w:ilvl w:val="2"/>
          <w:numId w:val="1"/>
        </w:numPr>
        <w:rPr/>
      </w:pPr>
      <w:bookmarkStart w:id="532" w:name="__RefHeading___Toc15572964_1280447820"/>
      <w:bookmarkStart w:id="533" w:name="_Toc184"/>
      <w:bookmarkEnd w:id="532"/>
      <w:r>
        <w:rPr>
          <w:rtl w:val="true"/>
        </w:rPr>
        <w:t>معامله در مسجد</w:t>
      </w:r>
      <w:bookmarkEnd w:id="533"/>
    </w:p>
    <w:p>
      <w:pPr>
        <w:pStyle w:val="BookText"/>
        <w:rPr/>
      </w:pPr>
      <w:r>
        <w:rPr>
          <w:rFonts w:ascii="IRNazanin" w:hAnsi="IRNazanin" w:eastAsia="IRNazanin"/>
          <w:color w:val="111111"/>
          <w:sz w:val="28"/>
          <w:sz w:val="28"/>
          <w:szCs w:val="28"/>
          <w:rtl w:val="true"/>
          <w:lang w:bidi="fa-IR"/>
        </w:rPr>
        <w:t>معامله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و انجام سایر عقود و ایقاعات در مسجد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موجود در کتب شیعه </w:t>
      </w:r>
    </w:p>
    <w:p>
      <w:pPr>
        <w:pStyle w:val="BookText"/>
        <w:rPr/>
      </w:pPr>
      <w:r>
        <w:rPr>
          <w:rFonts w:ascii="IRNazanin" w:hAnsi="IRNazanin" w:eastAsia="IRNazanin"/>
          <w:color w:val="111111"/>
          <w:sz w:val="28"/>
          <w:sz w:val="28"/>
          <w:szCs w:val="28"/>
          <w:rtl w:val="true"/>
          <w:lang w:bidi="fa-IR"/>
        </w:rPr>
        <w:t>و اهل سنّت، از معامله و خرید و فروش در مساجد نهى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خویش را محل خرید و فروش قرار ندهید</w:t>
      </w:r>
      <w:r>
        <w:rPr>
          <w:rFonts w:eastAsia="IRNazanin" w:cs="IRNazanin"/>
          <w:color w:val="111111"/>
          <w:sz w:val="28"/>
          <w:szCs w:val="28"/>
          <w:rtl w:val="true"/>
          <w:lang w:bidi="fa-IR"/>
        </w:rPr>
        <w:t xml:space="preserve">. </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در روایت دیگرى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صلى الله علیه و آله از خرید و فروش در مسجد نهى فرمودند </w:t>
      </w:r>
      <w:r>
        <w:rPr>
          <w:rStyle w:val="FootnoteAnchor"/>
          <w:rtl w:val="true"/>
        </w:rPr>
        <w:footnoteReference w:id="991"/>
      </w:r>
      <w:r>
        <w:rPr>
          <w:rFonts w:ascii="IRNazanin" w:hAnsi="IRNazanin" w:eastAsia="IRNazanin"/>
          <w:color w:val="111111"/>
          <w:sz w:val="28"/>
          <w:sz w:val="28"/>
          <w:szCs w:val="28"/>
          <w:rtl w:val="true"/>
          <w:lang w:bidi="fa-IR"/>
        </w:rPr>
        <w:t>و در وصیت خود به ابوذرفرمودند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هاى آبادانى مساجد آن است که در آن خرید و فروش نشود</w:t>
      </w:r>
      <w:r>
        <w:rPr>
          <w:rFonts w:eastAsia="IRNazanin" w:cs="IRNazanin"/>
          <w:color w:val="111111"/>
          <w:sz w:val="28"/>
          <w:szCs w:val="28"/>
          <w:rtl w:val="true"/>
          <w:lang w:bidi="fa-IR"/>
        </w:rPr>
        <w:t xml:space="preserve">. </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مشهور فقها براساس این روایات و روایاتى که دستور مى دهند کرامت و حرمت مساجد باید حفظ شود و مساجد براى عبادت بنا شده اند، فتوا به کراهت هرگونه خرید و فروش در مساجد داده اند</w:t>
      </w:r>
      <w:r>
        <w:rPr>
          <w:rFonts w:eastAsia="IRNazanin" w:cs="IRNazanin"/>
          <w:color w:val="111111"/>
          <w:sz w:val="28"/>
          <w:szCs w:val="28"/>
          <w:rtl w:val="true"/>
          <w:lang w:bidi="fa-IR"/>
        </w:rPr>
        <w:t xml:space="preserve">. </w:t>
      </w:r>
      <w:r>
        <w:rPr>
          <w:rStyle w:val="FootnoteAnchor"/>
          <w:rtl w:val="true"/>
        </w:rPr>
        <w:footnoteReference w:id="993"/>
      </w:r>
      <w:r>
        <w:rPr>
          <w:rFonts w:ascii="IRNazanin" w:hAnsi="IRNazanin" w:eastAsia="IRNazanin"/>
          <w:color w:val="111111"/>
          <w:sz w:val="28"/>
          <w:sz w:val="28"/>
          <w:szCs w:val="28"/>
          <w:rtl w:val="true"/>
          <w:lang w:bidi="fa-IR"/>
        </w:rPr>
        <w:t xml:space="preserve">صاحب جواهرپس از ذکر روایات این باب و اینکه بهتر است در باب معامله در مسجد، حکم به کراهت شود، درباره عقود و معاوضات </w:t>
      </w:r>
      <w:r>
        <w:rPr>
          <w:rStyle w:val="FootnoteAnchor"/>
          <w:rtl w:val="true"/>
        </w:rPr>
        <w:footnoteReference w:id="994"/>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عقود معاوضى، که در آن ها نقل و انتقال انجام مى گیرد، در مسجد مکروه است، ولى آن دسته از عقود و ایقاعاتى </w:t>
      </w:r>
      <w:r>
        <w:rPr>
          <w:rStyle w:val="FootnoteAnchor"/>
          <w:rtl w:val="true"/>
        </w:rPr>
        <w:footnoteReference w:id="995"/>
      </w:r>
      <w:r>
        <w:rPr>
          <w:rFonts w:ascii="IRNazanin" w:hAnsi="IRNazanin" w:eastAsia="IRNazanin"/>
          <w:color w:val="111111"/>
          <w:sz w:val="28"/>
          <w:sz w:val="28"/>
          <w:szCs w:val="28"/>
          <w:rtl w:val="true"/>
          <w:lang w:bidi="fa-IR"/>
        </w:rPr>
        <w:t xml:space="preserve">که صرفا جنبه قربى و عبادى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برگزارى عقد ازدواج و وقف و نذر و امثال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انجامشان در مسجد بلامانع است</w:t>
      </w:r>
      <w:r>
        <w:rPr>
          <w:rFonts w:eastAsia="IRNazanin" w:cs="IRNazanin"/>
          <w:color w:val="111111"/>
          <w:sz w:val="28"/>
          <w:szCs w:val="28"/>
          <w:rtl w:val="true"/>
          <w:lang w:bidi="fa-IR"/>
        </w:rPr>
        <w:t xml:space="preserve">. </w:t>
      </w:r>
      <w:r>
        <w:rPr>
          <w:rStyle w:val="FootnoteAnchor"/>
          <w:rtl w:val="true"/>
        </w:rPr>
        <w:footnoteReference w:id="996"/>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فقها نیز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معامله و خرید و فروش براى نمازگزاران ایجاد مزاحمت کند یا موجب شود که شکل و هیأت مسجد تغییر کند و از عبادى بودن خارج گردد، بعید نیست که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هم در این فرض، قطع به حرمت پیدا کرده اند</w:t>
      </w:r>
      <w:r>
        <w:rPr>
          <w:rFonts w:eastAsia="IRNazanin" w:cs="IRNazanin"/>
          <w:color w:val="111111"/>
          <w:sz w:val="28"/>
          <w:szCs w:val="28"/>
          <w:rtl w:val="true"/>
          <w:lang w:bidi="fa-IR"/>
        </w:rPr>
        <w:t xml:space="preserve">. </w:t>
      </w:r>
      <w:r>
        <w:rPr>
          <w:rStyle w:val="FootnoteAnchor"/>
          <w:rtl w:val="true"/>
        </w:rPr>
        <w:footnoteReference w:id="997"/>
      </w:r>
      <w:bookmarkStart w:id="534" w:name="pg18890_175324"/>
    </w:p>
    <w:p>
      <w:pPr>
        <w:pStyle w:val="Heading3"/>
        <w:numPr>
          <w:ilvl w:val="2"/>
          <w:numId w:val="1"/>
        </w:numPr>
        <w:rPr/>
      </w:pPr>
      <w:bookmarkStart w:id="535" w:name="__RefHeading___Toc15572966_1280447820"/>
      <w:bookmarkStart w:id="536" w:name="_Toc185"/>
      <w:bookmarkEnd w:id="534"/>
      <w:bookmarkEnd w:id="535"/>
      <w:r>
        <w:rPr>
          <w:rtl w:val="true"/>
        </w:rPr>
        <w:t>معمارى مسجد</w:t>
      </w:r>
      <w:bookmarkEnd w:id="536"/>
    </w:p>
    <w:p>
      <w:pPr>
        <w:pStyle w:val="BookText"/>
        <w:rPr/>
      </w:pPr>
      <w:r>
        <w:rPr>
          <w:rFonts w:ascii="IRNazanin" w:hAnsi="IRNazanin" w:eastAsia="IRNazanin"/>
          <w:color w:val="111111"/>
          <w:sz w:val="28"/>
          <w:sz w:val="28"/>
          <w:szCs w:val="28"/>
          <w:rtl w:val="true"/>
          <w:lang w:bidi="fa-IR"/>
        </w:rPr>
        <w:t>معمارى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ظاهرى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نگاه کلى به آیات و روایاتى که درباره مسجد رسیده است، مى توان استفاده کرد که بناى شارع مقدّس بر آن است که مسجد در عین شکوه معنوى و عظمت و قداست خویش، از نظر ظاهرى ساده و از پیرایش هاى مادى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متون دینى، براى معمارى مسجد شروطى ذکر شده که اطلاع از آن ها براى طرّاحى ساختمان و بناى ظاهرى مسجد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متون فقهى، سه حکم الزامى براى معمارى مسجد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طلاکارى مسجد که در روایات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و مشهور فقها آن را حرام و برخى نیز احتیاط واجب را در ترک طلاکارى مسجد مى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تصویر انسان و حیوان که مشهور فقها حکم به حرمت آن داده اند و برخى احتیاط را در ترک آن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نقاشى کردن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وضوخانه مسجد که جایز نیست محل آن در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جایى که زمین وقف مسجد شده و یا قبلاً مسجد بوده است، نمى توان در طبقه زیرین و یا فوقانى آن وضوخانه ساخت، دلیل آن اجماع فقها بر حرمت نجس کردن مسجد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وضوخانه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از احکام و دستوراتى است که شارع مقدّس الزاما آن را درخواست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معمارى، هدف از بناى یک ساختمان، در طرّاحى آن نقش اساسى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کلى، مى توان سه هدف کلى در بناى مسجد ذکر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ذات مقدّس حق تعالى و فراهم شدن مکانى براى پرستش یگانه معبود عالم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 عبادى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در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ایجاد فضاى مناسب براى تلاوت قرآن و تدبّر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مسجد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فراگیرى دانش دینى و درک حقایق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آموزشى و تربیتى مسجد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اهداف اقتضا مى کند که مسجد داراى محیطى آرام و هوایى مطبوع باشد تا انسان بتواند از راه سکوت و تفکّر و مطالعه، حقایق را درک کند و یا از طریق سؤال کردن، مطالبى 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مکان مسجد از اهمیت ویژه 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احکام مستحب و مکروه در باب نماز جماعت و مسجد، مواردى استفاده مى شود که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طرّاحى و معمارى مساجد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استحباب ویژه اقامه نماز در صف اول جماعت، </w:t>
      </w:r>
      <w:r>
        <w:rPr>
          <w:rStyle w:val="FootnoteAnchor"/>
          <w:rtl w:val="true"/>
        </w:rPr>
        <w:footnoteReference w:id="998"/>
      </w:r>
      <w:r>
        <w:rPr>
          <w:rFonts w:ascii="IRNazanin" w:hAnsi="IRNazanin" w:eastAsia="IRNazanin"/>
          <w:color w:val="111111"/>
          <w:sz w:val="28"/>
          <w:sz w:val="28"/>
          <w:szCs w:val="28"/>
          <w:rtl w:val="true"/>
          <w:lang w:bidi="fa-IR"/>
        </w:rPr>
        <w:t>مى توان استفاده کرد که بهتر است مساجد به صورت مستطیل طرّاحى شود، به گونه اى که طول آن ها هم جهت با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منظّم بودن صفوف جماعت و به هم پیوسته بودن صف ها </w:t>
      </w:r>
      <w:r>
        <w:rPr>
          <w:rStyle w:val="FootnoteAnchor"/>
          <w:rtl w:val="true"/>
        </w:rPr>
        <w:footnoteReference w:id="999"/>
      </w:r>
      <w:r>
        <w:rPr>
          <w:rFonts w:ascii="IRNazanin" w:hAnsi="IRNazanin" w:eastAsia="IRNazanin"/>
          <w:color w:val="111111"/>
          <w:sz w:val="28"/>
          <w:sz w:val="28"/>
          <w:szCs w:val="28"/>
          <w:rtl w:val="true"/>
          <w:lang w:bidi="fa-IR"/>
        </w:rPr>
        <w:t>اقتضا دارد بناى مسجد به گونه اى باشد که اشکالى براى تنظیم صفوف ایجاد نشود؛ مثلاً، حتى الامکان مسجد بدون ستون داخلى طرّاحى و ساخته شود و یا در صورت ناچارى، اولاً، قطر ستون ها محدود باشد و ثانیا، به صورتى طرّاحى شود که صف ها شکسته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استحباب ایستادن امام در وسط صف مأمومان، </w:t>
      </w:r>
      <w:r>
        <w:rPr>
          <w:rStyle w:val="FootnoteAnchor"/>
          <w:rtl w:val="true"/>
        </w:rPr>
        <w:footnoteReference w:id="1000"/>
      </w:r>
      <w:r>
        <w:rPr>
          <w:rFonts w:ascii="IRNazanin" w:hAnsi="IRNazanin" w:eastAsia="IRNazanin"/>
          <w:color w:val="111111"/>
          <w:sz w:val="28"/>
          <w:sz w:val="28"/>
          <w:szCs w:val="28"/>
          <w:rtl w:val="true"/>
          <w:lang w:bidi="fa-IR"/>
        </w:rPr>
        <w:t>استفاده مى شود که بهتر است محراب مسجد در قسمت میانى مسجد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نماز زیر آسمان اقتضا دارد</w:t>
      </w:r>
    </w:p>
    <w:p>
      <w:pPr>
        <w:pStyle w:val="BookText"/>
        <w:rPr/>
      </w:pPr>
      <w:r>
        <w:rPr>
          <w:rFonts w:ascii="IRNazanin" w:hAnsi="IRNazanin" w:eastAsia="IRNazanin"/>
          <w:color w:val="111111"/>
          <w:sz w:val="28"/>
          <w:sz w:val="28"/>
          <w:szCs w:val="28"/>
          <w:rtl w:val="true"/>
          <w:lang w:bidi="fa-IR"/>
        </w:rPr>
        <w:t>که در مناطق معتدل، بخشى از مسجد به صورت فضاى باز براى اقامه نماز اختصاص داده شود؛ همچنان که اصلِ بدون سقف بودن مسجد از مستحبات است</w:t>
      </w:r>
      <w:r>
        <w:rPr>
          <w:rFonts w:eastAsia="IRNazanin" w:cs="IRNazanin"/>
          <w:color w:val="111111"/>
          <w:sz w:val="28"/>
          <w:szCs w:val="28"/>
          <w:rtl w:val="true"/>
          <w:lang w:bidi="fa-IR"/>
        </w:rPr>
        <w:t xml:space="preserve">. </w:t>
      </w:r>
      <w:r>
        <w:rPr>
          <w:rStyle w:val="FootnoteAnchor"/>
          <w:rtl w:val="true"/>
        </w:rPr>
        <w:footnoteReference w:id="1001"/>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کراهت نماز در مقابل آتش </w:t>
      </w:r>
      <w:r>
        <w:rPr>
          <w:rStyle w:val="FootnoteAnchor"/>
          <w:rtl w:val="true"/>
        </w:rPr>
        <w:footnoteReference w:id="1002"/>
      </w:r>
      <w:r>
        <w:rPr>
          <w:rFonts w:ascii="IRNazanin" w:hAnsi="IRNazanin" w:eastAsia="IRNazanin"/>
          <w:color w:val="111111"/>
          <w:sz w:val="28"/>
          <w:sz w:val="28"/>
          <w:szCs w:val="28"/>
          <w:rtl w:val="true"/>
          <w:lang w:bidi="fa-IR"/>
        </w:rPr>
        <w:t>چنین استفاده مى شود که نباید بخارى در جهت قبله باشد، بخصوص در مواردى که شعله آن نیز دیده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کراهت تصویر در مسجد، چنین استفاده مى شود که نقش و نگار در مسجد، بخصوص در جهت قبله، مطلوب نیست، ولى نوشتن آیات و روایات و ادعیه رسیده اشکالى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هاى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کراهت برهنه کردن شمشیر و تراشیدن تیر نیزه در مسجد و اینکه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را براى غیر این امور بنا کرده اند، </w:t>
      </w:r>
      <w:r>
        <w:rPr>
          <w:rStyle w:val="FootnoteAnchor"/>
          <w:rtl w:val="true"/>
        </w:rPr>
        <w:footnoteReference w:id="1003"/>
      </w:r>
      <w:r>
        <w:rPr>
          <w:rFonts w:ascii="IRNazanin" w:hAnsi="IRNazanin" w:eastAsia="IRNazanin"/>
          <w:color w:val="111111"/>
          <w:sz w:val="28"/>
          <w:sz w:val="28"/>
          <w:szCs w:val="28"/>
          <w:rtl w:val="true"/>
          <w:lang w:bidi="fa-IR"/>
        </w:rPr>
        <w:t>به دست مى آید که پایگاه هاى بسیج و کانون هاى فرهنگى باید خارج از ساختمان مسجد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روایتى که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تخریب مناره طولانى مسجد امر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مناره از سطح مسجد بالاتر باشد، </w:t>
      </w:r>
      <w:r>
        <w:rPr>
          <w:rStyle w:val="FootnoteAnchor"/>
          <w:rtl w:val="true"/>
        </w:rPr>
        <w:footnoteReference w:id="1004"/>
      </w:r>
      <w:r>
        <w:rPr>
          <w:rFonts w:ascii="IRNazanin" w:hAnsi="IRNazanin" w:eastAsia="IRNazanin"/>
          <w:color w:val="111111"/>
          <w:sz w:val="28"/>
          <w:sz w:val="28"/>
          <w:szCs w:val="28"/>
          <w:rtl w:val="true"/>
          <w:lang w:bidi="fa-IR"/>
        </w:rPr>
        <w:t>چنین استفاده مى شود که مناره نباید از سطح مسجد بالاتر باشد، بلکه همتراز گنبد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روایاتى که ساختن کنگره بر مسجد را نهى مى کند </w:t>
      </w:r>
      <w:r>
        <w:rPr>
          <w:rStyle w:val="FootnoteAnchor"/>
          <w:rtl w:val="true"/>
        </w:rPr>
        <w:footnoteReference w:id="1005"/>
      </w:r>
      <w:r>
        <w:rPr>
          <w:rFonts w:ascii="IRNazanin" w:hAnsi="IRNazanin" w:eastAsia="IRNazanin"/>
          <w:color w:val="111111"/>
          <w:sz w:val="28"/>
          <w:sz w:val="28"/>
          <w:szCs w:val="28"/>
          <w:rtl w:val="true"/>
          <w:lang w:bidi="fa-IR"/>
        </w:rPr>
        <w:t>استفاده مى شود که مساجد در عین شکوه و عظمت، باید از نظر ظاهرى، ساده و بى آلایش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روایتى که فلسفه جعل نماز جماعت را بیان مى کند، چنین استفاده مى شود که مسجد شیشه اى و یا پایین بودن پنجره ها و ساده بودن شیشه ها در غیر جهت قبله به گونه اى که نمازگزاران از بیرون دیده شوند، مانعى ندارد، بلکه مطلوب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از امام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جعل نماز جماعت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اینکه اخلاص و توحید و دین اسلام و عبادت براى خداوند آشکار و در معرض همه دیدگان باشد و این وضوح و آشکار حجت بر مشرق و مغرب عالم خواهد بود</w:t>
      </w:r>
      <w:r>
        <w:rPr>
          <w:rFonts w:eastAsia="IRNazanin" w:cs="IRNazanin"/>
          <w:color w:val="111111"/>
          <w:sz w:val="28"/>
          <w:szCs w:val="28"/>
          <w:rtl w:val="true"/>
          <w:lang w:bidi="fa-IR"/>
        </w:rPr>
        <w:t xml:space="preserve">. </w:t>
      </w:r>
      <w:r>
        <w:rPr>
          <w:rStyle w:val="FootnoteAnchor"/>
          <w:rtl w:val="true"/>
        </w:rPr>
        <w:footnoteReference w:id="1006"/>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عمده مساجد ایران، از دو طرح معمارى، یعنى سبک عربى و سبک ایرانى استفاده شده که این دو طرح توسط اعراب یا مسلمانان ابداع نشده، بلکه پیش از ظهور اسلام نیز مورد استعمال بوده، ولى چون در دوران اسلامى، زیاد استفاده شده و تحوّل </w:t>
      </w:r>
    </w:p>
    <w:p>
      <w:pPr>
        <w:pStyle w:val="BookText"/>
        <w:rPr/>
      </w:pPr>
      <w:r>
        <w:rPr>
          <w:rFonts w:ascii="IRNazanin" w:hAnsi="IRNazanin" w:eastAsia="IRNazanin"/>
          <w:color w:val="111111"/>
          <w:sz w:val="28"/>
          <w:sz w:val="28"/>
          <w:szCs w:val="28"/>
          <w:rtl w:val="true"/>
          <w:lang w:bidi="fa-IR"/>
        </w:rPr>
        <w:t xml:space="preserve">یافته است،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طرح با پیچ و خم خود، خطوط عمود و افقى حاشیه ها و صفحات تزیینى را متعادل و در بین کل اجزا، هماهنگى ایجاد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معمارى مساجد در صدر اسلام، چهار رکن اصلى داشت که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محراب یا مقصوره؛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مقصوره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مناره یا گل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مأذنه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وضوخانه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وضوخانه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کثرت جمعیت در طول قرون و اعصار و نیازمندى هاى هر عصر و زمان، بر امکانات مسجد و طبعا معمارى آن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طرّاحى مساجد، علاوه بر چهار رکن مزبور، موارد ذیل نیز مدّنظر قرار مى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ورودى ها؛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درِ مسجد؛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شبستان؛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کفش دارى؛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دارخانه؛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دفتر امام جماعت و دفتر مسجد؛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محیط پیرامونى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ها، فضاى سبز، پارکینگ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نماسازى داخل و خارج از مسجد؛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آشپزخانه؛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انبارى؛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 زندگى خادم؛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غذاخورى؛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صحن مسجد؛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خانه امام جماعت؛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خانه؛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پایگاه بسیج؛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کانون فرهنگى؛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تأسیسات گرمایشى، سرمایشى، آب، برق، گاز دستگاه هاى صوتى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معمارى مسجد در طول تاریخ، در مناطق گوناگون جهان اسلام، به خاطر عوامل متعددى همچون شرایط اقلیمى و آداب و سنن حاکم بر هر منطقه و روى کار آمدن حکومت هاى مختلف، دست خوش تغییرات و تحوّلاتى شده است و این تحوّلات موجب پیدایش سبک هایى در معمارى مسجد گردیده که در ذیل، به مهم ترین آن ها اشاره مى 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عربى در معمارى مسجد در سرزمین هاى عرب تا پس از وفات پیامبر اکرم صلى الله علیه و آله ویژگى </w:t>
      </w:r>
    </w:p>
    <w:p>
      <w:pPr>
        <w:pStyle w:val="BookText"/>
        <w:rPr/>
      </w:pPr>
      <w:r>
        <w:rPr>
          <w:rFonts w:ascii="IRNazanin" w:hAnsi="IRNazanin" w:eastAsia="IRNazanin"/>
          <w:color w:val="111111"/>
          <w:sz w:val="28"/>
          <w:sz w:val="28"/>
          <w:szCs w:val="28"/>
          <w:rtl w:val="true"/>
          <w:lang w:bidi="fa-IR"/>
        </w:rPr>
        <w:t>معمارى مسجد جز به کارگیرى ویژگى هاى ساده معمارى بومى نبود و نمادگرایى ظاهرى به عنوان یک ویژگى در طرّاحى و ساخت مسجد به کار برده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فتوحات مسلمانان، که موجب سرازیر شدن دانش و فرهنگ عظیم مشرق زمین به این مرز و بوم گردید، تصویر جدیدى از معمارى جایگزین معمارى بومى و ساده شبه جزیره عربستان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فتوحات به عمل آمده در سرزمین بین النهرین و سوریه، در ابتدا مسلمانان یا از معابد و کلیساها، با اندکى تغییر به عنوان مسجد استفاده مى کردند و یا مساجدى را در بعضى از شهرها مثل کوفه و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شهرهاى تازه تأسیس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سبک ساده مسجد نبوى مى ساختند؛ یعنى مساجدى مستطیل شکل که با شاخه و تنه درخت خرما مسقّف شده بود</w:t>
      </w:r>
      <w:r>
        <w:rPr>
          <w:rFonts w:eastAsia="IRNazanin" w:cs="IRNazanin"/>
          <w:color w:val="111111"/>
          <w:sz w:val="28"/>
          <w:szCs w:val="28"/>
          <w:rtl w:val="true"/>
          <w:lang w:bidi="fa-IR"/>
        </w:rPr>
        <w:t xml:space="preserve">. </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 xml:space="preserve">از مساجد اولیه ساخته شده توسط مسلمانان، مى توان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که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که توسط زیاد بن ابیه، حاکم بنى امیّه،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روى، سبک عربى در معمارى مسجد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ویژگى هاى سبک عربى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شامل یک محوطه مرکزى همراه با ایوان ها و رواق هایى در اطراف که بزرگ ترین رواق رو به قبله بنا نهاده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ها و رواق ها با ستون هاى مرتفع فراوان، براى محافظت سقف بنا مى شد و فضاى باز مرکزى را احاطه مى کرد و به همین دلیل، به آن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ستوندار مسجدالنبى در مدینه، بالغ بر چهار قرن در تمام سرزمین هاى اسلامى رونق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در سرزمین هاى خاورى قلمرو اسلام نیز نفوذ پیدا کرد؛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ایالت راجستان</w:t>
      </w:r>
      <w:r>
        <w:rPr>
          <w:rFonts w:eastAsia="IRNazanin" w:cs="IRNazanin"/>
          <w:color w:val="111111"/>
          <w:sz w:val="28"/>
          <w:szCs w:val="28"/>
          <w:rtl w:val="true"/>
          <w:lang w:bidi="fa-IR"/>
        </w:rPr>
        <w:t xml:space="preserve">. </w:t>
      </w:r>
      <w:r>
        <w:rPr>
          <w:rStyle w:val="FootnoteAnchor"/>
          <w:rtl w:val="true"/>
        </w:rPr>
        <w:footnoteReference w:id="1008"/>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سبک در ایران، در طول دوران عبّاسى تا زمان پیدایش سبک مستقل ایرانى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سلجوقى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تاریخانه دامغان و مساجد اولیه شهر یزد از این نمونه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سبک عربى در دوران بنى امیّه</w:t>
      </w:r>
    </w:p>
    <w:p>
      <w:pPr>
        <w:pStyle w:val="BookText"/>
        <w:rPr/>
      </w:pPr>
      <w:r>
        <w:rPr>
          <w:rFonts w:ascii="IRNazanin" w:hAnsi="IRNazanin" w:eastAsia="IRNazanin"/>
          <w:color w:val="111111"/>
          <w:sz w:val="28"/>
          <w:sz w:val="28"/>
          <w:szCs w:val="28"/>
          <w:rtl w:val="true"/>
          <w:lang w:bidi="fa-IR"/>
        </w:rPr>
        <w:t>دوران بنى امیّه سرآغاز معمارى بناهاى بزرگ اسلامى به شمار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با توجه به ویژگى دنیادوستى خلفاى اموى، به سرعت الگوى ساده مساجد اولیه جاى خود را به مساجد جدید و بزرگى داد که بر همان سبک ستوندار ساخته مى شد، ولى از تزیینات و زیبایى فراوان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 این مساجد، با توجه به نزدیکى مرکز حکومت اموى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تمدن دوم روم باستان و بیزانس، از این تمدن به صور گوناگون الگوبردارى شد</w:t>
      </w:r>
      <w:r>
        <w:rPr>
          <w:rFonts w:eastAsia="IRNazanin" w:cs="IRNazanin"/>
          <w:color w:val="111111"/>
          <w:sz w:val="28"/>
          <w:szCs w:val="28"/>
          <w:rtl w:val="true"/>
          <w:lang w:bidi="fa-IR"/>
        </w:rPr>
        <w:t xml:space="preserve">. </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توسعه این سبک، که در دوران اموى به الگو و سبکى جهانى تبدیل شده بود، در تمامى مناطق و کشورهاى اسلامى پذیرفته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یکى از ابداعات حاکمان اموى ایجاد مکانى مجزّا در مسجد براى تأمین جان حاکم و اطرافیان او بود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مى توان به مقصوره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البته اکنون این دو مسجد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مقصوره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ابداعات دوران اموى،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مناره هاى ساخته شده در این زمان، چهار مناره اطراف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است که به نظر مى رسد این طرح از چهار برج اطراف کلیساى سوریه الگوبردارى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ادوار بعدى، ساخت مناره ها به سبک ها و شکل هاى گوناگون به عنوان یکى از قسمت هاى اصلى مساجد ادامه یافت</w:t>
      </w:r>
      <w:r>
        <w:rPr>
          <w:rFonts w:eastAsia="IRNazanin" w:cs="IRNazanin"/>
          <w:color w:val="111111"/>
          <w:sz w:val="28"/>
          <w:szCs w:val="28"/>
          <w:rtl w:val="true"/>
          <w:lang w:bidi="fa-IR"/>
        </w:rPr>
        <w:t xml:space="preserve">. </w:t>
      </w:r>
      <w:r>
        <w:rPr>
          <w:rStyle w:val="FootnoteAnchor"/>
          <w:rtl w:val="true"/>
        </w:rPr>
        <w:footnoteReference w:id="1010"/>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توسط الولید در سال </w:t>
      </w:r>
      <w:r>
        <w:rPr>
          <w:rFonts w:eastAsia="IRNazanin" w:cs="IRNazanin"/>
          <w:color w:val="111111"/>
          <w:sz w:val="28"/>
          <w:szCs w:val="28"/>
          <w:lang w:bidi="fa-IR"/>
        </w:rPr>
        <w:t>709</w:t>
      </w:r>
      <w:r>
        <w:rPr>
          <w:rFonts w:eastAsia="IRNazanin" w:cs="IRNazanin"/>
          <w:color w:val="111111"/>
          <w:sz w:val="28"/>
          <w:szCs w:val="28"/>
          <w:rtl w:val="true"/>
          <w:lang w:bidi="fa-IR"/>
        </w:rPr>
        <w:t xml:space="preserve"> -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ساخته شد، بزرگ ترین مسجد اموى است که تاکنون باقى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مساجد بزرگى که در این دوران ساخته مى شد، به سبک این مسجد بود؛ </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 xml:space="preserve">مثل مسجد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خلیفه سلیمان در سال </w:t>
      </w:r>
      <w:r>
        <w:rPr>
          <w:rFonts w:eastAsia="IRNazanin" w:cs="IRNazanin"/>
          <w:color w:val="111111"/>
          <w:sz w:val="28"/>
          <w:szCs w:val="28"/>
          <w:lang w:bidi="fa-IR"/>
        </w:rPr>
        <w:t>715</w:t>
      </w:r>
      <w:r>
        <w:rPr>
          <w:rFonts w:eastAsia="IRNazanin" w:cs="IRNazanin"/>
          <w:color w:val="111111"/>
          <w:sz w:val="28"/>
          <w:szCs w:val="28"/>
          <w:rtl w:val="true"/>
          <w:lang w:bidi="fa-IR"/>
        </w:rPr>
        <w:t xml:space="preserve"> -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بنا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مساجد بزرگ زمان اموى، براى تزیین، از ستون هاى مرمرى، نقاشى هاى تذهیب کارى شده، جاى گزینى موزائیک به جاى ریگ فرش، طلانوشته هاى قرآنى و مانند آن استفاده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آن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سبک عربى در دوران بنى عبّاس</w:t>
      </w:r>
    </w:p>
    <w:p>
      <w:pPr>
        <w:pStyle w:val="BookText"/>
        <w:rPr/>
      </w:pPr>
      <w:r>
        <w:rPr>
          <w:rFonts w:ascii="IRNazanin" w:hAnsi="IRNazanin" w:eastAsia="IRNazanin"/>
          <w:color w:val="111111"/>
          <w:sz w:val="28"/>
          <w:sz w:val="28"/>
          <w:szCs w:val="28"/>
          <w:rtl w:val="true"/>
          <w:lang w:bidi="fa-IR"/>
        </w:rPr>
        <w:t>در این دوران، با تغییر مرکز قدرت از دمشق به بغداد، در سبک معمارى عربى و سبک ستوندار هم تغییراتى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در معمارى مسجد، الگوى عربى، ولى در مایه هاى سبک و فن ایرانى، دنبال مى شد و این تغییر به خاطر نزدیکى مرکز قدرت به تمدن کهن و غنى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به تدریج، از ساخت حصار چهارگوش صرف نظر شد و به جاى آن، به ساخت دالان هاى متعدد متناسب با اندازه حصار پرداختند و در جوانب طولى حیاط، ایوان هایى در چهار ردیف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حالى بود که در جانب ورودى بیشتر فضا براى ساخت درهاى ورودى استفاده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هنر تزیینى مساجد، در این دوران سبک جدیدى ایجاد گردید و آن استفاده از گچ برى و کنده کارى چوبى بود که نمونه هاى اولیه آن در مساجد سامرّاء مانند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المتوکّلیه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این سبک گچ برى و تزیین به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 xml:space="preserve">. </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در زمان عبّاسیان نیز اهمیت فراوانى به ساخت مقصوره در مسجد مى دادند، تا جایى که در زمان قدرت ترک ها، مقصوره مهم ترین مکان درونى مسجد را تشکیل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مساجد ساخته شده در دوران عبّاسى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قایروان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عقبى بن نامى، فرمانده عبّاسى فاتح شمال آفریقا، بنا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در سال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بازسازى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المتوکّلیه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سامرّاء، که در سال </w:t>
      </w:r>
      <w:r>
        <w:rPr>
          <w:rFonts w:eastAsia="IRNazanin" w:cs="IRNazanin"/>
          <w:color w:val="111111"/>
          <w:sz w:val="28"/>
          <w:szCs w:val="28"/>
          <w:lang w:bidi="fa-IR"/>
        </w:rPr>
        <w:t>49/848</w:t>
      </w:r>
      <w:r>
        <w:rPr>
          <w:rFonts w:eastAsia="IRNazanin" w:cs="IRNazanin"/>
          <w:color w:val="111111"/>
          <w:sz w:val="28"/>
          <w:szCs w:val="28"/>
          <w:rtl w:val="true"/>
          <w:lang w:bidi="fa-IR"/>
        </w:rPr>
        <w:t xml:space="preserve"> -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توسط </w:t>
      </w:r>
    </w:p>
    <w:p>
      <w:pPr>
        <w:pStyle w:val="BookText"/>
        <w:rPr/>
      </w:pPr>
      <w:r>
        <w:rPr>
          <w:rFonts w:ascii="IRNazanin" w:hAnsi="IRNazanin" w:eastAsia="IRNazanin"/>
          <w:color w:val="111111"/>
          <w:sz w:val="28"/>
          <w:sz w:val="28"/>
          <w:szCs w:val="28"/>
          <w:rtl w:val="true"/>
          <w:lang w:bidi="fa-IR"/>
        </w:rPr>
        <w:t xml:space="preserve">المتوکّلدر ابعاد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با آجر ساخته شد</w:t>
      </w:r>
      <w:r>
        <w:rPr>
          <w:rFonts w:eastAsia="IRNazanin" w:cs="IRNazanin"/>
          <w:color w:val="111111"/>
          <w:sz w:val="28"/>
          <w:szCs w:val="28"/>
          <w:rtl w:val="true"/>
          <w:lang w:bidi="fa-IR"/>
        </w:rPr>
        <w:t xml:space="preserve">. </w:t>
      </w:r>
      <w:r>
        <w:rPr>
          <w:rStyle w:val="FootnoteAnchor"/>
          <w:rtl w:val="true"/>
        </w:rPr>
        <w:footnoteReference w:id="10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ابودولاف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سامرّاء که توسط المتوکّلساخته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سبک عربى در دوران حکومت فاطمیان و مملوک ها</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فاطمیان یک حکومت شیعى در منطقه تشکیل داده بودند و در زمان آن ها، سبک عربى تغییر چندانى نداشت،</w:t>
      </w:r>
    </w:p>
    <w:p>
      <w:pPr>
        <w:pStyle w:val="BookText"/>
        <w:rPr/>
      </w:pPr>
      <w:r>
        <w:rPr>
          <w:rFonts w:ascii="IRNazanin" w:hAnsi="IRNazanin" w:eastAsia="IRNazanin"/>
          <w:color w:val="111111"/>
          <w:sz w:val="28"/>
          <w:sz w:val="28"/>
          <w:szCs w:val="28"/>
          <w:rtl w:val="true"/>
          <w:lang w:bidi="fa-IR"/>
        </w:rPr>
        <w:t>اما مى توان آن ها را پایه گذاران سبک معمارى ویژه مصر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ویژگى هاى معمارى آن ها، که از ابداعات این دوران است و بعدها در زمان مملوک ها برجسته و کامل گردید، این بود که مدخلو سردرمسجد را خارج از نماى اصلى مسجد مى ساختند و در دو انتهایش، مناره اى قرار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اولیه آن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تزیینى در این دوران، که با دوران مملوک ها نیز مشترک بود،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تزیینات گچ کارى، مقرنس کارى طاق ها، استفاده وسیع و فراوان از خط کوفى و اشکال هندسى و نقوش و طرح هاى اسلیمى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گنبد و طرح هاى سطحى شامل طاقچه ها، طاق ها و سطوح تزیینى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مهم این دوران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اولین مسجد فاطمى ها بود ودرقاهره در سال </w:t>
      </w:r>
      <w:r>
        <w:rPr>
          <w:rFonts w:eastAsia="IRNazanin" w:cs="IRNazanin"/>
          <w:color w:val="111111"/>
          <w:sz w:val="28"/>
          <w:szCs w:val="28"/>
          <w:lang w:bidi="fa-IR"/>
        </w:rPr>
        <w:t>970</w:t>
      </w:r>
      <w:r>
        <w:rPr>
          <w:rFonts w:eastAsia="IRNazanin" w:cs="IRNazanin"/>
          <w:color w:val="111111"/>
          <w:sz w:val="28"/>
          <w:szCs w:val="28"/>
          <w:rtl w:val="true"/>
          <w:lang w:bidi="fa-IR"/>
        </w:rPr>
        <w:t xml:space="preserve"> -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ساخته شد</w:t>
      </w:r>
      <w:r>
        <w:rPr>
          <w:rFonts w:eastAsia="IRNazanin" w:cs="IRNazanin"/>
          <w:color w:val="111111"/>
          <w:sz w:val="28"/>
          <w:szCs w:val="28"/>
          <w:rtl w:val="true"/>
          <w:lang w:bidi="fa-IR"/>
        </w:rPr>
        <w:t xml:space="preserve">. </w:t>
      </w:r>
      <w:r>
        <w:rPr>
          <w:rStyle w:val="FootnoteAnchor"/>
          <w:rtl w:val="true"/>
        </w:rPr>
        <w:footnoteReference w:id="10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فاطمیان در سال </w:t>
      </w:r>
      <w:r>
        <w:rPr>
          <w:rFonts w:eastAsia="IRNazanin" w:cs="IRNazanin"/>
          <w:color w:val="111111"/>
          <w:sz w:val="28"/>
          <w:szCs w:val="28"/>
          <w:lang w:bidi="fa-IR"/>
        </w:rPr>
        <w:t>990</w:t>
      </w:r>
      <w:r>
        <w:rPr>
          <w:rFonts w:eastAsia="IRNazanin" w:cs="IRNazanin"/>
          <w:color w:val="111111"/>
          <w:sz w:val="28"/>
          <w:szCs w:val="28"/>
          <w:rtl w:val="true"/>
          <w:lang w:bidi="fa-IR"/>
        </w:rPr>
        <w:t xml:space="preserve"> -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قاهره ساخته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بایبارس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قاهره ساخته شد و اولین مسجد مملوک ها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معمارى مسجد در اسپانیا و شمال آفریقا</w:t>
      </w:r>
    </w:p>
    <w:p>
      <w:pPr>
        <w:pStyle w:val="BookText"/>
        <w:rPr/>
      </w:pPr>
      <w:r>
        <w:rPr>
          <w:rFonts w:ascii="IRNazanin" w:hAnsi="IRNazanin" w:eastAsia="IRNazanin"/>
          <w:color w:val="111111"/>
          <w:sz w:val="28"/>
          <w:sz w:val="28"/>
          <w:szCs w:val="28"/>
          <w:rtl w:val="true"/>
          <w:lang w:bidi="fa-IR"/>
        </w:rPr>
        <w:t xml:space="preserve">معمارى اسلامى از قرن هشتم تا چهاردهم میلادى در شبه جزیره ایربیا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 و پرتغال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مراکش، الجزایر و تونس کنونى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هاى گوناگون هنرى و سیاسى را دربرمى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خلافت امویان </w:t>
      </w:r>
      <w:r>
        <w:rPr>
          <w:rFonts w:eastAsia="IRNazanin" w:cs="IRNazanin"/>
          <w:color w:val="111111"/>
          <w:sz w:val="28"/>
          <w:szCs w:val="28"/>
          <w:lang w:bidi="fa-IR"/>
        </w:rPr>
        <w:t>756</w:t>
      </w:r>
      <w:r>
        <w:rPr>
          <w:rFonts w:eastAsia="IRNazanin" w:cs="IRNazanin"/>
          <w:color w:val="111111"/>
          <w:sz w:val="28"/>
          <w:szCs w:val="28"/>
          <w:rtl w:val="true"/>
          <w:lang w:bidi="fa-IR"/>
        </w:rPr>
        <w:t xml:space="preserve"> -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اندلس؛</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انحطاط و تجزیه به حکومت هاى کوچک تر و طایفه اى </w:t>
      </w: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حکم 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الموحّدون</w:t>
      </w:r>
      <w:r>
        <w:rPr>
          <w:rFonts w:eastAsia="IRNazanin" w:cs="IRNazanin"/>
          <w:color w:val="111111"/>
          <w:sz w:val="28"/>
          <w:szCs w:val="28"/>
          <w:rtl w:val="true"/>
          <w:lang w:bidi="fa-IR"/>
        </w:rPr>
        <w:t>» (</w:t>
      </w:r>
      <w:r>
        <w:rPr>
          <w:rFonts w:eastAsia="IRNazanin" w:cs="IRNazanin"/>
          <w:color w:val="111111"/>
          <w:sz w:val="28"/>
          <w:szCs w:val="28"/>
          <w:lang w:bidi="fa-IR"/>
        </w:rPr>
        <w:t>1086</w:t>
      </w:r>
      <w:r>
        <w:rPr>
          <w:rFonts w:eastAsia="IRNazanin" w:cs="IRNazanin"/>
          <w:color w:val="111111"/>
          <w:sz w:val="28"/>
          <w:szCs w:val="28"/>
          <w:rtl w:val="true"/>
          <w:lang w:bidi="fa-IR"/>
        </w:rPr>
        <w:t xml:space="preserve"> -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اندلس تحت حکم فرمایى شمال آفریقا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خلافت اسلامى به سه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غرناطه،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مراکش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الجزایر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تحوّل معمارى اسلامى و گسترش</w:t>
      </w:r>
    </w:p>
    <w:p>
      <w:pPr>
        <w:pStyle w:val="BookText"/>
        <w:rPr/>
      </w:pPr>
      <w:r>
        <w:rPr>
          <w:rFonts w:ascii="IRNazanin" w:hAnsi="IRNazanin" w:eastAsia="IRNazanin"/>
          <w:color w:val="111111"/>
          <w:sz w:val="28"/>
          <w:sz w:val="28"/>
          <w:szCs w:val="28"/>
          <w:rtl w:val="true"/>
          <w:lang w:bidi="fa-IR"/>
        </w:rPr>
        <w:t xml:space="preserve">و شکوفایى آن در این سرزمین، در دوره حکومت امویان و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الموحّدون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برجسته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خلافت امویان</w:t>
      </w:r>
    </w:p>
    <w:p>
      <w:pPr>
        <w:pStyle w:val="BookText"/>
        <w:rPr/>
      </w:pPr>
      <w:r>
        <w:rPr>
          <w:rFonts w:ascii="IRNazanin" w:hAnsi="IRNazanin" w:eastAsia="IRNazanin"/>
          <w:color w:val="111111"/>
          <w:sz w:val="28"/>
          <w:sz w:val="28"/>
          <w:szCs w:val="28"/>
          <w:rtl w:val="true"/>
          <w:lang w:bidi="fa-IR"/>
        </w:rPr>
        <w:t>در دوران خلافت امویان بر اندلس، که با خلافت عبدالرحمان اول،</w:t>
      </w:r>
      <w:r>
        <w:rPr>
          <w:rStyle w:val="FootnoteAnchor"/>
          <w:rtl w:val="true"/>
        </w:rPr>
        <w:footnoteReference w:id="1016"/>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قرطبه شروع شد، هنر معمارى اسلامى در این منطقه قوام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مساجد متعددّى در این منطقه ساخته شد که مهم ترین آنها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قرطبه</w:t>
      </w:r>
      <w:r>
        <w:rPr>
          <w:rFonts w:eastAsia="IRNazanin" w:cs="IRNazanin"/>
          <w:color w:val="111111"/>
          <w:sz w:val="28"/>
          <w:szCs w:val="28"/>
          <w:rtl w:val="true"/>
          <w:lang w:bidi="fa-IR"/>
        </w:rPr>
        <w:t xml:space="preserve">» </w:t>
      </w:r>
      <w:r>
        <w:rPr>
          <w:rStyle w:val="FootnoteAnchor"/>
          <w:rtl w:val="true"/>
        </w:rPr>
        <w:footnoteReference w:id="1017"/>
      </w:r>
      <w:r>
        <w:rPr>
          <w:rFonts w:ascii="IRNazanin" w:hAnsi="IRNazanin" w:eastAsia="IRNazanin"/>
          <w:color w:val="111111"/>
          <w:sz w:val="28"/>
          <w:sz w:val="28"/>
          <w:szCs w:val="28"/>
          <w:rtl w:val="true"/>
          <w:lang w:bidi="fa-IR"/>
        </w:rPr>
        <w:t>است که هم اکنون نیز یکى از آثار شکوهمند جهان اسلام به شمار مى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ویژگى هاى به کار رفته در این مساجد عبارت است از</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سبک معمارى به کار رفته در مساجد و نماهاى به کار رفته در آنها، به این نتیجه مى رسیم که سبک معمارى </w:t>
      </w:r>
    </w:p>
    <w:p>
      <w:pPr>
        <w:pStyle w:val="BookText"/>
        <w:rPr/>
      </w:pPr>
      <w:r>
        <w:rPr>
          <w:rFonts w:ascii="IRNazanin" w:hAnsi="IRNazanin" w:eastAsia="IRNazanin"/>
          <w:color w:val="111111"/>
          <w:sz w:val="28"/>
          <w:sz w:val="28"/>
          <w:szCs w:val="28"/>
          <w:rtl w:val="true"/>
          <w:lang w:bidi="fa-IR"/>
        </w:rPr>
        <w:t>عربى دنبال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جاهاى گوناگون بعضى از این مساجد، مانند ستون ها و سرستون ها، از نقوش نمادین استفاده شده که از هنر به جا مانده از معمارى بیزانس است که با فرهنگ و هنر معمارى اسلامى ممزوج و تطبیق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منارهاى ساخته شده در قرن نهم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نقشه مربع شکل همراه با پله خانه اى استوانه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حلزونى است که این نوع مناره در ورودى هاى مسجد بنا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نمونه هاى این نوع مناره، منارهاى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سانتیاگو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قرطبه، مناره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السالوادور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اشبیلیه، مناره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سویل</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sevill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نیز مناره اى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تزیینات به کار رفته در معمارى مساجد این دوران، ایجاد نقوش و عناصر نمادین برگرفته از طبیعت است؛ همچون تزیینات فراوان گیاهان که با سنگ مرمر، گچ برى، کاشى کارى و سقف هاى چوبى، منبّت کارى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نوآورى بزرگ در فراوانى و شکوهمندى تزیینات در معمارى آن زمان را مى توان ممنوعیت استفاده از تصویر و تمثال در مسجد دانست که موجب خلق تزیینات نمادین و نقوش انتزاعى گردیده و این موضوع به شکل قابل توجهى در طاق هاى جلوى محراب ها به کار گرفته شده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نقوش نمادین اسلامى ابتدا در هنر اولیه امویان در شرق نزدیک به صورت ساده ترى در کاشى کارى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 الصخرة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و در مسجد دمشق وجود داشت، ولى در اوایل قرن دهم میلادى، در هنر معمارى این سرزمین توسعه داده شد</w:t>
      </w:r>
      <w:r>
        <w:rPr>
          <w:rFonts w:eastAsia="IRNazanin" w:cs="IRNazanin"/>
          <w:color w:val="111111"/>
          <w:sz w:val="28"/>
          <w:szCs w:val="28"/>
          <w:rtl w:val="true"/>
          <w:lang w:bidi="fa-IR"/>
        </w:rPr>
        <w:t xml:space="preserve">. </w:t>
      </w:r>
      <w:r>
        <w:rPr>
          <w:rStyle w:val="FootnoteAnchor"/>
          <w:rtl w:val="true"/>
        </w:rPr>
        <w:footnoteReference w:id="1018"/>
      </w:r>
      <w:r>
        <w:rPr>
          <w:rFonts w:ascii="IRNazanin" w:hAnsi="IRNazanin" w:eastAsia="IRNazanin"/>
          <w:color w:val="111111"/>
          <w:sz w:val="28"/>
          <w:sz w:val="28"/>
          <w:szCs w:val="28"/>
          <w:rtl w:val="true"/>
          <w:lang w:bidi="fa-IR"/>
        </w:rPr>
        <w:t xml:space="preserve">البته ساخت مسجدهاى بزرگ در پایتخت، موجب محدود کردن ساخت و ساز مساجد در پایتخت نبود؛ زیرا مسجد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تولدو</w:t>
      </w:r>
      <w:r>
        <w:rPr>
          <w:rFonts w:eastAsia="IRNazanin" w:cs="IRNazanin"/>
          <w:color w:val="111111"/>
          <w:sz w:val="28"/>
          <w:szCs w:val="28"/>
          <w:rtl w:val="true"/>
          <w:lang w:bidi="fa-IR"/>
        </w:rPr>
        <w:t>) (</w:t>
      </w:r>
      <w:r>
        <w:rPr>
          <w:rFonts w:eastAsia="IRNazanin" w:cs="IRNazanin"/>
          <w:color w:val="111111"/>
          <w:sz w:val="28"/>
          <w:szCs w:val="28"/>
          <w:lang w:bidi="fa-IR"/>
        </w:rPr>
        <w:t>999</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امروز به کلیسایى تبدیل شده، به همّت و هزینه مردم ساخته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ملوک الطوایفى</w:t>
      </w:r>
    </w:p>
    <w:p>
      <w:pPr>
        <w:pStyle w:val="BookText"/>
        <w:rPr/>
      </w:pPr>
      <w:r>
        <w:rPr>
          <w:rFonts w:ascii="IRNazanin" w:hAnsi="IRNazanin" w:eastAsia="IRNazanin"/>
          <w:color w:val="111111"/>
          <w:sz w:val="28"/>
          <w:sz w:val="28"/>
          <w:szCs w:val="28"/>
          <w:rtl w:val="true"/>
          <w:lang w:bidi="fa-IR"/>
        </w:rPr>
        <w:t xml:space="preserve">در این دوره نیز معمارى و ساخت مسجد متوقّف نبوده و مساجد گوناگونى ساخته شده که بهترین بناى به جا مانده نمازخانه و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قصرالجعفریه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ویژگى مهم آن نقوش و تزییناتى از گیاهان بهشتى است که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محراب نمونه مینیاتورى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 xml:space="preserve">از دیگر مساجد این دوره، مى توان به مسجد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سال هاى </w:t>
      </w:r>
      <w:r>
        <w:rPr>
          <w:rFonts w:eastAsia="IRNazanin" w:cs="IRNazanin"/>
          <w:color w:val="111111"/>
          <w:sz w:val="28"/>
          <w:szCs w:val="28"/>
          <w:lang w:bidi="fa-IR"/>
        </w:rPr>
        <w:t>1082</w:t>
      </w:r>
      <w:r>
        <w:rPr>
          <w:rFonts w:eastAsia="IRNazanin" w:cs="IRNazanin"/>
          <w:color w:val="111111"/>
          <w:sz w:val="28"/>
          <w:szCs w:val="28"/>
          <w:rtl w:val="true"/>
          <w:lang w:bidi="fa-IR"/>
        </w:rPr>
        <w:t xml:space="preserve"> -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 اشاره کرد</w:t>
      </w:r>
      <w:r>
        <w:rPr>
          <w:rFonts w:eastAsia="IRNazanin" w:cs="IRNazanin"/>
          <w:color w:val="111111"/>
          <w:sz w:val="28"/>
          <w:szCs w:val="28"/>
          <w:rtl w:val="true"/>
          <w:lang w:bidi="fa-IR"/>
        </w:rPr>
        <w:t xml:space="preserve">. </w:t>
      </w:r>
      <w:r>
        <w:rPr>
          <w:rStyle w:val="FootnoteAnchor"/>
          <w:rtl w:val="true"/>
        </w:rPr>
        <w:footnoteReference w:id="102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المرابطون</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 xml:space="preserve">معمارى مسجد در این زمان، به خاطر دیدگاه اعتقادى و بنیادگرایانه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المرابطون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سادگى در معمارى و پرهیز از تزیینات را در پى داشت؛ ستون ها آجرى شده و بیشتر سطوح دیوار با اندود آهک و گچ، شکلى ساده و سفید به خود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تزیینات گیاهى به شکل هاى گوناگون در اطراف محراب انجام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زمان على بن یوسف، ستون ها به عنوان عناصرى ارزشمند در اطراف محراب شکل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مساجد در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المرابطون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پهن تر و همراه با قوس هاى خاص ساخته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 ها نیز تنها در بخش شرقى و غربى صحن حیاط ساخته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اتاق ها تزیینات مقرنس به کار مى رفت که نوآورى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این دوران، براى تأمین نور و همچنین استفاده از نور براى زیبا نشان دادن نقش محراب، در داخل طاق هاى جلوى محراب، روزنه هایى قرار مى دادند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 ترین مساجد این دوران،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ندرومه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یوسف بن تاشفین،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الجزایر در زمان امیر على بن یوسفدر سال </w:t>
      </w:r>
      <w:r>
        <w:rPr>
          <w:rFonts w:eastAsia="IRNazanin" w:cs="IRNazanin"/>
          <w:color w:val="111111"/>
          <w:sz w:val="28"/>
          <w:szCs w:val="28"/>
          <w:lang w:bidi="fa-IR"/>
        </w:rPr>
        <w:t>1135</w:t>
      </w:r>
      <w:r>
        <w:rPr>
          <w:rFonts w:eastAsia="IRNazanin" w:cs="IRNazanin"/>
          <w:color w:val="111111"/>
          <w:sz w:val="28"/>
          <w:szCs w:val="28"/>
          <w:rtl w:val="true"/>
          <w:lang w:bidi="fa-IR"/>
        </w:rPr>
        <w:t xml:space="preserve"> -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تغییر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faz</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1136</w:t>
      </w:r>
      <w:r>
        <w:rPr>
          <w:rFonts w:eastAsia="IRNazanin" w:cs="IRNazanin"/>
          <w:color w:val="111111"/>
          <w:sz w:val="28"/>
          <w:szCs w:val="28"/>
          <w:rtl w:val="true"/>
          <w:lang w:bidi="fa-IR"/>
        </w:rPr>
        <w:t xml:space="preserve"> -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بهاء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باقى مانده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مراکش بوده که در حدود سال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ساخته شده است</w:t>
      </w:r>
      <w:r>
        <w:rPr>
          <w:rFonts w:eastAsia="IRNazanin" w:cs="IRNazanin"/>
          <w:color w:val="111111"/>
          <w:sz w:val="28"/>
          <w:szCs w:val="28"/>
          <w:rtl w:val="true"/>
          <w:lang w:bidi="fa-IR"/>
        </w:rPr>
        <w:t xml:space="preserve">. </w:t>
      </w:r>
      <w:r>
        <w:rPr>
          <w:rStyle w:val="FootnoteAnchor"/>
          <w:rtl w:val="true"/>
        </w:rPr>
        <w:footnoteReference w:id="102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الموحّدون</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ویژگى خاص معمارى مسجد در این زمان، بیشتر به بزرگى فضا و یادمان گونگى منارهایش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تزیینات و به جاى استفاده از نمونه هاى اسلیمى گیاهان، از عناصر معمارى و نقوش هندسى و خطى استفاده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الموحّدون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تلفیق و گره خوردن قوس هاى طاق آن، ترکیبى از شکل هاى خطى است که با مقرنس پر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تزیینات اصلى مسجد را با کتیبه هاى خطى آیات قرآن انجام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مشخصه هاى معمارى مسجد در این دوران، که از نوآورى هاى برجسته آن به شمار مى رود، توسعه و تکمیل نقشه ها به شکل </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u</w:t>
      </w:r>
      <w:r>
        <w:rPr>
          <w:rFonts w:ascii="IRNazanin" w:hAnsi="IRNazanin" w:eastAsia="IRNazanin"/>
          <w:color w:val="111111"/>
          <w:sz w:val="28"/>
          <w:sz w:val="28"/>
          <w:szCs w:val="28"/>
          <w:rtl w:val="true"/>
          <w:lang w:bidi="fa-IR"/>
        </w:rPr>
        <w:t>است که جایگزین نقشه هاى ساده تر سبک عربى و دوران امویان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مساجد مهمّ این دوران، مسجد یادبود ابن نومرت</w:t>
      </w:r>
      <w:r>
        <w:rPr>
          <w:rFonts w:eastAsia="IRNazanin" w:cs="IRNazanin"/>
          <w:color w:val="111111"/>
          <w:sz w:val="28"/>
          <w:szCs w:val="28"/>
          <w:rtl w:val="true"/>
          <w:lang w:bidi="fa-IR"/>
        </w:rPr>
        <w:t>(</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ساخت مجدّد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مراکش؛ مناره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باقى مانده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rtl w:val="true"/>
          <w:lang w:bidi="fa-IR"/>
        </w:rPr>
        <w:t>(</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 ولى براى ساخت کلیساهاى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گردید؛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مراکش؛ و مسجد وسیع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رباط است که بزرگ تر از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رباط و سه مناره بزرگ این دوران، 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مهم ترین آثار معمارى اسلامى در این دوران به شمار مى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دوره سلطان 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نصریه، مرینى و عبدالوادى</w:t>
      </w:r>
      <w:r>
        <w:rPr>
          <w:rFonts w:eastAsia="IRNazanin" w:cs="IRNazanin"/>
          <w:color w:val="111111"/>
          <w:sz w:val="28"/>
          <w:szCs w:val="28"/>
          <w:rtl w:val="true"/>
          <w:lang w:bidi="fa-IR"/>
        </w:rPr>
        <w:t>)</w:t>
      </w:r>
      <w:r>
        <w:rPr>
          <w:rStyle w:val="FootnoteAnchor"/>
          <w:rtl w:val="true"/>
        </w:rPr>
        <w:footnoteReference w:id="1024"/>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معمارى مساجد در این زمان، تا حدّى از </w:t>
      </w:r>
    </w:p>
    <w:p>
      <w:pPr>
        <w:pStyle w:val="BookText"/>
        <w:rPr/>
      </w:pPr>
      <w:r>
        <w:rPr>
          <w:rFonts w:ascii="IRNazanin" w:hAnsi="IRNazanin" w:eastAsia="IRNazanin"/>
          <w:color w:val="111111"/>
          <w:sz w:val="28"/>
          <w:sz w:val="28"/>
          <w:szCs w:val="28"/>
          <w:rtl w:val="true"/>
          <w:lang w:bidi="fa-IR"/>
        </w:rPr>
        <w:t>سبک معمارى دوران قبل تأثیر مى گرفت و قدرى تحت تأثیر معمارى ایرانى و معمارى مملوکى در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دوران سعى مى شد در کنار مساجد، مدارسى بنا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 ترین مساجد به جامانده از آن دوران،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دوره پادشاهى ابویعقوبو برادرزاده اش ابوالحسنبنا گشت؛ مسجد و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بودرین</w:t>
      </w:r>
      <w:r>
        <w:rPr>
          <w:rFonts w:eastAsia="IRNazanin" w:cs="IRNazanin"/>
          <w:color w:val="111111"/>
          <w:sz w:val="28"/>
          <w:szCs w:val="28"/>
          <w:rtl w:val="true"/>
          <w:lang w:bidi="fa-IR"/>
        </w:rPr>
        <w:t>»</w:t>
      </w:r>
      <w:r>
        <w:rPr>
          <w:rStyle w:val="FootnoteAnchor"/>
          <w:rtl w:val="true"/>
        </w:rPr>
        <w:footnoteReference w:id="1025"/>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توسط ابوالحسنساخته شد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ابوعنانیه</w:t>
      </w:r>
      <w:r>
        <w:rPr>
          <w:rFonts w:eastAsia="IRNazanin" w:cs="IRNazanin"/>
          <w:color w:val="111111"/>
          <w:sz w:val="28"/>
          <w:szCs w:val="28"/>
          <w:rtl w:val="true"/>
          <w:lang w:bidi="fa-IR"/>
        </w:rPr>
        <w:t>»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faz</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 مناره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حیاط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غرناطه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اکنون به کلیساى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السالوادور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 نیز از جمله آثار معمارى این دوره به شمار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آثار به جا مانده، که جزو زیباترین آثار معمارى به حساب مى آید، مى توان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که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ساخته شده است</w:t>
      </w:r>
      <w:r>
        <w:rPr>
          <w:rFonts w:eastAsia="IRNazanin" w:cs="IRNazanin"/>
          <w:color w:val="111111"/>
          <w:sz w:val="28"/>
          <w:szCs w:val="28"/>
          <w:rtl w:val="true"/>
          <w:lang w:bidi="fa-IR"/>
        </w:rPr>
        <w:t xml:space="preserve">. </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معمارى مسجد در آفریقا</w:t>
      </w:r>
    </w:p>
    <w:p>
      <w:pPr>
        <w:pStyle w:val="BookText"/>
        <w:rPr/>
      </w:pPr>
      <w:r>
        <w:rPr>
          <w:rFonts w:ascii="IRNazanin" w:hAnsi="IRNazanin" w:eastAsia="IRNazanin"/>
          <w:color w:val="111111"/>
          <w:sz w:val="28"/>
          <w:sz w:val="28"/>
          <w:szCs w:val="28"/>
          <w:rtl w:val="true"/>
          <w:lang w:bidi="fa-IR"/>
        </w:rPr>
        <w:t>در آفریقا براى ساخت مسجد، از اصول معمارى بومى و سنّتى که با اصول و مبانى اسلامى تطبیق داده شده باشد، پى روى مى کنند؛ مانند سنّت قدیمى استفاده از خاک که به طور گسترده در معمارى مساجد آفریقا مورد استفاده قرار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شناخت سبک معمارى در غرب آفریقا، سبک معمارى منطقه وسیع غنا، که از مهم ترین کشورهاى اسلامى غرب آفریقا به شمار مى آید، مورد بررسى قرار مى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غنا به دو سبک ساخته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سودانى، سبک جنّى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معمارى به سبک سودانى</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از گل و خشت هاى خام خشک شده در آفتاب ساخته مى شود و ستون هاى گلى توپُرى در زیر سقف ها قرار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سقف ها ترکیبى از اسکلت چوبى همراه با روپوشى از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فرسودگى و تجزیه سریع پوسته خارجى بنا در اثر شرایط جوّى، ساختمان مسجد نیاز </w:t>
      </w:r>
    </w:p>
    <w:p>
      <w:pPr>
        <w:pStyle w:val="BookText"/>
        <w:rPr/>
      </w:pPr>
      <w:r>
        <w:rPr>
          <w:rFonts w:ascii="IRNazanin" w:hAnsi="IRNazanin" w:eastAsia="IRNazanin"/>
          <w:color w:val="111111"/>
          <w:sz w:val="28"/>
          <w:sz w:val="28"/>
          <w:szCs w:val="28"/>
          <w:rtl w:val="true"/>
          <w:lang w:bidi="fa-IR"/>
        </w:rPr>
        <w:t>به بازسازى مداوم دارد</w:t>
      </w:r>
      <w:r>
        <w:rPr>
          <w:rFonts w:eastAsia="IRNazanin" w:cs="IRNazanin"/>
          <w:color w:val="111111"/>
          <w:sz w:val="28"/>
          <w:szCs w:val="28"/>
          <w:rtl w:val="true"/>
          <w:lang w:bidi="fa-IR"/>
        </w:rPr>
        <w:t xml:space="preserve">. </w:t>
      </w:r>
      <w:r>
        <w:rPr>
          <w:rStyle w:val="FootnoteAnchor"/>
          <w:rtl w:val="true"/>
        </w:rPr>
        <w:footnoteReference w:id="1027"/>
      </w:r>
      <w:r>
        <w:rPr>
          <w:rFonts w:ascii="IRNazanin" w:hAnsi="IRNazanin" w:eastAsia="IRNazanin"/>
          <w:color w:val="111111"/>
          <w:sz w:val="28"/>
          <w:sz w:val="28"/>
          <w:szCs w:val="28"/>
          <w:rtl w:val="true"/>
          <w:lang w:bidi="fa-IR"/>
        </w:rPr>
        <w:t>در بالاى دیوارهاى کوتاه مسجد، دو مناره، که معموملاً یکى را بالاى محراب قرار مى دهند، ساخته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سردر ورودى، ترکیباتى با شکل هاى تزیینى و بادگیرهاى سه بُعدى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نوع مساجد، مى توان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لازبانگا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w:t>
      </w:r>
      <w:r>
        <w:rPr>
          <w:rStyle w:val="FootnoteAnchor"/>
          <w:rtl w:val="true"/>
        </w:rPr>
        <w:footnoteReference w:id="1028"/>
      </w:r>
      <w:r>
        <w:rPr>
          <w:rFonts w:ascii="IRNazanin" w:hAnsi="IRNazanin" w:eastAsia="IRNazanin"/>
          <w:color w:val="111111"/>
          <w:sz w:val="28"/>
          <w:sz w:val="28"/>
          <w:szCs w:val="28"/>
          <w:rtl w:val="true"/>
          <w:lang w:bidi="fa-IR"/>
        </w:rPr>
        <w:t>که در قرن سیزدهم میلادى در غنا به وسیله بازرگانان ساخته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معمارى به سبک جنّه</w:t>
      </w:r>
    </w:p>
    <w:p>
      <w:pPr>
        <w:pStyle w:val="BookText"/>
        <w:rPr/>
      </w:pPr>
      <w:r>
        <w:rPr>
          <w:rFonts w:ascii="IRNazanin" w:hAnsi="IRNazanin" w:eastAsia="IRNazanin"/>
          <w:color w:val="111111"/>
          <w:sz w:val="28"/>
          <w:sz w:val="28"/>
          <w:szCs w:val="28"/>
          <w:rtl w:val="true"/>
          <w:lang w:bidi="fa-IR"/>
        </w:rPr>
        <w:t xml:space="preserve">این سبک از مسجدى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djenne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که در مالى قرار دارد، الگوبردارى شده و با نوآورى مقرون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ویژگى هاى عمده این 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چهار بُعدى طراحى مى کردند و سقف ها و دیوارها را کلاً از گل مى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اصلى مسجد در سمت چپ قرار داشت و مقابل محراب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شبستان مساجد، ستون هایى تزیینى قرار مى دادند که در انتها به وسیله طاق هایى به هم متصل مى شود، ولى کاربرد نگه دارندگى کمى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سبک، مساجد فقط یک مناره دارند که معمولاً بالاى محراب ساخته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ستون هاى چوبى نخل که هم جنبه تزیینى دارد و هم براى استحکام مسجد مفید است، از جمله ویژگى هاى معمارى این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سبک بیشتر در کشور مالى رواج دارد؛ مانند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نیونو</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niono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نمونه هاى این سبک در مناطق دیگر،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که در ورودى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yama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در کشور نیجریه که در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Style w:val="FootnoteAnchor"/>
          <w:rtl w:val="true"/>
        </w:rPr>
        <w:footnoteReference w:id="1029"/>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مساجد غرب آفریقا، باید به مساجد کوچک و بعضا روستایى اشاره کرد که در کنار راه هاى تجارى از نیجریه تا جنگل هاى سواحل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w:t>
      </w:r>
    </w:p>
    <w:p>
      <w:pPr>
        <w:pStyle w:val="BookText"/>
        <w:rPr/>
      </w:pPr>
      <w:r>
        <w:rPr>
          <w:rFonts w:ascii="IRNazanin" w:hAnsi="IRNazanin" w:eastAsia="IRNazanin"/>
          <w:color w:val="111111"/>
          <w:sz w:val="28"/>
          <w:sz w:val="28"/>
          <w:szCs w:val="28"/>
          <w:rtl w:val="true"/>
          <w:lang w:bidi="fa-IR"/>
        </w:rPr>
        <w:t>نفوذ اسلام به آن مناطق، زیارتگاه هایى تک ستونى یا مجموعه اى از ستون هاى مخروطى شکل مى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ستون ها بنابر عقیده مردم آن مناطق، نماد حضور مستمر ارواح اجدادشان در بین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ظهور اسلام، این زیارتگاه ها به همان شکل، همراه با ساخت محرابى در سمت قبله، تبدیل به مساجد آن مناطق شده است</w:t>
      </w:r>
      <w:r>
        <w:rPr>
          <w:rFonts w:eastAsia="IRNazanin" w:cs="IRNazanin"/>
          <w:color w:val="111111"/>
          <w:sz w:val="28"/>
          <w:szCs w:val="28"/>
          <w:rtl w:val="true"/>
          <w:lang w:bidi="fa-IR"/>
        </w:rPr>
        <w:t xml:space="preserve">. </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در شرق آفریقا نیز رسوم و سبک هاى معمارى سنّتى و بومى در معمارى مساجد آنجا نقش مهمى ایفا کرده که با آداب و سنن اسلامى منطبق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ویژگى هاى سبک معمارى مسجد در شرق آفریقا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تالارهاى بزرگ به عنوان شبستان مسجد، گنبدهاى کم ارتفاع، استفاده از مواد اولیه و طبیعى در ساخت مسجد مانند مواد مرجانى و گیاهى، و تزیین مسجد با چوب هاى کنده کارى شده درخت ساج جاوه و سنگ هاى مرمر و سرامیک لعابدار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مقبره هاى ستوندار در مساجد، که تقریبا در همه جاى آفریقا دیده مى شود، نیز از ویژگى هاى بیشتر مساجد آفریقا است</w:t>
      </w:r>
      <w:r>
        <w:rPr>
          <w:rFonts w:eastAsia="IRNazanin" w:cs="IRNazanin"/>
          <w:color w:val="111111"/>
          <w:sz w:val="28"/>
          <w:szCs w:val="28"/>
          <w:rtl w:val="true"/>
          <w:lang w:bidi="fa-IR"/>
        </w:rPr>
        <w:t xml:space="preserve">. </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معمارى مساجد در ایران</w:t>
      </w:r>
    </w:p>
    <w:p>
      <w:pPr>
        <w:pStyle w:val="BookText"/>
        <w:rPr/>
      </w:pPr>
      <w:r>
        <w:rPr>
          <w:rFonts w:ascii="IRNazanin" w:hAnsi="IRNazanin" w:eastAsia="IRNazanin"/>
          <w:color w:val="111111"/>
          <w:sz w:val="28"/>
          <w:sz w:val="28"/>
          <w:szCs w:val="28"/>
          <w:rtl w:val="true"/>
          <w:lang w:bidi="fa-IR"/>
        </w:rPr>
        <w:t>معمارى و ساخت مسجد در ایران را مى توان در سه مرحله مورد بررسى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مساجدى که مسلمانان پس از فتح ایران از تغییر عملکرد و بازسازى بناهاى مذهبى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آتشکده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روال از صدر اسلام تا اوایل حکومت بنى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اوایل قرن دوم هجرى 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داشت؛ </w:t>
      </w:r>
      <w:r>
        <w:rPr>
          <w:rStyle w:val="FootnoteAnchor"/>
          <w:rtl w:val="true"/>
        </w:rPr>
        <w:footnoteReference w:id="1032"/>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چهارطاقى ساسانى یزد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نیریز</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مساجدى در دوران اموى و عبّاسى در ایران ساخته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این </w:t>
      </w:r>
    </w:p>
    <w:p>
      <w:pPr>
        <w:pStyle w:val="BookText"/>
        <w:rPr/>
      </w:pPr>
      <w:r>
        <w:rPr>
          <w:rFonts w:ascii="IRNazanin" w:hAnsi="IRNazanin" w:eastAsia="IRNazanin"/>
          <w:color w:val="111111"/>
          <w:sz w:val="28"/>
          <w:sz w:val="28"/>
          <w:szCs w:val="28"/>
          <w:rtl w:val="true"/>
          <w:lang w:bidi="fa-IR"/>
        </w:rPr>
        <w:t>مساجد در دوران عبّاسى، به دلیل نزدیکى پایتخت به ایران، ساخته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مساجد به سبک عربى با سبک ستوندار برگرفته از معمارى مسجدالنبى و با سادگى تمام، ارتفاع کم، دیوارهاى حجیم و شبستانى پرستون ساخته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مى توان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دامغان و مساجد اولیه شهرهاى یزد، رى، شوشتر و اردستان اشاره کرد</w:t>
      </w:r>
      <w:r>
        <w:rPr>
          <w:rFonts w:eastAsia="IRNazanin" w:cs="IRNazanin"/>
          <w:color w:val="111111"/>
          <w:sz w:val="28"/>
          <w:szCs w:val="28"/>
          <w:rtl w:val="true"/>
          <w:lang w:bidi="fa-IR"/>
        </w:rPr>
        <w:t xml:space="preserve">. </w:t>
      </w:r>
      <w:r>
        <w:rPr>
          <w:rStyle w:val="FootnoteAnchor"/>
          <w:rtl w:val="true"/>
        </w:rPr>
        <w:footnoteReference w:id="1033"/>
      </w:r>
      <w:r>
        <w:rPr>
          <w:rFonts w:ascii="IRNazanin" w:hAnsi="IRNazanin" w:eastAsia="IRNazanin"/>
          <w:color w:val="111111"/>
          <w:sz w:val="28"/>
          <w:sz w:val="28"/>
          <w:szCs w:val="28"/>
          <w:rtl w:val="true"/>
          <w:lang w:bidi="fa-IR"/>
        </w:rPr>
        <w:t>این سبک وارداتى، که در دوران عبّاسى در کل ایران رواج یافت، نتوانست در ایران، که خود از تمدن غنى و معمارى سنّتى خوبى برخوردار بود، ماندگار باشد و به مرور،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 معماران ایرانى با ادامه سبک متداول ساسانیان و ادغام آن در فرهنگ و سنّت و هنر اسلامى، سبک ایرانى را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که در دوره هاى گوناگون توسعه داده شده، از زمان حکومت سلجوقیان آغاز و تاکنون ادامه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به ترتیب، این دوره ها مورد بررسى قرار مى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سبک ایرانى در دوره سلجوقیان</w:t>
      </w:r>
    </w:p>
    <w:p>
      <w:pPr>
        <w:pStyle w:val="BookText"/>
        <w:rPr/>
      </w:pPr>
      <w:r>
        <w:rPr>
          <w:rFonts w:ascii="IRNazanin" w:hAnsi="IRNazanin" w:eastAsia="IRNazanin"/>
          <w:color w:val="111111"/>
          <w:sz w:val="28"/>
          <w:sz w:val="28"/>
          <w:szCs w:val="28"/>
          <w:rtl w:val="true"/>
          <w:lang w:bidi="fa-IR"/>
        </w:rPr>
        <w:t>دوره فرمان روایى سلجوقیان نقطه عطفى براى هنر معمارى اسلامى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معماران ایرانى با آمیختن سبک سنّتى ایرانى با هنر اسلامى، سبک معمارى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ایجاد گنبدى بر فراز نوعى چهارطاقى در صحن شبستان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آتشکده هاى زمان ساسانیان اقتباس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دادن ایوان هایى در اطراف حیاط و مرکز مسجد و استفاده کم و ضرورى از ستون ها، مساجد را بنا کردند</w:t>
      </w:r>
      <w:r>
        <w:rPr>
          <w:rFonts w:eastAsia="IRNazanin" w:cs="IRNazanin"/>
          <w:color w:val="111111"/>
          <w:sz w:val="28"/>
          <w:szCs w:val="28"/>
          <w:rtl w:val="true"/>
          <w:lang w:bidi="fa-IR"/>
        </w:rPr>
        <w:t xml:space="preserve">. </w:t>
      </w:r>
      <w:r>
        <w:rPr>
          <w:rStyle w:val="FootnoteAnchor"/>
          <w:rtl w:val="true"/>
        </w:rPr>
        <w:footnoteReference w:id="1034"/>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دوران را مى توان شروع ارتباط جدیدى بین مساجد و گنبدها در معمارى مسجد دانست؛ زیرا در این دوران، نگرش جدیدى به ساخت گنبد و توسعه آن </w:t>
      </w:r>
    </w:p>
    <w:p>
      <w:pPr>
        <w:pStyle w:val="BookText"/>
        <w:rPr/>
      </w:pPr>
      <w:r>
        <w:rPr>
          <w:rFonts w:ascii="IRNazanin" w:hAnsi="IRNazanin" w:eastAsia="IRNazanin"/>
          <w:color w:val="111111"/>
          <w:sz w:val="28"/>
          <w:sz w:val="28"/>
          <w:szCs w:val="28"/>
          <w:rtl w:val="true"/>
          <w:lang w:bidi="fa-IR"/>
        </w:rPr>
        <w:t>ایجاد شد؛ بخصوص بر ساخت گنبدهاى سه کنجى تأکید بیشترى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ساخت گنبد در زمان سلجوقیان به جاهاى دیگر نیز منتقل شد؛ مثل گنبد مرکزى مسجد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شبیه سبک گنبد مسجد جامع اصفهان است</w:t>
      </w:r>
      <w:r>
        <w:rPr>
          <w:rFonts w:eastAsia="IRNazanin" w:cs="IRNazanin"/>
          <w:color w:val="111111"/>
          <w:sz w:val="28"/>
          <w:szCs w:val="28"/>
          <w:rtl w:val="true"/>
          <w:lang w:bidi="fa-IR"/>
        </w:rPr>
        <w:t xml:space="preserve">. </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در این دوران، براى تزیین مسجد، از گچ برى هایى در جلوى محراب استفاده شد؛ ولى ویژگى خاص این سبک در تزیین تمامى مساجد این دوران، استفاده از آجرهاى پخته و ظریف براى نماى خارجى و داخلى گنبد و ایوان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چهل مناره از زمان سلجوقیان باقى مانده که بیشتر حاوى آجرکارى هاى پرنقش و نگار است</w:t>
      </w:r>
      <w:r>
        <w:rPr>
          <w:rFonts w:eastAsia="IRNazanin" w:cs="IRNazanin"/>
          <w:color w:val="111111"/>
          <w:sz w:val="28"/>
          <w:szCs w:val="28"/>
          <w:rtl w:val="true"/>
          <w:lang w:bidi="fa-IR"/>
        </w:rPr>
        <w:t xml:space="preserve">. </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 xml:space="preserve">بى شک،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زیباى معمارى این دوران به شمار مى رود</w:t>
      </w:r>
      <w:r>
        <w:rPr>
          <w:rFonts w:eastAsia="IRNazanin" w:cs="IRNazanin"/>
          <w:color w:val="111111"/>
          <w:sz w:val="28"/>
          <w:szCs w:val="28"/>
          <w:rtl w:val="true"/>
          <w:lang w:bidi="fa-IR"/>
        </w:rPr>
        <w:t xml:space="preserve">. </w:t>
      </w:r>
      <w:r>
        <w:rPr>
          <w:rStyle w:val="FootnoteAnchor"/>
          <w:rtl w:val="true"/>
        </w:rPr>
        <w:footnoteReference w:id="1037"/>
      </w:r>
      <w:r>
        <w:rPr>
          <w:rFonts w:ascii="IRNazanin" w:hAnsi="IRNazanin" w:eastAsia="IRNazanin"/>
          <w:color w:val="111111"/>
          <w:sz w:val="28"/>
          <w:sz w:val="28"/>
          <w:szCs w:val="28"/>
          <w:rtl w:val="true"/>
          <w:lang w:bidi="fa-IR"/>
        </w:rPr>
        <w:t>از دیگر مساجد این دوران، مى توان به مسجد جامع بروجرد، گلپایگان، زواره و اردستان اشاره کرد</w:t>
      </w:r>
      <w:r>
        <w:rPr>
          <w:rFonts w:eastAsia="IRNazanin" w:cs="IRNazanin"/>
          <w:color w:val="111111"/>
          <w:sz w:val="28"/>
          <w:szCs w:val="28"/>
          <w:rtl w:val="true"/>
          <w:lang w:bidi="fa-IR"/>
        </w:rPr>
        <w:t xml:space="preserve">. </w:t>
      </w:r>
      <w:r>
        <w:rPr>
          <w:rStyle w:val="FootnoteAnchor"/>
          <w:rtl w:val="true"/>
        </w:rPr>
        <w:footnoteReference w:id="10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سبک ایرانى در دوره ایلخانى</w:t>
      </w:r>
    </w:p>
    <w:p>
      <w:pPr>
        <w:pStyle w:val="BookText"/>
        <w:rPr/>
      </w:pPr>
      <w:r>
        <w:rPr>
          <w:rFonts w:ascii="IRNazanin" w:hAnsi="IRNazanin" w:eastAsia="IRNazanin"/>
          <w:color w:val="111111"/>
          <w:sz w:val="28"/>
          <w:sz w:val="28"/>
          <w:szCs w:val="28"/>
          <w:rtl w:val="true"/>
          <w:lang w:bidi="fa-IR"/>
        </w:rPr>
        <w:t>معمارى مغولان ایلخانى با پیشینیان همبستگى نزدیکى دارد؛ در واقع، همشکل با سبک دوران سلجوقى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نقطه تمایز و ویژگى خاص معمارى این دوران با سلجوقیان، در نگرش به تزیین و نماى مسجد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دوران، براى تزیین و نماى مسجد، به تذهیب، ظرافت کارى و پیچیده کردن جزئیات، کاربرد تدریجى موزائیک سفالى، تأکید بر استفاده از کاشى هاى شفّاف و گچ برى هاى زیبا و ظریف همراه با کتیبه نویسى روى آوردند</w:t>
      </w:r>
      <w:r>
        <w:rPr>
          <w:rFonts w:eastAsia="IRNazanin" w:cs="IRNazanin"/>
          <w:color w:val="111111"/>
          <w:sz w:val="28"/>
          <w:szCs w:val="28"/>
          <w:rtl w:val="true"/>
          <w:lang w:bidi="fa-IR"/>
        </w:rPr>
        <w:t xml:space="preserve">. </w:t>
      </w:r>
      <w:r>
        <w:rPr>
          <w:rStyle w:val="FootnoteAnchor"/>
          <w:rtl w:val="true"/>
        </w:rPr>
        <w:footnoteReference w:id="1039"/>
      </w:r>
      <w:r>
        <w:rPr>
          <w:rFonts w:ascii="IRNazanin" w:hAnsi="IRNazanin" w:eastAsia="IRNazanin"/>
          <w:color w:val="111111"/>
          <w:sz w:val="28"/>
          <w:sz w:val="28"/>
          <w:szCs w:val="28"/>
          <w:rtl w:val="true"/>
          <w:lang w:bidi="fa-IR"/>
        </w:rPr>
        <w:t xml:space="preserve">نگرش سلجوقیان براى تزیین مساجد به گونه اى بود که با اجزاى سازنده ساختمان منطبق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آجرهاى ظریف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حالى که ایلخانان براى تزیین </w:t>
      </w:r>
    </w:p>
    <w:p>
      <w:pPr>
        <w:pStyle w:val="BookText"/>
        <w:rPr/>
      </w:pPr>
      <w:r>
        <w:rPr>
          <w:rFonts w:ascii="IRNazanin" w:hAnsi="IRNazanin" w:eastAsia="IRNazanin"/>
          <w:color w:val="111111"/>
          <w:sz w:val="28"/>
          <w:sz w:val="28"/>
          <w:szCs w:val="28"/>
          <w:rtl w:val="true"/>
          <w:lang w:bidi="fa-IR"/>
        </w:rPr>
        <w:t>مسجد، جایگاه خاصى جداى از اجزاى سازنده ساختمان در نظر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مساجد زیباى این دوران،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و مسجد و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الجایتو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توان نام برد که در سال </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مزبور در بالاترین درجه استادى و مهارت در گچ برى قرار دارد</w:t>
      </w:r>
      <w:r>
        <w:rPr>
          <w:rFonts w:eastAsia="IRNazanin" w:cs="IRNazanin"/>
          <w:color w:val="111111"/>
          <w:sz w:val="28"/>
          <w:szCs w:val="28"/>
          <w:rtl w:val="true"/>
          <w:lang w:bidi="fa-IR"/>
        </w:rPr>
        <w:t xml:space="preserve">. </w:t>
      </w:r>
      <w:r>
        <w:rPr>
          <w:rStyle w:val="FootnoteAnchor"/>
          <w:rtl w:val="true"/>
        </w:rPr>
        <w:footnoteReference w:id="104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سبک ایرانى در دوره تیمورى</w:t>
      </w:r>
    </w:p>
    <w:p>
      <w:pPr>
        <w:pStyle w:val="BookText"/>
        <w:rPr/>
      </w:pPr>
      <w:r>
        <w:rPr>
          <w:rFonts w:ascii="IRNazanin" w:hAnsi="IRNazanin" w:eastAsia="IRNazanin"/>
          <w:color w:val="111111"/>
          <w:sz w:val="28"/>
          <w:sz w:val="28"/>
          <w:szCs w:val="28"/>
          <w:rtl w:val="true"/>
          <w:lang w:bidi="fa-IR"/>
        </w:rPr>
        <w:t>معمارى ایرانى در سده چهاردهم بر پایه معمارى سلجوقى بود، ولى در سایه مغول ها زیبایى و عظمت تازه اى یافت و بعدها در سده پانزدهم، در زمان حکومت تیموریان، سبک ها و شکل هاى مغولى با مهارت بیشترى پى گیرى شد</w:t>
      </w:r>
      <w:r>
        <w:rPr>
          <w:rFonts w:eastAsia="IRNazanin" w:cs="IRNazanin"/>
          <w:color w:val="111111"/>
          <w:sz w:val="28"/>
          <w:szCs w:val="28"/>
          <w:rtl w:val="true"/>
          <w:lang w:bidi="fa-IR"/>
        </w:rPr>
        <w:t xml:space="preserve">. </w:t>
      </w:r>
      <w:r>
        <w:rPr>
          <w:rStyle w:val="FootnoteAnchor"/>
          <w:rtl w:val="true"/>
        </w:rPr>
        <w:footnoteReference w:id="1041"/>
      </w:r>
      <w:r>
        <w:rPr>
          <w:rFonts w:ascii="IRNazanin" w:hAnsi="IRNazanin" w:eastAsia="IRNazanin"/>
          <w:color w:val="111111"/>
          <w:sz w:val="28"/>
          <w:sz w:val="28"/>
          <w:szCs w:val="28"/>
          <w:rtl w:val="true"/>
          <w:lang w:bidi="fa-IR"/>
        </w:rPr>
        <w:t xml:space="preserve">اوج زیبایى و شاه کارهاى معمارى سبک تیمورى بیشتر در شهرهاى هرات و سمرقند است که پایتخت هاى سلطنت تیمورى بود؛ مانند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بى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ایوانى به ارتفاع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پهناى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دارد و تمام بنا و از جمله هشت مناره و سه گنبدش از آجرهاى مذهّب پوشیده شده است</w:t>
      </w:r>
      <w:r>
        <w:rPr>
          <w:rFonts w:eastAsia="IRNazanin" w:cs="IRNazanin"/>
          <w:color w:val="111111"/>
          <w:sz w:val="28"/>
          <w:szCs w:val="28"/>
          <w:rtl w:val="true"/>
          <w:lang w:bidi="fa-IR"/>
        </w:rPr>
        <w:t xml:space="preserve">. </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از ویژگى هاى معمارى این دوران، مى توان به توسعه و رشد ساخت گنبد و ایوان ها اشاره کرد، به گونه اى که ساقه گنبد تا ارتفاع بى سابقه اى برافراشته مى شود و نیز گنبدهاى کلّه قندى در این دوران رایج شد؛ مانند آثار شهرهاى سمرقند، هرات، بلخ و کرمان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کاشى معرّق تا آن حد رشد پیدا کرد که در تزیینات معمارى همتایى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کاشى هاى معرّق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که در سده پانزدهم بنا شده اند، وجود دارد</w:t>
      </w:r>
      <w:r>
        <w:rPr>
          <w:rFonts w:eastAsia="IRNazanin" w:cs="IRNazanin"/>
          <w:color w:val="111111"/>
          <w:sz w:val="28"/>
          <w:szCs w:val="28"/>
          <w:rtl w:val="true"/>
          <w:lang w:bidi="fa-IR"/>
        </w:rPr>
        <w:t xml:space="preserve">. </w:t>
      </w:r>
      <w:r>
        <w:rPr>
          <w:rStyle w:val="FootnoteAnchor"/>
          <w:rtl w:val="true"/>
        </w:rPr>
        <w:footnoteReference w:id="104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سبک ایرانى در دوره صفویه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معمارى مسجد در دوران صفویه به طور </w:t>
      </w:r>
    </w:p>
    <w:p>
      <w:pPr>
        <w:pStyle w:val="BookText"/>
        <w:rPr/>
      </w:pPr>
      <w:r>
        <w:rPr>
          <w:rFonts w:ascii="IRNazanin" w:hAnsi="IRNazanin" w:eastAsia="IRNazanin"/>
          <w:color w:val="111111"/>
          <w:sz w:val="28"/>
          <w:sz w:val="28"/>
          <w:szCs w:val="28"/>
          <w:rtl w:val="true"/>
          <w:lang w:bidi="fa-IR"/>
        </w:rPr>
        <w:t xml:space="preserve">گسترده اى از طرح هاى چهارایوانه زمان تیمورى تقلید مى شد، ولى در برخى شهرهاى کوچک، مساجد کوچکى مثل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مراغه یا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بناب، از نوع مساجد زیباى داراى سقف چوبى و تیرریزى شده است</w:t>
      </w:r>
      <w:r>
        <w:rPr>
          <w:rFonts w:eastAsia="IRNazanin" w:cs="IRNazanin"/>
          <w:color w:val="111111"/>
          <w:sz w:val="28"/>
          <w:szCs w:val="28"/>
          <w:rtl w:val="true"/>
          <w:lang w:bidi="fa-IR"/>
        </w:rPr>
        <w:t xml:space="preserve">. </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 xml:space="preserve">بیشتر آثار معمارى صفوى، که در زمان شاه طهماسب اول ساخته شده، به علت استفاده فراوان از خشت 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ماده اى بى دوام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مرور زمان و یا در اثر حوادث از بین رفته است؛ مانند مسجد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قزوین که گفته مى شود بزرگ ترین مسجد ایران بوده، ولى در اثر زلزله از بین رفته است</w:t>
      </w:r>
      <w:r>
        <w:rPr>
          <w:rFonts w:eastAsia="IRNazanin" w:cs="IRNazanin"/>
          <w:color w:val="111111"/>
          <w:sz w:val="28"/>
          <w:szCs w:val="28"/>
          <w:rtl w:val="true"/>
          <w:lang w:bidi="fa-IR"/>
        </w:rPr>
        <w:t xml:space="preserve">. </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 xml:space="preserve">زمان شاه عبّاسعصر زرّین معمارى صفوى است که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خمینى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شاه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لطف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این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آثار به جا مانده معمارى صفوى، ایوان شاه عبّاس دوماست که در سال </w:t>
      </w: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ساخته شده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شبستان اللّه  وردى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در حرم امام رضا علیه السلام قرار دارد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معمارى صفوى پس از مرگ شاه عبّاس در سال </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مرور رو به افول گذاشت و بناهایى که بعدا ساخته شد بیانگر معمارى رو به پیشرفت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معمارى دوره صفویه در ساختار و تزیینات، اصالت کمترى داشت و به جاى حمایت و تشویق براى نوآورى، به شدت بر گذشته تکیه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کاشى کارى با اینکه در آثار معمارى صفوى جایگاه خاصى دارد، ولى معماران صفوى از بین اشکال قدیمى، بهترین ها را انتخاب مى کردند، هرچند کیفیت کاشى هاى به کار رفته از کاشى هاى اعصار گذشته پایین تر نیز هست</w:t>
      </w:r>
      <w:r>
        <w:rPr>
          <w:rFonts w:eastAsia="IRNazanin" w:cs="IRNazanin"/>
          <w:color w:val="111111"/>
          <w:sz w:val="28"/>
          <w:szCs w:val="28"/>
          <w:rtl w:val="true"/>
          <w:lang w:bidi="fa-IR"/>
        </w:rPr>
        <w:t xml:space="preserve">. </w:t>
      </w:r>
      <w:r>
        <w:rPr>
          <w:rStyle w:val="FootnoteAnchor"/>
          <w:rtl w:val="true"/>
        </w:rPr>
        <w:footnoteReference w:id="1046"/>
      </w:r>
      <w:r>
        <w:rPr>
          <w:rFonts w:ascii="IRNazanin" w:hAnsi="IRNazanin" w:eastAsia="IRNazanin"/>
          <w:color w:val="111111"/>
          <w:sz w:val="28"/>
          <w:sz w:val="28"/>
          <w:szCs w:val="28"/>
          <w:rtl w:val="true"/>
          <w:lang w:bidi="fa-IR"/>
        </w:rPr>
        <w:t xml:space="preserve">اوج هنر معمارى دوره صفوى در دو مسجد با 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لطف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ظهور پیدا کرده است</w:t>
      </w:r>
      <w:r>
        <w:rPr>
          <w:rFonts w:eastAsia="IRNazanin" w:cs="IRNazanin"/>
          <w:color w:val="111111"/>
          <w:sz w:val="28"/>
          <w:szCs w:val="28"/>
          <w:rtl w:val="true"/>
          <w:lang w:bidi="fa-IR"/>
        </w:rPr>
        <w:t xml:space="preserve">. </w:t>
      </w:r>
      <w:r>
        <w:rPr>
          <w:rStyle w:val="FootnoteAnchor"/>
          <w:rtl w:val="true"/>
        </w:rPr>
        <w:footnoteReference w:id="104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سبک ایرانى در دوره قاجاریه</w:t>
      </w:r>
    </w:p>
    <w:p>
      <w:pPr>
        <w:pStyle w:val="BookText"/>
        <w:rPr/>
      </w:pPr>
      <w:r>
        <w:rPr>
          <w:rFonts w:ascii="IRNazanin" w:hAnsi="IRNazanin" w:eastAsia="IRNazanin"/>
          <w:color w:val="111111"/>
          <w:sz w:val="28"/>
          <w:sz w:val="28"/>
          <w:szCs w:val="28"/>
          <w:rtl w:val="true"/>
          <w:lang w:bidi="fa-IR"/>
        </w:rPr>
        <w:t>معمارى مسجد در دوران نادریه و زندیه، که پس از پادشاهان صفوى روى کار آمدند، از رکود محسوسى برخوردار بود، ولى در زمان حکومت قاجاریه، این هنر دوباره رونق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على شاه قاجاررا مى توان حامى بعدى معمارى مسجد در ایران دانست که مساجد بزرگى در سراسر ایران با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چهارایوانه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w:t>
      </w:r>
      <w:r>
        <w:rPr>
          <w:rFonts w:eastAsia="IRNazanin" w:cs="IRNazanin"/>
          <w:color w:val="111111"/>
          <w:sz w:val="28"/>
          <w:szCs w:val="28"/>
          <w:rtl w:val="true"/>
          <w:lang w:bidi="fa-IR"/>
        </w:rPr>
        <w:t xml:space="preserve">. </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 xml:space="preserve">در این دوران، در بسیارى از موارد، به توسعه بناهاى صفوى پرداخته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قم و 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سبک صفوى هم در جاهایى تقلید شده است؛ مانند گنبدها و ایوان هاى طلا در مشهد، قم و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موارد هم از سبک جدیدى، که به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قاجاریه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استفاده کرده اند؛ همانند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 و برخى گنبدهاى پیازى در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توجه خاصى به محوّطه و حیاط مسجد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مسجدى که در این دوران بنا شد مسجد و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است که در سال هاى </w:t>
      </w:r>
      <w:r>
        <w:rPr>
          <w:rFonts w:eastAsia="IRNazanin" w:cs="IRNazanin"/>
          <w:color w:val="111111"/>
          <w:sz w:val="28"/>
          <w:szCs w:val="28"/>
          <w:lang w:bidi="fa-IR"/>
        </w:rPr>
        <w:t>1878</w:t>
      </w:r>
      <w:r>
        <w:rPr>
          <w:rFonts w:eastAsia="IRNazanin" w:cs="IRNazanin"/>
          <w:color w:val="111111"/>
          <w:sz w:val="28"/>
          <w:szCs w:val="28"/>
          <w:rtl w:val="true"/>
          <w:lang w:bidi="fa-IR"/>
        </w:rPr>
        <w:t xml:space="preserve"> -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eastAsia="IRNazanin" w:cs="IRNazanin"/>
          <w:color w:val="111111"/>
          <w:sz w:val="28"/>
          <w:szCs w:val="28"/>
          <w:rtl w:val="true"/>
          <w:lang w:bidi="fa-IR"/>
        </w:rPr>
        <w:t xml:space="preserve"> -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تزیینى این دوران سبکى متمایز و شناخته شده است که از عناصرى همچون طرح هاى ساده هندسى کاشى کارى شده، خطوط خیزرانى، طرح هاى کتیبه اى و پلکانى در آجرهاى کوچک لعابدار، پنجره هاى تزیینى، و ستون ها و سرستون هاى سنّتى استفاده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بهترین تزیین این دوره، که شهرت خاصى به آن بخشیده، استفاده زیبا و هنرمندانه از آیینه کارى است؛ مانند آیینه کارى در حرم امام رضا علیه السلام </w:t>
      </w:r>
      <w:r>
        <w:rPr>
          <w:rFonts w:eastAsia="IRNazanin" w:cs="IRNazanin"/>
          <w:color w:val="111111"/>
          <w:sz w:val="28"/>
          <w:szCs w:val="28"/>
          <w:rtl w:val="true"/>
          <w:lang w:bidi="fa-IR"/>
        </w:rPr>
        <w:t xml:space="preserve">. </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معمارى مسجد در منطقه آناتولیا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آسیاى صغیر</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معمارى مسجد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آناتولیا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آسیاى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در سه دوره مشخص مورد بررسى قرار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دوره سلطنت سلجوقیان روم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براى ساخت مساجد، از الگوهایى که از قلب کشورهاى مسلمان برمى خاست، پى روى مى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سلجوقیان آناتولیا را باید در دو منطقه جغرافیایى مورد بررسى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شرق و شمال شرقى آناتولیا، که از طریق آذربایجان با سبک معمارى ایران و آسیاى مرکزى ارتباط داشت و این سبک ایرانى با سنّت ساخت بناهاى سنگى مردم ارامنه و گرجستان تلفیق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منطقه معمولاً با حکومت مرکزى سلجوقیان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داشت و به همین دلیل، حاکمان سلجوقى و سبک معمارى آن ها در این منطقه تأثیر چندانى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سنگ به عنوان مهم ترین مصالح ساختمانى در این منطقه، باعث شده است که در ساخت مساجد، بیشتر از سنگ استفاده شود که شامل طبقات فوقانى بنا نیز مى شد؛ مانند طاق قوس هاى سنگى که نوعا با حجّارى هاى زیبایى تزیین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ویژگى هاى مساجد این منطقه، مى توان به دارا بودن نقشه وسیع و مستطیل شکل آن ها، فقدان صحن و حیاط و مناره استوانه اى شکلِ مرسوم در دوران سلجوقى اشاره کرد</w:t>
      </w:r>
      <w:r>
        <w:rPr>
          <w:rFonts w:eastAsia="IRNazanin" w:cs="IRNazanin"/>
          <w:color w:val="111111"/>
          <w:sz w:val="28"/>
          <w:szCs w:val="28"/>
          <w:rtl w:val="true"/>
          <w:lang w:bidi="fa-IR"/>
        </w:rPr>
        <w:t xml:space="preserve">. </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منطقه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منطقه شامل آناتولیاى مرکزى مى شود که مستقیما زیرنظر سلجوقیان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معماران این منطقه به دلیل آنکه از یک سو، با شهر بیزانیوم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قسمتى از روم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داشتند و از سوى دیگر، با روش و سبک معمارى سوریه و جزیره العرب آشنا بودند، در نیمه قرن سیزدهم میلادى شیوه معمارى همگونى را در این منطقه رواج دادند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مشخصات معمارى مساجد این منطقه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گنبدهاى منحنى شکل، قرار دادن سنگ آهک، آجر و کاشى هاى معرّق به عنوان مهم ترین مصالح ساختمانى، سنگ چین کردن دیوارهاى مساجد و استفاده از </w:t>
      </w:r>
    </w:p>
    <w:p>
      <w:pPr>
        <w:pStyle w:val="BookText"/>
        <w:rPr/>
      </w:pPr>
      <w:r>
        <w:rPr>
          <w:rFonts w:ascii="IRNazanin" w:hAnsi="IRNazanin" w:eastAsia="IRNazanin"/>
          <w:color w:val="111111"/>
          <w:sz w:val="28"/>
          <w:sz w:val="28"/>
          <w:szCs w:val="28"/>
          <w:rtl w:val="true"/>
          <w:lang w:bidi="fa-IR"/>
        </w:rPr>
        <w:t>ستون هایى که با آجر و قبّه هاى سنگى علامت گذارى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مهم ترین ویژگى هاى تزیین مساجد در دوران سلجوقیان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کاشى هاى معرّق و جلادارِ ستاره اى شکل و شش گوش، به کار بردن حجّارى هاى زیبا و غنى، عدم محدودیت در زمینه رنگ آمیزى و زینت دیوارهاى مساجد</w:t>
      </w:r>
      <w:r>
        <w:rPr>
          <w:rFonts w:eastAsia="IRNazanin" w:cs="IRNazanin"/>
          <w:color w:val="111111"/>
          <w:sz w:val="28"/>
          <w:szCs w:val="28"/>
          <w:rtl w:val="true"/>
          <w:lang w:bidi="fa-IR"/>
        </w:rPr>
        <w:t xml:space="preserve">. </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 xml:space="preserve">از مهم ترین و بزرگ ترین مساجدى که در دوران سلطنت سلجوقیان در منطقه آناتولیا ساخته شد،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ساخت آن شروع شد و در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کار آن به اتمام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دوره حکومت امراى تُرک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حمله مغول، مناطق تحت نفوذ حکومت سلجوقیان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مناطق کوچک و بزرگى تقسیم شد که هرکدام تحت حکومت امراى ترک اداره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این حکومت هاى کوچک، گروهى از ترک 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با مغلوب کردن دیگر حکومت هاى منطقه، تقریبا بر بیشتر آناتولیا حکومت کنند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معمارى مسجد در این دوران نیز متوقّف نبوده و از مهم ترین فعالیت هاى امراى ترک در این زمینه، ساخت مساجد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اصیل ترین نوع مساجد کوچک، که بیشتر در منطقه عثمانى به چشم مى خورد، مساجدى است که نقشه آنها به شکل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معکوس طرّاحى شده و شامل دو فضاى گنبدى شکل مرکزى بود که از دو سو، به دو راهروى کوچک تر، که همان بازوان حرف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 متصل مى شد</w:t>
      </w:r>
      <w:r>
        <w:rPr>
          <w:rFonts w:eastAsia="IRNazanin" w:cs="IRNazanin"/>
          <w:color w:val="111111"/>
          <w:sz w:val="28"/>
          <w:szCs w:val="28"/>
          <w:rtl w:val="true"/>
          <w:lang w:bidi="fa-IR"/>
        </w:rPr>
        <w:t xml:space="preserve">. </w:t>
      </w:r>
      <w:r>
        <w:rPr>
          <w:rStyle w:val="FootnoteAnchor"/>
          <w:rtl w:val="true"/>
        </w:rPr>
        <w:footnoteReference w:id="1052"/>
      </w:r>
      <w:r>
        <w:rPr>
          <w:rFonts w:ascii="IRNazanin" w:hAnsi="IRNazanin" w:eastAsia="IRNazanin"/>
          <w:color w:val="111111"/>
          <w:sz w:val="28"/>
          <w:sz w:val="28"/>
          <w:szCs w:val="28"/>
          <w:rtl w:val="true"/>
          <w:lang w:bidi="fa-IR"/>
        </w:rPr>
        <w:t xml:space="preserve">این مساجد از جلو به پنج سرسرا راه داشت و معمولاً از گنبدهاى متعدد و تک مناره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گاهى به دو مناره هم مى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مزبور در ساختار اولیه، به سبک معمارى سلجوقى ساخته مى شد، ولى در بعضى از آن ها، گاهى از شیوه اى مثل سنگ کارى </w:t>
      </w:r>
    </w:p>
    <w:p>
      <w:pPr>
        <w:pStyle w:val="BookText"/>
        <w:rPr/>
      </w:pPr>
      <w:r>
        <w:rPr>
          <w:rFonts w:ascii="IRNazanin" w:hAnsi="IRNazanin" w:eastAsia="IRNazanin"/>
          <w:color w:val="111111"/>
          <w:sz w:val="28"/>
          <w:sz w:val="28"/>
          <w:szCs w:val="28"/>
          <w:rtl w:val="true"/>
          <w:lang w:bidi="fa-IR"/>
        </w:rPr>
        <w:t>و آجرچینى به روش معمارى بیزانس استفاده مى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بورسا، که در فاصله سال هاى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ساخته شد، الگوى مهمى براى مساجد این دوران به شمار مى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بایزید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با روکار سنگ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و مسجد نیمه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که در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ساخته شده، نمونه هایى از مساجد به شکل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معکوس است</w:t>
      </w:r>
      <w:r>
        <w:rPr>
          <w:rFonts w:eastAsia="IRNazanin" w:cs="IRNazanin"/>
          <w:color w:val="111111"/>
          <w:sz w:val="28"/>
          <w:szCs w:val="28"/>
          <w:rtl w:val="true"/>
          <w:lang w:bidi="fa-IR"/>
        </w:rPr>
        <w:t xml:space="preserve">. </w:t>
      </w:r>
      <w:r>
        <w:rPr>
          <w:rStyle w:val="FootnoteAnchor"/>
          <w:rtl w:val="true"/>
        </w:rPr>
        <w:footnoteReference w:id="105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اقتدار عثمانى 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1453</w:t>
      </w:r>
      <w:r>
        <w:rPr>
          <w:rFonts w:eastAsia="IRNazanin" w:cs="IRNazanin"/>
          <w:color w:val="111111"/>
          <w:sz w:val="28"/>
          <w:szCs w:val="28"/>
          <w:rtl w:val="true"/>
          <w:lang w:bidi="fa-IR"/>
        </w:rPr>
        <w:t xml:space="preserve"> -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عثمانى به سبب هجوم تیموردر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ضعیف شد و دوباره حکومت هاى کوچک و مستقل پدیدار شدند، تا آنکه در حدود سال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دولت عثمانى با تجدید قوا 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فتح و دوباره بر تمامى منطقه آناتولیا حکمرانى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معمارى مسجد در آناتولیا سبک نوینى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مجرى این سبک شخصى به نام معمار سنیانبود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یونانى الاصل و معمار اعظم دربار عثمانى به شمار مى رفت و توانست در طول عمر خود، قریب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سبک نوین معمارى عثمانى بر پایه معمارى بیزانس شکل گرفته بود و شکلى سنگین و موقّر و سخت تر و جدّى تر نسبت به سبک دوران سلجوقیان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Style w:val="FootnoteAnchor"/>
          <w:rtl w:val="true"/>
        </w:rPr>
        <w:footnoteReference w:id="1054"/>
      </w:r>
      <w:r>
        <w:rPr>
          <w:rFonts w:ascii="IRNazanin" w:hAnsi="IRNazanin" w:eastAsia="IRNazanin"/>
          <w:color w:val="111111"/>
          <w:sz w:val="28"/>
          <w:sz w:val="28"/>
          <w:szCs w:val="28"/>
          <w:rtl w:val="true"/>
          <w:lang w:bidi="fa-IR"/>
        </w:rPr>
        <w:t>در این سبک، گنبد عظیم مرکزى نقطه اصلى بنا بود و بنا را از آن نقطه به اطراف توسعه مى دادند و در اطراف این گنبد عظیم، گنبدهاى کوچک ترى قرار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مسجد، چهارمناره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مناره در ابتداى مسجد و دو مناره در انتهاى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مى کردند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مساجد این دوران، از تزیینات ملایم و متین، همراه با نقش هاى برجسته بسیار کم استفاده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عوامل تزیینى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متداول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گذاشتند؛ </w:t>
      </w:r>
    </w:p>
    <w:p>
      <w:pPr>
        <w:pStyle w:val="BookText"/>
        <w:rPr/>
      </w:pPr>
      <w:r>
        <w:rPr>
          <w:rFonts w:ascii="IRNazanin" w:hAnsi="IRNazanin" w:eastAsia="IRNazanin"/>
          <w:color w:val="111111"/>
          <w:sz w:val="28"/>
          <w:sz w:val="28"/>
          <w:szCs w:val="28"/>
          <w:rtl w:val="true"/>
          <w:lang w:bidi="fa-IR"/>
        </w:rPr>
        <w:t>مثل حجّارى هاى مسرفانه و پر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جاى آن، از کاشى هاى معرّق و چهارگوش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مربع یا مستطیل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کردند</w:t>
      </w:r>
      <w:r>
        <w:rPr>
          <w:rFonts w:eastAsia="IRNazanin" w:cs="IRNazanin"/>
          <w:color w:val="111111"/>
          <w:sz w:val="28"/>
          <w:szCs w:val="28"/>
          <w:rtl w:val="true"/>
          <w:lang w:bidi="fa-IR"/>
        </w:rPr>
        <w:t xml:space="preserve">. </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بدین روى، هنر کاشى کارى با سبک جدیدى نسبت به دوران سلجوقى، به کار گرفته شد؛ بدین صورت که به جاى استفاده از کاشى هاى ستاره اى و شش گوش، از کاشى هاى چهارگوش مربع یا مستطیل شکل استفاده مى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زیباترین کاشى کارى هاى این دوران در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 پاشا</w:t>
      </w:r>
      <w:r>
        <w:rPr>
          <w:rFonts w:eastAsia="IRNazanin" w:cs="IRNazanin"/>
          <w:color w:val="111111"/>
          <w:sz w:val="28"/>
          <w:szCs w:val="28"/>
          <w:rtl w:val="true"/>
          <w:lang w:bidi="fa-IR"/>
        </w:rPr>
        <w:t>» (</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سوکولو محمّد پاشا</w:t>
      </w:r>
      <w:r>
        <w:rPr>
          <w:rFonts w:eastAsia="IRNazanin" w:cs="IRNazanin"/>
          <w:color w:val="111111"/>
          <w:sz w:val="28"/>
          <w:szCs w:val="28"/>
          <w:rtl w:val="true"/>
          <w:lang w:bidi="fa-IR"/>
        </w:rPr>
        <w:t>» (</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استانبول 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w:t>
      </w:r>
      <w:r>
        <w:rPr>
          <w:rFonts w:eastAsia="IRNazanin" w:cs="IRNazanin"/>
          <w:color w:val="111111"/>
          <w:sz w:val="28"/>
          <w:szCs w:val="28"/>
          <w:rtl w:val="true"/>
          <w:lang w:bidi="fa-IR"/>
        </w:rPr>
        <w:t>» (</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برخى از مهم ترین مساجد سبک نوین عثمانى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سلیم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1570</w:t>
      </w:r>
      <w:r>
        <w:rPr>
          <w:rFonts w:eastAsia="IRNazanin" w:cs="IRNazanin"/>
          <w:color w:val="111111"/>
          <w:sz w:val="28"/>
          <w:szCs w:val="28"/>
          <w:rtl w:val="true"/>
          <w:lang w:bidi="fa-IR"/>
        </w:rPr>
        <w:t xml:space="preserve"> - </w:t>
      </w: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ساخته شد،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استانبول که در سال </w:t>
      </w:r>
      <w:r>
        <w:rPr>
          <w:rFonts w:eastAsia="IRNazanin" w:cs="IRNazanin"/>
          <w:color w:val="111111"/>
          <w:sz w:val="28"/>
          <w:szCs w:val="28"/>
          <w:lang w:bidi="fa-IR"/>
        </w:rPr>
        <w:t>1555</w:t>
      </w:r>
      <w:r>
        <w:rPr>
          <w:rFonts w:eastAsia="IRNazanin" w:cs="IRNazanin"/>
          <w:color w:val="111111"/>
          <w:sz w:val="28"/>
          <w:szCs w:val="28"/>
          <w:rtl w:val="true"/>
          <w:lang w:bidi="fa-IR"/>
        </w:rPr>
        <w:t xml:space="preserve"> - </w:t>
      </w: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بنا گردید 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استانبول که در سال </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بر مبناى الگوى سبک معمار سنیان و پس از او بنا نهاده شد</w:t>
      </w:r>
      <w:r>
        <w:rPr>
          <w:rFonts w:eastAsia="IRNazanin" w:cs="IRNazanin"/>
          <w:color w:val="111111"/>
          <w:sz w:val="28"/>
          <w:szCs w:val="28"/>
          <w:rtl w:val="true"/>
          <w:lang w:bidi="fa-IR"/>
        </w:rPr>
        <w:t xml:space="preserve">. </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 xml:space="preserve">شایان ذکر است که مساجد ساخته شده بر مبناى سبک نوین، همه الگوگرفته از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قبلا کلیسا بود</w:t>
      </w:r>
      <w:r>
        <w:rPr>
          <w:rFonts w:eastAsia="IRNazanin" w:cs="IRNazanin"/>
          <w:color w:val="111111"/>
          <w:sz w:val="28"/>
          <w:szCs w:val="28"/>
          <w:rtl w:val="true"/>
          <w:lang w:bidi="fa-IR"/>
        </w:rPr>
        <w:t xml:space="preserve">. </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معمارى مسجد در شبه قاره هند</w:t>
      </w:r>
    </w:p>
    <w:p>
      <w:pPr>
        <w:pStyle w:val="BookText"/>
        <w:rPr/>
      </w:pPr>
      <w:r>
        <w:rPr>
          <w:rFonts w:ascii="IRNazanin" w:hAnsi="IRNazanin" w:eastAsia="IRNazanin"/>
          <w:color w:val="111111"/>
          <w:sz w:val="28"/>
          <w:sz w:val="28"/>
          <w:szCs w:val="28"/>
          <w:rtl w:val="true"/>
          <w:lang w:bidi="fa-IR"/>
        </w:rPr>
        <w:t>معمارى اولیه اسلامى در هند متأثّر از معمارى پرتجمّل و پرزینت سنّتى هند همچون معابد هند، چین و آسیاى جنوب شرقى بود و تمایل وسیعى در به کارگیرى تزیین با استفاده از نقوش هندسى، گیاهى و کتیبه نویسى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ساخت مسجد در هند را مى توان به دو مرحله تقسیم کرد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که حاکمان اسلامى به خاطر مصالح سیاسى، معابد هندوها را </w:t>
      </w:r>
    </w:p>
    <w:p>
      <w:pPr>
        <w:pStyle w:val="BookText"/>
        <w:rPr/>
      </w:pPr>
      <w:r>
        <w:rPr>
          <w:rFonts w:ascii="IRNazanin" w:hAnsi="IRNazanin" w:eastAsia="IRNazanin"/>
          <w:color w:val="111111"/>
          <w:sz w:val="28"/>
          <w:sz w:val="28"/>
          <w:szCs w:val="28"/>
          <w:rtl w:val="true"/>
          <w:lang w:bidi="fa-IR"/>
        </w:rPr>
        <w:t xml:space="preserve">تخریب مى نمودند و از مصالح و سنگ هاى آن براى ساخت مسجد استفاده مى کردند؛ مانند استفاده از بقایاى معابد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جین و ویشنو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مناره آن توسط سردار قطب الدّین ایبکدر شهر دهلى</w:t>
      </w:r>
      <w:r>
        <w:rPr>
          <w:rFonts w:eastAsia="IRNazanin" w:cs="IRNazanin"/>
          <w:color w:val="111111"/>
          <w:sz w:val="28"/>
          <w:szCs w:val="28"/>
          <w:rtl w:val="true"/>
          <w:lang w:bidi="fa-IR"/>
        </w:rPr>
        <w:t xml:space="preserve">. </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که حاکمان اسلامى به طور کامل در منطقه مستقر بودند و نفوذ کاملى در منطقه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براى تهیه مصالح ساختمانى از امکاناتى که خود فراهم مى آوردند، استفاده مى کردند و از مصالحى که قبلاً به کار رفته بود، استفاده نمى کردند، مگر در مواقع ضرورى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معمارى اسلامى هند را مى توان به سبک هاى گوناگونى تقسیم کرد که مهم ترین آنها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سبک دهلى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شاهى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سبک در اواخر قرن دوازدهم شروع شد و در اواسط قرن شانزدهم به اتمام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در معمارى دهلى و همچنین ایالات به کار گرفته مى شد و در برخى ایالات، سبک محلّى همان ایالات تأثیر فراوانى بر سبک شاهى برجاى گذاشت؛ مثل سبک ایالت پنجاب به مرکزیت لاهور و مولتان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سبک ایالتى</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سبک در بین ایالات و نواحى گوناگون، پس از استقلال آنها ترویج و به کار گرفته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سبک توسط هنرمندان و صنعتگران محلّى از بطن سبک هاى متداول در بین معابد و خانه هاى محلّى به وجود مى آمد که خود این هم تابع اقلیم آب و هوایى و مصالح طبیعى منطقه بود؛ مانند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بعضى آن را اولین سبک معمارى در هند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سبک، برخى عوامل بومى مانند ستون ها، شاه تیرها و سگ دست ها و فنونى همچون تنظیم دما با آب را با دیگر مشخصه هاى معمارى اسلامى همچون طاق و گنبد و قوس درهم مى ریختند</w:t>
      </w:r>
      <w:r>
        <w:rPr>
          <w:rFonts w:eastAsia="IRNazanin" w:cs="IRNazanin"/>
          <w:color w:val="111111"/>
          <w:sz w:val="28"/>
          <w:szCs w:val="28"/>
          <w:rtl w:val="true"/>
          <w:lang w:bidi="fa-IR"/>
        </w:rPr>
        <w:t xml:space="preserve">. </w:t>
      </w:r>
      <w:r>
        <w:rPr>
          <w:rStyle w:val="FootnoteAnchor"/>
          <w:rtl w:val="true"/>
        </w:rPr>
        <w:footnoteReference w:id="106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سبک مغولى</w:t>
      </w:r>
    </w:p>
    <w:p>
      <w:pPr>
        <w:pStyle w:val="BookText"/>
        <w:rPr/>
      </w:pPr>
      <w:r>
        <w:rPr>
          <w:rFonts w:ascii="IRNazanin" w:hAnsi="IRNazanin" w:eastAsia="IRNazanin"/>
          <w:color w:val="111111"/>
          <w:sz w:val="28"/>
          <w:sz w:val="28"/>
          <w:szCs w:val="28"/>
          <w:rtl w:val="true"/>
          <w:lang w:bidi="fa-IR"/>
        </w:rPr>
        <w:t>این سبک آخرین و کامل ترین سبک معمارى هند و اسلامى است که بیشتر در مراکز امپراتورى هایى همچون دهلى، اگرا، و فاتح پورسیکرى در قرن شانزدهم به کار گرفته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سبک داراى عمومیت فراوانى در تمام مناطق و ایالات بوده و یکى از ویژگى هاى آن نقشه و راستاى شرقى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غربى در تمامى مساجد است که قبله درسمت غرب وورودى هاى اصلى دربخش شرقى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نعمت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غربى مقبره، نمونه اى از مساجد مغولى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w:t>
      </w:r>
      <w:r>
        <w:rPr>
          <w:rFonts w:eastAsia="IRNazanin" w:cs="IRNazanin"/>
          <w:color w:val="111111"/>
          <w:sz w:val="28"/>
          <w:szCs w:val="28"/>
          <w:rtl w:val="true"/>
          <w:lang w:bidi="fa-IR"/>
        </w:rPr>
        <w:t xml:space="preserve">» </w:t>
      </w:r>
      <w:r>
        <w:rPr>
          <w:rFonts w:eastAsia="IRNazanin" w:cs="IRNazanin"/>
          <w:color w:val="111111"/>
          <w:sz w:val="28"/>
          <w:szCs w:val="28"/>
          <w:lang w:bidi="fa-IR"/>
        </w:rPr>
        <w:t>1646</w:t>
      </w:r>
      <w:r>
        <w:rPr>
          <w:rFonts w:eastAsia="IRNazanin" w:cs="IRNazanin"/>
          <w:color w:val="111111"/>
          <w:sz w:val="28"/>
          <w:szCs w:val="28"/>
          <w:rtl w:val="true"/>
          <w:lang w:bidi="fa-IR"/>
        </w:rPr>
        <w:t xml:space="preserve">-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هم نوعى از عمارات سه گانه دوره مغول است</w:t>
      </w:r>
      <w:r>
        <w:rPr>
          <w:rFonts w:eastAsia="IRNazanin" w:cs="IRNazanin"/>
          <w:color w:val="111111"/>
          <w:sz w:val="28"/>
          <w:szCs w:val="28"/>
          <w:rtl w:val="true"/>
          <w:lang w:bidi="fa-IR"/>
        </w:rPr>
        <w:t xml:space="preserve">. </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مساجد مهم 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سبک ایالتى ساخته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و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دهلى به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دهلى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دوران گورکانى 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لاهور که در سال </w:t>
      </w: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eastAsia="IRNazanin" w:cs="IRNazanin"/>
          <w:color w:val="111111"/>
          <w:sz w:val="28"/>
          <w:szCs w:val="28"/>
          <w:lang w:bidi="fa-IR"/>
        </w:rPr>
        <w:t>1674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دوران گورکانیان به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گنبدى مغولى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پادشاهى</w:t>
      </w:r>
      <w:r>
        <w:rPr>
          <w:rFonts w:eastAsia="IRNazanin" w:cs="IRNazanin"/>
          <w:color w:val="111111"/>
          <w:sz w:val="28"/>
          <w:szCs w:val="28"/>
          <w:rtl w:val="true"/>
          <w:lang w:bidi="fa-IR"/>
        </w:rPr>
        <w:t>» (</w:t>
      </w: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eastAsia="IRNazanin" w:cs="IRNazanin"/>
          <w:color w:val="111111"/>
          <w:sz w:val="28"/>
          <w:szCs w:val="28"/>
          <w:lang w:bidi="fa-IR"/>
        </w:rPr>
        <w:t>1674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لاهور پاکستان که به سبک معمارى مغولى بنا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جامى</w:t>
      </w:r>
      <w:r>
        <w:rPr>
          <w:rFonts w:eastAsia="IRNazanin" w:cs="IRNazanin"/>
          <w:color w:val="111111"/>
          <w:sz w:val="28"/>
          <w:szCs w:val="28"/>
          <w:rtl w:val="true"/>
          <w:lang w:bidi="fa-IR"/>
        </w:rPr>
        <w:t>» (</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فاتح پورسیکرى که به سبک معمارى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و ویژگى هاى سنّتى و بومى هندوها در آن به کار رفته و به دست اکبرشاهبنا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1573</w:t>
      </w:r>
      <w:r>
        <w:rPr>
          <w:rFonts w:eastAsia="IRNazanin" w:cs="IRNazanin"/>
          <w:color w:val="111111"/>
          <w:sz w:val="28"/>
          <w:szCs w:val="28"/>
          <w:rtl w:val="true"/>
          <w:lang w:bidi="fa-IR"/>
        </w:rPr>
        <w:t xml:space="preserve"> - </w:t>
      </w:r>
      <w:r>
        <w:rPr>
          <w:rFonts w:eastAsia="IRNazanin" w:cs="IRNazanin"/>
          <w:color w:val="111111"/>
          <w:sz w:val="28"/>
          <w:szCs w:val="28"/>
          <w:lang w:bidi="fa-IR"/>
        </w:rPr>
        <w:t>1574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ساخته شد و از بزرگ ترین مساجد هند به شمار مى رود</w:t>
      </w:r>
      <w:r>
        <w:rPr>
          <w:rFonts w:eastAsia="IRNazanin" w:cs="IRNazanin"/>
          <w:color w:val="111111"/>
          <w:sz w:val="28"/>
          <w:szCs w:val="28"/>
          <w:rtl w:val="true"/>
          <w:lang w:bidi="fa-IR"/>
        </w:rPr>
        <w:t xml:space="preserve">. </w:t>
      </w:r>
      <w:r>
        <w:rPr>
          <w:rStyle w:val="FootnoteAnchor"/>
          <w:rtl w:val="true"/>
        </w:rPr>
        <w:footnoteReference w:id="1062"/>
      </w:r>
      <w:r>
        <w:rPr>
          <w:rFonts w:ascii="IRNazanin" w:hAnsi="IRNazanin" w:eastAsia="IRNazanin"/>
          <w:color w:val="111111"/>
          <w:sz w:val="28"/>
          <w:sz w:val="28"/>
          <w:szCs w:val="28"/>
          <w:rtl w:val="true"/>
          <w:lang w:bidi="fa-IR"/>
        </w:rPr>
        <w:t xml:space="preserve">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مروارید معمارى اسلامى است و در سال </w:t>
      </w:r>
      <w:r>
        <w:rPr>
          <w:rFonts w:eastAsia="IRNazanin" w:cs="IRNazanin"/>
          <w:color w:val="111111"/>
          <w:sz w:val="28"/>
          <w:szCs w:val="28"/>
          <w:lang w:bidi="fa-IR"/>
        </w:rPr>
        <w:t>1648</w:t>
      </w:r>
      <w:r>
        <w:rPr>
          <w:rFonts w:eastAsia="IRNazanin" w:cs="IRNazanin"/>
          <w:color w:val="111111"/>
          <w:sz w:val="28"/>
          <w:szCs w:val="28"/>
          <w:rtl w:val="true"/>
          <w:lang w:bidi="fa-IR"/>
        </w:rPr>
        <w:t xml:space="preserve"> - </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بنا گردیده</w:t>
      </w:r>
      <w:r>
        <w:rPr>
          <w:rFonts w:eastAsia="IRNazanin" w:cs="IRNazanin"/>
          <w:color w:val="111111"/>
          <w:sz w:val="28"/>
          <w:szCs w:val="28"/>
          <w:rtl w:val="true"/>
          <w:lang w:bidi="fa-IR"/>
        </w:rPr>
        <w:t xml:space="preserve">. </w:t>
      </w:r>
      <w:r>
        <w:rPr>
          <w:rStyle w:val="FootnoteAnchor"/>
          <w:rtl w:val="true"/>
        </w:rPr>
        <w:footnoteReference w:id="1063"/>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به این نکته توجه داشت که در </w:t>
      </w:r>
    </w:p>
    <w:p>
      <w:pPr>
        <w:pStyle w:val="BookText"/>
        <w:rPr/>
      </w:pPr>
      <w:r>
        <w:rPr>
          <w:rFonts w:ascii="IRNazanin" w:hAnsi="IRNazanin" w:eastAsia="IRNazanin"/>
          <w:color w:val="111111"/>
          <w:sz w:val="28"/>
          <w:sz w:val="28"/>
          <w:szCs w:val="28"/>
          <w:rtl w:val="true"/>
          <w:lang w:bidi="fa-IR"/>
        </w:rPr>
        <w:t xml:space="preserve">معمارى اسلامى مساجد هند، در همه سبک ها و دوران هاى گوناگون، نفوذ سبک ایرانى و معماران ایرانى را در بیشتر آثار معمارى این کشور مى بینیم؛ مثل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گلبارگا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رافع بن شمس بن منصور قزوینىساخته شد</w:t>
      </w:r>
      <w:r>
        <w:rPr>
          <w:rFonts w:eastAsia="IRNazanin" w:cs="IRNazanin"/>
          <w:color w:val="111111"/>
          <w:sz w:val="28"/>
          <w:szCs w:val="28"/>
          <w:rtl w:val="true"/>
          <w:lang w:bidi="fa-IR"/>
        </w:rPr>
        <w:t xml:space="preserve">. </w:t>
      </w:r>
      <w:r>
        <w:rPr>
          <w:rStyle w:val="FootnoteAnchor"/>
          <w:rtl w:val="true"/>
        </w:rPr>
        <w:footnoteReference w:id="1064"/>
      </w:r>
      <w:r>
        <w:rPr>
          <w:rFonts w:ascii="IRNazanin" w:hAnsi="IRNazanin" w:eastAsia="IRNazanin"/>
          <w:color w:val="111111"/>
          <w:sz w:val="28"/>
          <w:sz w:val="28"/>
          <w:szCs w:val="28"/>
          <w:rtl w:val="true"/>
          <w:lang w:bidi="fa-IR"/>
        </w:rPr>
        <w:t xml:space="preserve">نوع تزیین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سبک ایرانى گرفته شده است</w:t>
      </w:r>
      <w:r>
        <w:rPr>
          <w:rFonts w:eastAsia="IRNazanin" w:cs="IRNazanin"/>
          <w:color w:val="111111"/>
          <w:sz w:val="28"/>
          <w:szCs w:val="28"/>
          <w:rtl w:val="true"/>
          <w:lang w:bidi="fa-IR"/>
        </w:rPr>
        <w:t xml:space="preserve">. </w:t>
      </w:r>
      <w:r>
        <w:rPr>
          <w:rStyle w:val="FootnoteAnchor"/>
          <w:rtl w:val="true"/>
        </w:rPr>
        <w:footnoteReference w:id="1065"/>
      </w:r>
      <w:r>
        <w:rPr>
          <w:rFonts w:ascii="IRNazanin" w:hAnsi="IRNazanin" w:eastAsia="IRNazanin"/>
          <w:color w:val="111111"/>
          <w:sz w:val="28"/>
          <w:sz w:val="28"/>
          <w:szCs w:val="28"/>
          <w:rtl w:val="true"/>
          <w:lang w:bidi="fa-IR"/>
        </w:rPr>
        <w:t>این نفوذ در دوران حکومت گورکانیان به اوج خود رسید؛ زیرا گورکانیان وارث مستقیم تیمورى ها بودند و عناصر پایدار معمارى آنها بیش از دوره نخست تیمورى ها مورد استفاده واقع مى شد</w:t>
      </w:r>
      <w:r>
        <w:rPr>
          <w:rFonts w:eastAsia="IRNazanin" w:cs="IRNazanin"/>
          <w:color w:val="111111"/>
          <w:sz w:val="28"/>
          <w:szCs w:val="28"/>
          <w:rtl w:val="true"/>
          <w:lang w:bidi="fa-IR"/>
        </w:rPr>
        <w:t xml:space="preserve">. </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معمارى مسجد در بنگلادش</w:t>
      </w:r>
    </w:p>
    <w:p>
      <w:pPr>
        <w:pStyle w:val="BookText"/>
        <w:rPr/>
      </w:pPr>
      <w:r>
        <w:rPr>
          <w:rFonts w:ascii="IRNazanin" w:hAnsi="IRNazanin" w:eastAsia="IRNazanin"/>
          <w:color w:val="111111"/>
          <w:sz w:val="28"/>
          <w:sz w:val="28"/>
          <w:szCs w:val="28"/>
          <w:rtl w:val="true"/>
          <w:lang w:bidi="fa-IR"/>
        </w:rPr>
        <w:t>در جهان اسلام، بیشترین شمار مساجد در کشور بنگلادش وجود دارد و به همین دلیل، معمارى مساجد در آنجا از تنوّع خاصى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آنکه مسجد در بنگلادش در دوران پیش از اسلام معمارى سبک بومى و سنّتى خود را داشته و پس از اسلام توسط مسلمانان مهاجر از آسیاى میانه و غربى، سبک معمارى اسلامى با عناصر خاص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گنبد، مناره، 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آنجا شده، بین این سبک ادغام و امتزاج به وجود آمده و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معمارى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معمارى مساجد بنگلادش باید در سه مرحله مورد بررسى قرار گیرد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مربوط به زمان فتح این منطقه به دست مسلمانان است که از قرن سیزده میلادى تا چند قرن بعد تا سال </w:t>
      </w: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میلادى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ویژگى هاى معمارى این دوران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دادن سبک سنّتى و استفاده از مصالح قدیمى؛ مانند آجر، گل رس و گل آبرفتى در نماى مسجد؛ همچون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گائو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گوآلوى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استفاده از کاشى هاى بى لعاب در برخى مساجد؛ مانند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چوته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کوسو سومبا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ویژگى معمارى مسجد در این دوران، به وجود آمدن سقف هاى مستدیر یا خمیده خط در </w:t>
      </w:r>
    </w:p>
    <w:p>
      <w:pPr>
        <w:pStyle w:val="BookText"/>
        <w:rPr/>
      </w:pPr>
      <w:r>
        <w:rPr>
          <w:rFonts w:ascii="IRNazanin" w:hAnsi="IRNazanin" w:eastAsia="IRNazanin"/>
          <w:color w:val="111111"/>
          <w:sz w:val="28"/>
          <w:sz w:val="28"/>
          <w:szCs w:val="28"/>
          <w:rtl w:val="true"/>
          <w:lang w:bidi="fa-IR"/>
        </w:rPr>
        <w:t>مساجد بنگلادش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زمانى است که بنگلادش تحت قلمرو مغول 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ویژگى هاى معمارى مسجد در این دوران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هاى نوک تیز دو محور جاى خود را به طاق هاى چهارمحور داد؛ تزیینات نما کارى از جنس گل و سفال جاى خود را به سطوح گچ کارى شده داد؛ سقف هاى مستدیر شکل کنار گذاشته شد و جاى خود را به سقف هاى مستقیم و افقى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زمان استقرار اروپایى ها و به تبع آن، زوال قدرت سیاسى مسلمانان در این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مساجد به تعداد زیاد، ولى در اندازه هاى کوچک تر، با حالتى غیردلپذیر و فاقد جنبه زیباشناختى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مصالح تزیینى مساجد بنگلادش استفاده از خرده چینى شکسته است که در این دوران، مورد استفاده قرار مى گرفت و تاکنون هم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ویژگى هاى کلى معمارى مساجد بنگلادش، مى توان به فقدان صحن و حیاط در بیشتر مساجد اشاره کرد و این به خاطر شرایط اقلیمى و وجود باران هاى سیل آسا در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ویژگى هاى معمارى مسجد در این کشور، آزادى عمل معماران در ساخت مساجد است و به همین دلیل، مساجد زیادى در نقشه هاى مربع و مستطیل شکل وجود دارد که داراى گنبدهاى الحاقى متعددى است، که از یک گنبد 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در بین آنها دیده مى شود</w:t>
      </w:r>
      <w:r>
        <w:rPr>
          <w:rFonts w:eastAsia="IRNazanin" w:cs="IRNazanin"/>
          <w:color w:val="111111"/>
          <w:sz w:val="28"/>
          <w:szCs w:val="28"/>
          <w:rtl w:val="true"/>
          <w:lang w:bidi="fa-IR"/>
        </w:rPr>
        <w:t xml:space="preserve">. </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معمارى مسجد در جنوب شرقى آسیا</w:t>
      </w:r>
    </w:p>
    <w:p>
      <w:pPr>
        <w:pStyle w:val="BookText"/>
        <w:rPr/>
      </w:pPr>
      <w:r>
        <w:rPr>
          <w:rFonts w:ascii="IRNazanin" w:hAnsi="IRNazanin" w:eastAsia="IRNazanin"/>
          <w:color w:val="111111"/>
          <w:sz w:val="28"/>
          <w:sz w:val="28"/>
          <w:szCs w:val="28"/>
          <w:rtl w:val="true"/>
          <w:lang w:bidi="fa-IR"/>
        </w:rPr>
        <w:t xml:space="preserve">مردم شبه جزیره مالزى و جماعت ساحل نشین سوماترا، جاوه، مجمع الجزایر سولو، بورنئى، کالیمانتان، سولارى جنوبى و مالوکو طى قرون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با تعالیم پیامبر اکرم صلى الله علیه و آله آشنا شدند و براى بجا آوردن فرایض مذهبى، مساجد گوناگونى در این مناطق ساخته اند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مسجدهاى آسیاى جنوب شرقى، از هر </w:t>
      </w:r>
    </w:p>
    <w:p>
      <w:pPr>
        <w:pStyle w:val="BookText"/>
        <w:rPr/>
      </w:pPr>
      <w:r>
        <w:rPr>
          <w:rFonts w:ascii="IRNazanin" w:hAnsi="IRNazanin" w:eastAsia="IRNazanin"/>
          <w:color w:val="111111"/>
          <w:sz w:val="28"/>
          <w:sz w:val="28"/>
          <w:szCs w:val="28"/>
          <w:rtl w:val="true"/>
          <w:lang w:bidi="fa-IR"/>
        </w:rPr>
        <w:t xml:space="preserve">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و پیدایش آن ها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شبستان هاى مرتفع، چند سقفى و محوطه اى باز همراه ستون هاى چوبى، به عنوان ساختمان هاى متعلّق به سبک معمارى جاوه قرار دارد، و این سبک معمارى همانند سبک هاى محلّى مناطق دیگر، با ورود اسلام و معمارى خاص خود به آن سرزمین، مورد تحوّل و دگرگونى قرار گرفته و عناصرى که در جاهاى دیگر با معمارى اسلامى عجین است، در معمارى این منطقه نمایان نیست؛ همچون گنبد وتزیین مساجد باتزیینات سطحى و هندسى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منطقه، به خاطر اقلیم و آب و هواى خاص، ساختمان مساجد را چوبى بنا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 ترین این بناهاى چوبى، مى توان به مسجد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مرکز سلطنتى اسلامى جاوه قرار دارد،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در قرن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میلادى با الگو گرفتن از عمارت هاى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پیش از اسلام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مساجد این منطقه، مسجد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گوپیاگارتا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امیرنشین هاى مرکز جاوه است که در قرن هجدهم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نوع،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بنا گردید و داراى یک گنبد از جنس توفان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بیستم، چهارگنبد و دو مناره دیگر به آن افزوده شد</w:t>
      </w:r>
      <w:r>
        <w:rPr>
          <w:rFonts w:eastAsia="IRNazanin" w:cs="IRNazanin"/>
          <w:color w:val="111111"/>
          <w:sz w:val="28"/>
          <w:szCs w:val="28"/>
          <w:rtl w:val="true"/>
          <w:lang w:bidi="fa-IR"/>
        </w:rPr>
        <w:t xml:space="preserve">. </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کابرد ستون ها در مساجد آسیاى جنوب شرقى به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هایى که از لحاظ معمارى، محافظى براى سقف ها به شمار مى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هایى که محوریت عمودى قدرتمندى ایجاد کرده و نشان دهنده جهت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ستون ها معمولاً یک یا چهار و یا شش ستون هستند</w:t>
      </w:r>
      <w:r>
        <w:rPr>
          <w:rFonts w:eastAsia="IRNazanin" w:cs="IRNazanin"/>
          <w:color w:val="111111"/>
          <w:sz w:val="28"/>
          <w:szCs w:val="28"/>
          <w:rtl w:val="true"/>
          <w:lang w:bidi="fa-IR"/>
        </w:rPr>
        <w:t xml:space="preserve">. </w:t>
      </w:r>
      <w:r>
        <w:rPr>
          <w:rStyle w:val="FootnoteAnchor"/>
          <w:rtl w:val="true"/>
        </w:rPr>
        <w:footnoteReference w:id="1069"/>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ویژگى هاى معمارى مسجد در این منطقه، ساخت عمارتى در قسمت جلویى مسجد است که در آن طبلى قرار مى دهند که بنا بر رسم محلّى این منطقه، پیش از اذان بر این طبل استوانه اى کوبیده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سبک معمارى مساجد چین در مساجد چین، دو معمارى دیده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معمارى به سبک خاور نزدیک و سبکى برگرفته از سبک عربى که در منقطه شمال غربى چین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 ژیانگ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اقلّیت هاى مسلمانان در آن زندگى مى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معمارى دیگرى بر پایه معمارى سنّتى چین که با عقاید و عبادات اسلامى تطبیق داده شده و این نوع معمارى در بیشتر مساجد مورد استفاده قرار گرفته است؛ مانند مساجد شهرهاى شین کیانگ، کونمینگ و شهرهاى سرحدى شانگهاى</w:t>
      </w:r>
      <w:r>
        <w:rPr>
          <w:rFonts w:eastAsia="IRNazanin" w:cs="IRNazanin"/>
          <w:color w:val="111111"/>
          <w:sz w:val="28"/>
          <w:szCs w:val="28"/>
          <w:rtl w:val="true"/>
          <w:lang w:bidi="fa-IR"/>
        </w:rPr>
        <w:t xml:space="preserve">. </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در مساجد سبک چینى، با مهارت زیادى سبک مساجد خاور نزدیک با سبک محلّى ادغام شده و سبک کاملاً مشخص و مستقلى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علایم ادغام این دو سبک، مى توان به موارد ذیل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چرخش محور بنا و درِ اصلى ورودى شبستان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چینى، بناهاى مهم معمولاً رو به جنوب ساخته مى شدند و محور اصلى ساختمان از جنوب به شمال امتداد مى یافت و درِ ورودى به سمت شمال قرار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حالى است که درِ مساجد به علت استحباب استقبال در مسجد و خواندن نماز رو به قبله، ایجاب مى کرد درِ ورودى شبستان معمولاً در طرف شرق بنا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موجب چرخش محور اصلى ساختمان شده است؛ مانند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هوایى سُنگ 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 یوسى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تعداد کمى از مساجد، علاوه بر قرار دادن ورودى اصلى در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ورودى دیگرى را هم در سمت جنوب ساخته اند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و اتاقک هاى رؤیت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و بدنه صاف پلکان هاى آن در معمارى چینى سابقه ندارد؛ مانند مناره 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هوایى شنگ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بعدها به صورت مستقل مناره هایى بلند و به سبک عبادتگاه هاى چینى و ظریف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مناره ها در چین سه منظوره ساخته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مأذنه، اتاق رؤیت هلال و سر در بزرگ مسجد؛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در مجلّل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 جیا اوسى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و 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مکان قبلاً در معمارى چینى سابقه و جایى نداشت و در ابتدا طورى ساخته مى شد که با معمارى سنّتى چین مأنوس نبود؛ چون نوع سقف این دو مکان معلوم نبود، ولى بعدها بنابر سنّت محلّى چینى ساخته شد؛ مثل سقف محراب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سونگ جیانگ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ابتدا با مصالح بنّایى ساخته شد و بعد روى آن الوارهاى چوبى قرار دارند؛ ابتدا شش ضلعى و هرمى شکل و بعد به شکل سقف با سراشیبى دو طرفه؛ چون این نوع سقف ها از یک سو، به خاطر آب و هواى مرطوب منطقه این طور ساخته مى شود و از سوى دیگر، چنین سقف هایى مظهر معمارى سنّتى چین بوده و شاخص بودن آنها از لحاظ شکل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معمارى سنّتى مساجد چین، براى تزیین مساجد، از مواردى همچون طاقچه ها و دیوارکول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جین 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هلال هاى جناغى، که بعدا به اشکال گوناگون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مسجد، حجانان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ویژگى هاى معمارى اسلامى در چین، که به سبک معمارى شباهت دارد،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مساجد به جا مانده که تماما از سنگ و آجر ساخته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اینکه شبستان مساجد چهارضلعى و داراى منبر است</w:t>
      </w:r>
      <w:r>
        <w:rPr>
          <w:rFonts w:eastAsia="IRNazanin" w:cs="IRNazanin"/>
          <w:color w:val="111111"/>
          <w:sz w:val="28"/>
          <w:szCs w:val="28"/>
          <w:rtl w:val="true"/>
          <w:lang w:bidi="fa-IR"/>
        </w:rPr>
        <w:t xml:space="preserve">. </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مساجد مهم چین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خوآنگ شینگ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سلسله تانگ ساخته شده و قدیمى ترین مسجد چین است</w:t>
      </w:r>
      <w:r>
        <w:rPr>
          <w:rFonts w:eastAsia="IRNazanin" w:cs="IRNazanin"/>
          <w:color w:val="111111"/>
          <w:sz w:val="28"/>
          <w:szCs w:val="28"/>
          <w:rtl w:val="true"/>
          <w:lang w:bidi="fa-IR"/>
        </w:rPr>
        <w:t xml:space="preserve">. </w:t>
      </w:r>
      <w:r>
        <w:rPr>
          <w:rStyle w:val="FootnoteAnchor"/>
          <w:rtl w:val="true"/>
        </w:rPr>
        <w:footnoteReference w:id="10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هوایى شنگ 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یادبود رسول اکرم 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کوانگ 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ایالت گوانگ دونگ که توسط سعد بن ابى وقّاصو به احتمال قوى، در قرن نهم تا دهم میلادى بنا نهاده شده است</w:t>
      </w:r>
      <w:r>
        <w:rPr>
          <w:rFonts w:eastAsia="IRNazanin" w:cs="IRNazanin"/>
          <w:color w:val="111111"/>
          <w:sz w:val="28"/>
          <w:szCs w:val="28"/>
          <w:rtl w:val="true"/>
          <w:lang w:bidi="fa-IR"/>
        </w:rPr>
        <w:t xml:space="preserve">. </w:t>
      </w:r>
      <w:r>
        <w:rPr>
          <w:rStyle w:val="FootnoteAnchor"/>
          <w:rtl w:val="true"/>
        </w:rPr>
        <w:footnoteReference w:id="1073"/>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شنگ یوسى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ایالت فوجى یمان که در سال </w:t>
      </w:r>
      <w:r>
        <w:rPr>
          <w:rFonts w:eastAsia="IRNazanin" w:cs="IRNazanin"/>
          <w:color w:val="111111"/>
          <w:sz w:val="28"/>
          <w:szCs w:val="28"/>
          <w:lang w:bidi="fa-IR"/>
        </w:rPr>
        <w:t>1009</w:t>
      </w:r>
      <w:r>
        <w:rPr>
          <w:rFonts w:eastAsia="IRNazanin" w:cs="IRNazanin"/>
          <w:color w:val="111111"/>
          <w:sz w:val="28"/>
          <w:szCs w:val="28"/>
          <w:rtl w:val="true"/>
          <w:lang w:bidi="fa-IR"/>
        </w:rPr>
        <w:t xml:space="preserve"> -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سونگ جیانگ</w:t>
      </w:r>
      <w:r>
        <w:rPr>
          <w:rFonts w:eastAsia="IRNazanin" w:cs="IRNazanin"/>
          <w:color w:val="111111"/>
          <w:sz w:val="28"/>
          <w:szCs w:val="28"/>
          <w:rtl w:val="true"/>
          <w:lang w:bidi="fa-IR"/>
        </w:rPr>
        <w:t xml:space="preserve">» </w:t>
      </w:r>
      <w:bookmarkStart w:id="537" w:name="pg18890_175355"/>
    </w:p>
    <w:p>
      <w:pPr>
        <w:pStyle w:val="BookText"/>
        <w:rPr/>
      </w:pPr>
      <w:bookmarkEnd w:id="537"/>
      <w:r>
        <w:rPr>
          <w:rFonts w:ascii="IRNazanin" w:hAnsi="IRNazanin" w:eastAsia="IRNazanin"/>
          <w:color w:val="111111"/>
          <w:sz w:val="28"/>
          <w:sz w:val="28"/>
          <w:szCs w:val="28"/>
          <w:rtl w:val="true"/>
          <w:lang w:bidi="fa-IR"/>
        </w:rPr>
        <w:t xml:space="preserve">در شانگهاى در نیمه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نام مسجد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شناخته مى شود، این مسجد، که بزرگ ترین و سالم ترین مسجد قدیمى در چین است، در دوران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مینگ</w:t>
      </w:r>
      <w:r>
        <w:rPr>
          <w:rFonts w:eastAsia="IRNazanin" w:cs="IRNazanin"/>
          <w:color w:val="111111"/>
          <w:sz w:val="28"/>
          <w:szCs w:val="28"/>
          <w:rtl w:val="true"/>
          <w:lang w:bidi="fa-IR"/>
        </w:rPr>
        <w:t>»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بئى جینگ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حدود سال هاى </w:t>
      </w:r>
      <w:r>
        <w:rPr>
          <w:rFonts w:eastAsia="IRNazanin" w:cs="IRNazanin"/>
          <w:color w:val="111111"/>
          <w:sz w:val="28"/>
          <w:szCs w:val="28"/>
          <w:lang w:bidi="fa-IR"/>
        </w:rPr>
        <w:t>1280</w:t>
      </w:r>
      <w:r>
        <w:rPr>
          <w:rFonts w:eastAsia="IRNazanin" w:cs="IRNazanin"/>
          <w:color w:val="111111"/>
          <w:sz w:val="28"/>
          <w:szCs w:val="28"/>
          <w:rtl w:val="true"/>
          <w:lang w:bidi="fa-IR"/>
        </w:rPr>
        <w:t xml:space="preserve"> -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شن 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 جینگ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سلسله مینگ؛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دونگ 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پکن از سلسله مینگ؛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مین کیانگ</w:t>
      </w:r>
      <w:r>
        <w:rPr>
          <w:rFonts w:eastAsia="IRNazanin" w:cs="IRNazanin"/>
          <w:color w:val="111111"/>
          <w:sz w:val="28"/>
          <w:szCs w:val="28"/>
          <w:rtl w:val="true"/>
          <w:lang w:bidi="fa-IR"/>
        </w:rPr>
        <w:t xml:space="preserve">. </w:t>
      </w:r>
      <w:r>
        <w:rPr>
          <w:rStyle w:val="FootnoteAnchor"/>
          <w:rtl w:val="true"/>
        </w:rPr>
        <w:footnoteReference w:id="1074"/>
      </w:r>
    </w:p>
    <w:p>
      <w:pPr>
        <w:pStyle w:val="Heading3"/>
        <w:numPr>
          <w:ilvl w:val="2"/>
          <w:numId w:val="1"/>
        </w:numPr>
        <w:rPr/>
      </w:pPr>
      <w:bookmarkStart w:id="538" w:name="__RefHeading___Toc15572968_1280447820"/>
      <w:bookmarkStart w:id="539" w:name="_Toc186"/>
      <w:bookmarkEnd w:id="538"/>
      <w:r>
        <w:rPr>
          <w:rtl w:val="true"/>
        </w:rPr>
        <w:t>مقصوره مسجد</w:t>
      </w:r>
      <w:bookmarkEnd w:id="539"/>
    </w:p>
    <w:p>
      <w:pPr>
        <w:pStyle w:val="BookText"/>
        <w:rPr/>
      </w:pPr>
      <w:r>
        <w:rPr>
          <w:rFonts w:ascii="IRNazanin" w:hAnsi="IRNazanin" w:eastAsia="IRNazanin"/>
          <w:color w:val="111111"/>
          <w:sz w:val="28"/>
          <w:sz w:val="28"/>
          <w:szCs w:val="28"/>
          <w:rtl w:val="true"/>
          <w:lang w:bidi="fa-IR"/>
        </w:rPr>
        <w:t>مقصوره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حفاظ اطراف محراب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یا کسره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اتاق کوچک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مقصوره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کوچک محصور در جلوى مسجد، داراى یک دریچه مشبّک و محراب که امام یا خلیفه در آن مى ایستاد و نمازگزاران تنها از آن دریچه امام جماعت را مى دیدند</w:t>
      </w:r>
      <w:r>
        <w:rPr>
          <w:rFonts w:eastAsia="IRNazanin" w:cs="IRNazanin"/>
          <w:color w:val="111111"/>
          <w:sz w:val="28"/>
          <w:szCs w:val="28"/>
          <w:rtl w:val="true"/>
          <w:lang w:bidi="fa-IR"/>
        </w:rPr>
        <w:t xml:space="preserve">. </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در زمینه تاریخ بناى اولین مقصوره در مسجد، برخى از مورّخان آن را به عثمان بن عفّان نسبت داده و علتش را ترس وى از تکرار حادثه و قتل خلیفه دوم دانسته اند</w:t>
      </w:r>
      <w:r>
        <w:rPr>
          <w:rFonts w:eastAsia="IRNazanin" w:cs="IRNazanin"/>
          <w:color w:val="111111"/>
          <w:sz w:val="28"/>
          <w:szCs w:val="28"/>
          <w:rtl w:val="true"/>
          <w:lang w:bidi="fa-IR"/>
        </w:rPr>
        <w:t xml:space="preserve">. </w:t>
      </w:r>
      <w:r>
        <w:rPr>
          <w:rStyle w:val="FootnoteAnchor"/>
          <w:rtl w:val="true"/>
        </w:rPr>
        <w:footnoteReference w:id="1076"/>
      </w:r>
      <w:r>
        <w:rPr>
          <w:rFonts w:ascii="IRNazanin" w:hAnsi="IRNazanin" w:eastAsia="IRNazanin"/>
          <w:color w:val="111111"/>
          <w:sz w:val="28"/>
          <w:sz w:val="28"/>
          <w:szCs w:val="28"/>
          <w:rtl w:val="true"/>
          <w:lang w:bidi="fa-IR"/>
        </w:rPr>
        <w:t>برخى دیگر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مروان بن حکمساخته شده </w:t>
      </w:r>
      <w:r>
        <w:rPr>
          <w:rStyle w:val="FootnoteAnchor"/>
          <w:rtl w:val="true"/>
        </w:rPr>
        <w:footnoteReference w:id="1077"/>
      </w:r>
      <w:r>
        <w:rPr>
          <w:rFonts w:ascii="IRNazanin" w:hAnsi="IRNazanin" w:eastAsia="IRNazanin"/>
          <w:color w:val="111111"/>
          <w:sz w:val="28"/>
          <w:sz w:val="28"/>
          <w:szCs w:val="28"/>
          <w:rtl w:val="true"/>
          <w:lang w:bidi="fa-IR"/>
        </w:rPr>
        <w:t xml:space="preserve">و بعضى آن را به معاویه در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ضربه برک بن عبداللّهبه وى نسبت داده اند</w:t>
      </w:r>
      <w:r>
        <w:rPr>
          <w:rFonts w:eastAsia="IRNazanin" w:cs="IRNazanin"/>
          <w:color w:val="111111"/>
          <w:sz w:val="28"/>
          <w:szCs w:val="28"/>
          <w:rtl w:val="true"/>
          <w:lang w:bidi="fa-IR"/>
        </w:rPr>
        <w:t xml:space="preserve">. </w:t>
      </w:r>
      <w:r>
        <w:rPr>
          <w:rStyle w:val="FootnoteAnchor"/>
          <w:rtl w:val="true"/>
        </w:rPr>
        <w:footnoteReference w:id="1078"/>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از ساخت مقصوره در مسجد نهى شده و آن را بدعت خلفاى جبّار </w:t>
      </w:r>
      <w:bookmarkStart w:id="540" w:name="pg18890_175356"/>
    </w:p>
    <w:p>
      <w:pPr>
        <w:pStyle w:val="BookText"/>
        <w:rPr/>
      </w:pPr>
      <w:bookmarkEnd w:id="540"/>
      <w:r>
        <w:rPr>
          <w:rFonts w:ascii="IRNazanin" w:hAnsi="IRNazanin" w:eastAsia="IRNazanin"/>
          <w:color w:val="111111"/>
          <w:sz w:val="28"/>
          <w:sz w:val="28"/>
          <w:szCs w:val="28"/>
          <w:rtl w:val="true"/>
          <w:lang w:bidi="fa-IR"/>
        </w:rPr>
        <w:t>برشمرده اند</w:t>
      </w:r>
      <w:r>
        <w:rPr>
          <w:rFonts w:eastAsia="IRNazanin" w:cs="IRNazanin"/>
          <w:color w:val="111111"/>
          <w:sz w:val="28"/>
          <w:szCs w:val="28"/>
          <w:rtl w:val="true"/>
          <w:lang w:bidi="fa-IR"/>
        </w:rPr>
        <w:t xml:space="preserve">. </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فقها نیز ایجاد آن را مکروه دانسته و نماز مأموم دو طرف امام جماعت را باطل دانسته اند</w:t>
      </w:r>
      <w:r>
        <w:rPr>
          <w:rFonts w:eastAsia="IRNazanin" w:cs="IRNazanin"/>
          <w:color w:val="111111"/>
          <w:sz w:val="28"/>
          <w:szCs w:val="28"/>
          <w:rtl w:val="true"/>
          <w:lang w:bidi="fa-IR"/>
        </w:rPr>
        <w:t xml:space="preserve">. </w:t>
      </w:r>
      <w:r>
        <w:rPr>
          <w:rStyle w:val="FootnoteAnchor"/>
          <w:rtl w:val="true"/>
        </w:rPr>
        <w:footnoteReference w:id="10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مسجد</w:t>
      </w:r>
      <w:r>
        <w:rPr>
          <w:rFonts w:eastAsia="IRNazanin" w:cs="IRNazanin"/>
          <w:color w:val="111111"/>
          <w:sz w:val="28"/>
          <w:szCs w:val="28"/>
          <w:rtl w:val="true"/>
          <w:lang w:bidi="fa-IR"/>
        </w:rPr>
        <w:t>.)</w:t>
      </w:r>
    </w:p>
    <w:p>
      <w:pPr>
        <w:pStyle w:val="Heading3"/>
        <w:numPr>
          <w:ilvl w:val="2"/>
          <w:numId w:val="1"/>
        </w:numPr>
        <w:rPr/>
      </w:pPr>
      <w:bookmarkStart w:id="541" w:name="__RefHeading___Toc15572970_1280447820"/>
      <w:bookmarkStart w:id="542" w:name="_Toc187"/>
      <w:bookmarkEnd w:id="541"/>
      <w:r>
        <w:rPr>
          <w:rtl w:val="true"/>
        </w:rPr>
        <w:t>مکان مسجد</w:t>
      </w:r>
      <w:bookmarkEnd w:id="542"/>
    </w:p>
    <w:p>
      <w:pPr>
        <w:pStyle w:val="BookText"/>
        <w:rPr/>
      </w:pPr>
      <w:r>
        <w:rPr>
          <w:rFonts w:ascii="IRNazanin" w:hAnsi="IRNazanin" w:eastAsia="IRNazanin"/>
          <w:color w:val="111111"/>
          <w:sz w:val="28"/>
          <w:sz w:val="28"/>
          <w:szCs w:val="28"/>
          <w:rtl w:val="true"/>
          <w:lang w:bidi="fa-IR"/>
        </w:rPr>
        <w:t>مکان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فضایى که در آن ساختمان مسجد بنا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درصدر اسلام، با ورود پیامبر به مدینه منوّره و ساخت مسجدالنبى صلى الله علیه و آله ، نیاز تمام شهر به مکان نماز تأمین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که به شکلى کاملاً ساده بنا شده بود، جوابگوى تمام نیازهاى عبادى، سیاسى، اجتماعى و آموزشى آن روز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جمعیت شهر مدینه و در قرون بعدى، بخصوص در عصر فتوحات، یکى از اولین کارهایى که توسط فرماندهان جنگ پس از فتح هر شهر انجام مى شد، ساخت مسجد در میانه و بدنه اصلى شهر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بصره در آغاز کار، به یک دهکده بیشتر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 آنجا، مسجدى ساختند و در جنب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دارالأماره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اطراف آن، هر ناحیه به قبیله اى اختصاص یافت</w:t>
      </w:r>
      <w:r>
        <w:rPr>
          <w:rFonts w:eastAsia="IRNazanin" w:cs="IRNazanin"/>
          <w:color w:val="111111"/>
          <w:sz w:val="28"/>
          <w:szCs w:val="28"/>
          <w:rtl w:val="true"/>
          <w:lang w:bidi="fa-IR"/>
        </w:rPr>
        <w:t xml:space="preserve">. </w:t>
      </w:r>
      <w:r>
        <w:rPr>
          <w:rStyle w:val="FootnoteAnchor"/>
          <w:rtl w:val="true"/>
        </w:rPr>
        <w:footnoteReference w:id="1081"/>
      </w:r>
      <w:r>
        <w:rPr>
          <w:rFonts w:ascii="IRNazanin" w:hAnsi="IRNazanin" w:eastAsia="IRNazanin"/>
          <w:color w:val="111111"/>
          <w:sz w:val="28"/>
          <w:sz w:val="28"/>
          <w:szCs w:val="28"/>
          <w:rtl w:val="true"/>
          <w:lang w:bidi="fa-IR"/>
        </w:rPr>
        <w:t>در باره شهر کوفه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ابوالهیاج بن مالک اسدى نقشه خیابان ها و کوچه ها را کشید و مسجد جامع را پى افکند و جلوى آن سایبانى برستون هاى سنگى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وسط شهر قرار دادند و کوچه ها از آن آغاز مى شدند</w:t>
      </w:r>
      <w:r>
        <w:rPr>
          <w:rFonts w:eastAsia="IRNazanin" w:cs="IRNazanin"/>
          <w:color w:val="111111"/>
          <w:sz w:val="28"/>
          <w:szCs w:val="28"/>
          <w:rtl w:val="true"/>
          <w:lang w:bidi="fa-IR"/>
        </w:rPr>
        <w:t xml:space="preserve">. </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 xml:space="preserve">مساجدى را که از گذشته تا به امروز ساخته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استثناى برخى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به دو گروه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مساجدى که عملکرد آن ها صرفا برگزارى نماز و آیین هاى عبادى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مساجد معمولاً در مناطق مسکونى کوچه ها و روستاها و گذر بازار ساخته شده اند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مساجدى که عملکردى در مقیاس شهر داشته و نه تنها محل برگزارى نماز </w:t>
      </w:r>
      <w:bookmarkStart w:id="543" w:name="pg18890_175357"/>
    </w:p>
    <w:p>
      <w:pPr>
        <w:pStyle w:val="BookText"/>
        <w:rPr/>
      </w:pPr>
      <w:bookmarkEnd w:id="543"/>
      <w:r>
        <w:rPr>
          <w:rFonts w:ascii="IRNazanin" w:hAnsi="IRNazanin" w:eastAsia="IRNazanin"/>
          <w:color w:val="111111"/>
          <w:sz w:val="28"/>
          <w:sz w:val="28"/>
          <w:szCs w:val="28"/>
          <w:rtl w:val="true"/>
          <w:lang w:bidi="fa-IR"/>
        </w:rPr>
        <w:t>و آیین هاى عبادى، بلکه محل انجام امور حکومتى، قضائى، سیاسى و اجتماعى نیز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مساجد عمدتا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مى شوند و در بدنه اصلى شهر واقع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 مکانى که براى مسجد در نظر گرفته مى شود باید براساس رسالت و نقش آن در عرصه هاى گوناگون و با توجه به توصیه هاى شرع مقدّس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مسجد باید به عنوان یک نشانه مهم در شهر و در بدنه اصلى آن تعبیه گردد، به نحوى که افراد بیشترى بتوانند از آن استفاده نمایند و به صورت یک مجتمع ساخته شود تا بتوان از فضاى اطراف آن استفاده هاى گوناگون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روایى، هفت روایت در خصوص مکان مسجد وارد شده که فقها با استناد به این روایات، مباحث ذیل را مطرح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مسجد در مکان غصبى و معابر عمومى و قبرستان جایز نیست و بلکه حرام است</w:t>
      </w:r>
      <w:r>
        <w:rPr>
          <w:rFonts w:eastAsia="IRNazanin" w:cs="IRNazanin"/>
          <w:color w:val="111111"/>
          <w:sz w:val="28"/>
          <w:szCs w:val="28"/>
          <w:rtl w:val="true"/>
          <w:lang w:bidi="fa-IR"/>
        </w:rPr>
        <w:t xml:space="preserve">. </w:t>
      </w:r>
      <w:r>
        <w:rPr>
          <w:rStyle w:val="FootnoteAnchor"/>
          <w:rtl w:val="true"/>
        </w:rPr>
        <w:footnoteReference w:id="1083"/>
      </w:r>
      <w:r>
        <w:rPr>
          <w:rFonts w:ascii="IRNazanin" w:hAnsi="IRNazanin" w:eastAsia="IRNazanin"/>
          <w:color w:val="111111"/>
          <w:sz w:val="28"/>
          <w:sz w:val="28"/>
          <w:szCs w:val="28"/>
          <w:rtl w:val="true"/>
          <w:lang w:bidi="fa-IR"/>
        </w:rPr>
        <w:t>ساخت مسجد در زمین نجس جایز نیست، مگر آنکه با پاشیدن خاک بر روى نجاست، آن را خشک و بوى آن را از بین ببرند</w:t>
      </w:r>
      <w:r>
        <w:rPr>
          <w:rFonts w:eastAsia="IRNazanin" w:cs="IRNazanin"/>
          <w:color w:val="111111"/>
          <w:sz w:val="28"/>
          <w:szCs w:val="28"/>
          <w:rtl w:val="true"/>
          <w:lang w:bidi="fa-IR"/>
        </w:rPr>
        <w:t xml:space="preserve">. </w:t>
      </w:r>
      <w:r>
        <w:rPr>
          <w:rStyle w:val="FootnoteAnchor"/>
          <w:rtl w:val="true"/>
        </w:rPr>
        <w:footnoteReference w:id="1084"/>
      </w:r>
      <w:r>
        <w:rPr>
          <w:rFonts w:ascii="IRNazanin" w:hAnsi="IRNazanin" w:eastAsia="IRNazanin"/>
          <w:color w:val="111111"/>
          <w:sz w:val="28"/>
          <w:sz w:val="28"/>
          <w:szCs w:val="28"/>
          <w:rtl w:val="true"/>
          <w:lang w:bidi="fa-IR"/>
        </w:rPr>
        <w:t>تبدیل معابد یهودیان و مسیحیان به مسجد جایز است</w:t>
      </w:r>
      <w:r>
        <w:rPr>
          <w:rFonts w:eastAsia="IRNazanin" w:cs="IRNazanin"/>
          <w:color w:val="111111"/>
          <w:sz w:val="28"/>
          <w:szCs w:val="28"/>
          <w:rtl w:val="true"/>
          <w:lang w:bidi="fa-IR"/>
        </w:rPr>
        <w:t xml:space="preserve">. </w:t>
      </w:r>
      <w:r>
        <w:rPr>
          <w:rStyle w:val="FootnoteAnchor"/>
          <w:rtl w:val="true"/>
        </w:rPr>
        <w:footnoteReference w:id="1085"/>
      </w:r>
    </w:p>
    <w:p>
      <w:pPr>
        <w:pStyle w:val="Heading3"/>
        <w:numPr>
          <w:ilvl w:val="2"/>
          <w:numId w:val="1"/>
        </w:numPr>
        <w:rPr/>
      </w:pPr>
      <w:bookmarkStart w:id="544" w:name="__RefHeading___Toc15572972_1280447820"/>
      <w:bookmarkStart w:id="545" w:name="_Toc188"/>
      <w:bookmarkEnd w:id="544"/>
      <w:r>
        <w:rPr>
          <w:rtl w:val="true"/>
        </w:rPr>
        <w:t>مکروهات مسجد</w:t>
      </w:r>
      <w:bookmarkEnd w:id="545"/>
    </w:p>
    <w:p>
      <w:pPr>
        <w:pStyle w:val="BookText"/>
        <w:rPr/>
      </w:pPr>
      <w:r>
        <w:rPr>
          <w:rFonts w:ascii="IRNazanin" w:hAnsi="IRNazanin" w:eastAsia="IRNazanin"/>
          <w:color w:val="111111"/>
          <w:sz w:val="28"/>
          <w:sz w:val="28"/>
          <w:szCs w:val="28"/>
          <w:rtl w:val="true"/>
          <w:lang w:bidi="fa-IR"/>
        </w:rPr>
        <w:t>مکروهات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اعمالى که ترک آن ها در مسجد بهتر است، ولى بر انجامش گناه و عقابى مترتّب نیست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با استفاده از منابع و متون روایى، براى مسجد مکروهاتى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این مکروهات مربوط به معمارى مسجد بوده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بردن گل دسته ها و مناره ها بیش از پشت بام مسجد؛ ساخت کنگره براى دیوار مسجد، ساخت محراب داخلى، نقاشى کردن چیزهایى که روح ندارد بر دیوار داخل </w:t>
      </w:r>
      <w:bookmarkStart w:id="546" w:name="pg18890_175358"/>
    </w:p>
    <w:p>
      <w:pPr>
        <w:pStyle w:val="BookText"/>
        <w:rPr/>
      </w:pPr>
      <w:bookmarkEnd w:id="546"/>
      <w:r>
        <w:rPr>
          <w:rFonts w:ascii="IRNazanin" w:hAnsi="IRNazanin" w:eastAsia="IRNazanin"/>
          <w:color w:val="111111"/>
          <w:sz w:val="28"/>
          <w:sz w:val="28"/>
          <w:szCs w:val="28"/>
          <w:rtl w:val="true"/>
          <w:lang w:bidi="fa-IR"/>
        </w:rPr>
        <w:t>مسجد؛ مثل گل و بوته</w:t>
      </w:r>
      <w:r>
        <w:rPr>
          <w:rFonts w:eastAsia="IRNazanin" w:cs="IRNazanin"/>
          <w:color w:val="111111"/>
          <w:sz w:val="28"/>
          <w:szCs w:val="28"/>
          <w:rtl w:val="true"/>
          <w:lang w:bidi="fa-IR"/>
        </w:rPr>
        <w:t xml:space="preserve">. </w:t>
      </w:r>
      <w:r>
        <w:rPr>
          <w:rStyle w:val="FootnoteAnchor"/>
          <w:rtl w:val="true"/>
        </w:rPr>
        <w:footnoteReference w:id="1086"/>
      </w:r>
      <w:r>
        <w:rPr>
          <w:rFonts w:ascii="IRNazanin" w:hAnsi="IRNazanin" w:eastAsia="IRNazanin"/>
          <w:color w:val="111111"/>
          <w:sz w:val="28"/>
          <w:sz w:val="28"/>
          <w:szCs w:val="28"/>
          <w:rtl w:val="true"/>
          <w:lang w:bidi="fa-IR"/>
        </w:rPr>
        <w:t>دیگر مکروهات مسجد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کردن از مسجد بدون خواندن نماز، انداختن آن دهان و بینى و اخلاط سینه، خوابیدن مگر در حال ضرورت و ناچارى، فریاد زدن و بلند کردن صدا مگر براى اذان، سخن گفتن از امور دنیا، خرید و فروش، اعلان گم شده، پرتاب سنگ، قرائت اشعارى که در آن ها پند و نصیحتى نیست، کشتن حشرات، اجراى حدود، قضاوت کردن، بردن سلاح به مسجد و آویزان کردن آن در جهت قبله، راه دادن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دیوانگان،</w:t>
      </w:r>
    </w:p>
    <w:p>
      <w:pPr>
        <w:pStyle w:val="BookText"/>
        <w:rPr/>
      </w:pPr>
      <w:r>
        <w:rPr>
          <w:rFonts w:ascii="IRNazanin" w:hAnsi="IRNazanin" w:eastAsia="IRNazanin"/>
          <w:color w:val="111111"/>
          <w:sz w:val="28"/>
          <w:sz w:val="28"/>
          <w:szCs w:val="28"/>
          <w:rtl w:val="true"/>
          <w:lang w:bidi="fa-IR"/>
        </w:rPr>
        <w:t xml:space="preserve">صنعتگرى، برهنه کردن پاها، </w:t>
      </w:r>
      <w:r>
        <w:rPr>
          <w:rStyle w:val="FootnoteAnchor"/>
          <w:rtl w:val="true"/>
        </w:rPr>
        <w:footnoteReference w:id="1087"/>
      </w:r>
      <w:r>
        <w:rPr>
          <w:rFonts w:ascii="IRNazanin" w:hAnsi="IRNazanin" w:eastAsia="IRNazanin"/>
          <w:color w:val="111111"/>
          <w:sz w:val="28"/>
          <w:sz w:val="28"/>
          <w:szCs w:val="28"/>
          <w:rtl w:val="true"/>
          <w:lang w:bidi="fa-IR"/>
        </w:rPr>
        <w:t xml:space="preserve">خواندن نماز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مسجدالحرام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88"/>
      </w:r>
      <w:r>
        <w:rPr>
          <w:rFonts w:ascii="IRNazanin" w:hAnsi="IRNazanin" w:eastAsia="IRNazanin"/>
          <w:color w:val="111111"/>
          <w:sz w:val="28"/>
          <w:sz w:val="28"/>
          <w:szCs w:val="28"/>
          <w:rtl w:val="true"/>
          <w:lang w:bidi="fa-IR"/>
        </w:rPr>
        <w:t xml:space="preserve">قصه گویى، </w:t>
      </w:r>
      <w:r>
        <w:rPr>
          <w:rStyle w:val="FootnoteAnchor"/>
          <w:rtl w:val="true"/>
        </w:rPr>
        <w:footnoteReference w:id="1089"/>
      </w:r>
      <w:r>
        <w:rPr>
          <w:rFonts w:ascii="IRNazanin" w:hAnsi="IRNazanin" w:eastAsia="IRNazanin"/>
          <w:color w:val="111111"/>
          <w:sz w:val="28"/>
          <w:sz w:val="28"/>
          <w:szCs w:val="28"/>
          <w:rtl w:val="true"/>
          <w:lang w:bidi="fa-IR"/>
        </w:rPr>
        <w:t xml:space="preserve">ساخت مسجد بر روى قبور </w:t>
      </w:r>
      <w:r>
        <w:rPr>
          <w:rStyle w:val="FootnoteAnchor"/>
          <w:rtl w:val="true"/>
        </w:rPr>
        <w:footnoteReference w:id="1090"/>
      </w:r>
      <w:r>
        <w:rPr>
          <w:rFonts w:ascii="IRNazanin" w:hAnsi="IRNazanin" w:eastAsia="IRNazanin"/>
          <w:color w:val="111111"/>
          <w:sz w:val="28"/>
          <w:sz w:val="28"/>
          <w:szCs w:val="28"/>
          <w:rtl w:val="true"/>
          <w:lang w:bidi="fa-IR"/>
        </w:rPr>
        <w:t>و آرایش کردن</w:t>
      </w:r>
      <w:r>
        <w:rPr>
          <w:rFonts w:eastAsia="IRNazanin" w:cs="IRNazanin"/>
          <w:color w:val="111111"/>
          <w:sz w:val="28"/>
          <w:szCs w:val="28"/>
          <w:rtl w:val="true"/>
          <w:lang w:bidi="fa-IR"/>
        </w:rPr>
        <w:t xml:space="preserve">. </w:t>
      </w:r>
      <w:r>
        <w:rPr>
          <w:rStyle w:val="FootnoteAnchor"/>
          <w:rtl w:val="true"/>
        </w:rPr>
        <w:footnoteReference w:id="1091"/>
      </w:r>
    </w:p>
    <w:p>
      <w:pPr>
        <w:pStyle w:val="Heading3"/>
        <w:numPr>
          <w:ilvl w:val="2"/>
          <w:numId w:val="1"/>
        </w:numPr>
        <w:rPr/>
      </w:pPr>
      <w:bookmarkStart w:id="547" w:name="__RefHeading___Toc15572974_1280447820"/>
      <w:bookmarkStart w:id="548" w:name="_Toc189"/>
      <w:bookmarkEnd w:id="547"/>
      <w:r>
        <w:rPr>
          <w:rtl w:val="true"/>
        </w:rPr>
        <w:t>منبر</w:t>
      </w:r>
      <w:bookmarkEnd w:id="548"/>
    </w:p>
    <w:p>
      <w:pPr>
        <w:pStyle w:val="BookText"/>
        <w:rPr/>
      </w:pPr>
      <w:r>
        <w:rPr>
          <w:rFonts w:ascii="IRNazanin" w:hAnsi="IRNazanin" w:eastAsia="IRNazanin"/>
          <w:color w:val="111111"/>
          <w:sz w:val="28"/>
          <w:sz w:val="28"/>
          <w:szCs w:val="28"/>
          <w:rtl w:val="true"/>
          <w:lang w:bidi="fa-IR"/>
        </w:rPr>
        <w:t>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ویژه خطیب و واعظ در مسجد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خطبا و سخنرانان پیش از اسلام از منبر استفاده نمى کردند، بلکه بر نیزه اى تکیه مى دادند و سخنرانى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سالیان اول ظهور اسلام، پیامبر اکرم صلى الله علیه و آله تا چند سال مانده به آخر عمر شریفشان، ایستاده و با تکیه بر درختى خطبه ایراد مى نمود، تا اینکه براى ایشان منبرى با سه یا چهار پایه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چه کسى منبر رسول خدا صلى الله علیه و آله را ساخت، در منابع شیعى ذکرى به میان نیامده، ولى آنچه مسلّم است اینکه منبر در عصر رسول خدا صلى الله علیه و آله ساخته شد و حضرت برآن به ایراد سخن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متعددى از منابع شیعى به این امر اشاره شده است</w:t>
      </w:r>
      <w:r>
        <w:rPr>
          <w:rFonts w:eastAsia="IRNazanin" w:cs="IRNazanin"/>
          <w:color w:val="111111"/>
          <w:sz w:val="28"/>
          <w:szCs w:val="28"/>
          <w:rtl w:val="true"/>
          <w:lang w:bidi="fa-IR"/>
        </w:rPr>
        <w:t xml:space="preserve">. </w:t>
      </w:r>
      <w:r>
        <w:rPr>
          <w:rStyle w:val="FootnoteAnchor"/>
          <w:rtl w:val="true"/>
        </w:rPr>
        <w:footnoteReference w:id="1092"/>
      </w:r>
      <w:bookmarkStart w:id="549" w:name="pg18890_175359"/>
    </w:p>
    <w:p>
      <w:pPr>
        <w:pStyle w:val="BookText"/>
        <w:rPr/>
      </w:pPr>
      <w:bookmarkEnd w:id="549"/>
      <w:r>
        <w:rPr>
          <w:rFonts w:ascii="IRNazanin" w:hAnsi="IRNazanin" w:eastAsia="IRNazanin"/>
          <w:color w:val="111111"/>
          <w:sz w:val="28"/>
          <w:sz w:val="28"/>
          <w:szCs w:val="28"/>
          <w:rtl w:val="true"/>
          <w:lang w:bidi="fa-IR"/>
        </w:rPr>
        <w:t>در روایتى وارد شده است که معاویهدر سال چهل و یکم هجرى تصمیم گرفت منبر پیامبر را به شام منتقل کند و به نماینده خود نوشت که این کار را برایش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خواستند کار را شروع کنند خورشید گرفت و زمین شروع به لرزیدن کرد و آنان از کار خود منصرف شدند</w:t>
      </w:r>
      <w:r>
        <w:rPr>
          <w:rFonts w:eastAsia="IRNazanin" w:cs="IRNazanin"/>
          <w:color w:val="111111"/>
          <w:sz w:val="28"/>
          <w:szCs w:val="28"/>
          <w:rtl w:val="true"/>
          <w:lang w:bidi="fa-IR"/>
        </w:rPr>
        <w:t xml:space="preserve">. </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 xml:space="preserve">در منابع اهل سنّت، در اینکه چه کسى منبر پیامبر را ساخت، اختلاف است بین اینکه سازنده منبر غلام زنى از انصار، </w:t>
      </w:r>
      <w:r>
        <w:rPr>
          <w:rStyle w:val="FootnoteAnchor"/>
          <w:rtl w:val="true"/>
        </w:rPr>
        <w:footnoteReference w:id="1094"/>
      </w:r>
      <w:r>
        <w:rPr>
          <w:rFonts w:ascii="IRNazanin" w:hAnsi="IRNazanin" w:eastAsia="IRNazanin"/>
          <w:color w:val="111111"/>
          <w:sz w:val="28"/>
          <w:sz w:val="28"/>
          <w:szCs w:val="28"/>
          <w:rtl w:val="true"/>
          <w:lang w:bidi="fa-IR"/>
        </w:rPr>
        <w:t xml:space="preserve">غلام زنى از مهاجران به دستور پیامبر صلى الله علیه و آله ، </w:t>
      </w:r>
      <w:r>
        <w:rPr>
          <w:rStyle w:val="FootnoteAnchor"/>
          <w:rtl w:val="true"/>
        </w:rPr>
        <w:footnoteReference w:id="1095"/>
      </w:r>
      <w:r>
        <w:rPr>
          <w:rFonts w:ascii="IRNazanin" w:hAnsi="IRNazanin" w:eastAsia="IRNazanin"/>
          <w:color w:val="111111"/>
          <w:sz w:val="28"/>
          <w:sz w:val="28"/>
          <w:szCs w:val="28"/>
          <w:rtl w:val="true"/>
          <w:lang w:bidi="fa-IR"/>
        </w:rPr>
        <w:t xml:space="preserve">مردى از اصحاب پیامبر، </w:t>
      </w:r>
      <w:r>
        <w:rPr>
          <w:rStyle w:val="FootnoteAnchor"/>
          <w:rtl w:val="true"/>
        </w:rPr>
        <w:footnoteReference w:id="1096"/>
      </w:r>
      <w:r>
        <w:rPr>
          <w:rFonts w:ascii="IRNazanin" w:hAnsi="IRNazanin" w:eastAsia="IRNazanin"/>
          <w:color w:val="111111"/>
          <w:sz w:val="28"/>
          <w:sz w:val="28"/>
          <w:szCs w:val="28"/>
          <w:rtl w:val="true"/>
          <w:lang w:bidi="fa-IR"/>
        </w:rPr>
        <w:t xml:space="preserve">یا مردى رومى </w:t>
      </w:r>
      <w:r>
        <w:rPr>
          <w:rStyle w:val="FootnoteAnchor"/>
          <w:rtl w:val="true"/>
        </w:rPr>
        <w:footnoteReference w:id="1097"/>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این اختلاف از آن روست که همگى این ها در ساخت منبر پیامبر نقش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 در درجه اول، جایگاه پیامبر اکرم صلى الله علیه و آله ، محل موعظه حضرت براى مؤمنان و جایگاه تجلّى کلام خدا بر زبان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در مساجد جامع شهرهاى گوناگون، منبر قرار داده شد و به تدریج، در قرون بعدى تا به امروز، این سنّت به همه مساجد شهرها و روستاها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در طول تاریخ، از کارآمدترین اجزاى مسجد بوده است؛ در ابتدا، تریبون حکومت اسلامى بود و از آن براى ایراد خطبه و موعظه و اعلام مواضع سیاسى، اجتماعى و فرهنگى استفاده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مبلّغان و واعظان از آن براى تبلیغ دین، فقها و علما براى بیان احکام دین و تدریس معارف اسلامى، مفسّران در تبیین نکات قرآنى، محدّثان براى بیان و املاى احادیث، و حاکمان و نمایندگان آن ها براى خط دهى هاى سیاسى و اجتماعى و فرهنگى جامعه استفاده کرده اند</w:t>
      </w:r>
      <w:r>
        <w:rPr>
          <w:rFonts w:eastAsia="IRNazanin" w:cs="IRNazanin"/>
          <w:color w:val="111111"/>
          <w:sz w:val="28"/>
          <w:szCs w:val="28"/>
          <w:rtl w:val="true"/>
          <w:lang w:bidi="fa-IR"/>
        </w:rPr>
        <w:t>.</w:t>
      </w:r>
    </w:p>
    <w:p>
      <w:pPr>
        <w:pStyle w:val="Heading3"/>
        <w:numPr>
          <w:ilvl w:val="2"/>
          <w:numId w:val="1"/>
        </w:numPr>
        <w:rPr/>
      </w:pPr>
      <w:bookmarkStart w:id="550" w:name="__RefHeading___Toc15572976_1280447820"/>
      <w:bookmarkStart w:id="551" w:name="_Toc190"/>
      <w:bookmarkEnd w:id="550"/>
      <w:r>
        <w:rPr>
          <w:rtl w:val="true"/>
        </w:rPr>
        <w:t>میراث فرهنگى</w:t>
      </w:r>
      <w:bookmarkEnd w:id="551"/>
    </w:p>
    <w:p>
      <w:pPr>
        <w:pStyle w:val="BookText"/>
        <w:rPr/>
      </w:pPr>
      <w:r>
        <w:rPr>
          <w:rFonts w:ascii="IRNazanin" w:hAnsi="IRNazanin" w:eastAsia="IRNazanin"/>
          <w:color w:val="111111"/>
          <w:sz w:val="28"/>
          <w:sz w:val="28"/>
          <w:szCs w:val="28"/>
          <w:rtl w:val="true"/>
          <w:lang w:bidi="fa-IR"/>
        </w:rPr>
        <w:t>میراث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ایرانى و اسلامى باقى مانده از گذشته در مساجد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به ما به ارث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هاى فرهنگى چندگونه است؛ برخى مثل کاخ ها، نهاد ستم شاهان بر مردم سرزمین هاست؛ برخى هم مثل آب انبارها و کاروان سراها نهاد خدمات مردمى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مساجد میراث فرهنگ ماست که هم حافظ دین این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بدو ورود اسلام تاکنون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هم نگهبان علم و دانش و پرورش دهنده عالمان و دانشمندان در دامن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کشور ما همچنین آینه تمام نماى هنرهاى ایرانى و اسلامى همچون کاشى کارى، منبّت کارى و خطاطى بوده و یکى از میراث هاى مهمى است که تاکنون گردشگران زیادى را به خود جذب کرده؛ زیرا علاوه بر زیبایى ها، تنوّع و تاریخى که این میراث عظیم دارد، بسیارى از آن ها امکاناتى مثل خوابگاه، پارکینگ، آب انبار و حمّام براى گردشگران داشته است</w:t>
      </w:r>
      <w:r>
        <w:rPr>
          <w:rFonts w:eastAsia="IRNazanin" w:cs="IRNazanin"/>
          <w:color w:val="111111"/>
          <w:sz w:val="28"/>
          <w:szCs w:val="28"/>
          <w:rtl w:val="true"/>
          <w:lang w:bidi="fa-IR"/>
        </w:rPr>
        <w:t xml:space="preserve">. </w:t>
      </w:r>
      <w:r>
        <w:rPr>
          <w:rStyle w:val="FootnoteAnchor"/>
          <w:rtl w:val="true"/>
        </w:rPr>
        <w:footnoteReference w:id="1098"/>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2" w:name="pg18890_175362"/>
      <w:bookmarkStart w:id="553" w:name="pg18890_175362"/>
      <w:bookmarkEnd w:id="553"/>
    </w:p>
    <w:p>
      <w:pPr>
        <w:pStyle w:val="Heading2"/>
        <w:numPr>
          <w:ilvl w:val="1"/>
          <w:numId w:val="1"/>
        </w:numPr>
        <w:rPr/>
      </w:pPr>
      <w:bookmarkStart w:id="554" w:name="pg18890_175362"/>
      <w:bookmarkStart w:id="555" w:name="__RefHeading___Toc15572978_1280447820"/>
      <w:bookmarkStart w:id="556" w:name="_Toc191"/>
      <w:bookmarkEnd w:id="554"/>
      <w:bookmarkEnd w:id="555"/>
      <w:r>
        <w:rPr>
          <w:rtl w:val="true"/>
        </w:rPr>
        <w:t>«</w:t>
      </w:r>
      <w:r>
        <w:rPr>
          <w:rtl w:val="true"/>
        </w:rPr>
        <w:t>ن</w:t>
      </w:r>
      <w:r>
        <w:rPr>
          <w:rtl w:val="true"/>
        </w:rPr>
        <w:t>»</w:t>
      </w:r>
      <w:bookmarkEnd w:id="556"/>
    </w:p>
    <w:p>
      <w:pPr>
        <w:pStyle w:val="Heading3"/>
        <w:numPr>
          <w:ilvl w:val="2"/>
          <w:numId w:val="1"/>
        </w:numPr>
        <w:rPr/>
      </w:pPr>
      <w:bookmarkStart w:id="557" w:name="__RefHeading___Toc15572980_1280447820"/>
      <w:bookmarkStart w:id="558" w:name="_Toc192"/>
      <w:bookmarkEnd w:id="557"/>
      <w:r>
        <w:rPr>
          <w:rtl w:val="true"/>
        </w:rPr>
        <w:t>نام گذارى مسجد</w:t>
      </w:r>
      <w:bookmarkEnd w:id="558"/>
    </w:p>
    <w:p>
      <w:pPr>
        <w:pStyle w:val="BookText"/>
        <w:rPr/>
      </w:pPr>
      <w:r>
        <w:rPr>
          <w:rFonts w:ascii="IRNazanin" w:hAnsi="IRNazanin" w:eastAsia="IRNazanin"/>
          <w:color w:val="111111"/>
          <w:sz w:val="28"/>
          <w:sz w:val="28"/>
          <w:szCs w:val="28"/>
          <w:rtl w:val="true"/>
          <w:lang w:bidi="fa-IR"/>
        </w:rPr>
        <w:t>نام گذارى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نام مناسب براى مسجد و تأثیر آن بر فعالیت هاى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نکات مهم در باره مسجد، نام آن است که در قرآن کریم هم در برخى موارد با نام یاد شده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صلى الله علیه و آله مساجد را برخى به نام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بنى النجار، بنى سالم، بنى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را به نام اماکن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قبا، غدیر و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را هم به نام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ابراهیم علیه السلام ، على علیه السلام ، زهرا علیهاالسلام، بلال و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گذارى کرده اند که این نام گذارى ها از تنوّع خاصى برخوردار است</w:t>
      </w:r>
      <w:r>
        <w:rPr>
          <w:rFonts w:eastAsia="IRNazanin" w:cs="IRNazanin"/>
          <w:color w:val="111111"/>
          <w:sz w:val="28"/>
          <w:szCs w:val="28"/>
          <w:rtl w:val="true"/>
          <w:lang w:bidi="fa-IR"/>
        </w:rPr>
        <w:t xml:space="preserve">. </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 xml:space="preserve">طبق تحقیقات میدانى انجام گرفته،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برکاربرى هاى آن از ابتداى ساخت تا فعالیت هاى پس از آن مؤثر است؛</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مساجدى که به نام حضرت ابوالفضل علیه السلام نامیده شده، پشتیبانان مالى بهترى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قریب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نام حضرت ابوالفضل علیه السلام در جنوب شرق کشور توسط مردم ساخته شده است</w:t>
      </w:r>
      <w:r>
        <w:rPr>
          <w:rFonts w:eastAsia="IRNazanin" w:cs="IRNazanin"/>
          <w:color w:val="111111"/>
          <w:sz w:val="28"/>
          <w:szCs w:val="28"/>
          <w:rtl w:val="true"/>
          <w:lang w:bidi="fa-IR"/>
        </w:rPr>
        <w:t xml:space="preserve">. </w:t>
      </w:r>
      <w:r>
        <w:rPr>
          <w:rStyle w:val="FootnoteAnchor"/>
          <w:rtl w:val="true"/>
        </w:rPr>
        <w:footnoteReference w:id="1100"/>
      </w:r>
      <w:r>
        <w:rPr>
          <w:rFonts w:ascii="IRNazanin" w:hAnsi="IRNazanin" w:eastAsia="IRNazanin"/>
          <w:color w:val="111111"/>
          <w:sz w:val="28"/>
          <w:sz w:val="28"/>
          <w:szCs w:val="28"/>
          <w:rtl w:val="true"/>
          <w:lang w:bidi="fa-IR"/>
        </w:rPr>
        <w:t>همچنین تغییر نام مسجد پس از ساخت، موجب کاهش ساخت مساجد جدید و روى آوردن افراد خیّر به ساخت مراکزى همچون حسینیه و تکیه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توجه به آنکه نام مسجد جزو مسجد نیست، که از اختیارات بانى خارج باشد، بهتر است انتخاب نام مسجد به بانى واگذار شود</w:t>
      </w:r>
      <w:r>
        <w:rPr>
          <w:rFonts w:eastAsia="IRNazanin" w:cs="IRNazanin"/>
          <w:color w:val="111111"/>
          <w:sz w:val="28"/>
          <w:szCs w:val="28"/>
          <w:rtl w:val="true"/>
          <w:lang w:bidi="fa-IR"/>
        </w:rPr>
        <w:t xml:space="preserve">. </w:t>
      </w:r>
      <w:bookmarkStart w:id="559" w:name="pg18890_175363"/>
    </w:p>
    <w:p>
      <w:pPr>
        <w:pStyle w:val="Heading3"/>
        <w:numPr>
          <w:ilvl w:val="2"/>
          <w:numId w:val="1"/>
        </w:numPr>
        <w:rPr/>
      </w:pPr>
      <w:bookmarkStart w:id="560" w:name="__RefHeading___Toc15572982_1280447820"/>
      <w:bookmarkStart w:id="561" w:name="_Toc193"/>
      <w:bookmarkEnd w:id="559"/>
      <w:bookmarkEnd w:id="560"/>
      <w:r>
        <w:rPr>
          <w:rtl w:val="true"/>
        </w:rPr>
        <w:t>نجس کردن مسجد</w:t>
      </w:r>
      <w:bookmarkEnd w:id="561"/>
    </w:p>
    <w:p>
      <w:pPr>
        <w:pStyle w:val="BookText"/>
        <w:rPr/>
      </w:pPr>
      <w:r>
        <w:rPr>
          <w:rFonts w:ascii="IRNazanin" w:hAnsi="IRNazanin" w:eastAsia="IRNazanin"/>
          <w:color w:val="111111"/>
          <w:sz w:val="28"/>
          <w:sz w:val="28"/>
          <w:szCs w:val="28"/>
          <w:rtl w:val="true"/>
          <w:lang w:bidi="fa-IR"/>
        </w:rPr>
        <w:t>نجس کردن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کردن فضاى داخل مسجد یا اموال موقوفه آن از قبیل فرش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نجس کردن مسجد به هرگونه نجاستى حرام است </w:t>
      </w:r>
      <w:r>
        <w:rPr>
          <w:rStyle w:val="FootnoteAnchor"/>
          <w:rtl w:val="true"/>
        </w:rPr>
        <w:footnoteReference w:id="1101"/>
      </w:r>
      <w:r>
        <w:rPr>
          <w:rFonts w:ascii="IRNazanin" w:hAnsi="IRNazanin" w:eastAsia="IRNazanin"/>
          <w:color w:val="111111"/>
          <w:sz w:val="28"/>
          <w:sz w:val="28"/>
          <w:szCs w:val="28"/>
          <w:rtl w:val="true"/>
          <w:lang w:bidi="fa-IR"/>
        </w:rPr>
        <w:t>و از مصادیق هتک حرمت مسجد به شمار مى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حرمت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یک از مؤمنان که اطلاع پیدا کند مسجد نجس شده است، باید فورا آن را تطهیر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پاک کردن مسجد تا به آن حد است که گاهى بر اقامه نماز هم مقدّم مى شود</w:t>
      </w:r>
      <w:r>
        <w:rPr>
          <w:rFonts w:eastAsia="IRNazanin" w:cs="IRNazanin"/>
          <w:color w:val="111111"/>
          <w:sz w:val="28"/>
          <w:szCs w:val="28"/>
          <w:rtl w:val="true"/>
          <w:lang w:bidi="fa-IR"/>
        </w:rPr>
        <w:t xml:space="preserve">. </w:t>
      </w:r>
      <w:r>
        <w:rPr>
          <w:rStyle w:val="FootnoteAnchor"/>
          <w:rtl w:val="true"/>
        </w:rPr>
        <w:footnoteReference w:id="1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بر خراب کردن قسمتى از مسجد یا حفر کردن و کندن زمین آن مقدّم است</w:t>
      </w:r>
      <w:r>
        <w:rPr>
          <w:rFonts w:eastAsia="IRNazanin" w:cs="IRNazanin"/>
          <w:color w:val="111111"/>
          <w:sz w:val="28"/>
          <w:szCs w:val="28"/>
          <w:rtl w:val="true"/>
          <w:lang w:bidi="fa-IR"/>
        </w:rPr>
        <w:t xml:space="preserve">. </w:t>
      </w:r>
      <w:r>
        <w:rPr>
          <w:rStyle w:val="FootnoteAnchor"/>
          <w:rtl w:val="true"/>
        </w:rPr>
        <w:footnoteReference w:id="1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مسجد</w:t>
      </w:r>
      <w:r>
        <w:rPr>
          <w:rFonts w:eastAsia="IRNazanin" w:cs="IRNazanin"/>
          <w:color w:val="111111"/>
          <w:sz w:val="28"/>
          <w:szCs w:val="28"/>
          <w:rtl w:val="true"/>
          <w:lang w:bidi="fa-IR"/>
        </w:rPr>
        <w:t>.)</w:t>
      </w:r>
    </w:p>
    <w:p>
      <w:pPr>
        <w:pStyle w:val="Heading3"/>
        <w:numPr>
          <w:ilvl w:val="2"/>
          <w:numId w:val="1"/>
        </w:numPr>
        <w:rPr/>
      </w:pPr>
      <w:bookmarkStart w:id="562" w:name="__RefHeading___Toc15572984_1280447820"/>
      <w:bookmarkStart w:id="563" w:name="_Toc194"/>
      <w:bookmarkEnd w:id="562"/>
      <w:r>
        <w:rPr>
          <w:rtl w:val="true"/>
        </w:rPr>
        <w:t>نذر براى مسجد</w:t>
      </w:r>
      <w:bookmarkEnd w:id="563"/>
    </w:p>
    <w:p>
      <w:pPr>
        <w:pStyle w:val="BookText"/>
        <w:rPr/>
      </w:pPr>
      <w:r>
        <w:rPr>
          <w:rFonts w:ascii="IRNazanin" w:hAnsi="IRNazanin" w:eastAsia="IRNazanin"/>
          <w:color w:val="111111"/>
          <w:sz w:val="28"/>
          <w:sz w:val="28"/>
          <w:szCs w:val="28"/>
          <w:rtl w:val="true"/>
          <w:lang w:bidi="fa-IR"/>
        </w:rPr>
        <w:t>نذر براى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منابع تأمین مخارج 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تنها نذرى که در قرآن بدان اشاره شده نذر خدمت به مسجد است که در سوره آل عمران، آیه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زبان مادر حضرت مریمخطاب به خداوند مى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اِنّی نَذَرْتُ لَکَ ما فِی بَطنِی مُحَرَّرا</w:t>
      </w:r>
      <w:r>
        <w:rPr>
          <w:rFonts w:eastAsia="Amiri" w:cs="Amiri" w:ascii="Amiri" w:hAnsi="Amiri"/>
          <w:color w:val="111111"/>
          <w:sz w:val="28"/>
          <w:szCs w:val="28"/>
          <w:rtl w:val="true"/>
          <w:lang w:bidi="ar-SA"/>
        </w:rPr>
        <w:t xml:space="preserve">». </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نذر یکى از منابع عمده براى تأمین مخارج مساجد به شمار مى رود که با سامان دهى آن، مى توان بسیارى از مشکلات مالى مساجد مثل ساخت، تعمیر، هزینه هاى روشنایى، نظافت، بهداشت، و امامت و مدیریت مسجد را تأمین کرد؛ چنان که بخش عمده اى از مساجد بزرگ و حرم هاى شریف با نذورات ساخته و یا تعمیر مى شود</w:t>
      </w:r>
      <w:r>
        <w:rPr>
          <w:rFonts w:eastAsia="IRNazanin" w:cs="IRNazanin"/>
          <w:color w:val="111111"/>
          <w:sz w:val="28"/>
          <w:szCs w:val="28"/>
          <w:rtl w:val="true"/>
          <w:lang w:bidi="fa-IR"/>
        </w:rPr>
        <w:t>.</w:t>
      </w:r>
    </w:p>
    <w:p>
      <w:pPr>
        <w:pStyle w:val="Heading3"/>
        <w:numPr>
          <w:ilvl w:val="2"/>
          <w:numId w:val="1"/>
        </w:numPr>
        <w:rPr/>
      </w:pPr>
      <w:bookmarkStart w:id="564" w:name="__RefHeading___Toc15572986_1280447820"/>
      <w:bookmarkStart w:id="565" w:name="_Toc195"/>
      <w:bookmarkEnd w:id="564"/>
      <w:r>
        <w:rPr>
          <w:rtl w:val="true"/>
        </w:rPr>
        <w:t>نشستن در مسجد</w:t>
      </w:r>
      <w:bookmarkEnd w:id="565"/>
    </w:p>
    <w:p>
      <w:pPr>
        <w:pStyle w:val="BookText"/>
        <w:rPr/>
      </w:pPr>
      <w:r>
        <w:rPr>
          <w:rFonts w:ascii="IRNazanin" w:hAnsi="IRNazanin" w:eastAsia="IRNazanin"/>
          <w:color w:val="111111"/>
          <w:sz w:val="28"/>
          <w:sz w:val="28"/>
          <w:szCs w:val="28"/>
          <w:rtl w:val="true"/>
          <w:lang w:bidi="fa-IR"/>
        </w:rPr>
        <w:t>نشستن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آثار خاصى که براى نشستن در مسجد، بدان سفارش شده است</w:t>
      </w:r>
      <w:r>
        <w:rPr>
          <w:rFonts w:eastAsia="IRNazanin" w:cs="IRNazanin"/>
          <w:color w:val="111111"/>
          <w:sz w:val="28"/>
          <w:szCs w:val="28"/>
          <w:rtl w:val="true"/>
          <w:lang w:bidi="fa-IR"/>
        </w:rPr>
        <w:t>.</w:t>
      </w:r>
    </w:p>
    <w:p>
      <w:pPr>
        <w:pStyle w:val="Heading3"/>
        <w:numPr>
          <w:ilvl w:val="2"/>
          <w:numId w:val="1"/>
        </w:numPr>
        <w:rPr/>
      </w:pPr>
      <w:bookmarkStart w:id="566" w:name="__RefHeading___Toc15572988_1280447820"/>
      <w:bookmarkStart w:id="567" w:name="_Toc196"/>
      <w:bookmarkEnd w:id="566"/>
      <w:r>
        <w:rPr>
          <w:rtl w:val="true"/>
        </w:rPr>
        <w:t>آثار نشستن در مسجد</w:t>
      </w:r>
      <w:bookmarkEnd w:id="567"/>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متون روایى، سفارش هاى فراوانى </w:t>
      </w:r>
      <w:bookmarkStart w:id="568" w:name="pg18890_175364"/>
    </w:p>
    <w:p>
      <w:pPr>
        <w:pStyle w:val="BookText"/>
        <w:rPr/>
      </w:pPr>
      <w:bookmarkEnd w:id="568"/>
      <w:r>
        <w:rPr>
          <w:rFonts w:ascii="IRNazanin" w:hAnsi="IRNazanin" w:eastAsia="IRNazanin"/>
          <w:color w:val="111111"/>
          <w:sz w:val="28"/>
          <w:sz w:val="28"/>
          <w:szCs w:val="28"/>
          <w:rtl w:val="true"/>
          <w:lang w:bidi="fa-IR"/>
        </w:rPr>
        <w:t>به احیاى مساجد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راه هاى احیاى مسجد، نشستن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صلى 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روز قیامت، از امّت او شکایت مى کند</w:t>
      </w:r>
      <w:r>
        <w:rPr>
          <w:rFonts w:eastAsia="IRNazanin" w:cs="IRNazanin"/>
          <w:color w:val="111111"/>
          <w:sz w:val="28"/>
          <w:szCs w:val="28"/>
          <w:rtl w:val="true"/>
          <w:lang w:bidi="fa-IR"/>
        </w:rPr>
        <w:t xml:space="preserve">. </w:t>
      </w:r>
      <w:r>
        <w:rPr>
          <w:rStyle w:val="FootnoteAnchor"/>
          <w:rtl w:val="true"/>
        </w:rPr>
        <w:footnoteReference w:id="1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روایت دیگرى، امیر مؤمنان علیه السلام نشستن در مسجد را برتر از نشستن در بهشت مى دانند؛ زیرا نشستن در مسجد مورد رضایت خداوند است، در حالى که نشستن در بهشت رضایت بنده را به دنبال دارد</w:t>
      </w:r>
      <w:r>
        <w:rPr>
          <w:rFonts w:eastAsia="IRNazanin" w:cs="IRNazanin"/>
          <w:color w:val="111111"/>
          <w:sz w:val="28"/>
          <w:szCs w:val="28"/>
          <w:rtl w:val="true"/>
          <w:lang w:bidi="fa-IR"/>
        </w:rPr>
        <w:t xml:space="preserve">. </w:t>
      </w:r>
      <w:r>
        <w:rPr>
          <w:rStyle w:val="FootnoteAnchor"/>
          <w:rtl w:val="true"/>
        </w:rPr>
        <w:footnoteReference w:id="1106"/>
      </w:r>
    </w:p>
    <w:p>
      <w:pPr>
        <w:pStyle w:val="Heading3"/>
        <w:numPr>
          <w:ilvl w:val="2"/>
          <w:numId w:val="1"/>
        </w:numPr>
        <w:rPr/>
      </w:pPr>
      <w:bookmarkStart w:id="569" w:name="__RefHeading___Toc15572990_1280447820"/>
      <w:bookmarkStart w:id="570" w:name="_Toc197"/>
      <w:bookmarkEnd w:id="569"/>
      <w:r>
        <w:rPr>
          <w:rtl w:val="true"/>
        </w:rPr>
        <w:t>مستحبات نشستن در مسجد</w:t>
      </w:r>
      <w:bookmarkEnd w:id="570"/>
    </w:p>
    <w:p>
      <w:pPr>
        <w:pStyle w:val="BookText"/>
        <w:rPr/>
      </w:pPr>
      <w:r>
        <w:rPr>
          <w:rFonts w:ascii="IRNazanin" w:hAnsi="IRNazanin" w:eastAsia="IRNazanin"/>
          <w:color w:val="111111"/>
          <w:sz w:val="28"/>
          <w:sz w:val="28"/>
          <w:szCs w:val="28"/>
          <w:rtl w:val="true"/>
          <w:lang w:bidi="fa-IR"/>
        </w:rPr>
        <w:t xml:space="preserve">نشستن با وضو، </w:t>
      </w:r>
      <w:r>
        <w:rPr>
          <w:rStyle w:val="FootnoteAnchor"/>
          <w:rtl w:val="true"/>
        </w:rPr>
        <w:footnoteReference w:id="1107"/>
      </w:r>
      <w:r>
        <w:rPr>
          <w:rFonts w:ascii="IRNazanin" w:hAnsi="IRNazanin" w:eastAsia="IRNazanin"/>
          <w:color w:val="111111"/>
          <w:sz w:val="28"/>
          <w:sz w:val="28"/>
          <w:szCs w:val="28"/>
          <w:rtl w:val="true"/>
          <w:lang w:bidi="fa-IR"/>
        </w:rPr>
        <w:t xml:space="preserve">نشستن رو به قبله، </w:t>
      </w:r>
      <w:r>
        <w:rPr>
          <w:rStyle w:val="FootnoteAnchor"/>
          <w:rtl w:val="true"/>
        </w:rPr>
        <w:footnoteReference w:id="1108"/>
      </w:r>
      <w:r>
        <w:rPr>
          <w:rFonts w:ascii="IRNazanin" w:hAnsi="IRNazanin" w:eastAsia="IRNazanin"/>
          <w:color w:val="111111"/>
          <w:sz w:val="28"/>
          <w:sz w:val="28"/>
          <w:szCs w:val="28"/>
          <w:rtl w:val="true"/>
          <w:lang w:bidi="fa-IR"/>
        </w:rPr>
        <w:t xml:space="preserve">طولانى نشستن، </w:t>
      </w:r>
      <w:r>
        <w:rPr>
          <w:rStyle w:val="FootnoteAnchor"/>
          <w:rtl w:val="true"/>
        </w:rPr>
        <w:footnoteReference w:id="1109"/>
      </w:r>
      <w:r>
        <w:rPr>
          <w:rFonts w:ascii="IRNazanin" w:hAnsi="IRNazanin" w:eastAsia="IRNazanin"/>
          <w:color w:val="111111"/>
          <w:sz w:val="28"/>
          <w:sz w:val="28"/>
          <w:szCs w:val="28"/>
          <w:rtl w:val="true"/>
          <w:lang w:bidi="fa-IR"/>
        </w:rPr>
        <w:t xml:space="preserve">اقامه نماز، </w:t>
      </w:r>
      <w:r>
        <w:rPr>
          <w:rStyle w:val="FootnoteAnchor"/>
          <w:rtl w:val="true"/>
        </w:rPr>
        <w:footnoteReference w:id="1110"/>
      </w:r>
      <w:r>
        <w:rPr>
          <w:rFonts w:ascii="IRNazanin" w:hAnsi="IRNazanin" w:eastAsia="IRNazanin"/>
          <w:color w:val="111111"/>
          <w:sz w:val="28"/>
          <w:sz w:val="28"/>
          <w:szCs w:val="28"/>
          <w:rtl w:val="true"/>
          <w:lang w:bidi="fa-IR"/>
        </w:rPr>
        <w:t xml:space="preserve">ذکر خدا در هنگام نشستن </w:t>
      </w:r>
      <w:r>
        <w:rPr>
          <w:rStyle w:val="FootnoteAnchor"/>
          <w:rtl w:val="true"/>
        </w:rPr>
        <w:footnoteReference w:id="1111"/>
      </w:r>
      <w:r>
        <w:rPr>
          <w:rFonts w:ascii="IRNazanin" w:hAnsi="IRNazanin" w:eastAsia="IRNazanin"/>
          <w:color w:val="111111"/>
          <w:sz w:val="28"/>
          <w:sz w:val="28"/>
          <w:szCs w:val="28"/>
          <w:rtl w:val="true"/>
          <w:lang w:bidi="fa-IR"/>
        </w:rPr>
        <w:t xml:space="preserve">و بیان مسائل علمى </w:t>
      </w:r>
      <w:r>
        <w:rPr>
          <w:rStyle w:val="FootnoteAnchor"/>
          <w:rtl w:val="true"/>
        </w:rPr>
        <w:footnoteReference w:id="1112"/>
      </w:r>
      <w:r>
        <w:rPr>
          <w:rFonts w:ascii="IRNazanin" w:hAnsi="IRNazanin" w:eastAsia="IRNazanin"/>
          <w:color w:val="111111"/>
          <w:sz w:val="28"/>
          <w:sz w:val="28"/>
          <w:szCs w:val="28"/>
          <w:rtl w:val="true"/>
          <w:lang w:bidi="fa-IR"/>
        </w:rPr>
        <w:t>از جمله این مستحبات است</w:t>
      </w:r>
      <w:r>
        <w:rPr>
          <w:rFonts w:eastAsia="IRNazanin" w:cs="IRNazanin"/>
          <w:color w:val="111111"/>
          <w:sz w:val="28"/>
          <w:szCs w:val="28"/>
          <w:rtl w:val="true"/>
          <w:lang w:bidi="fa-IR"/>
        </w:rPr>
        <w:t>.</w:t>
      </w:r>
    </w:p>
    <w:p>
      <w:pPr>
        <w:pStyle w:val="Heading3"/>
        <w:numPr>
          <w:ilvl w:val="2"/>
          <w:numId w:val="1"/>
        </w:numPr>
        <w:rPr/>
      </w:pPr>
      <w:bookmarkStart w:id="571" w:name="__RefHeading___Toc15572992_1280447820"/>
      <w:bookmarkStart w:id="572" w:name="_Toc198"/>
      <w:bookmarkEnd w:id="571"/>
      <w:r>
        <w:rPr>
          <w:rtl w:val="true"/>
        </w:rPr>
        <w:t>موارد مستحب خاص نشستن در مسجد</w:t>
      </w:r>
      <w:bookmarkEnd w:id="572"/>
    </w:p>
    <w:p>
      <w:pPr>
        <w:pStyle w:val="BookText"/>
        <w:rPr/>
      </w:pPr>
      <w:r>
        <w:rPr>
          <w:rFonts w:ascii="IRNazanin" w:hAnsi="IRNazanin" w:eastAsia="IRNazanin"/>
          <w:color w:val="111111"/>
          <w:sz w:val="28"/>
          <w:sz w:val="28"/>
          <w:szCs w:val="28"/>
          <w:rtl w:val="true"/>
          <w:lang w:bidi="fa-IR"/>
        </w:rPr>
        <w:t>برخى موارد به عنوان خاص در زمینه نشستن در مسجد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مسجد به انتظار نماز؛</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مسجد بین دو نماز؛</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مسجد هنگام بین الطلوعین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براى این عمل پاداش هایى ذکر شده که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حج عمره دارد</w:t>
      </w:r>
      <w:r>
        <w:rPr>
          <w:rFonts w:eastAsia="IRNazanin" w:cs="IRNazanin"/>
          <w:color w:val="111111"/>
          <w:sz w:val="28"/>
          <w:szCs w:val="28"/>
          <w:rtl w:val="true"/>
          <w:lang w:bidi="fa-IR"/>
        </w:rPr>
        <w:t xml:space="preserve">. </w:t>
      </w:r>
      <w:r>
        <w:rPr>
          <w:rStyle w:val="FootnoteAnchor"/>
          <w:rtl w:val="true"/>
        </w:rPr>
        <w:footnoteReference w:id="11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درجه بالایى برخوردار است</w:t>
      </w:r>
      <w:r>
        <w:rPr>
          <w:rFonts w:eastAsia="IRNazanin" w:cs="IRNazanin"/>
          <w:color w:val="111111"/>
          <w:sz w:val="28"/>
          <w:szCs w:val="28"/>
          <w:rtl w:val="true"/>
          <w:lang w:bidi="fa-IR"/>
        </w:rPr>
        <w:t xml:space="preserve">. </w:t>
      </w:r>
      <w:r>
        <w:rPr>
          <w:rStyle w:val="FootnoteAnchor"/>
          <w:rtl w:val="true"/>
        </w:rPr>
        <w:footnoteReference w:id="1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گنجى از گنج هاى بهشت است</w:t>
      </w:r>
      <w:r>
        <w:rPr>
          <w:rFonts w:eastAsia="IRNazanin" w:cs="IRNazanin"/>
          <w:color w:val="111111"/>
          <w:sz w:val="28"/>
          <w:szCs w:val="28"/>
          <w:rtl w:val="true"/>
          <w:lang w:bidi="fa-IR"/>
        </w:rPr>
        <w:t xml:space="preserve">. </w:t>
      </w:r>
      <w:r>
        <w:rPr>
          <w:rStyle w:val="FootnoteAnchor"/>
          <w:rtl w:val="true"/>
        </w:rPr>
        <w:footnoteReference w:id="111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مصداق رهبانیت مورد تأیید اسلام است</w:t>
      </w:r>
      <w:r>
        <w:rPr>
          <w:rFonts w:eastAsia="IRNazanin" w:cs="IRNazanin"/>
          <w:color w:val="111111"/>
          <w:sz w:val="28"/>
          <w:szCs w:val="28"/>
          <w:rtl w:val="true"/>
          <w:lang w:bidi="fa-IR"/>
        </w:rPr>
        <w:t xml:space="preserve">. </w:t>
      </w:r>
      <w:r>
        <w:rPr>
          <w:rStyle w:val="FootnoteAnchor"/>
          <w:rtl w:val="true"/>
        </w:rPr>
        <w:footnoteReference w:id="1116"/>
      </w:r>
      <w:bookmarkStart w:id="573" w:name="pg18890_175365"/>
    </w:p>
    <w:p>
      <w:pPr>
        <w:pStyle w:val="BookText"/>
        <w:rPr/>
      </w:pPr>
      <w:bookmarkEnd w:id="57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باعث وسعت رزق مى شود</w:t>
      </w:r>
      <w:r>
        <w:rPr>
          <w:rFonts w:eastAsia="IRNazanin" w:cs="IRNazanin"/>
          <w:color w:val="111111"/>
          <w:sz w:val="28"/>
          <w:szCs w:val="28"/>
          <w:rtl w:val="true"/>
          <w:lang w:bidi="fa-IR"/>
        </w:rPr>
        <w:t xml:space="preserve">. </w:t>
      </w:r>
      <w:r>
        <w:rPr>
          <w:rStyle w:val="FootnoteAnchor"/>
          <w:rtl w:val="true"/>
        </w:rPr>
        <w:footnoteReference w:id="11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 در بهشت هفتاد درجه عطا مى گردد که فاصله هر درجه آن به اندازه دویدن اسب تیزپایى است که به مدت هفتاد سال از دشمنش فرار کند</w:t>
      </w:r>
      <w:r>
        <w:rPr>
          <w:rFonts w:eastAsia="IRNazanin" w:cs="IRNazanin"/>
          <w:color w:val="111111"/>
          <w:sz w:val="28"/>
          <w:szCs w:val="28"/>
          <w:rtl w:val="true"/>
          <w:lang w:bidi="fa-IR"/>
        </w:rPr>
        <w:t xml:space="preserve">. </w:t>
      </w:r>
      <w:r>
        <w:rPr>
          <w:rStyle w:val="FootnoteAnchor"/>
          <w:rtl w:val="true"/>
        </w:rPr>
        <w:footnoteReference w:id="11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روز قیامت آن ها را خالص مى گرداند</w:t>
      </w:r>
      <w:r>
        <w:rPr>
          <w:rFonts w:eastAsia="IRNazanin" w:cs="IRNazanin"/>
          <w:color w:val="111111"/>
          <w:sz w:val="28"/>
          <w:szCs w:val="28"/>
          <w:rtl w:val="true"/>
          <w:lang w:bidi="fa-IR"/>
        </w:rPr>
        <w:t xml:space="preserve">. </w:t>
      </w:r>
      <w:r>
        <w:rPr>
          <w:rStyle w:val="FootnoteAnchor"/>
          <w:rtl w:val="true"/>
        </w:rPr>
        <w:footnoteReference w:id="11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زائر خداوندند و خدا ایشان را اکرام مى کند و حاجاتشان را روا مى دارد</w:t>
      </w:r>
      <w:r>
        <w:rPr>
          <w:rFonts w:eastAsia="IRNazanin" w:cs="IRNazanin"/>
          <w:color w:val="111111"/>
          <w:sz w:val="28"/>
          <w:szCs w:val="28"/>
          <w:rtl w:val="true"/>
          <w:lang w:bidi="fa-IR"/>
        </w:rPr>
        <w:t xml:space="preserve">. </w:t>
      </w:r>
      <w:r>
        <w:rPr>
          <w:rStyle w:val="FootnoteAnchor"/>
          <w:rtl w:val="true"/>
        </w:rPr>
        <w:footnoteReference w:id="11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جزو علّیین به شمار مى آیند</w:t>
      </w:r>
      <w:r>
        <w:rPr>
          <w:rFonts w:eastAsia="IRNazanin" w:cs="IRNazanin"/>
          <w:color w:val="111111"/>
          <w:sz w:val="28"/>
          <w:szCs w:val="28"/>
          <w:rtl w:val="true"/>
          <w:lang w:bidi="fa-IR"/>
        </w:rPr>
        <w:t xml:space="preserve">. </w:t>
      </w:r>
      <w:r>
        <w:rPr>
          <w:rStyle w:val="FootnoteAnchor"/>
          <w:rtl w:val="true"/>
        </w:rPr>
        <w:footnoteReference w:id="1121"/>
      </w:r>
    </w:p>
    <w:p>
      <w:pPr>
        <w:pStyle w:val="Heading3"/>
        <w:numPr>
          <w:ilvl w:val="2"/>
          <w:numId w:val="1"/>
        </w:numPr>
        <w:rPr/>
      </w:pPr>
      <w:bookmarkStart w:id="574" w:name="__RefHeading___Toc15572994_1280447820"/>
      <w:bookmarkStart w:id="575" w:name="_Toc199"/>
      <w:bookmarkEnd w:id="574"/>
      <w:r>
        <w:rPr>
          <w:rtl w:val="true"/>
        </w:rPr>
        <w:t>مكروهات نشستن در مسجد</w:t>
      </w:r>
      <w:bookmarkEnd w:id="575"/>
    </w:p>
    <w:p>
      <w:pPr>
        <w:pStyle w:val="BookText"/>
        <w:rPr/>
      </w:pPr>
      <w:r>
        <w:rPr>
          <w:rFonts w:ascii="IRNazanin" w:hAnsi="IRNazanin" w:eastAsia="IRNazanin"/>
          <w:color w:val="111111"/>
          <w:sz w:val="28"/>
          <w:sz w:val="28"/>
          <w:szCs w:val="28"/>
          <w:rtl w:val="true"/>
          <w:lang w:bidi="fa-IR"/>
        </w:rPr>
        <w:t xml:space="preserve">افراط بر نشستن در مسجد </w:t>
      </w:r>
      <w:r>
        <w:rPr>
          <w:rStyle w:val="FootnoteAnchor"/>
          <w:rtl w:val="true"/>
        </w:rPr>
        <w:footnoteReference w:id="1122"/>
      </w:r>
      <w:r>
        <w:rPr>
          <w:rFonts w:ascii="IRNazanin" w:hAnsi="IRNazanin" w:eastAsia="IRNazanin"/>
          <w:color w:val="111111"/>
          <w:sz w:val="28"/>
          <w:sz w:val="28"/>
          <w:szCs w:val="28"/>
          <w:rtl w:val="true"/>
          <w:lang w:bidi="fa-IR"/>
        </w:rPr>
        <w:t>و بیهوده نشینی در مسجد از جمله مکروهات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پیامبر اکرم صلی الله علیه و اله پرهیز از لغو و بیهوده نشستن در مسجد را روش آباد کردن مساجده معرفی </w:t>
      </w:r>
      <w:r>
        <w:rPr>
          <w:rStyle w:val="FootnoteAnchor"/>
          <w:rtl w:val="true"/>
        </w:rPr>
        <w:footnoteReference w:id="1123"/>
      </w:r>
      <w:r>
        <w:rPr>
          <w:rFonts w:ascii="IRNazanin" w:hAnsi="IRNazanin" w:eastAsia="IRNazanin"/>
          <w:color w:val="111111"/>
          <w:sz w:val="28"/>
          <w:sz w:val="28"/>
          <w:szCs w:val="28"/>
          <w:rtl w:val="true"/>
          <w:lang w:bidi="fa-IR"/>
        </w:rPr>
        <w:t>نموده اند</w:t>
      </w:r>
      <w:r>
        <w:rPr>
          <w:rFonts w:eastAsia="IRNazanin" w:cs="IRNazanin"/>
          <w:color w:val="111111"/>
          <w:sz w:val="28"/>
          <w:szCs w:val="28"/>
          <w:rtl w:val="true"/>
          <w:lang w:bidi="fa-IR"/>
        </w:rPr>
        <w:t>.</w:t>
      </w:r>
    </w:p>
    <w:p>
      <w:pPr>
        <w:pStyle w:val="Heading3"/>
        <w:numPr>
          <w:ilvl w:val="2"/>
          <w:numId w:val="1"/>
        </w:numPr>
        <w:rPr/>
      </w:pPr>
      <w:bookmarkStart w:id="576" w:name="__RefHeading___Toc15572996_1280447820"/>
      <w:bookmarkStart w:id="577" w:name="_Toc200"/>
      <w:bookmarkEnd w:id="576"/>
      <w:r>
        <w:rPr>
          <w:rtl w:val="true"/>
        </w:rPr>
        <w:t>آثار نشستن در مسجد</w:t>
      </w:r>
      <w:bookmarkEnd w:id="577"/>
    </w:p>
    <w:p>
      <w:pPr>
        <w:pStyle w:val="BookText"/>
        <w:rPr/>
      </w:pPr>
      <w:r>
        <w:rPr>
          <w:rFonts w:ascii="IRNazanin" w:hAnsi="IRNazanin" w:eastAsia="IRNazanin"/>
          <w:color w:val="111111"/>
          <w:sz w:val="28"/>
          <w:sz w:val="28"/>
          <w:szCs w:val="28"/>
          <w:rtl w:val="true"/>
          <w:lang w:bidi="fa-IR"/>
        </w:rPr>
        <w:t>در متون روایی پاداشهای فراوانی برای نشستن در مسجد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پیامبر اکرم صلی الله علیه و اله به ابوذر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تا وقتی در مسجد نشسته ای خداوند به ازای هر نفسی که میکشی دویدن اسب تیز پایی است که به مدت هفتاد درجه ای در بهشت به تو عطا می کند؛ ملائکه بر تو درود می فرستند؛ ده حسنه برایت نوشته میشود و ده سینه از تو محو می گردد</w:t>
      </w:r>
      <w:r>
        <w:rPr>
          <w:rFonts w:eastAsia="IRNazanin" w:cs="IRNazanin"/>
          <w:color w:val="111111"/>
          <w:sz w:val="28"/>
          <w:szCs w:val="28"/>
          <w:rtl w:val="true"/>
          <w:lang w:bidi="fa-IR"/>
        </w:rPr>
        <w:t xml:space="preserve">. </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نیز در روایتی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کسی که در مسجد بنشیند و در آن بیتوته نماید خانه ای در بهشت بنا می کند</w:t>
      </w:r>
      <w:r>
        <w:rPr>
          <w:rFonts w:eastAsia="IRNazanin" w:cs="IRNazanin"/>
          <w:color w:val="111111"/>
          <w:sz w:val="28"/>
          <w:szCs w:val="28"/>
          <w:rtl w:val="true"/>
          <w:lang w:bidi="fa-IR"/>
        </w:rPr>
        <w:t xml:space="preserve">. </w:t>
      </w:r>
      <w:r>
        <w:rPr>
          <w:rStyle w:val="FootnoteAnchor"/>
          <w:rtl w:val="true"/>
        </w:rPr>
        <w:footnoteReference w:id="1125"/>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متون روایی اهل تسنن نیز پاداش هایی </w:t>
      </w:r>
      <w:bookmarkStart w:id="578" w:name="pg18890_175366"/>
    </w:p>
    <w:p>
      <w:pPr>
        <w:pStyle w:val="BookText"/>
        <w:rPr/>
      </w:pPr>
      <w:bookmarkEnd w:id="578"/>
      <w:r>
        <w:rPr>
          <w:rFonts w:ascii="IRNazanin" w:hAnsi="IRNazanin" w:eastAsia="IRNazanin"/>
          <w:color w:val="111111"/>
          <w:sz w:val="28"/>
          <w:sz w:val="28"/>
          <w:szCs w:val="28"/>
          <w:rtl w:val="true"/>
          <w:lang w:bidi="fa-IR"/>
        </w:rPr>
        <w:t>برای این عمل ذکر کرده اند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جواز عبور از پل صراط، </w:t>
      </w:r>
      <w:r>
        <w:rPr>
          <w:rStyle w:val="FootnoteAnchor"/>
          <w:rtl w:val="true"/>
        </w:rPr>
        <w:footnoteReference w:id="1126"/>
      </w:r>
      <w:r>
        <w:rPr>
          <w:rFonts w:ascii="IRNazanin" w:hAnsi="IRNazanin" w:eastAsia="IRNazanin"/>
          <w:color w:val="111111"/>
          <w:sz w:val="28"/>
          <w:sz w:val="28"/>
          <w:szCs w:val="28"/>
          <w:rtl w:val="true"/>
          <w:lang w:bidi="fa-IR"/>
        </w:rPr>
        <w:t xml:space="preserve">و اینکه روز قیامت در بهشت خداوند </w:t>
      </w:r>
      <w:r>
        <w:rPr>
          <w:rStyle w:val="FootnoteAnchor"/>
          <w:rtl w:val="true"/>
        </w:rPr>
        <w:footnoteReference w:id="1127"/>
      </w:r>
      <w:r>
        <w:rPr>
          <w:rFonts w:ascii="IRNazanin" w:hAnsi="IRNazanin" w:eastAsia="IRNazanin"/>
          <w:color w:val="111111"/>
          <w:sz w:val="28"/>
          <w:sz w:val="28"/>
          <w:szCs w:val="28"/>
          <w:rtl w:val="true"/>
          <w:lang w:bidi="fa-IR"/>
        </w:rPr>
        <w:t>کفیل کسی می شود که در مسجد می نشیند</w:t>
      </w:r>
      <w:r>
        <w:rPr>
          <w:rFonts w:eastAsia="IRNazanin" w:cs="IRNazanin"/>
          <w:color w:val="111111"/>
          <w:sz w:val="28"/>
          <w:szCs w:val="28"/>
          <w:rtl w:val="true"/>
          <w:lang w:bidi="fa-IR"/>
        </w:rPr>
        <w:t>.</w:t>
      </w:r>
    </w:p>
    <w:p>
      <w:pPr>
        <w:pStyle w:val="Heading3"/>
        <w:numPr>
          <w:ilvl w:val="2"/>
          <w:numId w:val="1"/>
        </w:numPr>
        <w:rPr/>
      </w:pPr>
      <w:bookmarkStart w:id="579" w:name="__RefHeading___Toc15572998_1280447820"/>
      <w:bookmarkStart w:id="580" w:name="_Toc201"/>
      <w:bookmarkEnd w:id="579"/>
      <w:r>
        <w:rPr>
          <w:rtl w:val="true"/>
        </w:rPr>
        <w:t>نظافت مسجد</w:t>
      </w:r>
      <w:bookmarkEnd w:id="580"/>
    </w:p>
    <w:p>
      <w:pPr>
        <w:pStyle w:val="BookText"/>
        <w:rPr/>
      </w:pPr>
      <w:r>
        <w:rPr>
          <w:rFonts w:ascii="IRNazanin" w:hAnsi="IRNazanin" w:eastAsia="IRNazanin"/>
          <w:color w:val="111111"/>
          <w:sz w:val="28"/>
          <w:sz w:val="28"/>
          <w:szCs w:val="28"/>
          <w:rtl w:val="true"/>
          <w:lang w:bidi="fa-IR"/>
        </w:rPr>
        <w:t>نظافت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تنظیف مسجد و غبارروبى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پاک و پاکیزه کردن آمده است</w:t>
      </w:r>
      <w:r>
        <w:rPr>
          <w:rFonts w:eastAsia="IRNazanin" w:cs="IRNazanin"/>
          <w:color w:val="111111"/>
          <w:sz w:val="28"/>
          <w:szCs w:val="28"/>
          <w:rtl w:val="true"/>
          <w:lang w:bidi="fa-IR"/>
        </w:rPr>
        <w:t xml:space="preserve">. </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 xml:space="preserve">فقها با استفاده از روایات،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 اند که به معناى جارو کردن و جمع کردن خاکروبه و خارج کردن آن از مسجد است</w:t>
      </w:r>
      <w:r>
        <w:rPr>
          <w:rFonts w:eastAsia="IRNazanin" w:cs="IRNazanin"/>
          <w:color w:val="111111"/>
          <w:sz w:val="28"/>
          <w:szCs w:val="28"/>
          <w:rtl w:val="true"/>
          <w:lang w:bidi="fa-IR"/>
        </w:rPr>
        <w:t xml:space="preserve">. </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 xml:space="preserve">در منابع روایى شیعه و سنّى، پاداش هایى براى این عمل ذکر شده است؛ همچون ثواب آزاد کردن بنده، </w:t>
      </w:r>
      <w:r>
        <w:rPr>
          <w:rStyle w:val="FootnoteAnchor"/>
          <w:rtl w:val="true"/>
        </w:rPr>
        <w:footnoteReference w:id="1130"/>
      </w:r>
      <w:r>
        <w:rPr>
          <w:rFonts w:ascii="IRNazanin" w:hAnsi="IRNazanin" w:eastAsia="IRNazanin"/>
          <w:color w:val="111111"/>
          <w:sz w:val="28"/>
          <w:sz w:val="28"/>
          <w:szCs w:val="28"/>
          <w:rtl w:val="true"/>
          <w:lang w:bidi="fa-IR"/>
        </w:rPr>
        <w:t xml:space="preserve">برخوردارى از رحمت مضاعف خداوند، </w:t>
      </w:r>
      <w:r>
        <w:rPr>
          <w:rStyle w:val="FootnoteAnchor"/>
          <w:rtl w:val="true"/>
        </w:rPr>
        <w:footnoteReference w:id="1131"/>
      </w:r>
      <w:r>
        <w:rPr>
          <w:rFonts w:ascii="IRNazanin" w:hAnsi="IRNazanin" w:eastAsia="IRNazanin"/>
          <w:color w:val="111111"/>
          <w:sz w:val="28"/>
          <w:sz w:val="28"/>
          <w:szCs w:val="28"/>
          <w:rtl w:val="true"/>
          <w:lang w:bidi="fa-IR"/>
        </w:rPr>
        <w:t xml:space="preserve">اشتیاق بهشت و حوریان براى ملاقات با آنان، </w:t>
      </w:r>
      <w:r>
        <w:rPr>
          <w:rStyle w:val="FootnoteAnchor"/>
          <w:rtl w:val="true"/>
        </w:rPr>
        <w:footnoteReference w:id="1132"/>
      </w:r>
      <w:r>
        <w:rPr>
          <w:rFonts w:ascii="IRNazanin" w:hAnsi="IRNazanin" w:eastAsia="IRNazanin"/>
          <w:color w:val="111111"/>
          <w:sz w:val="28"/>
          <w:sz w:val="28"/>
          <w:szCs w:val="28"/>
          <w:rtl w:val="true"/>
          <w:lang w:bidi="fa-IR"/>
        </w:rPr>
        <w:t xml:space="preserve">سالم ماندن جسد پس از مرگ، </w:t>
      </w:r>
      <w:r>
        <w:rPr>
          <w:rStyle w:val="FootnoteAnchor"/>
          <w:rtl w:val="true"/>
        </w:rPr>
        <w:footnoteReference w:id="1133"/>
      </w:r>
      <w:r>
        <w:rPr>
          <w:rFonts w:ascii="IRNazanin" w:hAnsi="IRNazanin" w:eastAsia="IRNazanin"/>
          <w:color w:val="111111"/>
          <w:sz w:val="28"/>
          <w:sz w:val="28"/>
          <w:szCs w:val="28"/>
          <w:rtl w:val="true"/>
          <w:lang w:bidi="fa-IR"/>
        </w:rPr>
        <w:t xml:space="preserve">قرار دادن بالاترین اجر براى این عمل، </w:t>
      </w:r>
      <w:r>
        <w:rPr>
          <w:rStyle w:val="FootnoteAnchor"/>
          <w:rtl w:val="true"/>
        </w:rPr>
        <w:footnoteReference w:id="1134"/>
      </w:r>
      <w:r>
        <w:rPr>
          <w:rFonts w:ascii="IRNazanin" w:hAnsi="IRNazanin" w:eastAsia="IRNazanin"/>
          <w:color w:val="111111"/>
          <w:sz w:val="28"/>
          <w:sz w:val="28"/>
          <w:szCs w:val="28"/>
          <w:rtl w:val="true"/>
          <w:lang w:bidi="fa-IR"/>
        </w:rPr>
        <w:t>و نیز اینکه خاکروبه ها را مهریه حورالعین بیان کرده اند</w:t>
      </w:r>
      <w:r>
        <w:rPr>
          <w:rFonts w:eastAsia="IRNazanin" w:cs="IRNazanin"/>
          <w:color w:val="111111"/>
          <w:sz w:val="28"/>
          <w:szCs w:val="28"/>
          <w:rtl w:val="true"/>
          <w:lang w:bidi="fa-IR"/>
        </w:rPr>
        <w:t xml:space="preserve">. </w:t>
      </w:r>
      <w:r>
        <w:rPr>
          <w:rStyle w:val="FootnoteAnchor"/>
          <w:rtl w:val="true"/>
        </w:rPr>
        <w:footnoteReference w:id="1135"/>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عملى پیامبر اکرم صلى الله علیه و آله نیز بیانگر اهمیت نظافت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روایات، ایشان پس از مطّلع شدن مرگ شخصى که به نظافت مسجد، مبادرت داشت، بر سر قبرش رفتند و بر آن نماز خواندند</w:t>
      </w:r>
      <w:r>
        <w:rPr>
          <w:rFonts w:eastAsia="IRNazanin" w:cs="IRNazanin"/>
          <w:color w:val="111111"/>
          <w:sz w:val="28"/>
          <w:szCs w:val="28"/>
          <w:rtl w:val="true"/>
          <w:lang w:bidi="fa-IR"/>
        </w:rPr>
        <w:t xml:space="preserve">. </w:t>
      </w:r>
      <w:r>
        <w:rPr>
          <w:rStyle w:val="FootnoteAnchor"/>
          <w:rtl w:val="true"/>
        </w:rPr>
        <w:footnoteReference w:id="1136"/>
      </w:r>
      <w:r>
        <w:rPr>
          <w:rFonts w:ascii="IRNazanin" w:hAnsi="IRNazanin" w:eastAsia="IRNazanin"/>
          <w:color w:val="111111"/>
          <w:sz w:val="28"/>
          <w:sz w:val="28"/>
          <w:szCs w:val="28"/>
          <w:rtl w:val="true"/>
          <w:lang w:bidi="fa-IR"/>
        </w:rPr>
        <w:t xml:space="preserve">همچنین انجام این عمل در روز پنجشنبه </w:t>
      </w:r>
      <w:r>
        <w:rPr>
          <w:rStyle w:val="FootnoteAnchor"/>
          <w:rtl w:val="true"/>
        </w:rPr>
        <w:footnoteReference w:id="1137"/>
      </w:r>
      <w:r>
        <w:rPr>
          <w:rFonts w:ascii="IRNazanin" w:hAnsi="IRNazanin" w:eastAsia="IRNazanin"/>
          <w:color w:val="111111"/>
          <w:sz w:val="28"/>
          <w:sz w:val="28"/>
          <w:szCs w:val="28"/>
          <w:rtl w:val="true"/>
          <w:lang w:bidi="fa-IR"/>
        </w:rPr>
        <w:t xml:space="preserve">و شب جمعه مورد تأکید </w:t>
      </w:r>
      <w:bookmarkStart w:id="581" w:name="pg18890_175367"/>
    </w:p>
    <w:p>
      <w:pPr>
        <w:pStyle w:val="BookText"/>
        <w:rPr/>
      </w:pPr>
      <w:bookmarkEnd w:id="581"/>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فقها دلیل استحباب این عمل را تعظیم شعائراللّه ؛ مراعات، ترغیب و تشویق مردم، براى رفت و آمد به مسجد؛ و جلوگیرى از خراب شدن مسجد دانسته اند</w:t>
      </w:r>
      <w:r>
        <w:rPr>
          <w:rFonts w:eastAsia="IRNazanin" w:cs="IRNazanin"/>
          <w:color w:val="111111"/>
          <w:sz w:val="28"/>
          <w:szCs w:val="28"/>
          <w:rtl w:val="true"/>
          <w:lang w:bidi="fa-IR"/>
        </w:rPr>
        <w:t xml:space="preserve">. </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از مباحث مربوط به نظافت مسجد، که در روایات به آن ها اشاره شده، رسیدگى به نظافت پاها و کفش ها پیش از ورود به مسجد است</w:t>
      </w:r>
      <w:r>
        <w:rPr>
          <w:rFonts w:eastAsia="IRNazanin" w:cs="IRNazanin"/>
          <w:color w:val="111111"/>
          <w:sz w:val="28"/>
          <w:szCs w:val="28"/>
          <w:rtl w:val="true"/>
          <w:lang w:bidi="fa-IR"/>
        </w:rPr>
        <w:t xml:space="preserve">. </w:t>
      </w:r>
      <w:r>
        <w:rPr>
          <w:rStyle w:val="FootnoteAnchor"/>
          <w:rtl w:val="true"/>
        </w:rPr>
        <w:footnoteReference w:id="1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روایى به خوش بو کردن مساجد نیز سفارش شده است</w:t>
      </w:r>
      <w:r>
        <w:rPr>
          <w:rFonts w:eastAsia="IRNazanin" w:cs="IRNazanin"/>
          <w:color w:val="111111"/>
          <w:sz w:val="28"/>
          <w:szCs w:val="28"/>
          <w:rtl w:val="true"/>
          <w:lang w:bidi="fa-IR"/>
        </w:rPr>
        <w:t xml:space="preserve">. </w:t>
      </w:r>
      <w:r>
        <w:rPr>
          <w:rStyle w:val="FootnoteAnchor"/>
          <w:rtl w:val="true"/>
        </w:rPr>
        <w:footnoteReference w:id="1141"/>
      </w:r>
    </w:p>
    <w:p>
      <w:pPr>
        <w:pStyle w:val="Heading3"/>
        <w:numPr>
          <w:ilvl w:val="2"/>
          <w:numId w:val="1"/>
        </w:numPr>
        <w:rPr/>
      </w:pPr>
      <w:bookmarkStart w:id="582" w:name="__RefHeading___Toc15573000_1280447820"/>
      <w:bookmarkStart w:id="583" w:name="_Toc202"/>
      <w:bookmarkEnd w:id="582"/>
      <w:r>
        <w:rPr>
          <w:rtl w:val="true"/>
        </w:rPr>
        <w:t>نقاشى مسجد</w:t>
      </w:r>
      <w:bookmarkEnd w:id="583"/>
    </w:p>
    <w:p>
      <w:pPr>
        <w:pStyle w:val="BookText"/>
        <w:rPr/>
      </w:pPr>
      <w:r>
        <w:rPr>
          <w:rFonts w:ascii="IRNazanin" w:hAnsi="IRNazanin" w:eastAsia="IRNazanin"/>
          <w:color w:val="111111"/>
          <w:sz w:val="28"/>
          <w:sz w:val="28"/>
          <w:szCs w:val="28"/>
          <w:rtl w:val="true"/>
          <w:lang w:bidi="fa-IR"/>
        </w:rPr>
        <w:t>نقاشى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تصویر بر دیوارهاى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صدر اسلام ساده و بى آلایش بود، ولى بعدها در برخى از مساجد تصاویرى نقش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عمرو بن جمیعمى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مساجد تصویردار پرسیدم،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أکره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42"/>
      </w:r>
      <w:r>
        <w:rPr>
          <w:rFonts w:ascii="IRNazanin" w:hAnsi="IRNazanin" w:eastAsia="IRNazanin"/>
          <w:color w:val="111111"/>
          <w:sz w:val="28"/>
          <w:sz w:val="28"/>
          <w:szCs w:val="28"/>
          <w:rtl w:val="true"/>
          <w:lang w:bidi="fa-IR"/>
        </w:rPr>
        <w:t>این کار را مکروه مى شمارم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فقها با استدلال به اینکه نقاشى کردن مسجد در زمان پیامبر معمول نبوده و پس از آن حضرت ایجاد شده، این عمل را بدعت دانسته و با استناد به روایت مزبور، مطلق تصویر را در مسجد منع کرده و این عمل را حرام مى دانند</w:t>
      </w:r>
      <w:r>
        <w:rPr>
          <w:rFonts w:eastAsia="IRNazanin" w:cs="IRNazanin"/>
          <w:color w:val="111111"/>
          <w:sz w:val="28"/>
          <w:szCs w:val="28"/>
          <w:rtl w:val="true"/>
          <w:lang w:bidi="fa-IR"/>
        </w:rPr>
        <w:t xml:space="preserve">. </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برخى دیگر قایل به کراهت شده و با استناد به قسمت دوم روایت که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ولکن لایضرّکم ذلک الیوم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این امر امروزه به شما ضررى نمى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معتقدند که این کراهت مخصوص زمان حضور معصوم است، ولى در زمان غیبت اشکالى ندارد</w:t>
      </w:r>
      <w:r>
        <w:rPr>
          <w:rFonts w:eastAsia="IRNazanin" w:cs="IRNazanin"/>
          <w:color w:val="111111"/>
          <w:sz w:val="28"/>
          <w:szCs w:val="28"/>
          <w:rtl w:val="true"/>
          <w:lang w:bidi="fa-IR"/>
        </w:rPr>
        <w:t xml:space="preserve">. </w:t>
      </w:r>
      <w:r>
        <w:rPr>
          <w:rStyle w:val="FootnoteAnchor"/>
          <w:rtl w:val="true"/>
        </w:rPr>
        <w:footnoteReference w:id="1144"/>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هم بین تصاویر داراى روح </w:t>
      </w:r>
      <w:bookmarkStart w:id="584" w:name="pg18890_175368"/>
    </w:p>
    <w:p>
      <w:pPr>
        <w:pStyle w:val="BookText"/>
        <w:rPr/>
      </w:pPr>
      <w:bookmarkEnd w:id="584"/>
      <w:r>
        <w:rPr>
          <w:rFonts w:ascii="IRNazanin" w:hAnsi="IRNazanin" w:eastAsia="IRNazanin"/>
          <w:color w:val="111111"/>
          <w:sz w:val="28"/>
          <w:sz w:val="28"/>
          <w:szCs w:val="28"/>
          <w:rtl w:val="true"/>
          <w:lang w:bidi="fa-IR"/>
        </w:rPr>
        <w:t>همانند انسان و حیوان، و تصاویر بدون روح مثل درخت و گیاه قایل به تفصیل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جواهرو آیه اللّه  خوئىدر این باره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تصاویر، که مطلق فقها آن را نهى کرده اند، تصاویر ذى روح باشد، تحریم اختصاص به مساجد ندارد، بلکه قول به حرمت در مساجد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مقصود غیر ذى الروح مثل گیاه و درخت باشد، دلیلى بر تحریم نداریم، بلکه از قسمت دوم این روایت عدم منع هم استفاده مى شود</w:t>
      </w:r>
      <w:r>
        <w:rPr>
          <w:rFonts w:eastAsia="IRNazanin" w:cs="IRNazanin"/>
          <w:color w:val="111111"/>
          <w:sz w:val="28"/>
          <w:szCs w:val="28"/>
          <w:rtl w:val="true"/>
          <w:lang w:bidi="fa-IR"/>
        </w:rPr>
        <w:t xml:space="preserve">. </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امام خمینىقدس سره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نباید از چیزهایى مثل انسان و حیوان، که روح دارد، در مسجد نقش کنند و نقاشى چیزهایى که روح ندارد مثل گل و بوته، مکروه است</w:t>
      </w:r>
      <w:r>
        <w:rPr>
          <w:rFonts w:eastAsia="IRNazanin" w:cs="IRNazanin"/>
          <w:color w:val="111111"/>
          <w:sz w:val="28"/>
          <w:szCs w:val="28"/>
          <w:rtl w:val="true"/>
          <w:lang w:bidi="fa-IR"/>
        </w:rPr>
        <w:t xml:space="preserve">. </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نقاشى مسجد غیر از نوشتن آیات قرآن و برخى ادعیه بر در و دیوارهاى مسجد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هاى مسجد</w:t>
      </w:r>
      <w:r>
        <w:rPr>
          <w:rFonts w:eastAsia="IRNazanin" w:cs="IRNazanin"/>
          <w:color w:val="111111"/>
          <w:sz w:val="28"/>
          <w:szCs w:val="28"/>
          <w:rtl w:val="true"/>
          <w:lang w:bidi="fa-IR"/>
        </w:rPr>
        <w:t>.)</w:t>
      </w:r>
    </w:p>
    <w:p>
      <w:pPr>
        <w:pStyle w:val="Heading3"/>
        <w:numPr>
          <w:ilvl w:val="2"/>
          <w:numId w:val="1"/>
        </w:numPr>
        <w:rPr/>
      </w:pPr>
      <w:bookmarkStart w:id="585" w:name="__RefHeading___Toc15573002_1280447820"/>
      <w:bookmarkStart w:id="586" w:name="_Toc203"/>
      <w:bookmarkEnd w:id="585"/>
      <w:r>
        <w:rPr>
          <w:rtl w:val="true"/>
        </w:rPr>
        <w:t>نماز جماعت در مسجد</w:t>
      </w:r>
      <w:bookmarkEnd w:id="586"/>
    </w:p>
    <w:p>
      <w:pPr>
        <w:pStyle w:val="BookText"/>
        <w:rPr/>
      </w:pPr>
      <w:r>
        <w:rPr>
          <w:rFonts w:ascii="IRNazanin" w:hAnsi="IRNazanin" w:eastAsia="IRNazanin"/>
          <w:color w:val="111111"/>
          <w:sz w:val="28"/>
          <w:sz w:val="28"/>
          <w:szCs w:val="28"/>
          <w:rtl w:val="true"/>
          <w:lang w:bidi="fa-IR"/>
        </w:rPr>
        <w:t>نماز جماعت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فضایل نماز جماعت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 از جمله احکامى است که در دین اسلام مورد تأکید و سفارش فراوان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آیات متعددى سفارش به اقامه نماز جماعت، بخصوص در مسجد،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ارْکَعُوا مَعَ الراکِعینَ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وَاسْجُدِي وَ ارْکَعِي مَع الراکِعِینَ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أقِیمُوا وجوهَکم عندَ کلِّ مسجدٍ</w:t>
      </w:r>
      <w:r>
        <w:rPr>
          <w:rFonts w:eastAsia="Amiri" w:cs="Amiri" w:ascii="Amiri" w:hAnsi="Amiri"/>
          <w:color w:val="111111"/>
          <w:sz w:val="28"/>
          <w:szCs w:val="28"/>
          <w:rtl w:val="true"/>
          <w:lang w:bidi="ar-SA"/>
        </w:rPr>
        <w:t xml:space="preserve">». </w:t>
      </w:r>
      <w:r>
        <w:rPr>
          <w:rStyle w:val="FootnoteAnchor"/>
          <w:rtl w:val="true"/>
        </w:rPr>
        <w:footnoteReference w:id="1149"/>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 تفسیر این آیات، نظرات گوناگونى ذکر کرده اند؛ از جمله آنکه این آیات به اقامه نماز جماعت، بخصوص در مسجد، اشاره دارد</w:t>
      </w:r>
      <w:r>
        <w:rPr>
          <w:rFonts w:eastAsia="IRNazanin" w:cs="IRNazanin"/>
          <w:color w:val="111111"/>
          <w:sz w:val="28"/>
          <w:szCs w:val="28"/>
          <w:rtl w:val="true"/>
          <w:lang w:bidi="fa-IR"/>
        </w:rPr>
        <w:t xml:space="preserve">. </w:t>
      </w:r>
      <w:r>
        <w:rPr>
          <w:rStyle w:val="FootnoteAnchor"/>
          <w:rtl w:val="true"/>
        </w:rPr>
        <w:footnoteReference w:id="1150"/>
      </w:r>
      <w:r>
        <w:rPr>
          <w:rFonts w:ascii="IRNazanin" w:hAnsi="IRNazanin" w:eastAsia="IRNazanin"/>
          <w:color w:val="111111"/>
          <w:sz w:val="28"/>
          <w:sz w:val="28"/>
          <w:szCs w:val="28"/>
          <w:rtl w:val="true"/>
          <w:lang w:bidi="fa-IR"/>
        </w:rPr>
        <w:t>در متون روایى نیز تأکید فراوانى بر اقامه نماز جماعت در مسجد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اولین کارهاى تبلیغى پیامبر اکرم صلى الله علیه و آله پس از ظهور اسلام، اقامه </w:t>
      </w:r>
    </w:p>
    <w:p>
      <w:pPr>
        <w:pStyle w:val="BookText"/>
        <w:rPr/>
      </w:pPr>
      <w:r>
        <w:rPr>
          <w:rFonts w:ascii="IRNazanin" w:hAnsi="IRNazanin" w:eastAsia="IRNazanin"/>
          <w:color w:val="111111"/>
          <w:sz w:val="28"/>
          <w:sz w:val="28"/>
          <w:szCs w:val="28"/>
          <w:rtl w:val="true"/>
          <w:lang w:bidi="fa-IR"/>
        </w:rPr>
        <w:t>نماز جماعت در مسجدالحرام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مورد اولین نماز جماعت پیامبر اکرم صلى الله علیه و آله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صلى الله علیه و آله به همراه امام على علیه السلام مشغول اقامه نماز جماعت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ابوطالبهمراه فرزندش جعفراز آنجا عبور مى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ابوطالببه جعفرفرمود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پسرعمویت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متوجه شد که آن دو مسلمان شده اند و ابوطالباز این قضیه خوش حال شد</w:t>
      </w:r>
      <w:r>
        <w:rPr>
          <w:rFonts w:eastAsia="IRNazanin" w:cs="IRNazanin"/>
          <w:color w:val="111111"/>
          <w:sz w:val="28"/>
          <w:szCs w:val="28"/>
          <w:rtl w:val="true"/>
          <w:lang w:bidi="fa-IR"/>
        </w:rPr>
        <w:t xml:space="preserve">. </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اقامه نماز جماعت توسط پیامبر اکرم صلى الله علیه و آله و اصحابش در مسجدالحرام، نوعى اعلانِ ظهور و نزول دین مبین اسلام بود و همین کار باعث مى شد که مردم مکّه و یا مسافران به اسلام راغب گشته، مسلمان شوند</w:t>
      </w:r>
      <w:r>
        <w:rPr>
          <w:rFonts w:eastAsia="IRNazanin" w:cs="IRNazanin"/>
          <w:color w:val="111111"/>
          <w:sz w:val="28"/>
          <w:szCs w:val="28"/>
          <w:rtl w:val="true"/>
          <w:lang w:bidi="fa-IR"/>
        </w:rPr>
        <w:t xml:space="preserve">. </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امام رضا علیه السلام درباره فلسفه تشریع نماز جماعت،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جماعت در دین اسلام قرار داده شده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اینکه اخلاص و توحید و اسلام و عبادت خداوند، ظاهر و مشهود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اظهار کردن، حجت و دلیل خداوند بر اهل شرق و غرب تمام مى شود، و موجب مى گردد منافق و کسى که عبادات را خفیف مى شمارد از دیگر مؤمنان شناسایى گردد، و مؤمنان بتوانند بر اسلام یکدیگر شهادت دهند و موجب مى شود که نمازگزاران در کارهاى نیک و کسب تقوا،</w:t>
      </w:r>
    </w:p>
    <w:p>
      <w:pPr>
        <w:pStyle w:val="BookText"/>
        <w:rPr/>
      </w:pPr>
      <w:r>
        <w:rPr>
          <w:rFonts w:ascii="IRNazanin" w:hAnsi="IRNazanin" w:eastAsia="IRNazanin"/>
          <w:color w:val="111111"/>
          <w:sz w:val="28"/>
          <w:sz w:val="28"/>
          <w:szCs w:val="28"/>
          <w:rtl w:val="true"/>
          <w:lang w:bidi="fa-IR"/>
        </w:rPr>
        <w:t>همدیگر را یارى کنند و از ارتکاب بسیارى از گناهان، رویگردان شوند</w:t>
      </w:r>
      <w:r>
        <w:rPr>
          <w:rFonts w:eastAsia="IRNazanin" w:cs="IRNazanin"/>
          <w:color w:val="111111"/>
          <w:sz w:val="28"/>
          <w:szCs w:val="28"/>
          <w:rtl w:val="true"/>
          <w:lang w:bidi="fa-IR"/>
        </w:rPr>
        <w:t xml:space="preserve">. </w:t>
      </w:r>
      <w:r>
        <w:rPr>
          <w:rStyle w:val="FootnoteAnchor"/>
          <w:rtl w:val="true"/>
        </w:rPr>
        <w:footnoteReference w:id="1153"/>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متعددى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یومیه، بخصوص نماز مغرب و عشا و صبح را به جماعت در مسجد اقامه کنید و بر آن ها محافظت نمایید و نمى توان بدون عذر آن ها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بیشتر </w:t>
      </w:r>
    </w:p>
    <w:p>
      <w:pPr>
        <w:pStyle w:val="BookText"/>
        <w:rPr/>
      </w:pPr>
      <w:r>
        <w:rPr>
          <w:rFonts w:ascii="IRNazanin" w:hAnsi="IRNazanin" w:eastAsia="IRNazanin"/>
          <w:color w:val="111111"/>
          <w:sz w:val="28"/>
          <w:sz w:val="28"/>
          <w:szCs w:val="28"/>
          <w:rtl w:val="true"/>
          <w:lang w:bidi="fa-IR"/>
        </w:rPr>
        <w:t>بر کسانى است که همسایه مسجدند و یا صداى اذان مسجد را مى شنوند</w:t>
      </w:r>
      <w:r>
        <w:rPr>
          <w:rFonts w:eastAsia="IRNazanin" w:cs="IRNazanin"/>
          <w:color w:val="111111"/>
          <w:sz w:val="28"/>
          <w:szCs w:val="28"/>
          <w:rtl w:val="true"/>
          <w:lang w:bidi="fa-IR"/>
        </w:rPr>
        <w:t xml:space="preserve">. </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نماز جماعت در مسجد، جزو خصال هفت گانه اى است که خداوند آن ها را فقط به پیامبر خاتم صلى الله علیه و آله و امّتش عطا کرده است</w:t>
      </w:r>
      <w:r>
        <w:rPr>
          <w:rFonts w:eastAsia="IRNazanin" w:cs="IRNazanin"/>
          <w:color w:val="111111"/>
          <w:sz w:val="28"/>
          <w:szCs w:val="28"/>
          <w:rtl w:val="true"/>
          <w:lang w:bidi="fa-IR"/>
        </w:rPr>
        <w:t xml:space="preserve">. </w:t>
      </w:r>
      <w:r>
        <w:rPr>
          <w:rStyle w:val="FootnoteAnchor"/>
          <w:rtl w:val="true"/>
        </w:rPr>
        <w:footnoteReference w:id="1155"/>
      </w:r>
      <w:r>
        <w:rPr>
          <w:rFonts w:ascii="IRNazanin" w:hAnsi="IRNazanin" w:eastAsia="IRNazanin"/>
          <w:color w:val="111111"/>
          <w:sz w:val="28"/>
          <w:sz w:val="28"/>
          <w:szCs w:val="28"/>
          <w:rtl w:val="true"/>
          <w:lang w:bidi="fa-IR"/>
        </w:rPr>
        <w:t>در سیره عملى رسول اکرم و ائمّه اطهار علیهم السلام دیده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افرادى که از شرکت در نماز جماعت در مسجد کوتاهى و یا آن را ترک مى کردند، به سختى برخورد مى شد و آن ها را سرزنش مى کردند</w:t>
      </w:r>
      <w:r>
        <w:rPr>
          <w:rFonts w:eastAsia="IRNazanin" w:cs="IRNazanin"/>
          <w:color w:val="111111"/>
          <w:sz w:val="28"/>
          <w:szCs w:val="28"/>
          <w:rtl w:val="true"/>
          <w:lang w:bidi="fa-IR"/>
        </w:rPr>
        <w:t xml:space="preserve">. </w:t>
      </w:r>
      <w:r>
        <w:rPr>
          <w:rStyle w:val="FootnoteAnchor"/>
          <w:rtl w:val="true"/>
        </w:rPr>
        <w:footnoteReference w:id="1156"/>
      </w:r>
      <w:r>
        <w:rPr>
          <w:rFonts w:ascii="IRNazanin" w:hAnsi="IRNazanin" w:eastAsia="IRNazanin"/>
          <w:color w:val="111111"/>
          <w:sz w:val="28"/>
          <w:sz w:val="28"/>
          <w:szCs w:val="28"/>
          <w:rtl w:val="true"/>
          <w:lang w:bidi="fa-IR"/>
        </w:rPr>
        <w:t>مستحب است با کسى که در مسجد حاضر نمى شود، غذا نخورند، در کارها با او مشورت نکنند و همسایه او نشوند، از او زن نگیرند و به او زن ندهند</w:t>
      </w:r>
      <w:r>
        <w:rPr>
          <w:rFonts w:eastAsia="IRNazanin" w:cs="IRNazanin"/>
          <w:color w:val="111111"/>
          <w:sz w:val="28"/>
          <w:szCs w:val="28"/>
          <w:rtl w:val="true"/>
          <w:lang w:bidi="fa-IR"/>
        </w:rPr>
        <w:t xml:space="preserve">. </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در روایتى پیامبر اکرم صلى الله علیه و آله پیرمردى را که به عذر نابینا بودن، مى خواست در نماز جماعت شرکت نکند، معذور ندانستند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ریسمانى را از خانه ات به مسجد وصل کن و با کمک آن، در نماز جماعت حاضر شو</w:t>
      </w:r>
      <w:r>
        <w:rPr>
          <w:rFonts w:eastAsia="IRNazanin" w:cs="IRNazanin"/>
          <w:color w:val="111111"/>
          <w:sz w:val="28"/>
          <w:szCs w:val="28"/>
          <w:rtl w:val="true"/>
          <w:lang w:bidi="fa-IR"/>
        </w:rPr>
        <w:t xml:space="preserve">. </w:t>
      </w:r>
      <w:r>
        <w:rPr>
          <w:rStyle w:val="FootnoteAnchor"/>
          <w:rtl w:val="true"/>
        </w:rPr>
        <w:footnoteReference w:id="1158"/>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متون روایى شیعه و سنّى، آثار و فضایل متعددى براى نماز جماعت در مسجد و محافظت بر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خاطر نماز جماعت به مسجد برود، خداوند به ازاى هر قدم، به او هفتاد حسنه عطا مى کند و درجاتش را به همان اندازه بالا مى برد، و اگر تا وقت مرگش بر این عمل محافظت نماید، خداوند هفتاد هزار فرشته را وکیل مى کند که او را تشییع جنازه کنند و در موقع تنهایى قبر، مونس و همنشین او باشند و برایش استغفار کنند تا زمانى که محشور </w:t>
      </w:r>
      <w:bookmarkStart w:id="587" w:name="pg18890_175371"/>
    </w:p>
    <w:p>
      <w:pPr>
        <w:pStyle w:val="BookText"/>
        <w:rPr/>
      </w:pPr>
      <w:bookmarkEnd w:id="587"/>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 xml:space="preserve">ثواب هر نمازى که به جماعت خوانده شود، معادل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فُرادا است، و اگر این نماز جماعت در مسجد اقامه شود ثوابش دو برابر محاسبه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ثواب در بعضى از مساجد خاص،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جامع بیشتر است</w:t>
      </w:r>
      <w:r>
        <w:rPr>
          <w:rFonts w:eastAsia="IRNazanin" w:cs="IRNazanin"/>
          <w:color w:val="111111"/>
          <w:sz w:val="28"/>
          <w:szCs w:val="28"/>
          <w:rtl w:val="true"/>
          <w:lang w:bidi="fa-IR"/>
        </w:rPr>
        <w:t xml:space="preserve">. </w:t>
      </w:r>
      <w:r>
        <w:rPr>
          <w:rStyle w:val="FootnoteAnchor"/>
          <w:rtl w:val="true"/>
        </w:rPr>
        <w:footnoteReference w:id="1160"/>
      </w:r>
      <w:r>
        <w:rPr>
          <w:rFonts w:ascii="IRNazanin" w:hAnsi="IRNazanin" w:eastAsia="IRNazanin"/>
          <w:color w:val="111111"/>
          <w:sz w:val="28"/>
          <w:sz w:val="28"/>
          <w:szCs w:val="28"/>
          <w:rtl w:val="true"/>
          <w:lang w:bidi="fa-IR"/>
        </w:rPr>
        <w:t>همچنین تعداد نفرات در نماز جماعت و شخص امام جماعت در میزان ثواب نماز جماعت مؤثرند</w:t>
      </w:r>
      <w:r>
        <w:rPr>
          <w:rFonts w:eastAsia="IRNazanin" w:cs="IRNazanin"/>
          <w:color w:val="111111"/>
          <w:sz w:val="28"/>
          <w:szCs w:val="28"/>
          <w:rtl w:val="true"/>
          <w:lang w:bidi="fa-IR"/>
        </w:rPr>
        <w:t xml:space="preserve">. </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براى کسى که بر نماز جماعت مغرب و عشا و صبح محافظت نماید، فضایلى بیان شده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ثواب احیاى یک شب کامل، تعهد خدا در قبال چنین شخصى، ظلم به او ظلم به خدا به شمار آمده، تحقیر او تحقیر خدا ذکر شده، و شرکت در این نمازها سخت ترین کار براى منافقان دانسته شده است</w:t>
      </w:r>
      <w:r>
        <w:rPr>
          <w:rFonts w:eastAsia="IRNazanin" w:cs="IRNazanin"/>
          <w:color w:val="111111"/>
          <w:sz w:val="28"/>
          <w:szCs w:val="28"/>
          <w:rtl w:val="true"/>
          <w:lang w:bidi="fa-IR"/>
        </w:rPr>
        <w:t xml:space="preserve">. </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امام على علیه السلام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صبح را به جماعت اقامه کند نمازش در کنار نماز ابرار بالا مى رود و جزو متقین به شمار مى آید</w:t>
      </w:r>
      <w:r>
        <w:rPr>
          <w:rFonts w:eastAsia="IRNazanin" w:cs="IRNazanin"/>
          <w:color w:val="111111"/>
          <w:sz w:val="28"/>
          <w:szCs w:val="28"/>
          <w:rtl w:val="true"/>
          <w:lang w:bidi="fa-IR"/>
        </w:rPr>
        <w:t xml:space="preserve">. </w:t>
      </w:r>
      <w:r>
        <w:rPr>
          <w:rStyle w:val="FootnoteAnchor"/>
          <w:rtl w:val="true"/>
        </w:rPr>
        <w:footnoteReference w:id="1163"/>
      </w:r>
      <w:r>
        <w:rPr>
          <w:rFonts w:ascii="IRNazanin" w:hAnsi="IRNazanin" w:eastAsia="IRNazanin"/>
          <w:color w:val="111111"/>
          <w:sz w:val="28"/>
          <w:sz w:val="28"/>
          <w:szCs w:val="28"/>
          <w:rtl w:val="true"/>
          <w:lang w:bidi="fa-IR"/>
        </w:rPr>
        <w:t xml:space="preserve">فضایل دیگرى که در روایات براى نماز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به طریق اولى، شامل نماز جماعت در مسجد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این فضایل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و راحت گذشتن از پل صراط، نورانیت چهره، استجابت دعا و داشتن پاداشى برابر پاداش شهیدان</w:t>
      </w:r>
      <w:r>
        <w:rPr>
          <w:rFonts w:eastAsia="IRNazanin" w:cs="IRNazanin"/>
          <w:color w:val="111111"/>
          <w:sz w:val="28"/>
          <w:szCs w:val="28"/>
          <w:rtl w:val="true"/>
          <w:lang w:bidi="fa-IR"/>
        </w:rPr>
        <w:t xml:space="preserve">. </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فقهاى شیعه و سنّى، با استناد به روایات مزبور، اقامه نماز جماعت در مسجد را مستحب مؤکّد دانسته اند</w:t>
      </w:r>
      <w:r>
        <w:rPr>
          <w:rFonts w:eastAsia="IRNazanin" w:cs="IRNazanin"/>
          <w:color w:val="111111"/>
          <w:sz w:val="28"/>
          <w:szCs w:val="28"/>
          <w:rtl w:val="true"/>
          <w:lang w:bidi="fa-IR"/>
        </w:rPr>
        <w:t xml:space="preserve">. </w:t>
      </w:r>
      <w:r>
        <w:rPr>
          <w:rStyle w:val="FootnoteAnchor"/>
          <w:rtl w:val="true"/>
        </w:rPr>
        <w:footnoteReference w:id="1165"/>
      </w:r>
    </w:p>
    <w:p>
      <w:pPr>
        <w:pStyle w:val="Heading3"/>
        <w:numPr>
          <w:ilvl w:val="2"/>
          <w:numId w:val="1"/>
        </w:numPr>
        <w:rPr/>
      </w:pPr>
      <w:bookmarkStart w:id="588" w:name="__RefHeading___Toc15573004_1280447820"/>
      <w:bookmarkStart w:id="589" w:name="_Toc204"/>
      <w:bookmarkEnd w:id="588"/>
      <w:r>
        <w:rPr>
          <w:rtl w:val="true"/>
        </w:rPr>
        <w:t>نماز جمعه در مسجد</w:t>
      </w:r>
      <w:bookmarkEnd w:id="589"/>
    </w:p>
    <w:p>
      <w:pPr>
        <w:pStyle w:val="BookText"/>
        <w:rPr/>
      </w:pPr>
      <w:r>
        <w:rPr>
          <w:rFonts w:ascii="IRNazanin" w:hAnsi="IRNazanin" w:eastAsia="IRNazanin"/>
          <w:color w:val="111111"/>
          <w:sz w:val="28"/>
          <w:sz w:val="28"/>
          <w:szCs w:val="28"/>
          <w:rtl w:val="true"/>
          <w:lang w:bidi="fa-IR"/>
        </w:rPr>
        <w:t>نماز جمعه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به اقامه نماز جمعه در مسجد و فضایل آن در کلام معصومان علیهم السلام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جمعه در اسلام، فریضه اى مهم </w:t>
      </w:r>
    </w:p>
    <w:p>
      <w:pPr>
        <w:pStyle w:val="BookText"/>
        <w:rPr/>
      </w:pPr>
      <w:r>
        <w:rPr>
          <w:rFonts w:ascii="IRNazanin" w:hAnsi="IRNazanin" w:eastAsia="IRNazanin"/>
          <w:color w:val="111111"/>
          <w:sz w:val="28"/>
          <w:sz w:val="28"/>
          <w:szCs w:val="28"/>
          <w:rtl w:val="true"/>
          <w:lang w:bidi="fa-IR"/>
        </w:rPr>
        <w:t>و عبادتى بزرگ به شمار مى آید که براى آن فضایل و آثار متعددى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صلى الله علیه و آله ، اولین نماز جمعه را در محلى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رانوناء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 آوردند و پس از ساخت مسجد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مسجدالنبى صلى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به بعد نماز جمعه را در آنجا اقامه مى کردند</w:t>
      </w:r>
      <w:r>
        <w:rPr>
          <w:rFonts w:eastAsia="IRNazanin" w:cs="IRNazanin"/>
          <w:color w:val="111111"/>
          <w:sz w:val="28"/>
          <w:szCs w:val="28"/>
          <w:rtl w:val="true"/>
          <w:lang w:bidi="fa-IR"/>
        </w:rPr>
        <w:t xml:space="preserve">. </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رسول اکرم صلى الله علیه و آله درباره فضیلت اقامه نماز جمعه در مسجد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که روز جمعه فرا مى رسد، خداوند ملائکه را به مساجدى که در آن ها نماز جمعه اقامه مى شود مى فرستد، در حالى که با آن ها قلم هایى از طلا و دفترهایى از نقره است و آن ها بر در مساجد مى ایستند و اسامى کسانى را که به مسجد مى آیند، به ترتیب مى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که تعداد آن ها به هفتاد نفر برسد،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اندازه آن هفتاد نفرى هستند که حضرت موسى علیه السلام از بین امّتش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بین صفوف مى گردند و از حال کسانى که در نمازهاى قبل شرکت کرده و اکنون غایبند سؤال مى کنند و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کجاست؟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برایش دعا کرده،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شفا بده تا نماز جمعه را بپا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باره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کجاست؟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مسافرت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برایش دعا کرده،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سالم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و همراه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کجاست؟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برایش دعا مى کنند و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برپاکننده نماز جمعه بود</w:t>
      </w:r>
      <w:r>
        <w:rPr>
          <w:rFonts w:eastAsia="IRNazanin" w:cs="IRNazanin"/>
          <w:color w:val="111111"/>
          <w:sz w:val="28"/>
          <w:szCs w:val="28"/>
          <w:rtl w:val="true"/>
          <w:lang w:bidi="fa-IR"/>
        </w:rPr>
        <w:t xml:space="preserve">. </w:t>
      </w:r>
      <w:r>
        <w:rPr>
          <w:rStyle w:val="FootnoteAnchor"/>
          <w:rtl w:val="true"/>
        </w:rPr>
        <w:footnoteReference w:id="1167"/>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سفارش شده است که براى رفتن به نماز جمعه، زمانى حرکت کنند که پیش از شروع خطبه به مسجد برسند؛ چنان که رسول اکرم صلى الله علیه و آله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ملائکه را در روز جمعه براى مساجد مى فرستد که به ترتیب، نام افرادى را که در نماز جمعه شرکت کرده اند،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 جماعت به منبر رفت، دفاتر بسته مى شود</w:t>
      </w:r>
      <w:r>
        <w:rPr>
          <w:rFonts w:eastAsia="IRNazanin" w:cs="IRNazanin"/>
          <w:color w:val="111111"/>
          <w:sz w:val="28"/>
          <w:szCs w:val="28"/>
          <w:rtl w:val="true"/>
          <w:lang w:bidi="fa-IR"/>
        </w:rPr>
        <w:t xml:space="preserve">. </w:t>
      </w:r>
      <w:r>
        <w:rPr>
          <w:rStyle w:val="FootnoteAnchor"/>
          <w:rtl w:val="true"/>
        </w:rPr>
        <w:footnoteReference w:id="1168"/>
      </w:r>
      <w:bookmarkStart w:id="590" w:name="pg18890_175373"/>
    </w:p>
    <w:p>
      <w:pPr>
        <w:pStyle w:val="BookText"/>
        <w:rPr/>
      </w:pPr>
      <w:bookmarkEnd w:id="590"/>
      <w:r>
        <w:rPr>
          <w:rFonts w:ascii="IRNazanin" w:hAnsi="IRNazanin" w:eastAsia="IRNazanin"/>
          <w:color w:val="111111"/>
          <w:sz w:val="28"/>
          <w:sz w:val="28"/>
          <w:szCs w:val="28"/>
          <w:rtl w:val="true"/>
          <w:lang w:bidi="fa-IR"/>
        </w:rPr>
        <w:t>فقها اقامه نماز جمعه در زمان حضور امام معصوم را واجب عینى و در زمان غیبت او، واجب تخییرى مى دانند</w:t>
      </w:r>
      <w:r>
        <w:rPr>
          <w:rFonts w:eastAsia="IRNazanin" w:cs="IRNazanin"/>
          <w:color w:val="111111"/>
          <w:sz w:val="28"/>
          <w:szCs w:val="28"/>
          <w:rtl w:val="true"/>
          <w:lang w:bidi="fa-IR"/>
        </w:rPr>
        <w:t xml:space="preserve">. </w:t>
      </w:r>
      <w:r>
        <w:rPr>
          <w:rStyle w:val="FootnoteAnchor"/>
          <w:rtl w:val="true"/>
        </w:rPr>
        <w:footnoteReference w:id="1169"/>
      </w:r>
    </w:p>
    <w:p>
      <w:pPr>
        <w:pStyle w:val="Heading3"/>
        <w:numPr>
          <w:ilvl w:val="2"/>
          <w:numId w:val="1"/>
        </w:numPr>
        <w:rPr/>
      </w:pPr>
      <w:bookmarkStart w:id="591" w:name="__RefHeading___Toc15573006_1280447820"/>
      <w:bookmarkStart w:id="592" w:name="_Toc205"/>
      <w:bookmarkEnd w:id="591"/>
      <w:r>
        <w:rPr>
          <w:rtl w:val="true"/>
        </w:rPr>
        <w:t>نمازخانه</w:t>
      </w:r>
      <w:bookmarkEnd w:id="592"/>
    </w:p>
    <w:p>
      <w:pPr>
        <w:pStyle w:val="BookText"/>
        <w:rPr/>
      </w:pPr>
      <w:r>
        <w:rPr>
          <w:rFonts w:ascii="IRNazanin" w:hAnsi="IRNazanin" w:eastAsia="IRNazanin"/>
          <w:color w:val="111111"/>
          <w:sz w:val="28"/>
          <w:sz w:val="28"/>
          <w:szCs w:val="28"/>
          <w:rtl w:val="true"/>
          <w:lang w:bidi="fa-IR"/>
        </w:rPr>
        <w:t>نمازخانه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مکانى که براى نماز خواندن اختصاص داده مى شود، ولى حکم مسجد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مکانى است که براى نماز خواندن اختصاص داده مى شود، بخصوص در دو دهه اخیر، در بین راه ها، مدارس و ادارات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مکان هایى که براى خواندن نماز ساخته اند قداست مکانى، آداب، ثواب و حکم مسجد را ندارند</w:t>
      </w:r>
      <w:r>
        <w:rPr>
          <w:rFonts w:eastAsia="IRNazanin" w:cs="IRNazanin"/>
          <w:color w:val="111111"/>
          <w:sz w:val="28"/>
          <w:szCs w:val="28"/>
          <w:rtl w:val="true"/>
          <w:lang w:bidi="fa-IR"/>
        </w:rPr>
        <w:t>.</w:t>
      </w:r>
    </w:p>
    <w:p>
      <w:pPr>
        <w:pStyle w:val="Heading3"/>
        <w:numPr>
          <w:ilvl w:val="2"/>
          <w:numId w:val="1"/>
        </w:numPr>
        <w:rPr/>
      </w:pPr>
      <w:bookmarkStart w:id="593" w:name="__RefHeading___Toc15573008_1280447820"/>
      <w:bookmarkStart w:id="594" w:name="_Toc206"/>
      <w:bookmarkEnd w:id="593"/>
      <w:r>
        <w:rPr>
          <w:rtl w:val="true"/>
        </w:rPr>
        <w:t>نماز در مسجد</w:t>
      </w:r>
      <w:bookmarkEnd w:id="594"/>
    </w:p>
    <w:p>
      <w:pPr>
        <w:pStyle w:val="BookText"/>
        <w:rPr/>
      </w:pPr>
      <w:r>
        <w:rPr>
          <w:rFonts w:ascii="IRNazanin" w:hAnsi="IRNazanin" w:eastAsia="IRNazanin"/>
          <w:color w:val="111111"/>
          <w:sz w:val="28"/>
          <w:sz w:val="28"/>
          <w:szCs w:val="28"/>
          <w:rtl w:val="true"/>
          <w:lang w:bidi="fa-IR"/>
        </w:rPr>
        <w:t>نماز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نمازهایى که در مسجد خوانده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نمازهاى واجب چند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تنها نسبت به خواندن نمازهاى یومیه و جمعه به صورت جماعت در مسجد سفارش و تأکید زیادى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میّت هم در مسجد کراهت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طواف هم، که از جمله نمازهاى واجب است،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آیات، چون وجوب فورى دارد، گاهى براى رفتن به مسجد فرصتى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نذرى هم وجوبش حقوقى است، نه عبادى؛ یعنى وفاى به نذر واجب است، به هرصورت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میان، فقط نمازهاى یومیه است که به خواندن آن در مسجد توصیه شده است، چه جماعت و چه فرادا؛ حتى فرادا نمازهاى یومیه در مسجد ثوابش بیش از آن است که در بیرون مسجد خوانده شود</w:t>
      </w:r>
      <w:r>
        <w:rPr>
          <w:rFonts w:eastAsia="IRNazanin" w:cs="IRNazanin"/>
          <w:color w:val="111111"/>
          <w:sz w:val="28"/>
          <w:szCs w:val="28"/>
          <w:rtl w:val="true"/>
          <w:lang w:bidi="fa-IR"/>
        </w:rPr>
        <w:t xml:space="preserve">. </w:t>
      </w:r>
      <w:r>
        <w:rPr>
          <w:rStyle w:val="FootnoteAnchor"/>
          <w:rtl w:val="true"/>
        </w:rPr>
        <w:footnoteReference w:id="1170"/>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نمازهاى مستحب بهتر است در خانه خوانده شود و معصومان علیهم السلام توصیه کرده اند مؤمنان مکانى را در خانه خود به این امر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نامه اى به یکى از اصحابشان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در خانه، اتاقى را به عنوان </w:t>
      </w:r>
      <w:bookmarkStart w:id="595" w:name="pg18890_175374"/>
    </w:p>
    <w:p>
      <w:pPr>
        <w:pStyle w:val="BookText"/>
        <w:rPr/>
      </w:pPr>
      <w:bookmarkEnd w:id="595"/>
      <w:r>
        <w:rPr>
          <w:rFonts w:ascii="IRNazanin" w:hAnsi="IRNazanin" w:eastAsia="IRNazanin"/>
          <w:color w:val="111111"/>
          <w:sz w:val="28"/>
          <w:sz w:val="28"/>
          <w:szCs w:val="28"/>
          <w:rtl w:val="true"/>
          <w:lang w:bidi="fa-IR"/>
        </w:rPr>
        <w:t>مسجد قرار دهى</w:t>
      </w:r>
      <w:r>
        <w:rPr>
          <w:rFonts w:eastAsia="IRNazanin" w:cs="IRNazanin"/>
          <w:color w:val="111111"/>
          <w:sz w:val="28"/>
          <w:szCs w:val="28"/>
          <w:rtl w:val="true"/>
          <w:lang w:bidi="fa-IR"/>
        </w:rPr>
        <w:t xml:space="preserve">. </w:t>
      </w:r>
      <w:r>
        <w:rPr>
          <w:rStyle w:val="FootnoteAnchor"/>
          <w:rtl w:val="true"/>
        </w:rPr>
        <w:footnoteReference w:id="1171"/>
      </w:r>
      <w:r>
        <w:rPr>
          <w:rFonts w:ascii="IRNazanin" w:hAnsi="IRNazanin" w:eastAsia="IRNazanin"/>
          <w:color w:val="111111"/>
          <w:sz w:val="28"/>
          <w:sz w:val="28"/>
          <w:szCs w:val="28"/>
          <w:rtl w:val="true"/>
          <w:lang w:bidi="fa-IR"/>
        </w:rPr>
        <w:t>البته این مکان حکم مسجد ندارد و مى توان آن را تبدیل کرد؛ چنان که حلبىمى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مسجدى که در خانه ساخته مى شود،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مقدارى از آن را جزوخانه نمایند یا جاى آن را بکلى تغییر دهند؟ امام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 xml:space="preserve">. </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بنابراین، شایسته است مؤمنان به عنوان یک سنّت دینى، هنگام ساخت خانه، قسمتى از آن را براى نماز اختصاص دهند</w:t>
      </w:r>
      <w:r>
        <w:rPr>
          <w:rFonts w:eastAsia="IRNazanin" w:cs="IRNazanin"/>
          <w:color w:val="111111"/>
          <w:sz w:val="28"/>
          <w:szCs w:val="28"/>
          <w:rtl w:val="true"/>
          <w:lang w:bidi="fa-IR"/>
        </w:rPr>
        <w:t>.</w:t>
      </w:r>
    </w:p>
    <w:p>
      <w:pPr>
        <w:pStyle w:val="Heading3"/>
        <w:numPr>
          <w:ilvl w:val="2"/>
          <w:numId w:val="1"/>
        </w:numPr>
        <w:rPr/>
      </w:pPr>
      <w:bookmarkStart w:id="596" w:name="__RefHeading___Toc15573010_1280447820"/>
      <w:bookmarkStart w:id="597" w:name="_Toc207"/>
      <w:bookmarkEnd w:id="596"/>
      <w:r>
        <w:rPr>
          <w:rtl w:val="true"/>
        </w:rPr>
        <w:t>نماز میّت در مسجد</w:t>
      </w:r>
      <w:bookmarkEnd w:id="597"/>
    </w:p>
    <w:p>
      <w:pPr>
        <w:pStyle w:val="BookText"/>
        <w:rPr/>
      </w:pPr>
      <w:r>
        <w:rPr>
          <w:rFonts w:ascii="IRNazanin" w:hAnsi="IRNazanin" w:eastAsia="IRNazanin"/>
          <w:color w:val="111111"/>
          <w:sz w:val="28"/>
          <w:sz w:val="28"/>
          <w:szCs w:val="28"/>
          <w:rtl w:val="true"/>
          <w:lang w:bidi="fa-IR"/>
        </w:rPr>
        <w:t>نماز میّت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میّت بر بدن مسلمان در مسجد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بجاى آوردن نماز میّت در مساجد، بجز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مکروه است</w:t>
      </w:r>
      <w:r>
        <w:rPr>
          <w:rFonts w:eastAsia="IRNazanin" w:cs="IRNazanin"/>
          <w:color w:val="111111"/>
          <w:sz w:val="28"/>
          <w:szCs w:val="28"/>
          <w:rtl w:val="true"/>
          <w:lang w:bidi="fa-IR"/>
        </w:rPr>
        <w:t xml:space="preserve">. </w:t>
      </w:r>
      <w:r>
        <w:rPr>
          <w:rStyle w:val="FootnoteAnchor"/>
          <w:rtl w:val="true"/>
        </w:rPr>
        <w:footnoteReference w:id="1173"/>
      </w:r>
      <w:r>
        <w:rPr>
          <w:rFonts w:ascii="IRNazanin" w:hAnsi="IRNazanin" w:eastAsia="IRNazanin"/>
          <w:color w:val="111111"/>
          <w:sz w:val="28"/>
          <w:sz w:val="28"/>
          <w:szCs w:val="28"/>
          <w:rtl w:val="true"/>
          <w:lang w:bidi="fa-IR"/>
        </w:rPr>
        <w:t>مستند این حکم از سوى فقها روایتى است از امام کاظم علیه السلام که در آن از اقامه نماز میّت در مسجد نهى شده است</w:t>
      </w:r>
      <w:r>
        <w:rPr>
          <w:rFonts w:eastAsia="IRNazanin" w:cs="IRNazanin"/>
          <w:color w:val="111111"/>
          <w:sz w:val="28"/>
          <w:szCs w:val="28"/>
          <w:rtl w:val="true"/>
          <w:lang w:bidi="fa-IR"/>
        </w:rPr>
        <w:t xml:space="preserve">. </w:t>
      </w:r>
      <w:r>
        <w:rPr>
          <w:rStyle w:val="FootnoteAnchor"/>
          <w:rtl w:val="true"/>
        </w:rPr>
        <w:footnoteReference w:id="1174"/>
      </w:r>
      <w:r>
        <w:rPr>
          <w:rFonts w:ascii="IRNazanin" w:hAnsi="IRNazanin" w:eastAsia="IRNazanin"/>
          <w:color w:val="111111"/>
          <w:sz w:val="28"/>
          <w:sz w:val="28"/>
          <w:szCs w:val="28"/>
          <w:rtl w:val="true"/>
          <w:lang w:bidi="fa-IR"/>
        </w:rPr>
        <w:t xml:space="preserve">ولى به دلیل آنکه روایات دیگرى بر جواز خواندن نماز میّت در مسجد وارد شده، </w:t>
      </w:r>
      <w:r>
        <w:rPr>
          <w:rStyle w:val="FootnoteAnchor"/>
          <w:rtl w:val="true"/>
        </w:rPr>
        <w:footnoteReference w:id="1175"/>
      </w:r>
      <w:r>
        <w:rPr>
          <w:rFonts w:ascii="IRNazanin" w:hAnsi="IRNazanin" w:eastAsia="IRNazanin"/>
          <w:color w:val="111111"/>
          <w:sz w:val="28"/>
          <w:sz w:val="28"/>
          <w:szCs w:val="28"/>
          <w:rtl w:val="true"/>
          <w:lang w:bidi="fa-IR"/>
        </w:rPr>
        <w:t>فقها در جمع بین این دو دسته، به کراهت نماز میّت در مسجد فتوا داده اند</w:t>
      </w:r>
      <w:r>
        <w:rPr>
          <w:rFonts w:eastAsia="IRNazanin" w:cs="IRNazanin"/>
          <w:color w:val="111111"/>
          <w:sz w:val="28"/>
          <w:szCs w:val="28"/>
          <w:rtl w:val="true"/>
          <w:lang w:bidi="fa-IR"/>
        </w:rPr>
        <w:t xml:space="preserve">. </w:t>
      </w:r>
      <w:r>
        <w:rPr>
          <w:rStyle w:val="FootnoteAnchor"/>
          <w:rtl w:val="true"/>
        </w:rPr>
        <w:footnoteReference w:id="1176"/>
      </w:r>
      <w:r>
        <w:rPr>
          <w:rFonts w:ascii="IRNazanin" w:hAnsi="IRNazanin" w:eastAsia="IRNazanin"/>
          <w:color w:val="111111"/>
          <w:sz w:val="28"/>
          <w:sz w:val="28"/>
          <w:szCs w:val="28"/>
          <w:rtl w:val="true"/>
          <w:lang w:bidi="fa-IR"/>
        </w:rPr>
        <w:t>برخى از فقها نیز قایلند که دلیل محکم و قابل قبولى بر استثنا کردن مکّه مکرّمه از این حکم وجود ندارد</w:t>
      </w:r>
      <w:r>
        <w:rPr>
          <w:rFonts w:eastAsia="IRNazanin" w:cs="IRNazanin"/>
          <w:color w:val="111111"/>
          <w:sz w:val="28"/>
          <w:szCs w:val="28"/>
          <w:rtl w:val="true"/>
          <w:lang w:bidi="fa-IR"/>
        </w:rPr>
        <w:t xml:space="preserve">. </w:t>
      </w:r>
      <w:r>
        <w:rPr>
          <w:rStyle w:val="FootnoteAnchor"/>
          <w:rtl w:val="true"/>
        </w:rPr>
        <w:footnoteReference w:id="1177"/>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8" w:name="pg18890_175376"/>
      <w:bookmarkStart w:id="599" w:name="pg18890_175376"/>
      <w:bookmarkEnd w:id="599"/>
    </w:p>
    <w:p>
      <w:pPr>
        <w:pStyle w:val="Heading2"/>
        <w:numPr>
          <w:ilvl w:val="1"/>
          <w:numId w:val="1"/>
        </w:numPr>
        <w:rPr/>
      </w:pPr>
      <w:bookmarkStart w:id="600" w:name="pg18890_175376"/>
      <w:bookmarkStart w:id="601" w:name="__RefHeading___Toc15573012_1280447820"/>
      <w:bookmarkStart w:id="602" w:name="_Toc208"/>
      <w:bookmarkEnd w:id="600"/>
      <w:bookmarkEnd w:id="601"/>
      <w:r>
        <w:rPr>
          <w:rtl w:val="true"/>
        </w:rPr>
        <w:t>«</w:t>
      </w:r>
      <w:r>
        <w:rPr>
          <w:rtl w:val="true"/>
        </w:rPr>
        <w:t>و</w:t>
      </w:r>
      <w:r>
        <w:rPr>
          <w:rtl w:val="true"/>
        </w:rPr>
        <w:t>»</w:t>
      </w:r>
      <w:bookmarkEnd w:id="602"/>
    </w:p>
    <w:p>
      <w:pPr>
        <w:pStyle w:val="Heading3"/>
        <w:numPr>
          <w:ilvl w:val="2"/>
          <w:numId w:val="1"/>
        </w:numPr>
        <w:rPr/>
      </w:pPr>
      <w:bookmarkStart w:id="603" w:name="__RefHeading___Toc15573014_1280447820"/>
      <w:bookmarkStart w:id="604" w:name="_Toc209"/>
      <w:bookmarkEnd w:id="603"/>
      <w:r>
        <w:rPr>
          <w:rtl w:val="true"/>
        </w:rPr>
        <w:t>ورود به مسجد</w:t>
      </w:r>
      <w:bookmarkEnd w:id="604"/>
    </w:p>
    <w:p>
      <w:pPr>
        <w:pStyle w:val="BookText"/>
        <w:rPr/>
      </w:pPr>
      <w:r>
        <w:rPr>
          <w:rFonts w:ascii="IRNazanin" w:hAnsi="IRNazanin" w:eastAsia="IRNazanin"/>
          <w:color w:val="111111"/>
          <w:sz w:val="28"/>
          <w:sz w:val="28"/>
          <w:szCs w:val="28"/>
          <w:rtl w:val="true"/>
          <w:lang w:bidi="fa-IR"/>
        </w:rPr>
        <w:t>ورود 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ورود به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رسیده در باب ورود به مسجد، پسندیده ترین شیوه آن است که هنگام ورود، با پاى راست وارد شوند</w:t>
      </w:r>
      <w:r>
        <w:rPr>
          <w:rFonts w:eastAsia="IRNazanin" w:cs="IRNazanin"/>
          <w:color w:val="111111"/>
          <w:sz w:val="28"/>
          <w:szCs w:val="28"/>
          <w:rtl w:val="true"/>
          <w:lang w:bidi="fa-IR"/>
        </w:rPr>
        <w:t xml:space="preserve">. </w:t>
      </w:r>
      <w:r>
        <w:rPr>
          <w:rStyle w:val="FootnoteAnchor"/>
          <w:rtl w:val="true"/>
        </w:rPr>
        <w:footnoteReference w:id="1178"/>
      </w:r>
      <w:r>
        <w:rPr>
          <w:rFonts w:ascii="IRNazanin" w:hAnsi="IRNazanin" w:eastAsia="IRNazanin"/>
          <w:color w:val="111111"/>
          <w:sz w:val="28"/>
          <w:sz w:val="28"/>
          <w:szCs w:val="28"/>
          <w:rtl w:val="true"/>
          <w:lang w:bidi="fa-IR"/>
        </w:rPr>
        <w:t xml:space="preserve">از این رو، فقها و علماى اخلاق داخل شدن به مسجد با پاى راست را از آداب و مستحبّات مسجد ذکر کرده </w:t>
      </w:r>
      <w:r>
        <w:rPr>
          <w:rStyle w:val="FootnoteAnchor"/>
          <w:rtl w:val="true"/>
        </w:rPr>
        <w:footnoteReference w:id="1179"/>
      </w:r>
      <w:r>
        <w:rPr>
          <w:rFonts w:ascii="IRNazanin" w:hAnsi="IRNazanin" w:eastAsia="IRNazanin"/>
          <w:color w:val="111111"/>
          <w:sz w:val="28"/>
          <w:sz w:val="28"/>
          <w:szCs w:val="28"/>
          <w:rtl w:val="true"/>
          <w:lang w:bidi="fa-IR"/>
        </w:rPr>
        <w:t>و اذکارى هم براى هنگام ورود به مسجد ذکر کرده اند</w:t>
      </w:r>
      <w:r>
        <w:rPr>
          <w:rFonts w:eastAsia="IRNazanin" w:cs="IRNazanin"/>
          <w:color w:val="111111"/>
          <w:sz w:val="28"/>
          <w:szCs w:val="28"/>
          <w:rtl w:val="true"/>
          <w:lang w:bidi="fa-IR"/>
        </w:rPr>
        <w:t xml:space="preserve">. </w:t>
      </w:r>
      <w:r>
        <w:rPr>
          <w:rStyle w:val="FootnoteAnchor"/>
          <w:rtl w:val="true"/>
        </w:rPr>
        <w:footnoteReference w:id="1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ورود به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براى این عمل آثار و برکاتى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پیامبر اکرم صلى الله علیه و آله وارد شده است که حضرت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مسجد، با پاى راست وارد شوید و بگویید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وَ عَلَي اللّه  تَوَکَّلْتُ وَ لاحَوْلَ وَ لاقُوَّةَ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امام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این گونه وارد مسجد شود، خداوند متعال نماز او را قبول مى کند و در برابر هر رکعت نمازى که بجاى آورده است، فضیلت صد رکعت نماز به وى عطا مى کند</w:t>
      </w:r>
      <w:r>
        <w:rPr>
          <w:rFonts w:eastAsia="IRNazanin" w:cs="IRNazanin"/>
          <w:color w:val="111111"/>
          <w:sz w:val="28"/>
          <w:szCs w:val="28"/>
          <w:rtl w:val="true"/>
          <w:lang w:bidi="fa-IR"/>
        </w:rPr>
        <w:t xml:space="preserve">. </w:t>
      </w:r>
      <w:r>
        <w:rPr>
          <w:rStyle w:val="FootnoteAnchor"/>
          <w:rtl w:val="true"/>
        </w:rPr>
        <w:footnoteReference w:id="1181"/>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دیگرى وارد شده است که پیامبر خدا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براى مؤمنى که هنگام ورود به مسجد پاى راست را مقدّم دارد طلب آمرزش مى کنند</w:t>
      </w:r>
      <w:r>
        <w:rPr>
          <w:rFonts w:eastAsia="IRNazanin" w:cs="IRNazanin"/>
          <w:color w:val="111111"/>
          <w:sz w:val="28"/>
          <w:szCs w:val="28"/>
          <w:rtl w:val="true"/>
          <w:lang w:bidi="fa-IR"/>
        </w:rPr>
        <w:t xml:space="preserve">. </w:t>
      </w:r>
      <w:r>
        <w:rPr>
          <w:rStyle w:val="FootnoteAnchor"/>
          <w:rtl w:val="true"/>
        </w:rPr>
        <w:footnoteReference w:id="1182"/>
      </w:r>
      <w:bookmarkStart w:id="605" w:name="pg18890_175377"/>
    </w:p>
    <w:p>
      <w:pPr>
        <w:pStyle w:val="Heading3"/>
        <w:numPr>
          <w:ilvl w:val="2"/>
          <w:numId w:val="1"/>
        </w:numPr>
        <w:rPr/>
      </w:pPr>
      <w:bookmarkStart w:id="606" w:name="__RefHeading___Toc15573016_1280447820"/>
      <w:bookmarkStart w:id="607" w:name="_Toc210"/>
      <w:bookmarkEnd w:id="605"/>
      <w:bookmarkEnd w:id="606"/>
      <w:r>
        <w:rPr>
          <w:rtl w:val="true"/>
        </w:rPr>
        <w:t>وضوخانه مسجد</w:t>
      </w:r>
      <w:bookmarkEnd w:id="607"/>
    </w:p>
    <w:p>
      <w:pPr>
        <w:pStyle w:val="BookText"/>
        <w:rPr/>
      </w:pPr>
      <w:r>
        <w:rPr>
          <w:rFonts w:ascii="IRNazanin" w:hAnsi="IRNazanin" w:eastAsia="IRNazanin"/>
          <w:color w:val="111111"/>
          <w:sz w:val="28"/>
          <w:sz w:val="28"/>
          <w:szCs w:val="28"/>
          <w:rtl w:val="true"/>
          <w:lang w:bidi="fa-IR"/>
        </w:rPr>
        <w:t>وضوخانه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مستراح و دست شویى در کنار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مستحبّات مربوط به معمارى مسجد این است که وضوخانه آن را در کنار در ورودى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موسى کاظم علیه السلام از پیامبر اکرم صلى الله علیه و آله نقل مى کنند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تطهیر را در کنار مسجد بسازید</w:t>
      </w:r>
      <w:r>
        <w:rPr>
          <w:rFonts w:eastAsia="IRNazanin" w:cs="IRNazanin"/>
          <w:color w:val="111111"/>
          <w:sz w:val="28"/>
          <w:szCs w:val="28"/>
          <w:rtl w:val="true"/>
          <w:lang w:bidi="fa-IR"/>
        </w:rPr>
        <w:t xml:space="preserve">. </w:t>
      </w:r>
      <w:r>
        <w:rPr>
          <w:rStyle w:val="FootnoteAnchor"/>
          <w:rtl w:val="true"/>
        </w:rPr>
        <w:footnoteReference w:id="1183"/>
      </w:r>
      <w:r>
        <w:rPr>
          <w:rFonts w:ascii="IRNazanin" w:hAnsi="IRNazanin" w:eastAsia="IRNazanin"/>
          <w:color w:val="111111"/>
          <w:sz w:val="28"/>
          <w:sz w:val="28"/>
          <w:szCs w:val="28"/>
          <w:rtl w:val="true"/>
          <w:lang w:bidi="fa-IR"/>
        </w:rPr>
        <w:t>دو روایت دیگر نیز با همین مضمون در منابع روایى وارد شده است</w:t>
      </w:r>
      <w:r>
        <w:rPr>
          <w:rFonts w:eastAsia="IRNazanin" w:cs="IRNazanin"/>
          <w:color w:val="111111"/>
          <w:sz w:val="28"/>
          <w:szCs w:val="28"/>
          <w:rtl w:val="true"/>
          <w:lang w:bidi="fa-IR"/>
        </w:rPr>
        <w:t xml:space="preserve">. </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فقها براساس این روایات، فتوا داده اند که وضوخانه باید در کنار مسجد قرار گیرد</w:t>
      </w:r>
      <w:r>
        <w:rPr>
          <w:rFonts w:eastAsia="IRNazanin" w:cs="IRNazanin"/>
          <w:color w:val="111111"/>
          <w:sz w:val="28"/>
          <w:szCs w:val="28"/>
          <w:rtl w:val="true"/>
          <w:lang w:bidi="fa-IR"/>
        </w:rPr>
        <w:t xml:space="preserve">. </w:t>
      </w:r>
      <w:r>
        <w:rPr>
          <w:rStyle w:val="FootnoteAnchor"/>
          <w:rtl w:val="true"/>
        </w:rPr>
        <w:footnoteReference w:id="1185"/>
      </w:r>
      <w:r>
        <w:rPr>
          <w:rFonts w:ascii="IRNazanin" w:hAnsi="IRNazanin" w:eastAsia="IRNazanin"/>
          <w:color w:val="111111"/>
          <w:sz w:val="28"/>
          <w:sz w:val="28"/>
          <w:szCs w:val="28"/>
          <w:rtl w:val="true"/>
          <w:lang w:bidi="fa-IR"/>
        </w:rPr>
        <w:t>برخى همچون صاحب جواهردر تعلیل این مطلب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به مصلحت افرادى است که به مسجد رفت وآمد مى کنند و موجب مى شود نمازگزاران به خاطر بوى بد محل تطهیر، اذیت نشوند و با این کار، مسجد در معرض نجس شدن قرار نگیرد؛ با احترام و منزّه بودن مسجد نیز سازگار است</w:t>
      </w:r>
      <w:r>
        <w:rPr>
          <w:rFonts w:eastAsia="IRNazanin" w:cs="IRNazanin"/>
          <w:color w:val="111111"/>
          <w:sz w:val="28"/>
          <w:szCs w:val="28"/>
          <w:rtl w:val="true"/>
          <w:lang w:bidi="fa-IR"/>
        </w:rPr>
        <w:t xml:space="preserve">. </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روشن است که وضوخانه باید در فضاهاى جانبى، که عنوان مسجد ندارد، ساخته شود؛ زیرا اگر مکانى به عنوان مسجد وقف شود و در آن نماز گزارده شود، آن مکان مسجد به شمار مى آید و نجس کردن آن حرام است و نمى توان در آنجا یا زیرزمین آن وضوخانه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مسجد</w:t>
      </w:r>
      <w:r>
        <w:rPr>
          <w:rFonts w:eastAsia="IRNazanin" w:cs="IRNazanin"/>
          <w:color w:val="111111"/>
          <w:sz w:val="28"/>
          <w:szCs w:val="28"/>
          <w:rtl w:val="true"/>
          <w:lang w:bidi="fa-IR"/>
        </w:rPr>
        <w:t>.)</w:t>
      </w:r>
    </w:p>
    <w:p>
      <w:pPr>
        <w:pStyle w:val="Heading3"/>
        <w:numPr>
          <w:ilvl w:val="2"/>
          <w:numId w:val="1"/>
        </w:numPr>
        <w:rPr/>
      </w:pPr>
      <w:bookmarkStart w:id="608" w:name="__RefHeading___Toc15573018_1280447820"/>
      <w:bookmarkStart w:id="609" w:name="_Toc211"/>
      <w:bookmarkEnd w:id="608"/>
      <w:r>
        <w:rPr>
          <w:rtl w:val="true"/>
        </w:rPr>
        <w:t>وقف بر مسجد</w:t>
      </w:r>
      <w:bookmarkEnd w:id="609"/>
    </w:p>
    <w:p>
      <w:pPr>
        <w:pStyle w:val="BookText"/>
        <w:rPr/>
      </w:pPr>
      <w:r>
        <w:rPr>
          <w:rFonts w:ascii="IRNazanin" w:hAnsi="IRNazanin" w:eastAsia="IRNazanin"/>
          <w:color w:val="111111"/>
          <w:sz w:val="28"/>
          <w:sz w:val="28"/>
          <w:szCs w:val="28"/>
          <w:rtl w:val="true"/>
          <w:lang w:bidi="fa-IR"/>
        </w:rPr>
        <w:t>وقف بر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ملک و هر چیزى که صلاحیت وقف دارد بر مسجد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املاک و زمین هاى زراعى، باغ و بوستان و آنچه صلاحیت وقف کردن داشته باشد، بر مسجد صحیح است؛ زیرا در روایات، به طور عام نسبت به وقف و صدقه تأکید و تشویق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w:t>
      </w:r>
    </w:p>
    <w:p>
      <w:pPr>
        <w:pStyle w:val="BookText"/>
        <w:rPr/>
      </w:pPr>
      <w:r>
        <w:rPr>
          <w:rFonts w:ascii="IRNazanin" w:hAnsi="IRNazanin" w:eastAsia="IRNazanin"/>
          <w:color w:val="111111"/>
          <w:sz w:val="28"/>
          <w:sz w:val="28"/>
          <w:szCs w:val="28"/>
          <w:rtl w:val="true"/>
          <w:lang w:bidi="fa-IR"/>
        </w:rPr>
        <w:t xml:space="preserve">فراوانى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امام صادق علیه السلام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پس از مرگ به انسان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یکى از آن ها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صَدَقَةٌ أجراها لِلّهِ فى حَیاتِه فَهى تَجرى له بعدَ و فاته</w:t>
      </w:r>
      <w:r>
        <w:rPr>
          <w:rFonts w:eastAsia="IRNazanin" w:cs="IRNazanin"/>
          <w:color w:val="111111"/>
          <w:sz w:val="28"/>
          <w:szCs w:val="28"/>
          <w:rtl w:val="true"/>
          <w:lang w:bidi="fa-IR"/>
        </w:rPr>
        <w:t xml:space="preserve">.» </w:t>
      </w:r>
      <w:r>
        <w:rPr>
          <w:rStyle w:val="FootnoteAnchor"/>
          <w:rtl w:val="true"/>
        </w:rPr>
        <w:footnoteReference w:id="1188"/>
      </w:r>
      <w:r>
        <w:rPr>
          <w:rFonts w:ascii="IRNazanin" w:hAnsi="IRNazanin" w:eastAsia="IRNazanin"/>
          <w:color w:val="111111"/>
          <w:sz w:val="28"/>
          <w:sz w:val="28"/>
          <w:szCs w:val="28"/>
          <w:rtl w:val="true"/>
          <w:lang w:bidi="fa-IR"/>
        </w:rPr>
        <w:t>یکى از آن سه، صدقه جاریه اى است که شخص در زمان حیاتش براى خداوند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نمودن بر مسجد بدون شک، از مصادیق صدقات جاریه است؛ زیرا سبب مى شود که هزینه هاى مسجد تأمین گردد و مسجد با رونق و آباد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برخى از فقها عمران و آبادى و رونق خانه خدا را دلیلى بر مشروعیت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آورده اند</w:t>
      </w:r>
      <w:r>
        <w:rPr>
          <w:rFonts w:eastAsia="IRNazanin" w:cs="IRNazanin"/>
          <w:color w:val="111111"/>
          <w:sz w:val="28"/>
          <w:szCs w:val="28"/>
          <w:rtl w:val="true"/>
          <w:lang w:bidi="fa-IR"/>
        </w:rPr>
        <w:t xml:space="preserve">. </w:t>
      </w:r>
      <w:r>
        <w:rPr>
          <w:rStyle w:val="FootnoteAnchor"/>
          <w:rtl w:val="true"/>
        </w:rPr>
        <w:footnoteReference w:id="1189"/>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پایه قاعده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حسبِ ما یوقفها اهلُها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موقوفات بر همان اساسى که واقف قرار داده است، اداره و مصرف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اختیارات مربوط به موقوفات و اموال و رقبات مسجد بر عهده واقف است و او مى تواند به هر نحوى که مى خواهد، موارد مصرف را در هنگام انشاى وقف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واقف مى تواند سرپرستى و اداره وقف یا نظارت بر آن را براى همیشه یا به مدت معیّنى براى خود به طور مستقل یا مشترک با دیگرى قرار دهد، یا به دیگرى واگذار نماید و نیز مجاز است تعیین سرپرست وقف را به دیگرى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امام جماعت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حق براى واقف تنها در هنگام انشاى وقف ثابت است و چنانچه این تصمیمات را نگیرد پس از انجام وقف نمى تواند در اداره امور آن دخالت کند و یا متولّى تعیین شده را عزل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اموال و رقبات مسجد، که وقف بر مسجد شده، جعل تولیت جایز است و تصرف در آن ها و مصرف آن ها طبق نظر متولّى است</w:t>
      </w:r>
      <w:r>
        <w:rPr>
          <w:rFonts w:eastAsia="IRNazanin" w:cs="IRNazanin"/>
          <w:color w:val="111111"/>
          <w:sz w:val="28"/>
          <w:szCs w:val="28"/>
          <w:rtl w:val="true"/>
          <w:lang w:bidi="fa-IR"/>
        </w:rPr>
        <w:t xml:space="preserve">. </w:t>
      </w:r>
      <w:r>
        <w:rPr>
          <w:rStyle w:val="FootnoteAnchor"/>
          <w:rtl w:val="true"/>
        </w:rPr>
        <w:footnoteReference w:id="1190"/>
      </w:r>
      <w:r>
        <w:rPr>
          <w:rFonts w:ascii="IRNazanin" w:hAnsi="IRNazanin" w:eastAsia="IRNazanin"/>
          <w:color w:val="111111"/>
          <w:sz w:val="28"/>
          <w:sz w:val="28"/>
          <w:szCs w:val="28"/>
          <w:rtl w:val="true"/>
          <w:lang w:bidi="fa-IR"/>
        </w:rPr>
        <w:t xml:space="preserve">حال اگر اموال و رقباتى که بر یک </w:t>
      </w:r>
      <w:bookmarkStart w:id="610" w:name="pg18890_175379"/>
    </w:p>
    <w:p>
      <w:pPr>
        <w:pStyle w:val="BookText"/>
        <w:rPr/>
      </w:pPr>
      <w:bookmarkEnd w:id="610"/>
      <w:r>
        <w:rPr>
          <w:rFonts w:ascii="IRNazanin" w:hAnsi="IRNazanin" w:eastAsia="IRNazanin"/>
          <w:color w:val="111111"/>
          <w:sz w:val="28"/>
          <w:sz w:val="28"/>
          <w:szCs w:val="28"/>
          <w:rtl w:val="true"/>
          <w:lang w:bidi="fa-IR"/>
        </w:rPr>
        <w:t>مسجد وقف شده در خود همان مسجد مورد مصرف نداشته باشد، یا به هر دلیلى امکان مصرف آن ها نباشد، مى توان آن ها را در مساجد دیگرى که مورد احتیاج باشد، صرف کرد</w:t>
      </w:r>
      <w:r>
        <w:rPr>
          <w:rFonts w:eastAsia="IRNazanin" w:cs="IRNazanin"/>
          <w:color w:val="111111"/>
          <w:sz w:val="28"/>
          <w:szCs w:val="28"/>
          <w:rtl w:val="true"/>
          <w:lang w:bidi="fa-IR"/>
        </w:rPr>
        <w:t xml:space="preserve">. </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صاحب جواهردر تعلیل این مطلب، مى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 اصل در هر مسئله اى جواز است، مادام که دلیلى بر منع نباشد و در اینجا دلیلى بر منع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 مساجد از آن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مساجد همچون یک مسجدند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براى خدا باشد در اختیار ولىّ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در اختیار فقیه جامع الشرائط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تواند در صورت اضافه آمدن موقوفات و اموال یک مسجد، به حسب مصلحت، آن ها را در مسجد دیگر 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 غرض از مساجد برپایى و تقویت شعائر دین و بجاى آوردن عبادت است و این غرض در همه مساجد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 این کار از مصادیق احسان و از مواردى است که مطمئن هستیم مالک و واقف اوّلى نسبت به آن رضایت دارد، بخصوص در صورتى که احتمال تلف شدن موقوفات و اموال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روى، این مسئله اجماعى علماست که مى توان اموال و رقبات مسجدى را در مسجد دیگر صرف کرد و در این مسئله، اختلافى بین علما دیده نمى شود</w:t>
      </w:r>
      <w:r>
        <w:rPr>
          <w:rFonts w:eastAsia="IRNazanin" w:cs="IRNazanin"/>
          <w:color w:val="111111"/>
          <w:sz w:val="28"/>
          <w:szCs w:val="28"/>
          <w:rtl w:val="true"/>
          <w:lang w:bidi="fa-IR"/>
        </w:rPr>
        <w:t xml:space="preserve">. </w:t>
      </w:r>
      <w:r>
        <w:rPr>
          <w:rStyle w:val="FootnoteAnchor"/>
          <w:rtl w:val="true"/>
        </w:rPr>
        <w:footnoteReference w:id="1192"/>
      </w:r>
    </w:p>
    <w:p>
      <w:pPr>
        <w:pStyle w:val="Heading3"/>
        <w:numPr>
          <w:ilvl w:val="2"/>
          <w:numId w:val="1"/>
        </w:numPr>
        <w:rPr/>
      </w:pPr>
      <w:bookmarkStart w:id="611" w:name="__RefHeading___Toc15573020_1280447820"/>
      <w:bookmarkStart w:id="612" w:name="_Toc212"/>
      <w:bookmarkEnd w:id="611"/>
      <w:r>
        <w:rPr>
          <w:rtl w:val="true"/>
        </w:rPr>
        <w:t>وقف مسجد</w:t>
      </w:r>
      <w:bookmarkEnd w:id="612"/>
    </w:p>
    <w:p>
      <w:pPr>
        <w:pStyle w:val="BookText"/>
        <w:rPr/>
      </w:pPr>
      <w:r>
        <w:rPr>
          <w:rFonts w:ascii="IRNazanin" w:hAnsi="IRNazanin" w:eastAsia="IRNazanin"/>
          <w:color w:val="111111"/>
          <w:sz w:val="28"/>
          <w:sz w:val="28"/>
          <w:szCs w:val="28"/>
          <w:rtl w:val="true"/>
          <w:lang w:bidi="fa-IR"/>
        </w:rPr>
        <w:t>وقف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عین ملک براى خداوند و مسجد قرار دادن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ملک کسى نباشد و در راه خدا آزاد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بر دو قسم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از آن امور خیریه است و مخصوص دسته و طبقه معیّنى نیست؛ مانند وقف بر مساجد؛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وقف براى افرادى معیّن</w:t>
      </w:r>
      <w:r>
        <w:rPr>
          <w:rFonts w:eastAsia="IRNazanin" w:cs="IRNazanin"/>
          <w:color w:val="111111"/>
          <w:sz w:val="28"/>
          <w:szCs w:val="28"/>
          <w:rtl w:val="true"/>
          <w:lang w:bidi="fa-IR"/>
        </w:rPr>
        <w:t xml:space="preserve">. </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 xml:space="preserve">در اصطلاح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تحبیس الأصل و تسبیلُ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یعنى حبس کردن اصل مال و در راه خدا قرار دادن ثمره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اشتهار این تعریف، سخن پیامبر اکرم صلى الله علیه و آله است که خطاب به خلیفه دوم، که قصد داشت سهام خودش از اراضى خیبر را وقف کند،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حَبِّسِ الأصلَ وَ سَبِلِ الَّثمَرة</w:t>
      </w:r>
      <w:r>
        <w:rPr>
          <w:rFonts w:eastAsia="IRNazanin" w:cs="IRNazanin"/>
          <w:color w:val="111111"/>
          <w:sz w:val="28"/>
          <w:szCs w:val="28"/>
          <w:rtl w:val="true"/>
          <w:lang w:bidi="fa-IR"/>
        </w:rPr>
        <w:t xml:space="preserve">.» </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البته از دیدگاه بسیارى از فقها، وقف در باب مسجد با وقف در دیگر مقوله 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حلّىدر قواعدالاحکامو تذکره الفقهاءمى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مراحل وقف انجام شود ملکیّت واقف از مال وقف شده زایل مى شود و اگر مورد وقف مسجد باشد، در این صورت مانند آزاد کردن بنده و گسستن رابطه مالکیّت است و قبول در آن شرط نیست</w:t>
      </w:r>
      <w:r>
        <w:rPr>
          <w:rFonts w:eastAsia="IRNazanin" w:cs="IRNazanin"/>
          <w:color w:val="111111"/>
          <w:sz w:val="28"/>
          <w:szCs w:val="28"/>
          <w:rtl w:val="true"/>
          <w:lang w:bidi="fa-IR"/>
        </w:rPr>
        <w:t xml:space="preserve">. </w:t>
      </w:r>
      <w:r>
        <w:rPr>
          <w:rStyle w:val="FootnoteAnchor"/>
          <w:rtl w:val="true"/>
        </w:rPr>
        <w:footnoteReference w:id="1196"/>
      </w:r>
      <w:r>
        <w:rPr>
          <w:rFonts w:ascii="IRNazanin" w:hAnsi="IRNazanin" w:eastAsia="IRNazanin"/>
          <w:color w:val="111111"/>
          <w:sz w:val="28"/>
          <w:sz w:val="28"/>
          <w:szCs w:val="28"/>
          <w:rtl w:val="true"/>
          <w:lang w:bidi="fa-IR"/>
        </w:rPr>
        <w:t>از معاصران، حضرت امام خمینى قدس سره و مرحوم آیه اللّه  خوئىو برخى دیگر همین نظر را دارند</w:t>
      </w:r>
      <w:r>
        <w:rPr>
          <w:rFonts w:eastAsia="IRNazanin" w:cs="IRNazanin"/>
          <w:color w:val="111111"/>
          <w:sz w:val="28"/>
          <w:szCs w:val="28"/>
          <w:rtl w:val="true"/>
          <w:lang w:bidi="fa-IR"/>
        </w:rPr>
        <w:t xml:space="preserve">. </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ابن قدامه در المغنى، هنگام ذکر دلیل بر این مطلب، که فروش مسجد در هیچ فرضى جایز نیست، مى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المسجدَ أشبه الأشیاءِ بالمعتق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شبیه ترین چیز به بنده اى است که آزاد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آزادکننده حق هیچ تصرفى در آن ندارد</w:t>
      </w:r>
      <w:r>
        <w:rPr>
          <w:rFonts w:eastAsia="IRNazanin" w:cs="IRNazanin"/>
          <w:color w:val="111111"/>
          <w:sz w:val="28"/>
          <w:szCs w:val="28"/>
          <w:rtl w:val="true"/>
          <w:lang w:bidi="fa-IR"/>
        </w:rPr>
        <w:t xml:space="preserve">.) </w:t>
      </w:r>
      <w:r>
        <w:rPr>
          <w:rStyle w:val="FootnoteAnchor"/>
          <w:rtl w:val="true"/>
        </w:rPr>
        <w:footnoteReference w:id="1198"/>
      </w:r>
    </w:p>
    <w:p>
      <w:pPr>
        <w:pStyle w:val="BookText"/>
        <w:rPr/>
      </w:pPr>
      <w:r>
        <w:rPr>
          <w:rFonts w:ascii="IRNazanin" w:hAnsi="IRNazanin" w:eastAsia="IRNazanin"/>
          <w:color w:val="111111"/>
          <w:sz w:val="28"/>
          <w:sz w:val="28"/>
          <w:szCs w:val="28"/>
          <w:rtl w:val="true"/>
          <w:lang w:bidi="fa-IR"/>
        </w:rPr>
        <w:t>براین اساس، هرگاه انسان زمین یا بنایى را مسجد قرار داد دیگر سلطنت و حاکمیتى بر آن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این مبنا را بپذیریم جعل تولیت براى مسجد توسط بانى و واقف لغو و بى اثر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مسجد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چنانچه زمین و یا ساختمانى وقف مسجد شود، همین که واقف قصد عنوان مسجدیت براى زمین بکند و گروهى به نیّت مسجد شدن، بر آن نماز بگزارند، </w:t>
      </w:r>
    </w:p>
    <w:p>
      <w:pPr>
        <w:pStyle w:val="BookText"/>
        <w:rPr/>
      </w:pPr>
      <w:r>
        <w:rPr>
          <w:rFonts w:ascii="IRNazanin" w:hAnsi="IRNazanin" w:eastAsia="IRNazanin"/>
          <w:color w:val="111111"/>
          <w:sz w:val="28"/>
          <w:sz w:val="28"/>
          <w:szCs w:val="28"/>
          <w:rtl w:val="true"/>
          <w:lang w:bidi="fa-IR"/>
        </w:rPr>
        <w:t>کافى است، اگرچه احتیاط آن است که واقف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وَقَفْتُه 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أنْ یکون 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الفاظى دیگر که همین معنا و مفهوم را برساند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صرفا مکانى را براى نماز وقف نماید و مسلمانان در آنجا به عبادت بپردازند وقف صحیح است، ولى مادام که واقف قصد مسجدیت مکانى را نکرده باشد، مسجد نمى شود و احکام آن را ندارد</w:t>
      </w:r>
      <w:r>
        <w:rPr>
          <w:rFonts w:eastAsia="IRNazanin" w:cs="IRNazanin"/>
          <w:color w:val="111111"/>
          <w:sz w:val="28"/>
          <w:szCs w:val="28"/>
          <w:rtl w:val="true"/>
          <w:lang w:bidi="fa-IR"/>
        </w:rPr>
        <w:t xml:space="preserve">. </w:t>
      </w:r>
      <w:r>
        <w:rPr>
          <w:rStyle w:val="FootnoteAnchor"/>
          <w:rtl w:val="true"/>
        </w:rPr>
        <w:footnoteReference w:id="1199"/>
      </w:r>
      <w:bookmarkStart w:id="613" w:name="pg18890_175382"/>
    </w:p>
    <w:p>
      <w:pPr>
        <w:pStyle w:val="Heading2"/>
        <w:numPr>
          <w:ilvl w:val="1"/>
          <w:numId w:val="1"/>
        </w:numPr>
        <w:rPr/>
      </w:pPr>
      <w:bookmarkStart w:id="614" w:name="__RefHeading___Toc15573022_1280447820"/>
      <w:bookmarkStart w:id="615" w:name="_Toc213"/>
      <w:bookmarkEnd w:id="613"/>
      <w:bookmarkEnd w:id="614"/>
      <w:r>
        <w:rPr>
          <w:rtl w:val="true"/>
        </w:rPr>
        <w:t>«</w:t>
      </w:r>
      <w:r>
        <w:rPr>
          <w:rtl w:val="true"/>
        </w:rPr>
        <w:t>ه</w:t>
      </w:r>
      <w:r>
        <w:rPr>
          <w:rtl w:val="true"/>
        </w:rPr>
        <w:t>»</w:t>
      </w:r>
      <w:bookmarkEnd w:id="615"/>
    </w:p>
    <w:p>
      <w:pPr>
        <w:pStyle w:val="Heading3"/>
        <w:numPr>
          <w:ilvl w:val="2"/>
          <w:numId w:val="1"/>
        </w:numPr>
        <w:rPr/>
      </w:pPr>
      <w:bookmarkStart w:id="616" w:name="__RefHeading___Toc15573024_1280447820"/>
      <w:bookmarkStart w:id="617" w:name="_Toc214"/>
      <w:bookmarkEnd w:id="616"/>
      <w:r>
        <w:rPr>
          <w:rtl w:val="true"/>
        </w:rPr>
        <w:t>هتک حرمت مسجد</w:t>
      </w:r>
      <w:bookmarkEnd w:id="617"/>
    </w:p>
    <w:p>
      <w:pPr>
        <w:pStyle w:val="BookText"/>
        <w:rPr/>
      </w:pPr>
      <w:r>
        <w:rPr>
          <w:rFonts w:ascii="IRNazanin" w:hAnsi="IRNazanin" w:eastAsia="IRNazanin"/>
          <w:color w:val="111111"/>
          <w:sz w:val="28"/>
          <w:sz w:val="28"/>
          <w:szCs w:val="28"/>
          <w:rtl w:val="true"/>
          <w:lang w:bidi="fa-IR"/>
        </w:rPr>
        <w:t>هتک حرمت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اعتبار کردن و بى احترامى به شأن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اى عربى است و در لغت، به معناى پرده دریدن، کشیدن و کندن پرده از جاى خودش و به معناى مفتضح ساختن و رسوا کردن آمده است</w:t>
      </w:r>
      <w:r>
        <w:rPr>
          <w:rFonts w:eastAsia="IRNazanin" w:cs="IRNazanin"/>
          <w:color w:val="111111"/>
          <w:sz w:val="28"/>
          <w:szCs w:val="28"/>
          <w:rtl w:val="true"/>
          <w:lang w:bidi="fa-IR"/>
        </w:rPr>
        <w:t xml:space="preserve">. </w:t>
      </w:r>
      <w:r>
        <w:rPr>
          <w:rStyle w:val="FootnoteAnchor"/>
          <w:rtl w:val="true"/>
        </w:rPr>
        <w:footnoteReference w:id="1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معناى چیزى است که احترامش لازم و بى احترامى به آن جایز نیست</w:t>
      </w:r>
      <w:r>
        <w:rPr>
          <w:rFonts w:eastAsia="IRNazanin" w:cs="IRNazanin"/>
          <w:color w:val="111111"/>
          <w:sz w:val="28"/>
          <w:szCs w:val="28"/>
          <w:rtl w:val="true"/>
          <w:lang w:bidi="fa-IR"/>
        </w:rPr>
        <w:t xml:space="preserve">. </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از این رو، مسجد، که مقدّس ترین مکان بر روى زمین است، از مواردى به شمار آمده که هتک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علما هتک حرمت مسجد را از گناهان کبیره به شمار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اهانت به مسجد و هتک حرمت آن بدون شک، از گناهان کبیره است</w:t>
      </w:r>
      <w:r>
        <w:rPr>
          <w:rFonts w:eastAsia="IRNazanin" w:cs="IRNazanin"/>
          <w:color w:val="111111"/>
          <w:sz w:val="28"/>
          <w:szCs w:val="28"/>
          <w:rtl w:val="true"/>
          <w:lang w:bidi="fa-IR"/>
        </w:rPr>
        <w:t xml:space="preserve">.» </w:t>
      </w:r>
      <w:r>
        <w:rPr>
          <w:rStyle w:val="FootnoteAnchor"/>
          <w:rtl w:val="true"/>
        </w:rPr>
        <w:footnoteReference w:id="1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حرمت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مصادیق هتک حرمت مسجد بر اساس آیات و روایات، مى توان به موارد ذیل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کفّار و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غیرمسلمان در مسجد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جنب و حائض و نفساء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در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حائض و نفساء در مسجد</w:t>
      </w:r>
      <w:r>
        <w:rPr>
          <w:rFonts w:eastAsia="IRNazanin" w:cs="IRNazanin"/>
          <w:color w:val="111111"/>
          <w:sz w:val="28"/>
          <w:szCs w:val="28"/>
          <w:rtl w:val="true"/>
          <w:lang w:bidi="fa-IR"/>
        </w:rPr>
        <w:t xml:space="preserve">.) </w:t>
      </w:r>
      <w:bookmarkStart w:id="618" w:name="pg18890_175383"/>
    </w:p>
    <w:p>
      <w:pPr>
        <w:pStyle w:val="Heading3"/>
        <w:numPr>
          <w:ilvl w:val="2"/>
          <w:numId w:val="1"/>
        </w:numPr>
        <w:rPr/>
      </w:pPr>
      <w:bookmarkStart w:id="619" w:name="__RefHeading___Toc15573026_1280447820"/>
      <w:bookmarkStart w:id="620" w:name="_Toc215"/>
      <w:bookmarkEnd w:id="618"/>
      <w:bookmarkEnd w:id="619"/>
      <w:r>
        <w:rPr>
          <w:rtl w:val="true"/>
        </w:rPr>
        <w:t>هشتى ورودى</w:t>
      </w:r>
      <w:bookmarkEnd w:id="620"/>
    </w:p>
    <w:p>
      <w:pPr>
        <w:pStyle w:val="BookText"/>
        <w:rPr/>
      </w:pPr>
      <w:r>
        <w:rPr>
          <w:rFonts w:ascii="IRNazanin" w:hAnsi="IRNazanin" w:eastAsia="IRNazanin"/>
          <w:color w:val="111111"/>
          <w:sz w:val="28"/>
          <w:sz w:val="28"/>
          <w:szCs w:val="28"/>
          <w:rtl w:val="true"/>
          <w:lang w:bidi="fa-IR"/>
        </w:rPr>
        <w:t>هشتى ورودى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راهروى سقفدار هشت ضلعى یا مدوّر که در جلوى ورودى خانه ساخته مى شود</w:t>
      </w:r>
      <w:r>
        <w:rPr>
          <w:rFonts w:eastAsia="IRNazanin" w:cs="IRNazanin"/>
          <w:color w:val="111111"/>
          <w:sz w:val="28"/>
          <w:szCs w:val="28"/>
          <w:rtl w:val="true"/>
          <w:lang w:bidi="fa-IR"/>
        </w:rPr>
        <w:t>.</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فضاى هشتى ورودى مسجد معمولاً بین درِ ورودى و شبستان قرار مى گیرد و در راه هاى گوناگون در آن قرار مى گیرد؛ مانند درِ ورودى ساختمان مسجد، درِ ورودى شبستان و در ورودى به صحن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فضایى است که پیش از شبستان قرار مى گیرد، مى تواند انحراف قبله به وسیله آن برطرف گردد؛ </w:t>
      </w:r>
      <w:r>
        <w:rPr>
          <w:rStyle w:val="FootnoteAnchor"/>
          <w:rtl w:val="true"/>
        </w:rPr>
        <w:footnoteReference w:id="1204"/>
      </w:r>
      <w:r>
        <w:rPr>
          <w:rFonts w:ascii="IRNazanin" w:hAnsi="IRNazanin" w:eastAsia="IRNazanin"/>
          <w:color w:val="111111"/>
          <w:sz w:val="28"/>
          <w:sz w:val="28"/>
          <w:szCs w:val="28"/>
          <w:rtl w:val="true"/>
          <w:lang w:bidi="fa-IR"/>
        </w:rPr>
        <w:t xml:space="preserve">مانند هشتى ورودى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لطف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ساختِ هشتى ورودى، باید موارد ذیل را رعایت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فضاى هشتى طورى ساخته شود که هنر زیباى معمارى و عناصر تزیینى در آن به خوبى به کار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ورودى هشتى از بیرون بلند و هلالى شکل و درب ورود به شبستان کوتاه تر است تا هواى داخل شبستان سریع خارج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بدنه هشتى، قاب هایى در نظر گرفته مى شود تا شناسنامه مسجد و یا آیات و روایات و اخبار مسجد در آن نوشته شود</w:t>
      </w:r>
      <w:r>
        <w:rPr>
          <w:rFonts w:eastAsia="IRNazanin" w:cs="IRNazanin"/>
          <w:color w:val="111111"/>
          <w:sz w:val="28"/>
          <w:szCs w:val="28"/>
          <w:rtl w:val="true"/>
          <w:lang w:bidi="fa-IR"/>
        </w:rPr>
        <w:t xml:space="preserve">. </w:t>
      </w:r>
      <w:r>
        <w:rPr>
          <w:rStyle w:val="FootnoteAnchor"/>
          <w:rtl w:val="true"/>
        </w:rPr>
        <w:footnoteReference w:id="1205"/>
      </w:r>
    </w:p>
    <w:p>
      <w:pPr>
        <w:pStyle w:val="Heading3"/>
        <w:numPr>
          <w:ilvl w:val="2"/>
          <w:numId w:val="1"/>
        </w:numPr>
        <w:rPr/>
      </w:pPr>
      <w:bookmarkStart w:id="621" w:name="__RefHeading___Toc15573028_1280447820"/>
      <w:bookmarkStart w:id="622" w:name="_Toc216"/>
      <w:bookmarkEnd w:id="621"/>
      <w:r>
        <w:rPr>
          <w:rtl w:val="true"/>
        </w:rPr>
        <w:t>همسایه مسجد</w:t>
      </w:r>
      <w:bookmarkEnd w:id="622"/>
    </w:p>
    <w:p>
      <w:pPr>
        <w:pStyle w:val="BookText"/>
        <w:rPr/>
      </w:pPr>
      <w:r>
        <w:rPr>
          <w:rFonts w:ascii="IRNazanin" w:hAnsi="IRNazanin" w:eastAsia="IRNazanin"/>
          <w:color w:val="111111"/>
          <w:sz w:val="28"/>
          <w:sz w:val="28"/>
          <w:szCs w:val="28"/>
          <w:rtl w:val="true"/>
          <w:lang w:bidi="fa-IR"/>
        </w:rPr>
        <w:t>همسایه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در نزدیکى مسجد زندگى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است که با دیگرى در یک منزل یا در خانه پهلوى او زندگى مى کند</w:t>
      </w:r>
      <w:r>
        <w:rPr>
          <w:rFonts w:eastAsia="IRNazanin" w:cs="IRNazanin"/>
          <w:color w:val="111111"/>
          <w:sz w:val="28"/>
          <w:szCs w:val="28"/>
          <w:rtl w:val="true"/>
          <w:lang w:bidi="fa-IR"/>
        </w:rPr>
        <w:t xml:space="preserve">. </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 xml:space="preserve">در شرع مقدّس اسلام، در روایات رسیده، سه معیار براى همسایه و به طور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مسجد کسى است که صداى اذان مسجد را بشنود</w:t>
      </w:r>
      <w:r>
        <w:rPr>
          <w:rFonts w:eastAsia="IRNazanin" w:cs="IRNazanin"/>
          <w:color w:val="111111"/>
          <w:sz w:val="28"/>
          <w:szCs w:val="28"/>
          <w:rtl w:val="true"/>
          <w:lang w:bidi="fa-IR"/>
        </w:rPr>
        <w:t xml:space="preserve">. </w:t>
      </w:r>
      <w:r>
        <w:rPr>
          <w:rStyle w:val="FootnoteAnchor"/>
          <w:rtl w:val="true"/>
        </w:rPr>
        <w:footnoteReference w:id="1207"/>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مسجد هر کسى است که </w:t>
      </w:r>
    </w:p>
    <w:p>
      <w:pPr>
        <w:pStyle w:val="BookText"/>
        <w:rPr/>
      </w:pPr>
      <w:r>
        <w:rPr>
          <w:rFonts w:ascii="IRNazanin" w:hAnsi="IRNazanin" w:eastAsia="IRNazanin"/>
          <w:color w:val="111111"/>
          <w:sz w:val="28"/>
          <w:sz w:val="28"/>
          <w:szCs w:val="28"/>
          <w:rtl w:val="true"/>
          <w:lang w:bidi="fa-IR"/>
        </w:rPr>
        <w:t xml:space="preserve">خانه اش تا فاصله چهل ذراع </w:t>
      </w:r>
      <w:r>
        <w:rPr>
          <w:rStyle w:val="FootnoteAnchor"/>
          <w:rtl w:val="true"/>
        </w:rPr>
        <w:footnoteReference w:id="1208"/>
      </w:r>
      <w:r>
        <w:rPr>
          <w:rFonts w:ascii="IRNazanin" w:hAnsi="IRNazanin" w:eastAsia="IRNazanin"/>
          <w:color w:val="111111"/>
          <w:sz w:val="28"/>
          <w:sz w:val="28"/>
          <w:szCs w:val="28"/>
          <w:rtl w:val="true"/>
          <w:lang w:bidi="fa-IR"/>
        </w:rPr>
        <w:t>از هر طرف مسجد واقع شده است</w:t>
      </w:r>
      <w:r>
        <w:rPr>
          <w:rFonts w:eastAsia="IRNazanin" w:cs="IRNazanin"/>
          <w:color w:val="111111"/>
          <w:sz w:val="28"/>
          <w:szCs w:val="28"/>
          <w:rtl w:val="true"/>
          <w:lang w:bidi="fa-IR"/>
        </w:rPr>
        <w:t xml:space="preserve">. </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مسجد تا چهل خانه از هرطرف است</w:t>
      </w:r>
      <w:r>
        <w:rPr>
          <w:rFonts w:eastAsia="IRNazanin" w:cs="IRNazanin"/>
          <w:color w:val="111111"/>
          <w:sz w:val="28"/>
          <w:szCs w:val="28"/>
          <w:rtl w:val="true"/>
          <w:lang w:bidi="fa-IR"/>
        </w:rPr>
        <w:t xml:space="preserve">. </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با توجه به اختلاف روایات، فقها نیز در تعیین همسایه اختلاف نظر دارند، ولى مشهور فقها معیار در تعیین همسایه را رجوع به عرف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این قول را از بسیارى نقل کرده است و خود نیز در پایان، همین نتیجه را مى گیرد</w:t>
      </w:r>
      <w:r>
        <w:rPr>
          <w:rFonts w:eastAsia="IRNazanin" w:cs="IRNazanin"/>
          <w:color w:val="111111"/>
          <w:sz w:val="28"/>
          <w:szCs w:val="28"/>
          <w:rtl w:val="true"/>
          <w:lang w:bidi="fa-IR"/>
        </w:rPr>
        <w:t xml:space="preserve">. </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اگرچه شرع مقدّس برحضور همه مسلمانان در مساجد تأکید کرده، اما این حضور در مورد همسایگان به نحو جدى ترى مورد تأکید واقع شده است، به گونه اى که در روایات رسیده، از اقامه نماز واجب در منزل به صورت فرادا نهى شده، مگر براى افرادى که داراى عذر هستند</w:t>
      </w:r>
      <w:r>
        <w:rPr>
          <w:rFonts w:eastAsia="IRNazanin" w:cs="IRNazanin"/>
          <w:color w:val="111111"/>
          <w:sz w:val="28"/>
          <w:szCs w:val="28"/>
          <w:rtl w:val="true"/>
          <w:lang w:bidi="fa-IR"/>
        </w:rPr>
        <w:t xml:space="preserve">. </w:t>
      </w:r>
      <w:r>
        <w:rPr>
          <w:rStyle w:val="FootnoteAnchor"/>
          <w:rtl w:val="true"/>
        </w:rPr>
        <w:footnoteReference w:id="1212"/>
      </w:r>
      <w:r>
        <w:rPr>
          <w:rFonts w:ascii="IRNazanin" w:hAnsi="IRNazanin" w:eastAsia="IRNazanin"/>
          <w:color w:val="111111"/>
          <w:sz w:val="28"/>
          <w:sz w:val="28"/>
          <w:szCs w:val="28"/>
          <w:rtl w:val="true"/>
          <w:lang w:bidi="fa-IR"/>
        </w:rPr>
        <w:t>این تأکید تا به آن حد است که فقها ترک نماز در مسجد توسط همسایه را مکروه شمرده اند</w:t>
      </w:r>
      <w:r>
        <w:rPr>
          <w:rFonts w:eastAsia="IRNazanin" w:cs="IRNazanin"/>
          <w:color w:val="111111"/>
          <w:sz w:val="28"/>
          <w:szCs w:val="28"/>
          <w:rtl w:val="true"/>
          <w:lang w:bidi="fa-IR"/>
        </w:rPr>
        <w:t xml:space="preserve">. </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فقها روایاتى که نماز همسایه در منزل را مردود مى شمارد به وجوهى توجیه کرده اند؛ از قبیل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موجود درصدد بیان نفى کمال از نماز همسایه مسجد است، در صورتى که در منزل خوانده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روایات در بیان استحباب تأکیدى این عمل است</w:t>
      </w:r>
      <w:r>
        <w:rPr>
          <w:rFonts w:eastAsia="IRNazanin" w:cs="IRNazanin"/>
          <w:color w:val="111111"/>
          <w:sz w:val="28"/>
          <w:szCs w:val="28"/>
          <w:rtl w:val="true"/>
          <w:lang w:bidi="fa-IR"/>
        </w:rPr>
        <w:t xml:space="preserve">. </w:t>
      </w:r>
      <w:r>
        <w:rPr>
          <w:rStyle w:val="FootnoteAnchor"/>
          <w:rtl w:val="true"/>
        </w:rPr>
        <w:footnoteReference w:id="1214"/>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مبالغه در ثواب نماز جماعت و نقصان آن به صورت فرادا مى باشد</w:t>
      </w:r>
      <w:r>
        <w:rPr>
          <w:rFonts w:eastAsia="IRNazanin" w:cs="IRNazanin"/>
          <w:color w:val="111111"/>
          <w:sz w:val="28"/>
          <w:szCs w:val="28"/>
          <w:rtl w:val="true"/>
          <w:lang w:bidi="fa-IR"/>
        </w:rPr>
        <w:t xml:space="preserve">. </w:t>
      </w:r>
      <w:r>
        <w:rPr>
          <w:rStyle w:val="FootnoteAnchor"/>
          <w:rtl w:val="true"/>
        </w:rPr>
        <w:footnoteReference w:id="1215"/>
      </w:r>
      <w:bookmarkStart w:id="623" w:name="pg18890_175385"/>
    </w:p>
    <w:p>
      <w:pPr>
        <w:pStyle w:val="BookText"/>
        <w:rPr/>
      </w:pPr>
      <w:bookmarkEnd w:id="623"/>
      <w:r>
        <w:rPr>
          <w:rFonts w:ascii="IRNazanin" w:hAnsi="IRNazanin" w:eastAsia="IRNazanin"/>
          <w:color w:val="111111"/>
          <w:sz w:val="28"/>
          <w:sz w:val="28"/>
          <w:szCs w:val="28"/>
          <w:rtl w:val="true"/>
          <w:lang w:bidi="fa-IR"/>
        </w:rPr>
        <w:t>از دیگر مباحث مطرح در باره همسایه مسجد، رعایت حقوق همسایگان از طرف متولّیان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از شعائر جامعه اسلامى است و مخالفت با پخش آن جایز نیست، اما در مورد سایر مراسم مذهبى، متولّیان مسجد باید رعایت حال همسایگان را بنمایند؛ زیرا گاه ممکن است انجام این اعمال مستحب سبب اذیّت همسایگان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خمینى قدس سره هشدار مى دهند که انجام این امور گاه به جاى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216"/>
      </w:r>
    </w:p>
    <w:p>
      <w:pPr>
        <w:pStyle w:val="Heading3"/>
        <w:numPr>
          <w:ilvl w:val="2"/>
          <w:numId w:val="1"/>
        </w:numPr>
        <w:rPr/>
      </w:pPr>
      <w:bookmarkStart w:id="624" w:name="__RefHeading___Toc15573030_1280447820"/>
      <w:bookmarkStart w:id="625" w:name="_Toc217"/>
      <w:bookmarkEnd w:id="624"/>
      <w:r>
        <w:rPr>
          <w:rtl w:val="true"/>
        </w:rPr>
        <w:t>هیأت امناى مسجد</w:t>
      </w:r>
      <w:bookmarkEnd w:id="625"/>
    </w:p>
    <w:p>
      <w:pPr>
        <w:pStyle w:val="BookText"/>
        <w:rPr/>
      </w:pPr>
      <w:r>
        <w:rPr>
          <w:rFonts w:ascii="IRNazanin" w:hAnsi="IRNazanin" w:eastAsia="IRNazanin"/>
          <w:color w:val="111111"/>
          <w:sz w:val="28"/>
          <w:sz w:val="28"/>
          <w:szCs w:val="28"/>
          <w:rtl w:val="true"/>
          <w:lang w:bidi="fa-IR"/>
        </w:rPr>
        <w:t>هیأت امناى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امین که از سوى نمازگزاران مسئولیت اداره مسجد را بر عهده مى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مؤمنان و نمازگزاران در مسجد، براى سمت و سو دادن به فعالیت هاى مسجد، اداره و اجراى دقیق برنامه 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نظارت امام جماعت،</w:t>
      </w:r>
    </w:p>
    <w:p>
      <w:pPr>
        <w:pStyle w:val="BookText"/>
        <w:rPr/>
      </w:pPr>
      <w:r>
        <w:rPr>
          <w:rFonts w:ascii="IRNazanin" w:hAnsi="IRNazanin" w:eastAsia="IRNazanin"/>
          <w:color w:val="111111"/>
          <w:sz w:val="28"/>
          <w:sz w:val="28"/>
          <w:szCs w:val="28"/>
          <w:rtl w:val="true"/>
          <w:lang w:bidi="fa-IR"/>
        </w:rPr>
        <w:t>از میان افرادى که شروط لازم را داشته باشند، انتخاب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رئیس هیأت امناى مسجد امام جماعت آن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آیه قرآن، کسى مى تواند در اداره مسجد نقش داشته باشد که به خدا و روز جزا ایمان داشته باشد؛ خودش اهل نماز باشد و زکات بپردازد؛ و جز از خدا، از کسى ترس و هراسى نداشته باشد</w:t>
      </w:r>
      <w:r>
        <w:rPr>
          <w:rFonts w:eastAsia="IRNazanin" w:cs="IRNazanin"/>
          <w:color w:val="111111"/>
          <w:sz w:val="28"/>
          <w:szCs w:val="28"/>
          <w:rtl w:val="true"/>
          <w:lang w:bidi="fa-IR"/>
        </w:rPr>
        <w:t xml:space="preserve">. </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همچنین براى اعضاى هیأت امناى مسجد، سلامتى جسمى و روانى، زمان کافى براى انجام امور مسجد و مقبولیت اجتماعى ضرورى به نظر مى رسد تا نسبت به مدیریت امور مسجد و تصمیم گیرى هاى صحیح در جلسات هفتگى یا ماهانه هیأت امنا شرکت فعّال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هیأت امناى مسجد باید رابطه جذّاب و خوبى با جوانان مسجد و اهل محل داشته باشند تا سبب جذب آنها به مسجد گردند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اختلافات مدیریتى و ناهماهنگى بین اعضاى هیأت امنا، نداشتن نشاط و توان کافى براى مدیریت و برخورد تند و زننده اعضاى هیأت امناى مسجد با جوانان و نوجوانان اسباب اختلال در امور مسجد </w:t>
      </w:r>
    </w:p>
    <w:p>
      <w:pPr>
        <w:pStyle w:val="BookText"/>
        <w:rPr/>
      </w:pPr>
      <w:r>
        <w:rPr>
          <w:rFonts w:ascii="IRNazanin" w:hAnsi="IRNazanin" w:eastAsia="IRNazanin"/>
          <w:color w:val="111111"/>
          <w:sz w:val="28"/>
          <w:sz w:val="28"/>
          <w:szCs w:val="28"/>
          <w:rtl w:val="true"/>
          <w:lang w:bidi="fa-IR"/>
        </w:rPr>
        <w:t>و کم رونقى آن مى شود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انتخاب هیأت امناى مسجد، دو نکته قابل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سرپرستى و اداره امور مساجد در وهله اول، بر عهده حاکم اسلامى است </w:t>
      </w:r>
      <w:r>
        <w:rPr>
          <w:rStyle w:val="FootnoteAnchor"/>
          <w:rtl w:val="true"/>
        </w:rPr>
        <w:footnoteReference w:id="1218"/>
      </w:r>
      <w:r>
        <w:rPr>
          <w:rFonts w:ascii="IRNazanin" w:hAnsi="IRNazanin" w:eastAsia="IRNazanin"/>
          <w:color w:val="111111"/>
          <w:sz w:val="28"/>
          <w:sz w:val="28"/>
          <w:szCs w:val="28"/>
          <w:rtl w:val="true"/>
          <w:lang w:bidi="fa-IR"/>
        </w:rPr>
        <w:t>و در صورت عدم دست رسى، مؤمنان اداره مساجد را بر عهده مى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مسجد واقفى داشته باشد، واقف مى تواند در املاک و موقوفات و متعلّقاتى که براى تأمین مخارج مسجد در نظر گرفته شده است، جعل تولیت کند و فرد یا افرادى امین و مورد اعتماد براى رسیدگى به این امور، مشخص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خصوص استفاده شرعى عموم مسلمانان، واقف یا هیأت امنا یا دیگران نمى توانند تولیتى بر مسجد داشته باشند؛ </w:t>
      </w:r>
      <w:r>
        <w:rPr>
          <w:rStyle w:val="FootnoteAnchor"/>
          <w:rtl w:val="true"/>
        </w:rPr>
        <w:footnoteReference w:id="1219"/>
      </w:r>
      <w:r>
        <w:rPr>
          <w:rFonts w:ascii="IRNazanin" w:hAnsi="IRNazanin" w:eastAsia="IRNazanin"/>
          <w:color w:val="111111"/>
          <w:sz w:val="28"/>
          <w:sz w:val="28"/>
          <w:szCs w:val="28"/>
          <w:rtl w:val="true"/>
          <w:lang w:bidi="fa-IR"/>
        </w:rPr>
        <w:t>زیرا عزل و نصب متولّى یا متولّیان مسجد در این گونه امور، اثرى ندارد</w:t>
      </w:r>
      <w:r>
        <w:rPr>
          <w:rFonts w:eastAsia="IRNazanin" w:cs="IRNazanin"/>
          <w:color w:val="111111"/>
          <w:sz w:val="28"/>
          <w:szCs w:val="28"/>
          <w:rtl w:val="true"/>
          <w:lang w:bidi="fa-IR"/>
        </w:rPr>
        <w:t xml:space="preserve">. </w:t>
      </w:r>
      <w:r>
        <w:rPr>
          <w:rStyle w:val="FootnoteAnchor"/>
          <w:rtl w:val="true"/>
        </w:rPr>
        <w:footnoteReference w:id="1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مسجد</w:t>
      </w:r>
      <w:r>
        <w:rPr>
          <w:rFonts w:eastAsia="IRNazanin" w:cs="IRNazanin"/>
          <w:color w:val="111111"/>
          <w:sz w:val="28"/>
          <w:szCs w:val="28"/>
          <w:rtl w:val="true"/>
          <w:lang w:bidi="fa-IR"/>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6" w:name="pg18890_175388"/>
      <w:bookmarkStart w:id="627" w:name="pg18890_175388"/>
      <w:bookmarkEnd w:id="627"/>
    </w:p>
    <w:p>
      <w:pPr>
        <w:pStyle w:val="Heading2"/>
        <w:numPr>
          <w:ilvl w:val="1"/>
          <w:numId w:val="1"/>
        </w:numPr>
        <w:rPr/>
      </w:pPr>
      <w:bookmarkStart w:id="628" w:name="pg18890_175388"/>
      <w:bookmarkStart w:id="629" w:name="__RefHeading___Toc15573032_1280447820"/>
      <w:bookmarkStart w:id="630" w:name="_Toc218"/>
      <w:bookmarkEnd w:id="628"/>
      <w:bookmarkEnd w:id="629"/>
      <w:r>
        <w:rPr>
          <w:rtl w:val="true"/>
        </w:rPr>
        <w:t>فهرست منابع و ماخذ</w:t>
      </w:r>
      <w:bookmarkEnd w:id="6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الاحکام،کاظم مدیر شانه چى، تهران، سمت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مسجد،محمدعلى موظف رستمى، گویه،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احسن التقاسیم فى معرفة الاقالیم،ابوعبداللّه  المقدسى، ترجمه على نقى منزوى، شرکت مؤلفان و مترجمان ایران،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احکام القرآن،ابى بکر احمد بن على الرازى الجصاص، دارالکتب العلمیة،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احکام مسجد،محمدحسین فلاح زاده، قم، چاپخانه اسوه،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الآداب الطبیّة فى الإسلام،جعفر مرتضى عاملى، قم، جامعة المدرّسین،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الإرشاد،شیخ مفید قدس سره، قم، کنکره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الإستبصار،شیخ طوسى قدس سره، تهران، دارالکتب الإسلامیة،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الأَمالى،شیخ طوسى، چ اول، قم، دارالثقافة،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الأمالى،شیخ صدوق، کتابخانه اسلامیه،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الأمالى،شیخ مفید، قم، کنگره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استفتاءات،امام خمینى قدس سره، چ چهارم، قم، دفتر انتشارات اسلامى،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اصلاح المساجد من البدع و العوائد،محمّد جمال الدین قاسمى الدمشقى الحنبلى، چاپ چهارم، بیروت، المکتب الاسلامى، چاپ دوم،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الساجد بأحکام المساجد،محمّد بن عبداللّه  زرکشى، قاهره،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اعترافات مستشرقان در باره پیامبر اعظم صلى الله علیه و آله ، محمود مطهرى نیا، روزنامه رسالت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5914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أجوبة الاستفتاءات،سید على خامنه اى، دارالنباء،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الأنوار،محمّد باقر مجلسى قدس سره، بیروت، مؤسسة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البیان،الشهید الاول قدس سره، قم، مجمع الذخائر الاسلامیة، چ سنگى</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بیت المقدّس شهر پیامبران،عبداللّه  ناصرى طاهرى، سروش،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تاج العروس من جواهر القاموس،محمد مرتضى الزبیدى، بیروت، المکتبة الحیاة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آموزش در اسلام،شبلى احمد، ترجمه محمدحسین ساکت، تهران، دفتر نشر فرهنگ اسلامى،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المدینة المنورّة،ابن شبه، بیروت دارالتراث، 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پیامبر اسلام صلى الله علیه و آله ، محمّدابراهیم آیتى، چ پنجم، تهران،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تحلیلى اسلام،سید جعفر شهیدى، تهران، چ یازدهم، تهران، مرکز نشر دانشگاهى،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دانشگاههاى بزرگ اسلامى،عبدالرحیم غنیمه، ترجمه نوراللّه  کسایى، تهران، انتشارات دانشگاه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سیاسى اسلام،حسن ابراهیم حسن، ترجمه ابوالقاسم پاینده، تهران، جاویدان،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فقه و فقها،ابوالقاسم گرجى، تهران، سمت،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کتابخانه هاى مساجد،محمّد مکّى سباعى، ترجمه محمد عباسپور و محمّد جواد مهدوى، مشهد، آستان قدس رضوى،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تاریخچه دائرة المعارف نگارى در جهان،محمدحسین قرشى، کیهان فرهنگى، ش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خرداد و تیرماه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التبیان فى تفسیر القرآن،محمد بن الحسن الطوسى، مکتب الاعلام الاسلامى،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تجلیّات حکمت معنوى در هنر اسلامى،محمّد مددپور، تهران، امیرکبیر،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تحریرالاحکام الشرعیة على مذهب الأمامیة،علامه حلّى قدس سره، مؤسسة آل البیت، چ 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الصادق علیه السلام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تحریرالوسیلة،امام خمینى قدس سره، قم، 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الفقهاء،علامه حلّى قدس سره، قم، مؤسسة آل البیت لإحیاء التراث،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بن کثیر، بیروت، دارالمعرفة،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الامام العسکرى علیه السلام ، قم، مدرسة الامام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العیّاشى،محمّد بن مسعود عیّاشى، تهران، علمیه،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احمد انصارى قرطبى، بیروت، مؤسسة التاریخ العربى،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القمى،على بن ابراهیم قمى، چ سوم، قم، مؤسسة دارالکتاب،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المنار،محمّد رشید رضا، بیروت، دارالمعرفة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بیضاوى،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انوار التنزیل و اسرار التأویل، عبداللّه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مصر، قاهره، المکتبة التجاریة الکبرى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روح الجِنان و رُوح الجنان،ابوالفتوح رازى، تهران، اسلامیة،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فخر الرازى،محمد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مصر، قاهره، عبدالرحمن محمد،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نمونه،ناصر مکارم شیرازى و جمعى از دانشمندان، چ چهل و یکم، تهران، دارالکتب الاسلامیه،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تکملة العروة الوثقى،السید الیزدى، قم، مکتبة الداورى</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تمدّن اسلام و عرب،گوستاولوبون، ترجمه فخر داعى، تهران، بنگاه مطبوعاتى اعلمى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التنقیح فى شرح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الخوئى قدس سره، چ سوم، قم، دارالهادى،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التهذیب،شیخ طوسى، تهران، دارالکتب الإسلامیة،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ثمار المقاصد فى ذکر المساجد،یوسف بن عبدالهادى، مکتبة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الأخبار،تاج الدین شعیرى، قم، رضى،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المسائل،محمّد فاضل لنکرانى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المقاصد،محقق کرکى قدس سره، قم، آل البیت،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الجعفریات،محمّد بن محمّد بن أشعث کوفى، طهران، مکتبة نینوى الحدیثة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الاسبوع بکمال العمل المشروع،سید بن طاووس، اختر شمال،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الکلام،محمّدحسن نجفى، قم، دارالکتب الإسلامیة،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جوامع الجامع،فضل بن حسن طبرسى، قم، مؤسسة النشر الاسلامى،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الحدائق الناضرة فى احکام العترة الطاهرة،یوسف بن احمد بحرانى، قم، جامعه المدرّسین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مسجد،گردآورى، سیدرضا شاکرى، حیدر محمدى، تهران، ستاد عالى کانون هاى فرهنگى هنرى مساجد،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حواشى الثروانى،عبدالحمید الثروانى و ابن قاسم العبادى، بیروت، داراحیاء التراث العربى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الخصال،شیخ صدوق، تحقیق على اکبر غفّارى، قم، جماعة المدرّسین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خطط،ابن تغردى بردى، بى جا، بى تا، بى 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الخلاف،محمّد بن حسن طوسى، قم، مؤسسة النشر الإسلامى،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دائرة المعارف فارسى،غلامحسین مصاحب، تهران، کتاب هاى جیبى،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المنثور،جلال الدین سیوطى، بیروت، دارالفکر،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الدروس الشرعیة،شهید اول، قم، مؤسسة النشر الاسلامى،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دروس فى معرفة الوقت و القبلة،حسن حسن زاده آملى، قم، انتشارات اسلامى،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الأسلام،نعمان بن محمّد تمیمى مغربى، مصر، دارالمعارف،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الدعوات،قطب الدین راوندى، قم، مدرسة الامام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الامامة،محمّد بن جریر بن رستم طبرى، قم، مؤسسة البعثة،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 و دولت در ایران،حامد الگار، ترجمه ابوالقاسم سرى، طوس،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ذخیرة المعاد،محقق سبزوارى، مؤسسة آل البیت علیهم السلام ، چ سنگى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الذکرى،شهید اول قدس سره، چ سنگى، خط کرمانى،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راهنماى انسانیت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سیرى دیگر در نهج الفصاحة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،مرتضى فرید تنکابنى، چ نهم، تهران، دفتر نشر فرهنگ اسلامى،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راهنماى ساخت مسجد،على باباشاهى و محمّدرضا محتشمى، تهران، مؤسسه عمران مسجد،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الکشى،محمّد بن عمر کشى، مشهد، 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رحله،ابن بطوطه، مصر، مطبعة العادة،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توضیح المسائل،ناصرمکارم شیرازى، چ دوازدهم، قم، مدرسة الأمام على بن ابى طالب علیه السلام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توضیح المسائل،امام خمینى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توضیح المسائل،محمّد تقى بهجت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توضیح المسائل،محمّد فاضل لنکرانى، چ شصت ونهم،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توضیح المسائل،سیدمحمّدرضا گلپایگانى، چ هفتاد و دوم، قم، دارالقرآن الکریم،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 الجنان فى شرح إرشاد الأذهان،شهید ثانى قدس سره، مؤسسة آل البیت،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البهیة فى شرح اللمعة الدمشقیة،شهید ثانى، قم، داورى،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الواعظین،محمّد بن حسن فتال نیشابورى، قم، رضى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 المسائل،سید على طباطبائى، قم، مؤسسة آل البیت،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السرائر،ابن ادریس حلّى، چ دوم، قم، جامعة المدرّسین،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سفرنامه ابن جبیر،ابن جبیر، ترجمه پرویز اتابکى، مشهد، آستان قدس رضوى،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سفینة البحار،عبّاس قمى، چ سوم، دارالاسوه،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ابن ماجه،محمّد بن یزید القزوینى،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ابى داود،سلیمان بن الأشعث السجستانى، بیروت، دارالفکر،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الترمذى،محمّد بن عیسى ترمذى، بیروت، دارالفکر،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الدارمى،عبداللّه  بن بهرام الدرامى، دمشق، الأعتدال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السنن الکبرى،احمد بن الحسین بن على البیهقى،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النسائى،احمد بن شعیب النسائى، بیروت، دارالفکر،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السیرة النبویة،ابن هشام، بیروت، دارالتعلم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سیرة النبى صلى الله علیه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اسحاق بن یسار المطلبى، مکتبة محمدعلى صبیح و اولاده،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سیماى مسجد،رحیم نوبهار، چ دوم، قم، نشر مؤلف،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پیرامون مسجد،مرتضى رستگار، قم، مؤسسه فرهنگى ثقلین،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شرائع الاسلام،علاّمه حلّى قدس سره، قم، مؤسسة المعارف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الشرح الکبیر،عبدالرحمن بن قدامه، بیروت، دارالکتاب العربى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البلاغه،عبدالحمید بن ابى الحدید، قم، کتابخانه آیه اللّه  مرعشى النجفى،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الصحاح تاج اللغة و صحاح العربیة،اسماعیل بن حماد الجوهرى، بیروت، دارالعلم للملایین،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 حبّان بترتیب ابن بلبان،علاءالدین على بن بلبان الفارسى، چ دوم، مؤسسة الرساله،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البخارى،محمّد بن اسماعیل بخارى،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المسلم،محمّد بن مسلم النیشابورى،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نور،امام خمینى، تهران، وزارت فرهنگ و ارشاد اسلامى و مؤسسه تنظیم نشر و آثار امام خمینى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الضوابط الشرعیة لبناء المسجد،یوسف القرضاوى، مؤسسة الرسالة،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الطبقات الکبرى،محمّد بن سعد، بیروت، دارصادر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العترة والقرآن،على کریمى جهرمى، قم، دارالقرآن الکریم،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الداعى،ابن فهد حلّى، دارالکتاب الإسلامى،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العروة الوثقى،السید الیزدى، بیروت، مؤسسة الأعلمى،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الشرائع،شیخ صدوق قدس سره، نجف، المکتبة الحیدریه،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در اسلام،سید حسین نصر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عوالى اللئالى،ابن ابى جمهور الاحسائى، قم، مطبعة سیدالشهداء،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عون المعبود شرح سنن ابى داود،محمّد شمس الحق العظیم آبادى، چ دوم، بیروت، دارالکتب العلمیة،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العهود المحمدیة،عبدالوهاب الشعرانى، ط الثانیه، مصر، المصطفى البابى الحلبى و اولاده،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 الرضا علیه السلام ، شیخ صدوق قدس سره، تحقیق حسین اعلمى، بیروت، مؤسسة الاعلمى للمطبوعات،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العین،لابى عبدالرحمن الخلیل بن احمدالفراهیدى، ط الثانیة،مؤسسه دارالهجرة،</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الغارات،ابراهیم بن محمّد الثقفى الکوفى، چاپخانه بهمن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غنائم الأیام فى مسائل الحلال والحرام،میرزا ابوالقاسم القمى، مکتب الاعلام الاسلامى،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غنیة النزوع الى علمى الاصول والفروع،ابن زهرة حلبى، مؤسسة الامام الصادق علیه السلام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العزیز فى شرح الوجیز،عبدالکریم بن محمّد رافعى،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الوهّاب بشرح منهج الطلاب،زکریا بن محمّد بن احمد بن زکریّا انصارى، بیروت، دارالکتب العلمیة،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الفوائد در احوال مدارس و مساجد،محمّد زمان بن لکبعلى تبریزى، به کوشش رسول جعفریان، تهران، دفتر نشر میراث مکتوب،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فرازهایى از تاریخ اسلام،جعفر سبحانى، دفتر نشر فرهنگ اسلامى، بعثه مقام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فروغ ابدیت،جعفر سبحانى، نشر دانش اسلامى،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بزرگ جامع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المنجد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،مترجم احمد سیاح، اسلام،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عمید،حسن عمید، تهران، امیرکبیر</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فارسى،محمّد معین، تهران، امیرکبیر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مذهب اهل البیت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دائرة المعارف فقه اسلامى،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نامه قرآن،با نظارت محمّد جعفر یاحقى، مشهد، آستان قدس رضوى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نامه مهدویت،خدامراد سلیمیان، بنیاد فرهنگى حضرت مهدى، قم، مرکز تخصصى مهدویت،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واژه هاى سنّتى ایران،سعید فلاح فر، کامیاب،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واژه هاى معمارى سنّتى ایران،حسین سلطان زاده، تهران، شهردارى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هاى فارسى،سعید نفیسى، لغت نامه دهخدا، مؤسسه انتشارات و چاپ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فضاهاى فرهنگى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فهرستگان مساجد،تهران، وزارت فرهنگ و ارشاد اسلامى،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القرآن،قطب الدین راوندى، قم، مکتبة السید مرعشى النجفى،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المحیط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نصر الهورینى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الفیروزآبادى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الأسناد،عبداللّه  بن جعفر حمیرى قمى، تهران، نینوى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قواعد الاحکام،علاّمه حلّى، قم، منشورات الرضى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القواعد الفقهیه،سید محمّدحسین بجنوردى، قم، الهادى،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کارکرد مساجد،ستاد عالى کانون هاى فرهنگى و هنرى مساجد، رسا نشر،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الکافى،محمّد بن یعقوب کلینى، تهران، دارالکتب الإسلامیة،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فى ضعفاء الرجال،ابى احمد عبداللّه  بن عدى الجرجانى، ط الثالثة، بیروت، دارالفکر،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البیع،امام خمینى قدس سره، چ چهارم، قم، مؤسسه اسماعیلیان،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الصلاة،سید ابوالقاسم خوئى قدس سره، چ سوم، قم، دارالهادى،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الطهارة،سید محمّدرضا گلپایگانى، قم، دارالقرآن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الغیبة،محمّد بن ابراهیم نعمانى، تحقیق على اکبر غفارى، تهران، مکتبة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کتابشناسى فرهنگ هاى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اروپائى،ایرج افشار، مقدمه لغت نامه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الکشّاف عن حقائق غوامض التنزیل و عیون الاقاویل فى وجوه التأویل،محمود بن عمر زمخشرى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الخفاء،اسماعیل بن محمّد عجلونى جراحى، چ دوم، دارالکتب العلمیة،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الغطاء،جعفر الغطاء، اصفهان، مهدوى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اللثام،فاضل هندى، قم، مکتبة آیه اللّه  مرعشى النجفى،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العرفان فى فقه القرآن،جمال الدین المقداد بن عبداللّه  السیورى، تهران، مکتبه المرتضویة،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کنزالعمّال فى سنن الأقوال والافعال،متقى هندى، بیروت، مؤسسه الرسالة،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کوفه پیدایش شهر اسلامى،هشام جعیط، ترجمه ابوالحسن سروقدمقدّم، مشهد، بنیاد پژوهش هاى اسلامى، آستان قدس رضوى،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گناهان کبیره،سید عبدالحسین دستغیب، چ ششم،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العرب،ابن منظور، بیروت، داراحیاء التراث العربى،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لغت نامه،على اکبر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المبسوط فى فقه الامامیة،شیخ طوسى قدس سره، طهران، المکتبة المرتضویة،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المجموع فى شرح المهذب،محیى الدین بن النووى،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المحاسن،احمد بن محمّد بن خالد برقى، قم، دارالکتب الإسلامیة،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المحجة البیضاء،مولى محسن فیض کاشانى، قم، انتشارات اسلامى،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المختصر النافع فى فقه الامامیة،محقق حلّى، طهران، مؤسسة البعثة،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فى تفسیر القرآن،فضل بن حسن طبرسى، دارالمعرفه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داراحیاء التراث العربى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و منبع الفوائد،نورالدین هیثمى، بیروت، دارالکتب العلمیة،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الفائدة والبرهان،محقق اردبیلى، قم، جامعة المدرسین،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المسائل،سید محمّدرضا گلپایگانى، قم، دارالقرآن الکریم،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البحرین،فخرالدین طریحى، مکتب نشر الثقافة الاسلامیة، چ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مختلف الشیعة،علاّمه حلّى، قم، مؤسسة النشر الاسلامى،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مدارک الاحکام فى شرح شرائع الاسلام،سیدمحمّد عاملى، قم، مؤسسة آل البیت،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مرآه الحرمین اوالرحلات الحجازیة و الحج و مشاعرة الدینیة،ابراهیم رفعت پاشا، قاهره، دارالکتب المصریة،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 على بن جعفر علیه السلام ، على بن الامام جعفر الصادق علیه السلام ، المؤتمر العالمى للامام الرضا علیه السلام ، قم، مؤسسة 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مساجد الکوفة،کامل سلمان البجورى، نجف اشرف، النعمان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مساجد در تمدن اسلامى،دبیرخانه ستاد عالى هماهنگى و نظارت بر کانون هاى فرهنگى هنرى مساجد، تهران، رسانش،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مسالک الأفهام،شهید ثانى قدس سره، مؤسسة المعارف الإسلامیة،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الوسائل،محدّث نورى، قم، آل البیت،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مستمسک العروة،سید حکیم، قم، مکتبة آیه اللّه  مرعشى النجفى،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مستند الشیعة،محقق نراقى، قم، مؤسسة آل البیت علیهم السلام لإحیاء التراث،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مسجد،سال سوم، 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مرداد و شهریور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مناره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محمود 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مسجد،سال ششم، ش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خرداد و تیر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مسجد،سال ششم، ش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مرداد و شهریور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و مأذنه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 ولى، ترجمه سید سعید سیدحسینى</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مسجد،ش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فى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 ولى، ترجمه سید سعید حسینى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مسجد،سال هفتم، ش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مرداد و شهریور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مسجد،سال هفتم، ش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مهر و آبان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مسجد،ش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فروردین و اردیبهشت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مسجد،سال هشتم، ش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خرداد و تیر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مسجد،سال هشتم، ش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مرداد و شهریور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مسجد،سال هشتم، ش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مهر و آبان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مسجد،سال دهم، ش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خرداد و تیر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مسجد،سال نهم، ش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فروردین و اردیبهشت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مسجد،سال یازدهم، ش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آذر و دى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مسجد،سال دوازدهم، ش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مرداد و شهریور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مسجد،سال دوازدهم، ش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مسجد،محسن محمّدى، قم، مرکز پژوهش هاى اسلامى صدا و سیما،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القیروان،احمد فکرى، مصر، المعارف،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ایران و آسیاى مرکزى،برنارد اوکین، ترجمه عبداللّه  برادران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در سفرنامه ها،دبیرخانه ستاد عالى هماهنگى بر کانون هاى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هنرى مساجد، تهران، چ اول، رسانش،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قلب جامعه،عبدالکریم بى آزار شیرازى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و انقلاب اسلامى،رضا شریف پور، تهران، مرکز اسناد انقلاب اسلامى،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و تأثیرات علمى و اجتماعى آن در جامعه اسلامى،عباسعلى فراهتى، تهران، ستاد عالى کانون هاى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هنرى مساجد،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المسند،امام احمد حنبل، بیروت، دارصادر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مشکوه الأنوار فى غررالأخبار،على طبرسى، ط الثانیة، نجف، مطبعة الحیدریة،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الشریعة،المنسوب الى الامام جعفرالصادق علیه السلام ،بیروت، مؤسسة الأعلمى،</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الفقیه،آقارضا همدانى، مکتبة الصدر، چ سنگى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المتهجد،شیخ طوسى، بیروت، مؤسسة فقه الشیعة،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المنیر،الفیومى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معانى الأخبار،شیخ صدوق، قم، جامعه مدرسین،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المعتبر فى شرح المختصر،محقق حلّى قدس سره، قم، مؤسسة سید الشهداء،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البلدان،یاقوت حموى، بیروت، داراحیاء التراث العربى،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المفهرس لالفاظ القرآن الکریم،محمّد فؤاد عبدالباقى، بیروت، مؤسسة الأعلمى،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مقائیس اللغة،ابوالحسین احمد بن فارس بن زکریا، قم، مکتب الأعلام الإسلامى،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معمارى اسلامى در چین،لیوجى پنیگ، ترجمه مریم خرّم، تهران، وزارت فرهنگ و ارشاد اسلامى،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معمارى ایرانى،آ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پوپ، ترجمه غلامحسین صدرى افشار، چ سوم، تهران،فرهنگان،</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معمارى هند در دوره گورکانیان،إبا کُخ، ترجمه حسین سلطان زاده، دفتر پژوهش هاى فرهنگى،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المغازى،محمّد بن عمر واقدى، قم، دانش اسلامى،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المغنى،عبداللّه  بن قدامه، بیروت، دارالکتاب العربى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مغنى المحتاج الى معرفة معانى الفاظ المنهاج،محمّد الشربینى الخطیب، بیروت، داراحیاء التراث العربى،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مفاتیح الجنان، شیخ عباس قمى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مفتاح الفلاح،شیخ بهائى، بیروت، مؤسسة الاعلمى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المفردات فى الفاظ القرآن،راغب اصفهانى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المقابر،رابرت هیلن براند، ترجمه قدامت اللّه  افسر، تهران، 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المقنع،محمّدبن على بن الحسین بن بابویه قمى، قم، مؤسسة الامام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الأخلاق،حسن بن فضل الطبرسى، چ ششم، الشریف الرضى،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الأثر،لطف اللّه  صافى گلپایگانى، قم، چ هفتم، حضرت معصومه علیهاالسلام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المطلب،علامة حلّى قدس سره، تبریز، حاج احمد،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لایحضره الفقیه،شیخ صدوق، قم، جامعه مدرسین،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منیة المرید،شهید ثانى، قم، دفتر تبلیغات اسلامى،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مواهب الجلیل،خطاب رعینى، بیروت، دارالکتب العلمیة،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مهدى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دوانى، تهران، دارالکتب الاسلامیة، 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المهذب،قاضى ابن براج، قم، جامعة المدرّسین،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الحکمة،محمّد محمّدى رى شهرى، ترجمه حمیدرضا شیخى، قم، دارالحدیث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المیزان فى تفسیر القرآن،سید محمّدحسین طباطبائى، قم، مؤسسة النشر الاسلامى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ناسخ التواریخ زندگانى پیامبر صلى الله علیه و آله ، محمّدتقى لسان الملک سپهر، تهران، اساطیر،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نتائج الأفکار،سید محمّدرضا گلپایگانى قدس سره، قم، دارالقرآن الکریم،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النجوم الزاهرة فى ملوک مصر والقاهرة،ابن تغردى بردى، قاهره، دارالکتب المصریة،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کتابخانه هاى مساجد در فرهنگ و تمدن اسلامى،محمّد مّکى السباعى، ترجمه على شکویى، تهران، سازمان مدارک فرهنگى انقلاب اسلامى، </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مسجد در جامعه اسلامى،غلامحسین محرّمى، مؤسسه فرهنگى و انتشاراتى بهمن،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نهایة الإحکام فى معرفة الأحکام،علامه حلّى، چ دوم، قم، اسماعیلیان،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النهایة فى المجرّد الفقه و الفتاوى،محمّد بن حسن طوسى، بیروت، دارالاندلس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النهایة فى غریب الحدیث و الاثر،ابن اثیر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السعادة فى مستدرک نهج البلاغة،محمّدباقر المحمودى، بیروت، دارالتعارف للمطبوعات،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الفصاحة، مجموعه کلمات قصار حضرت رسول صلى الله علیه و آله ، ترجمه ابوالقاسم پاینده، جاویدان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نورالثقلین،عبدعلى بن جمعه العروسى الحویزى، چ چهارم، قم، اسماعیلیان،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نیل الأوطار من أحادیث سید الاخیار شرح منتقى الاخبار،محمّد بن على بن محمّد شوکانى، بیروت، دارالجیل، 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الشیعة،شیخ حرّ عاملى قدس سره، قم، آل البیت،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داراحیاء التراث العربى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وفاء الوفا بأخبار دارالمصطفى،نورالدین على بن احمد المصرى السمهودى، بیروت، داراحیاء التراث العربى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 و ساختار کتابخانه هاى اسلامى،یحیى محمود ساعاتى، ترجمه احمد امیرى شادمهرى، مشهد، آستان قدس رضوى،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هاشمى رفسنجانى دوران مبارزه،محسن هاشمى، دفتر نشر معارف انقلاب،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الهدایة،شیخ صدوق، قم، مؤسسة الامام الهادى علیه السلام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هدایة العباد،سید محمّدرضا گلپایگانى قدس سره، دارالقرآن الکریم،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فصلنامه هنر،ش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هنر معنویت اسلامى،سید حسین نصر، ترجمه رحیم قاسمیان، تهران، دفتر مطالعات دینى هنر،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هنر مقدّس، اصول و روش ها،تیهوس بورکهارت، ترجمه جلال ستارى، تهران، نشر سروش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هنر و معمارى مساجد،به کوشش دبیرخانه ستاد عالى هماهنگى و نظارت بر کانون هاى فرهنگى هنرى مساجد، چ دوم، تهران،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اسلامى،دیوید تالبوت رایس، ترجمه ماه ملک بهار،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اعترافات مستشرقان در باره پیامبر اعظم صلى الله علیه و آله ، روزنامه رسالت </w:t>
      </w:r>
      <w:r>
        <w:rPr>
          <w:rFonts w:eastAsia="IRNazanin" w:cs="IRNazanin"/>
          <w:b w:val="false"/>
          <w:bCs w:val="false"/>
          <w:i w:val="false"/>
          <w:iCs w:val="false"/>
          <w:color w:val="333333"/>
          <w:sz w:val="20"/>
          <w:szCs w:val="20"/>
        </w:rPr>
        <w:t>26/4/1385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تاریخچه دائرة المعارف‌نگارى در جهان،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فرهنگ‌هاى فارسى،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کتاب‌شناسى فرهنگ‌هاى فارسى،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تاریخچه دائره‌المعارف نگارى در جهان،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فقه،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روایتى از حضرت على علیه السلام این هشت مورد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7203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الامالى،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20234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الروضه البهیّة فى شرح اللمعه الدمشقیة،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الکافى،ج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ذیل آیه شریفه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نحنُ نُحْى الموتى و نکتب ما قَدّموا و آثارهم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6395</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ابى داود،ج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مسجد، ش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الکشّافذیل آیه شریفه این قول را به ابوحنیفه نسبت داده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الاحکام،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الاحکام،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القمى،ج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تحلیلى اسلام،ص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الأمام العسکرى،ص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فى معرفة الوقت والقبلة،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تحلیلى اسلام،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الاحکام،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تحلیلى اسلام،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روض الجنان و روح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بیضاوى</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الاحکام،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آيات الاحكام من </w:t>
      </w:r>
      <w:r>
        <w:rPr>
          <w:rFonts w:eastAsia="IRNazanin" w:cs="IRNazanin"/>
          <w:b w:val="false"/>
          <w:bCs w:val="false"/>
          <w:i w:val="false"/>
          <w:iCs w:val="false"/>
          <w:color w:val="333333"/>
          <w:sz w:val="20"/>
          <w:szCs w:val="20"/>
        </w:rPr>
        <w:t>31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سحار الأسوار،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آیات الاحكام،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ذکر الأصحاب جواز دخول المجروح والسلس والمستحاضة من أمن التلویث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الذکرى،ص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شرائع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لغت نامه،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مقائیس اللغة،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عمید،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فى تفسیر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بدء الأذان و الأقامة و فضلهما و ثوابهما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فصول الأذان ثمانیة عشر</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اشکال في تأکدّ استحبابهما للصلوات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یستحبّ لمن سمع الأذان أن یحکیه اجماعا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خیرة الأکثر بل المشهور نقلاً و تحصیلاً الحرمة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جواز ارتزاقه من بیت المال فلاخلاف أجده فیه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مسجد، 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المسائل،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الجلوس</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6453</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تذکره الفقهاء،ج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فقه مطابق مذهب اهل بیت علیهم السلام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الوثقى،ج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مستندالشیعة،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جواهرالکلام،ج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مستندالشیعة،ج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مستندالشیعة،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اقامه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بدء الأذان والأقامة و فضلهما و ثوابهما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جواهرالکلام،ج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العروه الوثقى،ج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تحریرالوسیلة،ج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تحریرالوسیلة،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تحریرالوسیلة،ج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العروه الوثقى،ج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شرایط امام الجماعة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تحریرالوسیلة،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تحریرالوسیلة،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تحریرالوسیلة،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تحریرالوسیلة،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المسائل،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و معمارى مساجد،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تجلّى حقیقت در معمارى خانه هاى خدا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الوثقى،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و معمارى مساجد،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تجلى حقیقت در معمارى خانه هاى خدا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الأمالىشیخ صدوق،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علیه السلام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و معمارى مساجد،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عروه الوثقى،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و معمارى مساجد،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 ماهنامه مسجد، ش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فضاى معنوى معمارى مسجد و</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معمارى ایران،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20764</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20758</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تفسیرالمیزان،ج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کراهة النخامة والتنخع فى المسجد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20810</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20811</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20811</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کراهة النخامة والتنخع في المسجد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20814</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20808</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20805</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کراهة البزاق فى المسجد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6385</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20813</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 الجنان،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مدارک الأحکام،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الوهاب،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مغنى المحتاج،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حواشى الثروانى،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الجلیل،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جهادالعدو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43078</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اصلاح المساجد من البدع والعوائد،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و مجمع البیان، ذیل آیه مورد بحث</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سیماى مسجد،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الترمذى،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العروه الوثقى،ج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فى فقه الأمامیة،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الفقهاء،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بزرگ جامع نوینترجمه المنجد،ج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بناء المسجد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بناء المسجد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اقامة سنن الحسنة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ولیمة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التطیّب</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الغالیة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مستندالشیعة،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بخارى،ج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تذکره الفقهاء،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کنس المسجد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کراهة النخامة والتنخع فى المسجد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الناضرة،ج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المسائل،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6418</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20766</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وقف</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السعادة،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3776</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4664</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نهایه الإحکام فى معرفة الأحکام،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5703</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الغالیة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فقه و فقها،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سیماى مسجد،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صلى الله علیه و آله ،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مسجد، ش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و دولت در ایران،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مسجد، ش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20861</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ترمذى،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اللبهیة فى شرح اللمعة الدمشقیة،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المفردات فى الفاظ القرآن،ص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تفسیرالمنار،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م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استفاءات،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م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الذکرى،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 الجنان،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م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الذکرى،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الایّام،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الطوسى،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الذکرى،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الصلاة،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مسجد،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م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احکام مسجد،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ص </w:t>
      </w:r>
      <w:r>
        <w:rPr>
          <w:rFonts w:eastAsia="IRNazanin" w:cs="IRNazanin"/>
          <w:b w:val="false"/>
          <w:bCs w:val="false"/>
          <w:i w:val="false"/>
          <w:iCs w:val="false"/>
          <w:color w:val="333333"/>
          <w:sz w:val="20"/>
          <w:szCs w:val="20"/>
        </w:rPr>
        <w:t>14393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عمید،ص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المفردات فى الفاظ القرآن،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ص </w:t>
      </w:r>
      <w:r>
        <w:rPr>
          <w:rFonts w:eastAsia="IRNazanin" w:cs="IRNazanin"/>
          <w:b w:val="false"/>
          <w:bCs w:val="false"/>
          <w:i w:val="false"/>
          <w:iCs w:val="false"/>
          <w:color w:val="333333"/>
          <w:sz w:val="20"/>
          <w:szCs w:val="20"/>
        </w:rPr>
        <w:t>14397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ص </w:t>
      </w:r>
      <w:r>
        <w:rPr>
          <w:rFonts w:eastAsia="IRNazanin" w:cs="IRNazanin"/>
          <w:b w:val="false"/>
          <w:bCs w:val="false"/>
          <w:i w:val="false"/>
          <w:iCs w:val="false"/>
          <w:color w:val="333333"/>
          <w:sz w:val="20"/>
          <w:szCs w:val="20"/>
        </w:rPr>
        <w:t>5972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تعمیرالمسجد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المساجد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المساجد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ص </w:t>
      </w:r>
      <w:r>
        <w:rPr>
          <w:rFonts w:eastAsia="IRNazanin" w:cs="IRNazanin"/>
          <w:b w:val="false"/>
          <w:bCs w:val="false"/>
          <w:i w:val="false"/>
          <w:iCs w:val="false"/>
          <w:color w:val="333333"/>
          <w:sz w:val="20"/>
          <w:szCs w:val="20"/>
        </w:rPr>
        <w:t>5972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سوره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تفسیرالمنار،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المساجد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20339</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مسجد در جامعه اسلامى،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المساجد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خمینى قدس سره ، رساله توضیح المسائل، م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فى احکام النجاسات،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سوره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سوره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کیفیة بناء المساجد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خمینى قدس سره، رساله توضیح المسائل، م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استفتائات،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لالفاظ القرآن الکریم،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السین،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مساجد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20785</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6581</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مشکوه الأنوار،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20739</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20739</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الأمالى الصدوق،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20723</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20745</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الصدوق،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6293</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6556</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مسجد، ش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الساجد باحکام المساجد،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سیماى مسجد،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سیماى مسجد،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الطوسى،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اجوبه الاستفاتائات،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احکام مسجد،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احکام مسجد،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سیماى مسجد،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استفتائاتمنتشر نشده از امام خمینى قدس سره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احکام مسجد،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احکام مسجد،ص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المفردات فى الفاظ القرآن،ص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احکام المساجد،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م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الذکرى،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خمینى  قدس سره ،رساله توضیح المسائل،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خمینى قدس سره ، رساله توضیح المسائل،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فى الاستحاضة</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6364</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ذراع بیست و چهار انگشت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آرنج تا نوک انگشت میانین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6331</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الکبرى،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بخارى،ج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ابواب افعال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20736</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الفقها،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تذکره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نهایه الأحکام،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غنائم الأیام،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الدروس الشرعیة،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شیرازى، رساله توضیح المسائل، م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اللثام،ج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مستندالشیعة،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صحاح جوهرى،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المحیط،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تعظیم المساجد،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6591</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3957</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القواعدالفقهیة،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تعظیم المساجد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اظلم مِمّن منع مساجد اللّه  أن یذکر فیها اسمه و سعي في خرابها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القواعدالفقهیة،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استفتاى تلفنى از دفتر مقام معظّم رهبرى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قم</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مفتاح الفلاح،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توضیح المسائل، 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تحریرالاحکام،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م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الاخبار،ص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الذکرى،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الافهام،ج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الاحکام،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تذکره الفقهاء،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م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محمّدتقى بهجت، رساله توضیح المسائل، م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معهود محمدیه،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الساجد باحکام المساجد،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 البیضاء،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العترة والقرآن،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دخول المسجد الحرام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خمینى قدس سره، رساله توضیح المسائل، م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هدایه العباد،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المسائل،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الاحکام،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خمینى قدس سره، رساله توضیح المسائل، 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معینو فرهنگ عمید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جواهرالکلام،ج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المسجد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الاختلاف الى المسجد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جلوس فیه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دخول المسجد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شرائع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المغنى،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الشرح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مساجد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مساجد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ذخیره المعاد،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ابتداء دخول المسجد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9004</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مساجد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دخول مسجدالحرام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دخول المسجد الحرام</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الأمالى،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نکتبُ ما قدّموا و آثارهم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القرطبى،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20722</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المختصرالنافع،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ابواب احکام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خمینى قدس سره، رساله توضیح المسائل، 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اربعه شیعه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کلینى، الکافى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حسن طوسى،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الأستبصار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على بابویه، من لایحضره الفقیه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6503</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6510</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6591</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6577</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6574</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6328</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6331</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6364</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6369</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6438</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اتیان المشاهد وقبورالشهداء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سته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اسماعیل البخارى، صحیح البخارى؛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مسلم بن الحجّاج النیشابورى، صحیح المسلم؛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یزید القروینى، سنن ابن ماجه؛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سلیمان بن الأشعث السجستانى، سنن أبى داود؛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عیسى الترمذى، سنن الترمذى؛</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احمد بن شعیب النسائى، سنن النسائى</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ترمذى،ج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ابى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نسائى،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أبى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الترمذى،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وفاءالوفاء بأخبار دارالمصطفى،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8095</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 الجنان،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نهایه الأحکام،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الذکرى،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فى شرح اللمعة الدمشقیّه،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على بن جعفر،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الذکرى،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الناضره،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مدارک الأحکام،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فضل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الأمکنة المکروهة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الثلاثون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کان قدامه حدید من اسلحة أو غیرها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الابتداء بالسلام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تأکّد السلام و کراهة ترکه و وجوب ردّ السلام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9309</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الذکرى،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الهدایة،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ذخیره المعاد،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عون المعبود،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المساجد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رمى الحصى</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تذکره الفقهاء،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نهایه الاحکام،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 الجنان،ص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مسجد، ش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و معمارى مساجد،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اقدامات عملى فرمانروایان سلجوقى</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هنر، 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مساجد آسیاى جنوب شرقى</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مسجد، ش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ساخت مسجد،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الشرح الکبیر،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ابى داود،ج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الکشى،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 المساجد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المغنى،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الاوطار من احادیث سید الاخیار،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الذکرى،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احکام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مساجد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عمید،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المساجد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7740</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خمینى قدس سره، رساله توضیح 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نهایه الأحکام،ج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للمفید،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السادس عشر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تفسیرالقمى،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دخول مکّة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م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فى شرح العروة،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م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العروه الوثقى،ج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المسائل،م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م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رازى، ذیل آیه مورد بحث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والمیزان، ذیل آیه مورد بحث</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و معمارى اسلامى،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معمارى ایرانى،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مسجد، ش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و معمارى اسلامى،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معمارى ایرانى،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مسجد، ش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و معمارى اسلامى،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هنر اسلامى،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و معمارى اسلامى،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معمارى ایرانى،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و معمارى اسلامى،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ص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هنر و معمارى مساجد،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و معمارى مساجد،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خمینى قدس سره، رساله توضیح المسائل، م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مکان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تذکره الفقها،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الذکرى،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فى فقه الامامیه،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مستندالشیعة،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نتائج الافکار،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الفائده والبرهان،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الأستفتائات،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سیماى مسجد،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فى معرفة الوقت و القبله،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فى معرفة الوقت و القبله،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از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المعارف فارسى،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و تأثیرات علمى و اجتماعى آن در جامعه اسلامى،ص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و تأثیرات علمى و اجتماعى آن در جامعه اسلامى،ص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و تأثیرات علمى و اجتماعى آن در جامعه اسلامى،ص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القواعدالفقهیة،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حرمة اهانة المحترمات في الدین</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منیه المرید، 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فضل العلم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منیه المرید،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دانشگاه هاى بزرگ اسلامى،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آموزش در اسلام،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سیماى مسجد،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ششم</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قلب جامعه،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الطّیبة في الاسلام،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سیماى مسجد،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در اسلام،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کارکرد مساجد،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سیماى مسجد،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سیماى مسجد،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هشتم</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الصلاة فى الجماعة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المساجد و الصلاة فیها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الجماعة و عللها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سیماى مسجد،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پنجم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بیشتر روایات این بحث،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الجماعة و فضلها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الجمعة و فضلها و</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کتابخانه هاى مساجد در فرهنگ و تمدّن اسلامى</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مستند الشیعة فى احکام الشریعة،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قواعد الاحکام،ج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کوفه پیدایش شهر اسلامى،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سیماى مسجد،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السیره النبویة،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هاشمى رفسنجانى، دوران مبارزه،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سیماى مسجد،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هفتم</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فرهنگنامه 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الاستفتاءات،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احکام مسجد،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الاستفاءات،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پیرامون مسجد،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کتابخانه هاى مساجد،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کتابخانه هاى مساجد،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و ساختار کتابخانه هاى اسلامى،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کتاب خانه هاى مساجد،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 جبیر،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عمیدو لغت نامه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6366</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تحریرالأحکام،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فى شرح المختصر،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الذکرى،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فى فقه الامامیه،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 الجنان،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احکام المساجد</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الواعظین،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فى ذکر فضائل المساجد</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المحیط،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الفقهاء،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الأفهام،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مدارک الأحکام،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الناضره،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معین،ج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واژه هاى معمارى سنّتى ایران،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 و عرب،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المقدس؛ شهر پیامبران،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فى ملوک مصر والقاهرة،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و تأثیرات علمى و اجتماعى آن در جامعه اسلامى،ص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التقاسیم فى معرفه الاقالیم،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مقدّس؛ اصول و روش ها،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معنویت اسلامى،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تجلّیات حکمت معنوى در هنر اسلامى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عمید، ص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مسجد، 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المسجد فى الاسلام</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الضوابط الشرعیة لبناء المسجد،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مسجد،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پیدایش مناره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7354</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ولئلا تشرف المؤذّن على الجیران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المقاصد،ج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تکملة العروة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أجوبه الاستفتاءات،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المتولّى لبیع حصر المسجد اذا اندرست و</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اللغة،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عمید،ص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المنیر،ماده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سیماى مسجد،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باخبار دار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القیروان،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فسطاط</w:t>
      </w:r>
      <w:r>
        <w:rPr>
          <w:rFonts w:eastAsia="IRNazanin" w:cs="IRNazanin"/>
          <w:b w:val="false"/>
          <w:bCs w:val="false"/>
          <w:i w:val="false"/>
          <w:iCs w:val="false"/>
          <w:color w:val="333333"/>
          <w:sz w:val="20"/>
          <w:szCs w:val="20"/>
          <w:rtl w:val="true"/>
        </w:rPr>
        <w:t>»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الحرمین اوالرحلات الحجازیة والحج و مشاعرة الدینیّة،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مسجد، ش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المقاصد فى ذکر المساجد،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الوثقى،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برخى فقها، به خاطر مصلحت، مى توان مسجد را تخریب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بین بردن مسجد یا جزئى از آن جایز نیست، مگر مصلحتى در کار باشد که نتوان از آن مصلحت چشم پوشى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الأستفتائات،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خمینى قدس سره ، رساله توضیح المسائل، م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احکام مسجد،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خمینى قدس سره، رساله توضیح المسائل، م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فى بعض احکام المساجد</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ما کان علي فَعَل یَفعَلُ مثل دخل یدخل فالمفعل منه بالفتح، اسما کان أو مصدرا و لایقع فیه 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فى الفاظ القرآن،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الساجد باحکام المساجد،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سیماى مسجد،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خاتمة فیما یتعلّق بالمساجد</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مسجد،ص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موعود، ترجمه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مسجد،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مسجد،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مسجد،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مسجد،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مسجد،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مسجد،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مسجد،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مسجد،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مسجد،ص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نامه مهدویت،ص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نامه مهدویت،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مسجد،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تفسیرالقمى،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سیماى مسجد،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تفاسیر مجمع البیان، نورالثقلیندر ذیل آیات شریفه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همراه با حواشى امام خمینى قدس سره،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سیماى مسجد،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شریفه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ابواب احکام المساجد،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المساجد</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مفاتیح الجنانکیفیت زیارت ائمه اطهار علیهم السلام و برخى از امام زاده ها وارد شده است</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خمینى قدس سره، رساله توضیح المسائل، م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احکام مسجد،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احکام مسجد،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احکام مسجد،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هنر، 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مساجد در سرزمین هاى مرکزى عرب</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المدینه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هنر، 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ایران و آسیاى مرکزى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اثر برنارد اوکین، ترجمه عبداللّه  برادران</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نهایه الاحکام،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عقود معاوضى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عقودى است که در آن ها داد و ستد وجود دارد و محتواى آن ها دریافت چیزى در مقابل چیز دیگر است</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دسته از حقوق یک طرفه است که قبول در آن ها شرط نیست؛ مثل وقف</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خمینى قدس سره، رساله توضیح 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خمینى قدس سره، رساله توضیح المسائل، م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یستجب أن یکون المساجد مکشوفةً غیر مسقفةً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خمینى قدس سره، رساله توضیح 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32295</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هنر، 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معمارى مسجد در سرزمین هاى مرکزى عرب</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و معمارى مساجد،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اقدامات عملى فرمانروایان سلجوقى</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هنر اسلامى،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هنر، 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معمارى مسجد در سرزمین هاى مرکزى عرب</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اسلامى،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مساجد در تمدن اسلامى،ص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معمارى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سرزمین هاى مرکزى عرب</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و معمارى مساجد،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اقدامات عملى فرمانروایان سلجوقى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معمارى مسجد در سرزمین هاى مرکزى عرب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هنر اسلامى،ص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مساجد در تمدن اسلامى،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گروه در کشورهاى عراق، سوریه و مصر حکومت مى کردند</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و معمارى مساجد،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هنر اسلامى،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پس از انقراض حکومت اموى در سال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عبّاسیان، از قتل عام ها جان سالم به در برد و از جنوب اسپانیا وارد شبه جزیره ایربیا شد و دوباره حکومت اموى را در قرطبه تأسیس کرد</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و معمارى مساجد،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هنر، 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مساجد اسپانیا و شمال آفریقا</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هنر، 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مساجد اسپانیا و شمال آفریقا</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اسلامى،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المرابطون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اقوام بربر نژاد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صنهاجه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مرکز مراکش بودندکه حکومت خود رادرسال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با فتح اندلس تشکیل دادند</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هنر، 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مساجد اسپانیا و شمال آفریقا</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الموحّدون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اقوام بربر نژاد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کوه هاى جنوب مراکش بودند که 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المرابطون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کردند و در سال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مراکش را تسخیر کردند</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فروپاشى سلطنت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الموحّدون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حکم رانى شبه جزیره ایربیا به سه حکومت کوچک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غرناطه گرانادا،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مراکش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عبدالوالد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الجزایر تقسیم گشت</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مساجد در تمدن اسلامى،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نامه هنر، 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معمارى مساجد در صحراى بزرگ آفریقا</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و معمارى مساجد،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نامه هنر، 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معمارى مسجد در صحراى بزرگ آفریقا</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هنر، ش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مساجدآفریقاى شرقى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مسجد، 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مسجد، ش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مبانى نظرى مکان یابى مساجد ایرانى در ادوار مختلف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معمارى مساجد ایران و آسیاى مرکزى</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مسجد، ش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مبانى نظرى مکان یابى مساجد ایرانى در ادوار مختلف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هنر و معمارى مساجد،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و معمارى مساجد،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اقدامات عملى فرمانروایان سلجوقى</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هنر اسلامى،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و معمارى مساجد،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مسجد، ش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مساجد ایران و آسیاى مرکزى</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مساجد در تمدن اسلامى،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معمارى ایرانى،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و معمارى مساجد،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معمارى اسلامى ایران</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مسجد، ش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و محراب الجاتیو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معمارى ایرانى،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و معمارى مساجد،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معمارى ایرانى،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مساجد در تمدن اسلامى،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مسجد، ش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مساجد ایران و آسیاى مرکزى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نامه هنر، 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مساجد ایران و آسیاى مرکزى</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معمارى ایرانى،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معمارى ایرانى،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هنر و معمارى مساجد،ج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مساجد در تمدن اسلامى،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و معمارى مساجد،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معمارى اسلامى ایران</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مسجد، ش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فصلنامه هنر، 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مساجد آناتولیا و میراث عثمانى</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اسلامى،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مسجد، ش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مساجد آناتولیا و میراث عُثمانى</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مسجد، ش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فصلنامه هنر، 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مساجد آناتولیا و میراث عثمانى</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مسجد، ش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مساجد آناتولیا و میراث عثمانى</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اسلامى،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اسلامى،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مسجد، ش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مساجد آناتولیا و میراث عثمانى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مساجد در تمدن اسلامى،ص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مساجد در تمدن اسلامى،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هنر، 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مساجد شبه قاره هند</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مساجد در تمدن اسلامى،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معمارى هند در دوره گورکانیان،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مسجد، ش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معمارى مساجد بنگلادش</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نامه هنر، 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مساجد جنوب شرقى آسیا</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نامه هنر، 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مساجد چین</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معمارى اسلامى در چین،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هنر، 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مساجد چین</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معمارى اسلامى در چین،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لغت نامه، ص </w:t>
      </w:r>
      <w:r>
        <w:rPr>
          <w:rFonts w:eastAsia="IRNazanin" w:cs="IRNazanin"/>
          <w:b w:val="false"/>
          <w:bCs w:val="false"/>
          <w:i w:val="false"/>
          <w:iCs w:val="false"/>
          <w:color w:val="333333"/>
          <w:sz w:val="20"/>
          <w:szCs w:val="20"/>
        </w:rPr>
        <w:t>18848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عمید، ص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اللغة،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واژه هاى معمارى سنّتى ایران،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مقصوره</w:t>
      </w:r>
      <w:r>
        <w:rPr>
          <w:rFonts w:eastAsia="IRNazanin" w:cs="IRNazanin"/>
          <w:b w:val="false"/>
          <w:bCs w:val="false"/>
          <w:i w:val="false"/>
          <w:iCs w:val="false"/>
          <w:color w:val="333333"/>
          <w:sz w:val="20"/>
          <w:szCs w:val="20"/>
          <w:rtl w:val="true"/>
        </w:rPr>
        <w:t>» .</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المدینه المنورّه،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وفاءالوفاء باخبار دارالمصطفى،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مساجدالکوفة،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فرائدالفوائد،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اصلاح المساجد من البدع و العوائد،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فرائدالفوائد،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مساجدالکوفة،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صلاه الجماعة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الذکرى،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سیاسى 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الذکرى،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بعض احکام المسجد</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بعض احکام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الحادى عشر</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خمینى قدس سره، رساله توضیح المسائل،  م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صعد رسول اللّه  صلى الله علیه و آله المنبر ذات 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فصعد رسول اللّه  صلى الله علیه و آله المنبر فحمداللّه  و اثنى علیه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عنه صلى الله علیه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منبرى و بیتى روضةٌ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در سفرنامه ها</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فضاهاى فرهنگى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فهرستگان مساجد،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خمینى قدس سره، رساله توضیح المسائل، م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6330</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6325</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6324</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6324</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11168</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الجلوس فى المسجد</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8447</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8445</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6321</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19948</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 الجنان،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مدارک الاحکام،ج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6438</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3846</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3847</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معهود محمدیه،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عون المعبود،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مطالعه اختلاف 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عاطفه در متن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الخمیس و لیله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مدارک الاحکام،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الفائدة،ج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6437</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نهایه الاحکام،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مدارک الاحکام،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تذکره الفقهاء،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سیدابوالقاسم خوئى، کتاب الصلاة،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خمینى قدس سره، رساله توضیح المسائل، م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فرازهایى از تاریخ پیامبر اسلام،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الجماعة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الجماعه وفضلها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صلاه الجماعة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الجماعة و عللها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الاسلام،ج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ذکرالجماعه والصفوف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والجماعة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الترمذى،ج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فى فضل الجماعة</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خمینى قدس سره، رساله توضیح 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الجماعة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الجماعه وفضلها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صلاه الجماعة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الجماعة و عللها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الاسلام،ج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ذکرالجماعه والضعوف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والجماعة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المساجد والجماعات،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الترمذى،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فى فضل الجماعة</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العزیز،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مغنى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النبى،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6367</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21054</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خمینى قدس سره، رساله توضیح المسائل، مسائل مربوط به نماز جمعه،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ابواب احکام المساجد</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خمینى قدس سره، رساله توضیح المسائل، م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الذکرى،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ذخیره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الهدایة،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مفتاح الفلاح،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الفقها،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 الجنان،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الحدائق الناضره،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منتهى المطلب،ج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الوقوف والصدقات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الوقوف والصداقت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الوقوف و الصدقات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المسائل،ج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المختصرالنافع،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تذکره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الأفهام،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المختصرالنافع،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الأفهام،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المسند،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الکبرى،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قواعدالأحکام،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تذکره الفقهاء،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هدایه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الذکرى،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 نامه</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المحیط،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ص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مسجد، ش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ساخت مسجد،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ص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هر ذراع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انگشت و یا از آرنج تا سرانگشت وسط دست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 شیخ صدوق، الأمالى،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یکره لجار المسجد أن یصلّى فى غیره لغیر علّة کالمطر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استفتائات،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استفائات،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image" Target="media/image2.jpeg"/><Relationship Id="rId335" Type="http://schemas.openxmlformats.org/officeDocument/2006/relationships/image" Target="media/image2.jpeg"/><Relationship Id="rId336" Type="http://schemas.openxmlformats.org/officeDocument/2006/relationships/footer" Target="footer329.xml"/><Relationship Id="rId337" Type="http://schemas.openxmlformats.org/officeDocument/2006/relationships/footnotes" Target="footnotes.xml"/><Relationship Id="rId338" Type="http://schemas.openxmlformats.org/officeDocument/2006/relationships/numbering" Target="numbering.xml"/><Relationship Id="rId339" Type="http://schemas.openxmlformats.org/officeDocument/2006/relationships/fontTable" Target="fontTable.xml"/><Relationship Id="rId340" Type="http://schemas.openxmlformats.org/officeDocument/2006/relationships/settings" Target="settings.xml"/><Relationship Id="rId3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336</Pages>
  <Words>76883</Words>
  <Characters>289633</Characters>
  <CharactersWithSpaces>364295</CharactersWithSpaces>
  <Paragraphs>2549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2026-08-25T19:06:29Z</dcterms:created>
  <dc:creator>ghaemiyeh.com</dc:creator>
  <dc:description/>
  <dc:language>en-US</dc:language>
  <cp:lastModifiedBy/>
  <dcterms:modified xsi:type="dcterms:W3CDTF">2026-08-25T22:36:41Z</dcterms:modified>
  <cp:revision>1</cp:revision>
  <dc:subject/>
  <dc:title>فرهنگ مسجد مشتمل بر مهمترین مصطلحات و کلید واژهها در باب مسجد</dc:title>
</cp:coreProperties>
</file>

<file path=docProps/custom.xml><?xml version="1.0" encoding="utf-8"?>
<Properties xmlns="http://schemas.openxmlformats.org/officeDocument/2006/custom-properties" xmlns:vt="http://schemas.openxmlformats.org/officeDocument/2006/docPropsVTypes"/>
</file>