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سند تعامل مسجد و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03428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303430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303432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5303434_1280447820">
            <w:r>
              <w:rPr>
                <w:webHidden/>
                <w:rStyle w:val="IndexLink"/>
                <w:rtl w:val="true"/>
              </w:rPr>
              <w:t>خلاصه اجرایی</w:t>
            </w:r>
            <w:r>
              <w:rPr>
                <w:rStyle w:val="IndexLink"/>
                <w:rtl w:val="true"/>
              </w:rPr>
              <w:tab/>
            </w:r>
            <w:r>
              <w:rPr>
                <w:rStyle w:val="IndexLink"/>
              </w:rPr>
              <w:t>8</w:t>
            </w:r>
          </w:hyperlink>
        </w:p>
        <w:p>
          <w:pPr>
            <w:pStyle w:val="Contents2"/>
            <w:tabs>
              <w:tab w:val="clear" w:pos="8743"/>
              <w:tab w:val="right" w:pos="9026" w:leader="dot"/>
            </w:tabs>
            <w:rPr/>
          </w:pPr>
          <w:hyperlink w:anchor="__RefHeading___Toc15303436_1280447820">
            <w:r>
              <w:rPr>
                <w:webHidden/>
                <w:rStyle w:val="IndexLink"/>
                <w:rtl w:val="true"/>
              </w:rPr>
              <w:t>بررسی وضع موجود و آسیب شناسی تعامل مساجد و بانوان</w:t>
            </w:r>
            <w:r>
              <w:rPr>
                <w:rStyle w:val="IndexLink"/>
                <w:rtl w:val="true"/>
              </w:rPr>
              <w:tab/>
            </w:r>
            <w:r>
              <w:rPr>
                <w:rStyle w:val="IndexLink"/>
              </w:rPr>
              <w:t>10</w:t>
            </w:r>
          </w:hyperlink>
        </w:p>
        <w:p>
          <w:pPr>
            <w:pStyle w:val="Contents3"/>
            <w:tabs>
              <w:tab w:val="clear" w:pos="8459"/>
              <w:tab w:val="right" w:pos="9026" w:leader="dot"/>
            </w:tabs>
            <w:rPr/>
          </w:pPr>
          <w:hyperlink w:anchor="__RefHeading___Toc15303438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303440_1280447820">
            <w:r>
              <w:rPr>
                <w:webHidden/>
                <w:rStyle w:val="IndexLink"/>
                <w:rtl w:val="true"/>
              </w:rPr>
              <w:t>نظام مدیریتی</w:t>
            </w:r>
            <w:r>
              <w:rPr>
                <w:rStyle w:val="IndexLink"/>
                <w:rtl w:val="true"/>
              </w:rPr>
              <w:tab/>
            </w:r>
            <w:r>
              <w:rPr>
                <w:rStyle w:val="IndexLink"/>
              </w:rPr>
              <w:t>10</w:t>
            </w:r>
          </w:hyperlink>
        </w:p>
        <w:p>
          <w:pPr>
            <w:pStyle w:val="Contents4"/>
            <w:tabs>
              <w:tab w:val="clear" w:pos="8176"/>
              <w:tab w:val="right" w:pos="9026" w:leader="dot"/>
            </w:tabs>
            <w:rPr/>
          </w:pPr>
          <w:hyperlink w:anchor="__RefHeading___Toc15303442_128044782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5303444_1280447820">
            <w:r>
              <w:rPr>
                <w:webHidden/>
                <w:rStyle w:val="IndexLink"/>
                <w:rtl w:val="true"/>
              </w:rPr>
              <w:t>امام جماعت</w:t>
            </w:r>
            <w:r>
              <w:rPr>
                <w:rStyle w:val="IndexLink"/>
                <w:rtl w:val="true"/>
              </w:rPr>
              <w:tab/>
            </w:r>
            <w:r>
              <w:rPr>
                <w:rStyle w:val="IndexLink"/>
              </w:rPr>
              <w:t>10</w:t>
            </w:r>
          </w:hyperlink>
        </w:p>
        <w:p>
          <w:pPr>
            <w:pStyle w:val="Contents4"/>
            <w:tabs>
              <w:tab w:val="clear" w:pos="8176"/>
              <w:tab w:val="right" w:pos="9026" w:leader="dot"/>
            </w:tabs>
            <w:rPr/>
          </w:pPr>
          <w:hyperlink w:anchor="__RefHeading___Toc15303446_1280447820">
            <w:r>
              <w:rPr>
                <w:webHidden/>
                <w:rStyle w:val="IndexLink"/>
                <w:rtl w:val="true"/>
              </w:rPr>
              <w:t>هیئت امنا</w:t>
            </w:r>
            <w:r>
              <w:rPr>
                <w:rStyle w:val="IndexLink"/>
                <w:rtl w:val="true"/>
              </w:rPr>
              <w:tab/>
            </w:r>
            <w:r>
              <w:rPr>
                <w:rStyle w:val="IndexLink"/>
              </w:rPr>
              <w:t>10</w:t>
            </w:r>
          </w:hyperlink>
        </w:p>
        <w:p>
          <w:pPr>
            <w:pStyle w:val="Contents4"/>
            <w:tabs>
              <w:tab w:val="clear" w:pos="8176"/>
              <w:tab w:val="right" w:pos="9026" w:leader="dot"/>
            </w:tabs>
            <w:rPr/>
          </w:pPr>
          <w:hyperlink w:anchor="__RefHeading___Toc15303448_1280447820">
            <w:r>
              <w:rPr>
                <w:webHidden/>
                <w:rStyle w:val="IndexLink"/>
                <w:rtl w:val="true"/>
              </w:rPr>
              <w:t>شورای فرهنگی</w:t>
            </w:r>
            <w:r>
              <w:rPr>
                <w:rStyle w:val="IndexLink"/>
                <w:rtl w:val="true"/>
              </w:rPr>
              <w:tab/>
            </w:r>
            <w:r>
              <w:rPr>
                <w:rStyle w:val="IndexLink"/>
              </w:rPr>
              <w:t>10</w:t>
            </w:r>
          </w:hyperlink>
        </w:p>
        <w:p>
          <w:pPr>
            <w:pStyle w:val="Contents3"/>
            <w:tabs>
              <w:tab w:val="clear" w:pos="8459"/>
              <w:tab w:val="right" w:pos="9026" w:leader="dot"/>
            </w:tabs>
            <w:rPr/>
          </w:pPr>
          <w:hyperlink w:anchor="__RefHeading___Toc15303450_1280447820">
            <w:r>
              <w:rPr>
                <w:webHidden/>
                <w:rStyle w:val="IndexLink"/>
                <w:rtl w:val="true"/>
              </w:rPr>
              <w:t>نظام نرم افزاری</w:t>
            </w:r>
            <w:r>
              <w:rPr>
                <w:rStyle w:val="IndexLink"/>
                <w:rtl w:val="true"/>
              </w:rPr>
              <w:tab/>
            </w:r>
            <w:r>
              <w:rPr>
                <w:rStyle w:val="IndexLink"/>
              </w:rPr>
              <w:t>10</w:t>
            </w:r>
          </w:hyperlink>
        </w:p>
        <w:p>
          <w:pPr>
            <w:pStyle w:val="Contents3"/>
            <w:tabs>
              <w:tab w:val="clear" w:pos="8459"/>
              <w:tab w:val="right" w:pos="9026" w:leader="dot"/>
            </w:tabs>
            <w:rPr/>
          </w:pPr>
          <w:hyperlink w:anchor="__RefHeading___Toc15303452_1280447820">
            <w:r>
              <w:rPr>
                <w:webHidden/>
                <w:rStyle w:val="IndexLink"/>
                <w:rtl w:val="true"/>
              </w:rPr>
              <w:t>نظام تأمین و تعاملات سرمایه انسانی</w:t>
            </w:r>
            <w:r>
              <w:rPr>
                <w:rStyle w:val="IndexLink"/>
                <w:rtl w:val="true"/>
              </w:rPr>
              <w:tab/>
            </w:r>
            <w:r>
              <w:rPr>
                <w:rStyle w:val="IndexLink"/>
              </w:rPr>
              <w:t>10</w:t>
            </w:r>
          </w:hyperlink>
        </w:p>
        <w:p>
          <w:pPr>
            <w:pStyle w:val="Contents4"/>
            <w:tabs>
              <w:tab w:val="clear" w:pos="8176"/>
              <w:tab w:val="right" w:pos="9026" w:leader="dot"/>
            </w:tabs>
            <w:rPr/>
          </w:pPr>
          <w:hyperlink w:anchor="__RefHeading___Toc15303454_128044782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5303456_1280447820">
            <w:r>
              <w:rPr>
                <w:webHidden/>
                <w:rStyle w:val="IndexLink"/>
                <w:rtl w:val="true"/>
              </w:rPr>
              <w:t>تشکل های مسجدی</w:t>
            </w:r>
            <w:r>
              <w:rPr>
                <w:rStyle w:val="IndexLink"/>
                <w:rtl w:val="true"/>
              </w:rPr>
              <w:tab/>
            </w:r>
            <w:r>
              <w:rPr>
                <w:rStyle w:val="IndexLink"/>
              </w:rPr>
              <w:t>11</w:t>
            </w:r>
          </w:hyperlink>
        </w:p>
        <w:p>
          <w:pPr>
            <w:pStyle w:val="Contents4"/>
            <w:tabs>
              <w:tab w:val="clear" w:pos="8176"/>
              <w:tab w:val="right" w:pos="9026" w:leader="dot"/>
            </w:tabs>
            <w:rPr/>
          </w:pPr>
          <w:hyperlink w:anchor="__RefHeading___Toc15303458_1280447820">
            <w:r>
              <w:rPr>
                <w:webHidden/>
                <w:rStyle w:val="IndexLink"/>
                <w:rtl w:val="true"/>
              </w:rPr>
              <w:t>اهالی مسجد و نماز گزاران</w:t>
            </w:r>
            <w:r>
              <w:rPr>
                <w:rStyle w:val="IndexLink"/>
                <w:rtl w:val="true"/>
              </w:rPr>
              <w:tab/>
            </w:r>
            <w:r>
              <w:rPr>
                <w:rStyle w:val="IndexLink"/>
              </w:rPr>
              <w:t>11</w:t>
            </w:r>
          </w:hyperlink>
        </w:p>
        <w:p>
          <w:pPr>
            <w:pStyle w:val="Contents4"/>
            <w:tabs>
              <w:tab w:val="clear" w:pos="8176"/>
              <w:tab w:val="right" w:pos="9026" w:leader="dot"/>
            </w:tabs>
            <w:rPr/>
          </w:pPr>
          <w:hyperlink w:anchor="__RefHeading___Toc15303460_1280447820">
            <w:r>
              <w:rPr>
                <w:webHidden/>
                <w:rStyle w:val="IndexLink"/>
                <w:rtl w:val="true"/>
              </w:rPr>
              <w:t>خادم مسجد</w:t>
            </w:r>
            <w:r>
              <w:rPr>
                <w:rStyle w:val="IndexLink"/>
                <w:rtl w:val="true"/>
              </w:rPr>
              <w:tab/>
            </w:r>
            <w:r>
              <w:rPr>
                <w:rStyle w:val="IndexLink"/>
              </w:rPr>
              <w:t>11</w:t>
            </w:r>
          </w:hyperlink>
        </w:p>
        <w:p>
          <w:pPr>
            <w:pStyle w:val="Contents3"/>
            <w:tabs>
              <w:tab w:val="clear" w:pos="8459"/>
              <w:tab w:val="right" w:pos="9026" w:leader="dot"/>
            </w:tabs>
            <w:rPr/>
          </w:pPr>
          <w:hyperlink w:anchor="__RefHeading___Toc15303462_1280447820">
            <w:r>
              <w:rPr>
                <w:webHidden/>
                <w:rStyle w:val="IndexLink"/>
                <w:rtl w:val="true"/>
              </w:rPr>
              <w:t>نظام سخت افزاری</w:t>
            </w:r>
            <w:r>
              <w:rPr>
                <w:rStyle w:val="IndexLink"/>
                <w:rtl w:val="true"/>
              </w:rPr>
              <w:tab/>
            </w:r>
            <w:r>
              <w:rPr>
                <w:rStyle w:val="IndexLink"/>
              </w:rPr>
              <w:t>11</w:t>
            </w:r>
          </w:hyperlink>
        </w:p>
        <w:p>
          <w:pPr>
            <w:pStyle w:val="Contents3"/>
            <w:tabs>
              <w:tab w:val="clear" w:pos="8459"/>
              <w:tab w:val="right" w:pos="9026" w:leader="dot"/>
            </w:tabs>
            <w:rPr/>
          </w:pPr>
          <w:hyperlink w:anchor="__RefHeading___Toc15303464_1280447820">
            <w:r>
              <w:rPr>
                <w:webHidden/>
                <w:rStyle w:val="IndexLink"/>
                <w:rtl w:val="true"/>
              </w:rPr>
              <w:t>نظام ارتباطات محیطی</w:t>
            </w:r>
            <w:r>
              <w:rPr>
                <w:rStyle w:val="IndexLink"/>
                <w:rtl w:val="true"/>
              </w:rPr>
              <w:tab/>
            </w:r>
            <w:r>
              <w:rPr>
                <w:rStyle w:val="IndexLink"/>
              </w:rPr>
              <w:t>11</w:t>
            </w:r>
          </w:hyperlink>
        </w:p>
        <w:p>
          <w:pPr>
            <w:pStyle w:val="Contents4"/>
            <w:tabs>
              <w:tab w:val="clear" w:pos="8176"/>
              <w:tab w:val="right" w:pos="9026" w:leader="dot"/>
            </w:tabs>
            <w:rPr/>
          </w:pPr>
          <w:hyperlink w:anchor="__RefHeading___Toc15303466_128044782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5303468_1280447820">
            <w:r>
              <w:rPr>
                <w:webHidden/>
                <w:rStyle w:val="IndexLink"/>
                <w:rtl w:val="true"/>
              </w:rPr>
              <w:t xml:space="preserve">محیط نزدیک </w:t>
            </w:r>
            <w:r>
              <w:rPr>
                <w:rStyle w:val="IndexLink"/>
                <w:rtl w:val="true"/>
              </w:rPr>
              <w:t>(</w:t>
            </w:r>
            <w:r>
              <w:rPr>
                <w:rStyle w:val="IndexLink"/>
                <w:rtl w:val="true"/>
              </w:rPr>
              <w:t>ارتباطات مستقیم</w:t>
            </w:r>
            <w:r>
              <w:rPr>
                <w:rStyle w:val="IndexLink"/>
                <w:rtl w:val="true"/>
              </w:rPr>
              <w:t>)</w:t>
              <w:tab/>
            </w:r>
            <w:r>
              <w:rPr>
                <w:rStyle w:val="IndexLink"/>
              </w:rPr>
              <w:t>11</w:t>
            </w:r>
          </w:hyperlink>
        </w:p>
        <w:p>
          <w:pPr>
            <w:pStyle w:val="Contents5"/>
            <w:tabs>
              <w:tab w:val="clear" w:pos="7892"/>
              <w:tab w:val="right" w:pos="9026" w:leader="dot"/>
            </w:tabs>
            <w:rPr/>
          </w:pPr>
          <w:hyperlink w:anchor="__RefHeading___Toc15303470_1280447820">
            <w:r>
              <w:rPr>
                <w:webHidden/>
                <w:rStyle w:val="IndexLink"/>
              </w:rPr>
              <w:t>1</w:t>
            </w:r>
            <w:r>
              <w:rPr>
                <w:rStyle w:val="IndexLink"/>
                <w:rtl w:val="true"/>
              </w:rPr>
              <w:t xml:space="preserve">. </w:t>
            </w:r>
            <w:r>
              <w:rPr>
                <w:rStyle w:val="IndexLink"/>
                <w:rtl w:val="true"/>
              </w:rPr>
              <w:t>تعامل با نهاد های رقیب</w:t>
            </w:r>
            <w:r>
              <w:rPr>
                <w:rStyle w:val="IndexLink"/>
                <w:rtl w:val="true"/>
              </w:rPr>
              <w:tab/>
            </w:r>
            <w:r>
              <w:rPr>
                <w:rStyle w:val="IndexLink"/>
              </w:rPr>
              <w:t>11</w:t>
            </w:r>
          </w:hyperlink>
        </w:p>
        <w:p>
          <w:pPr>
            <w:pStyle w:val="Contents5"/>
            <w:tabs>
              <w:tab w:val="clear" w:pos="7892"/>
              <w:tab w:val="right" w:pos="9026" w:leader="dot"/>
            </w:tabs>
            <w:rPr/>
          </w:pPr>
          <w:hyperlink w:anchor="__RefHeading___Toc15303472_1280447820">
            <w:r>
              <w:rPr>
                <w:webHidden/>
                <w:rStyle w:val="IndexLink"/>
              </w:rPr>
              <w:t>2</w:t>
            </w:r>
            <w:r>
              <w:rPr>
                <w:rStyle w:val="IndexLink"/>
                <w:rtl w:val="true"/>
              </w:rPr>
              <w:t xml:space="preserve">. </w:t>
            </w:r>
            <w:r>
              <w:rPr>
                <w:rStyle w:val="IndexLink"/>
                <w:rtl w:val="true"/>
              </w:rPr>
              <w:t>همسایگان مسجد</w:t>
            </w:r>
            <w:r>
              <w:rPr>
                <w:rStyle w:val="IndexLink"/>
                <w:rtl w:val="true"/>
              </w:rPr>
              <w:tab/>
            </w:r>
            <w:r>
              <w:rPr>
                <w:rStyle w:val="IndexLink"/>
              </w:rPr>
              <w:t>12</w:t>
            </w:r>
          </w:hyperlink>
        </w:p>
        <w:p>
          <w:pPr>
            <w:pStyle w:val="Contents5"/>
            <w:tabs>
              <w:tab w:val="clear" w:pos="7892"/>
              <w:tab w:val="right" w:pos="9026" w:leader="dot"/>
            </w:tabs>
            <w:rPr/>
          </w:pPr>
          <w:hyperlink w:anchor="__RefHeading___Toc15303474_1280447820">
            <w:r>
              <w:rPr>
                <w:webHidden/>
                <w:rStyle w:val="IndexLink"/>
              </w:rPr>
              <w:t>3</w:t>
            </w:r>
            <w:r>
              <w:rPr>
                <w:rStyle w:val="IndexLink"/>
                <w:rtl w:val="true"/>
              </w:rPr>
              <w:t xml:space="preserve">. </w:t>
            </w:r>
            <w:r>
              <w:rPr>
                <w:rStyle w:val="IndexLink"/>
                <w:rtl w:val="true"/>
              </w:rPr>
              <w:t>رسانه</w:t>
            </w:r>
            <w:r>
              <w:rPr>
                <w:rStyle w:val="IndexLink"/>
                <w:rtl w:val="true"/>
              </w:rPr>
              <w:tab/>
            </w:r>
            <w:r>
              <w:rPr>
                <w:rStyle w:val="IndexLink"/>
              </w:rPr>
              <w:t>12</w:t>
            </w:r>
          </w:hyperlink>
        </w:p>
        <w:p>
          <w:pPr>
            <w:pStyle w:val="Contents4"/>
            <w:tabs>
              <w:tab w:val="clear" w:pos="8176"/>
              <w:tab w:val="right" w:pos="9026" w:leader="dot"/>
            </w:tabs>
            <w:rPr/>
          </w:pPr>
          <w:hyperlink w:anchor="__RefHeading___Toc15303476_1280447820">
            <w:r>
              <w:rPr>
                <w:webHidden/>
                <w:rStyle w:val="IndexLink"/>
                <w:rtl w:val="true"/>
              </w:rPr>
              <w:t xml:space="preserve">محیط دور </w:t>
            </w:r>
            <w:r>
              <w:rPr>
                <w:rStyle w:val="IndexLink"/>
                <w:rtl w:val="true"/>
              </w:rPr>
              <w:t>(</w:t>
            </w:r>
            <w:r>
              <w:rPr>
                <w:rStyle w:val="IndexLink"/>
                <w:rtl w:val="true"/>
              </w:rPr>
              <w:t>ارتباطات غیر مستقیم</w:t>
            </w:r>
            <w:r>
              <w:rPr>
                <w:rStyle w:val="IndexLink"/>
                <w:rtl w:val="true"/>
              </w:rPr>
              <w:t>)</w:t>
              <w:tab/>
            </w:r>
            <w:r>
              <w:rPr>
                <w:rStyle w:val="IndexLink"/>
              </w:rPr>
              <w:t>12</w:t>
            </w:r>
          </w:hyperlink>
        </w:p>
        <w:p>
          <w:pPr>
            <w:pStyle w:val="Contents2"/>
            <w:tabs>
              <w:tab w:val="clear" w:pos="8743"/>
              <w:tab w:val="right" w:pos="9026" w:leader="dot"/>
            </w:tabs>
            <w:rPr/>
          </w:pPr>
          <w:hyperlink w:anchor="__RefHeading___Toc15303478_1280447820">
            <w:r>
              <w:rPr>
                <w:webHidden/>
                <w:rStyle w:val="IndexLink"/>
                <w:rtl w:val="true"/>
              </w:rPr>
              <w:t>مسائل بنیادین</w:t>
            </w:r>
            <w:r>
              <w:rPr>
                <w:rStyle w:val="IndexLink"/>
                <w:rtl w:val="true"/>
              </w:rPr>
              <w:tab/>
            </w:r>
            <w:r>
              <w:rPr>
                <w:rStyle w:val="IndexLink"/>
              </w:rPr>
              <w:t>13</w:t>
            </w:r>
          </w:hyperlink>
        </w:p>
        <w:p>
          <w:pPr>
            <w:pStyle w:val="Contents3"/>
            <w:tabs>
              <w:tab w:val="clear" w:pos="8459"/>
              <w:tab w:val="right" w:pos="9026" w:leader="dot"/>
            </w:tabs>
            <w:rPr/>
          </w:pPr>
          <w:hyperlink w:anchor="__RefHeading___Toc15303480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303482_1280447820">
            <w:r>
              <w:rPr>
                <w:webHidden/>
                <w:rStyle w:val="IndexLink"/>
                <w:rtl w:val="true"/>
              </w:rPr>
              <w:t>نظام سخت افزاری</w:t>
            </w:r>
            <w:r>
              <w:rPr>
                <w:rStyle w:val="IndexLink"/>
                <w:rtl w:val="true"/>
              </w:rPr>
              <w:tab/>
            </w:r>
            <w:r>
              <w:rPr>
                <w:rStyle w:val="IndexLink"/>
              </w:rPr>
              <w:t>13</w:t>
            </w:r>
          </w:hyperlink>
        </w:p>
        <w:p>
          <w:pPr>
            <w:pStyle w:val="Contents3"/>
            <w:tabs>
              <w:tab w:val="clear" w:pos="8459"/>
              <w:tab w:val="right" w:pos="9026" w:leader="dot"/>
            </w:tabs>
            <w:rPr/>
          </w:pPr>
          <w:hyperlink w:anchor="__RefHeading___Toc15303484_1280447820">
            <w:r>
              <w:rPr>
                <w:webHidden/>
                <w:rStyle w:val="IndexLink"/>
                <w:rtl w:val="true"/>
              </w:rPr>
              <w:t xml:space="preserve">نظام نرم افزاری </w:t>
            </w:r>
            <w:r>
              <w:rPr>
                <w:rStyle w:val="IndexLink"/>
                <w:rtl w:val="true"/>
              </w:rPr>
              <w:t>(</w:t>
            </w:r>
            <w:r>
              <w:rPr>
                <w:rStyle w:val="IndexLink"/>
                <w:rtl w:val="true"/>
              </w:rPr>
              <w:t>فعالیت های فرهنگی و اجتماعی</w:t>
            </w:r>
            <w:r>
              <w:rPr>
                <w:rStyle w:val="IndexLink"/>
                <w:rtl w:val="true"/>
              </w:rPr>
              <w:t>)</w:t>
              <w:tab/>
            </w:r>
            <w:r>
              <w:rPr>
                <w:rStyle w:val="IndexLink"/>
              </w:rPr>
              <w:t>15</w:t>
            </w:r>
          </w:hyperlink>
        </w:p>
        <w:p>
          <w:pPr>
            <w:pStyle w:val="Contents3"/>
            <w:tabs>
              <w:tab w:val="clear" w:pos="8459"/>
              <w:tab w:val="right" w:pos="9026" w:leader="dot"/>
            </w:tabs>
            <w:rPr/>
          </w:pPr>
          <w:hyperlink w:anchor="__RefHeading___Toc15303486_1280447820">
            <w:r>
              <w:rPr>
                <w:webHidden/>
                <w:rStyle w:val="IndexLink"/>
                <w:rtl w:val="true"/>
              </w:rPr>
              <w:t>نظام مدیریتی</w:t>
            </w:r>
            <w:r>
              <w:rPr>
                <w:rStyle w:val="IndexLink"/>
                <w:rtl w:val="true"/>
              </w:rPr>
              <w:tab/>
            </w:r>
            <w:r>
              <w:rPr>
                <w:rStyle w:val="IndexLink"/>
              </w:rPr>
              <w:t>16</w:t>
            </w:r>
          </w:hyperlink>
        </w:p>
        <w:p>
          <w:pPr>
            <w:pStyle w:val="Contents3"/>
            <w:tabs>
              <w:tab w:val="clear" w:pos="8459"/>
              <w:tab w:val="right" w:pos="9026" w:leader="dot"/>
            </w:tabs>
            <w:rPr/>
          </w:pPr>
          <w:hyperlink w:anchor="__RefHeading___Toc15303488_1280447820">
            <w:r>
              <w:rPr>
                <w:webHidden/>
                <w:rStyle w:val="IndexLink"/>
                <w:rtl w:val="true"/>
              </w:rPr>
              <w:t>نظام تأمین و تعاملات سرمایه انسانی</w:t>
            </w:r>
            <w:r>
              <w:rPr>
                <w:rStyle w:val="IndexLink"/>
                <w:rtl w:val="true"/>
              </w:rPr>
              <w:tab/>
            </w:r>
            <w:r>
              <w:rPr>
                <w:rStyle w:val="IndexLink"/>
              </w:rPr>
              <w:t>17</w:t>
            </w:r>
          </w:hyperlink>
        </w:p>
        <w:p>
          <w:pPr>
            <w:pStyle w:val="Contents3"/>
            <w:tabs>
              <w:tab w:val="clear" w:pos="8459"/>
              <w:tab w:val="right" w:pos="9026" w:leader="dot"/>
            </w:tabs>
            <w:rPr/>
          </w:pPr>
          <w:hyperlink w:anchor="__RefHeading___Toc15303490_1280447820">
            <w:r>
              <w:rPr>
                <w:webHidden/>
                <w:rStyle w:val="IndexLink"/>
                <w:rtl w:val="true"/>
              </w:rPr>
              <w:t>نظام ارتباطات محیطی</w:t>
            </w:r>
            <w:r>
              <w:rPr>
                <w:rStyle w:val="IndexLink"/>
                <w:rtl w:val="true"/>
              </w:rPr>
              <w:tab/>
            </w:r>
            <w:r>
              <w:rPr>
                <w:rStyle w:val="IndexLink"/>
              </w:rPr>
              <w:t>19</w:t>
            </w:r>
          </w:hyperlink>
        </w:p>
        <w:p>
          <w:pPr>
            <w:pStyle w:val="Contents2"/>
            <w:tabs>
              <w:tab w:val="clear" w:pos="8743"/>
              <w:tab w:val="right" w:pos="9026" w:leader="dot"/>
            </w:tabs>
            <w:rPr/>
          </w:pPr>
          <w:hyperlink w:anchor="__RefHeading___Toc15303492_128044782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5303494_1280447820">
            <w:r>
              <w:rPr>
                <w:webHidden/>
                <w:rStyle w:val="IndexLink"/>
                <w:rtl w:val="true"/>
              </w:rPr>
              <w:t>تعریف مفاهیم و کلیات</w:t>
            </w:r>
            <w:r>
              <w:rPr>
                <w:rStyle w:val="IndexLink"/>
                <w:rtl w:val="true"/>
              </w:rPr>
              <w:tab/>
            </w:r>
            <w:r>
              <w:rPr>
                <w:rStyle w:val="IndexLink"/>
              </w:rPr>
              <w:t>22</w:t>
            </w:r>
          </w:hyperlink>
        </w:p>
        <w:p>
          <w:pPr>
            <w:pStyle w:val="Contents3"/>
            <w:tabs>
              <w:tab w:val="clear" w:pos="8459"/>
              <w:tab w:val="right" w:pos="9026" w:leader="dot"/>
            </w:tabs>
            <w:rPr/>
          </w:pPr>
          <w:hyperlink w:anchor="__RefHeading___Toc15303496_1280447820">
            <w:r>
              <w:rPr>
                <w:webHidden/>
                <w:rStyle w:val="IndexLink"/>
                <w:rtl w:val="true"/>
              </w:rPr>
              <w:t>اصول</w:t>
            </w:r>
            <w:r>
              <w:rPr>
                <w:rStyle w:val="IndexLink"/>
                <w:rtl w:val="true"/>
              </w:rPr>
              <w:tab/>
            </w:r>
            <w:r>
              <w:rPr>
                <w:rStyle w:val="IndexLink"/>
              </w:rPr>
              <w:t>22</w:t>
            </w:r>
          </w:hyperlink>
        </w:p>
        <w:p>
          <w:pPr>
            <w:pStyle w:val="Contents3"/>
            <w:tabs>
              <w:tab w:val="clear" w:pos="8459"/>
              <w:tab w:val="right" w:pos="9026" w:leader="dot"/>
            </w:tabs>
            <w:rPr/>
          </w:pPr>
          <w:hyperlink w:anchor="__RefHeading___Toc15303498_1280447820">
            <w:r>
              <w:rPr>
                <w:webHidden/>
                <w:rStyle w:val="IndexLink"/>
                <w:rtl w:val="true"/>
              </w:rPr>
              <w:t>بانوان</w:t>
            </w:r>
            <w:r>
              <w:rPr>
                <w:rStyle w:val="IndexLink"/>
                <w:rtl w:val="true"/>
              </w:rPr>
              <w:tab/>
            </w:r>
            <w:r>
              <w:rPr>
                <w:rStyle w:val="IndexLink"/>
              </w:rPr>
              <w:t>22</w:t>
            </w:r>
          </w:hyperlink>
        </w:p>
        <w:p>
          <w:pPr>
            <w:pStyle w:val="Contents3"/>
            <w:tabs>
              <w:tab w:val="clear" w:pos="8459"/>
              <w:tab w:val="right" w:pos="9026" w:leader="dot"/>
            </w:tabs>
            <w:rPr/>
          </w:pPr>
          <w:hyperlink w:anchor="__RefHeading___Toc15303500_1280447820">
            <w:r>
              <w:rPr>
                <w:webHidden/>
                <w:rStyle w:val="IndexLink"/>
                <w:rtl w:val="true"/>
              </w:rPr>
              <w:t>چشم انداز تعامل مطلوب مسجد و بانوان</w:t>
            </w:r>
            <w:r>
              <w:rPr>
                <w:rStyle w:val="IndexLink"/>
                <w:rtl w:val="true"/>
              </w:rPr>
              <w:tab/>
            </w:r>
            <w:r>
              <w:rPr>
                <w:rStyle w:val="IndexLink"/>
              </w:rPr>
              <w:t>22</w:t>
            </w:r>
          </w:hyperlink>
        </w:p>
        <w:p>
          <w:pPr>
            <w:pStyle w:val="Contents3"/>
            <w:tabs>
              <w:tab w:val="clear" w:pos="8459"/>
              <w:tab w:val="right" w:pos="9026" w:leader="dot"/>
            </w:tabs>
            <w:rPr/>
          </w:pPr>
          <w:hyperlink w:anchor="__RefHeading___Toc15303502_1280447820">
            <w:r>
              <w:rPr>
                <w:webHidden/>
                <w:rStyle w:val="IndexLink"/>
                <w:rtl w:val="true"/>
              </w:rPr>
              <w:t>اهداف کلان تعامل مطلوب مسجد و بانوان</w:t>
            </w:r>
            <w:r>
              <w:rPr>
                <w:rStyle w:val="IndexLink"/>
                <w:rtl w:val="true"/>
              </w:rPr>
              <w:tab/>
            </w:r>
            <w:r>
              <w:rPr>
                <w:rStyle w:val="IndexLink"/>
              </w:rPr>
              <w:t>22</w:t>
            </w:r>
          </w:hyperlink>
        </w:p>
        <w:p>
          <w:pPr>
            <w:pStyle w:val="Contents3"/>
            <w:tabs>
              <w:tab w:val="clear" w:pos="8459"/>
              <w:tab w:val="right" w:pos="9026" w:leader="dot"/>
            </w:tabs>
            <w:rPr/>
          </w:pPr>
          <w:hyperlink w:anchor="__RefHeading___Toc15303504_1280447820">
            <w:r>
              <w:rPr>
                <w:webHidden/>
                <w:rStyle w:val="IndexLink"/>
                <w:rtl w:val="true"/>
              </w:rPr>
              <w:t>راهبرد</w:t>
            </w:r>
            <w:r>
              <w:rPr>
                <w:rStyle w:val="IndexLink"/>
                <w:rtl w:val="true"/>
              </w:rPr>
              <w:tab/>
            </w:r>
            <w:r>
              <w:rPr>
                <w:rStyle w:val="IndexLink"/>
              </w:rPr>
              <w:t>22</w:t>
            </w:r>
          </w:hyperlink>
        </w:p>
        <w:p>
          <w:pPr>
            <w:pStyle w:val="Contents3"/>
            <w:tabs>
              <w:tab w:val="clear" w:pos="8459"/>
              <w:tab w:val="right" w:pos="9026" w:leader="dot"/>
            </w:tabs>
            <w:rPr/>
          </w:pPr>
          <w:hyperlink w:anchor="__RefHeading___Toc15303506_1280447820">
            <w:r>
              <w:rPr>
                <w:webHidden/>
                <w:rStyle w:val="IndexLink"/>
                <w:rtl w:val="true"/>
              </w:rPr>
              <w:t>اقدام</w:t>
            </w:r>
            <w:r>
              <w:rPr>
                <w:rStyle w:val="IndexLink"/>
                <w:rtl w:val="true"/>
              </w:rPr>
              <w:tab/>
            </w:r>
            <w:r>
              <w:rPr>
                <w:rStyle w:val="IndexLink"/>
              </w:rPr>
              <w:t>22</w:t>
            </w:r>
          </w:hyperlink>
        </w:p>
        <w:p>
          <w:pPr>
            <w:pStyle w:val="Contents2"/>
            <w:tabs>
              <w:tab w:val="clear" w:pos="8743"/>
              <w:tab w:val="right" w:pos="9026" w:leader="dot"/>
            </w:tabs>
            <w:rPr/>
          </w:pPr>
          <w:hyperlink w:anchor="__RefHeading___Toc15303508_1280447820">
            <w:r>
              <w:rPr>
                <w:webHidden/>
                <w:rStyle w:val="IndexLink"/>
                <w:rtl w:val="true"/>
              </w:rPr>
              <w:t>اصول تعامل مطلوب مسجد و بانوان</w:t>
            </w:r>
            <w:r>
              <w:rPr>
                <w:rStyle w:val="IndexLink"/>
                <w:rtl w:val="true"/>
              </w:rPr>
              <w:tab/>
            </w:r>
            <w:r>
              <w:rPr>
                <w:rStyle w:val="IndexLink"/>
              </w:rPr>
              <w:t>23</w:t>
            </w:r>
          </w:hyperlink>
        </w:p>
        <w:p>
          <w:pPr>
            <w:pStyle w:val="Contents3"/>
            <w:tabs>
              <w:tab w:val="clear" w:pos="8459"/>
              <w:tab w:val="right" w:pos="9026" w:leader="dot"/>
            </w:tabs>
            <w:rPr/>
          </w:pPr>
          <w:hyperlink w:anchor="__RefHeading___Toc15303510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303512_1280447820">
            <w:r>
              <w:rPr>
                <w:webHidden/>
                <w:rStyle w:val="IndexLink"/>
              </w:rPr>
              <w:t>1</w:t>
            </w:r>
            <w:r>
              <w:rPr>
                <w:rStyle w:val="IndexLink"/>
                <w:rtl w:val="true"/>
              </w:rPr>
              <w:t>.</w:t>
            </w:r>
            <w:r>
              <w:rPr>
                <w:rStyle w:val="IndexLink"/>
                <w:rtl w:val="true"/>
              </w:rPr>
              <w:t>اصل دین مداری</w:t>
            </w:r>
            <w:r>
              <w:rPr>
                <w:rStyle w:val="IndexLink"/>
                <w:rtl w:val="true"/>
              </w:rPr>
              <w:tab/>
            </w:r>
            <w:r>
              <w:rPr>
                <w:rStyle w:val="IndexLink"/>
              </w:rPr>
              <w:t>23</w:t>
            </w:r>
          </w:hyperlink>
        </w:p>
        <w:p>
          <w:pPr>
            <w:pStyle w:val="Contents3"/>
            <w:tabs>
              <w:tab w:val="clear" w:pos="8459"/>
              <w:tab w:val="right" w:pos="9026" w:leader="dot"/>
            </w:tabs>
            <w:rPr/>
          </w:pPr>
          <w:hyperlink w:anchor="__RefHeading___Toc15303514_1280447820">
            <w:r>
              <w:rPr>
                <w:webHidden/>
                <w:rStyle w:val="IndexLink"/>
              </w:rPr>
              <w:t>2</w:t>
            </w:r>
            <w:r>
              <w:rPr>
                <w:rStyle w:val="IndexLink"/>
                <w:rtl w:val="true"/>
              </w:rPr>
              <w:t>.</w:t>
            </w:r>
            <w:r>
              <w:rPr>
                <w:rStyle w:val="IndexLink"/>
                <w:rtl w:val="true"/>
              </w:rPr>
              <w:t>اصل کرامت انسانی زن</w:t>
            </w:r>
            <w:r>
              <w:rPr>
                <w:rStyle w:val="IndexLink"/>
                <w:rtl w:val="true"/>
              </w:rPr>
              <w:tab/>
            </w:r>
            <w:r>
              <w:rPr>
                <w:rStyle w:val="IndexLink"/>
              </w:rPr>
              <w:t>23</w:t>
            </w:r>
          </w:hyperlink>
        </w:p>
        <w:p>
          <w:pPr>
            <w:pStyle w:val="Contents3"/>
            <w:tabs>
              <w:tab w:val="clear" w:pos="8459"/>
              <w:tab w:val="right" w:pos="9026" w:leader="dot"/>
            </w:tabs>
            <w:rPr/>
          </w:pPr>
          <w:hyperlink w:anchor="__RefHeading___Toc15303516_1280447820">
            <w:r>
              <w:rPr>
                <w:webHidden/>
                <w:rStyle w:val="IndexLink"/>
              </w:rPr>
              <w:t>3</w:t>
            </w:r>
            <w:r>
              <w:rPr>
                <w:rStyle w:val="IndexLink"/>
                <w:rtl w:val="true"/>
              </w:rPr>
              <w:t>.</w:t>
            </w:r>
            <w:r>
              <w:rPr>
                <w:rStyle w:val="IndexLink"/>
                <w:rtl w:val="true"/>
              </w:rPr>
              <w:t>اصل اکتساب معرفت دینی</w:t>
            </w:r>
            <w:r>
              <w:rPr>
                <w:rStyle w:val="IndexLink"/>
                <w:rtl w:val="true"/>
              </w:rPr>
              <w:tab/>
            </w:r>
            <w:r>
              <w:rPr>
                <w:rStyle w:val="IndexLink"/>
              </w:rPr>
              <w:t>23</w:t>
            </w:r>
          </w:hyperlink>
        </w:p>
        <w:p>
          <w:pPr>
            <w:pStyle w:val="Contents3"/>
            <w:tabs>
              <w:tab w:val="clear" w:pos="8459"/>
              <w:tab w:val="right" w:pos="9026" w:leader="dot"/>
            </w:tabs>
            <w:rPr/>
          </w:pPr>
          <w:hyperlink w:anchor="__RefHeading___Toc15303518_1280447820">
            <w:r>
              <w:rPr>
                <w:webHidden/>
                <w:rStyle w:val="IndexLink"/>
              </w:rPr>
              <w:t>4</w:t>
            </w:r>
            <w:r>
              <w:rPr>
                <w:rStyle w:val="IndexLink"/>
                <w:rtl w:val="true"/>
              </w:rPr>
              <w:t>.</w:t>
            </w:r>
            <w:r>
              <w:rPr>
                <w:rStyle w:val="IndexLink"/>
                <w:rtl w:val="true"/>
              </w:rPr>
              <w:t>اصل بصیرت اجتماعی</w:t>
            </w:r>
            <w:r>
              <w:rPr>
                <w:rStyle w:val="IndexLink"/>
                <w:rtl w:val="true"/>
              </w:rPr>
              <w:tab/>
            </w:r>
            <w:r>
              <w:rPr>
                <w:rStyle w:val="IndexLink"/>
              </w:rPr>
              <w:t>23</w:t>
            </w:r>
          </w:hyperlink>
        </w:p>
        <w:p>
          <w:pPr>
            <w:pStyle w:val="Contents3"/>
            <w:tabs>
              <w:tab w:val="clear" w:pos="8459"/>
              <w:tab w:val="right" w:pos="9026" w:leader="dot"/>
            </w:tabs>
            <w:rPr/>
          </w:pPr>
          <w:hyperlink w:anchor="__RefHeading___Toc15303520_1280447820">
            <w:r>
              <w:rPr>
                <w:webHidden/>
                <w:rStyle w:val="IndexLink"/>
              </w:rPr>
              <w:t>5</w:t>
            </w:r>
            <w:r>
              <w:rPr>
                <w:rStyle w:val="IndexLink"/>
                <w:rtl w:val="true"/>
              </w:rPr>
              <w:t>.</w:t>
            </w:r>
            <w:r>
              <w:rPr>
                <w:rStyle w:val="IndexLink"/>
                <w:rtl w:val="true"/>
              </w:rPr>
              <w:t>اصل عدالت</w:t>
            </w:r>
            <w:r>
              <w:rPr>
                <w:rStyle w:val="IndexLink"/>
                <w:rtl w:val="true"/>
              </w:rPr>
              <w:tab/>
            </w:r>
            <w:r>
              <w:rPr>
                <w:rStyle w:val="IndexLink"/>
              </w:rPr>
              <w:t>23</w:t>
            </w:r>
          </w:hyperlink>
        </w:p>
        <w:p>
          <w:pPr>
            <w:pStyle w:val="Contents3"/>
            <w:tabs>
              <w:tab w:val="clear" w:pos="8459"/>
              <w:tab w:val="right" w:pos="9026" w:leader="dot"/>
            </w:tabs>
            <w:rPr/>
          </w:pPr>
          <w:hyperlink w:anchor="__RefHeading___Toc15303522_1280447820">
            <w:r>
              <w:rPr>
                <w:webHidden/>
                <w:rStyle w:val="IndexLink"/>
              </w:rPr>
              <w:t>6</w:t>
            </w:r>
            <w:r>
              <w:rPr>
                <w:rStyle w:val="IndexLink"/>
                <w:rtl w:val="true"/>
              </w:rPr>
              <w:t xml:space="preserve">. </w:t>
            </w:r>
            <w:r>
              <w:rPr>
                <w:rStyle w:val="IndexLink"/>
                <w:rtl w:val="true"/>
              </w:rPr>
              <w:t>اصل حق و تکلیف زن برای حضور عرصه فعالیت های اجتماعی، سیاسی و علمی</w:t>
            </w:r>
            <w:r>
              <w:rPr>
                <w:rStyle w:val="IndexLink"/>
                <w:rtl w:val="true"/>
              </w:rPr>
              <w:tab/>
            </w:r>
            <w:r>
              <w:rPr>
                <w:rStyle w:val="IndexLink"/>
              </w:rPr>
              <w:t>23</w:t>
            </w:r>
          </w:hyperlink>
        </w:p>
        <w:p>
          <w:pPr>
            <w:pStyle w:val="Contents3"/>
            <w:tabs>
              <w:tab w:val="clear" w:pos="8459"/>
              <w:tab w:val="right" w:pos="9026" w:leader="dot"/>
            </w:tabs>
            <w:rPr/>
          </w:pPr>
          <w:hyperlink w:anchor="__RefHeading___Toc15303524_1280447820">
            <w:r>
              <w:rPr>
                <w:webHidden/>
                <w:rStyle w:val="IndexLink"/>
              </w:rPr>
              <w:t>7</w:t>
            </w:r>
            <w:r>
              <w:rPr>
                <w:rStyle w:val="IndexLink"/>
                <w:rtl w:val="true"/>
              </w:rPr>
              <w:t>.</w:t>
            </w:r>
            <w:r>
              <w:rPr>
                <w:rStyle w:val="IndexLink"/>
                <w:rtl w:val="true"/>
              </w:rPr>
              <w:t>اصل ترجیح مسئولیت های خانوادگی بر مسئولیت های اجتماعی</w:t>
            </w:r>
            <w:r>
              <w:rPr>
                <w:rStyle w:val="IndexLink"/>
                <w:rtl w:val="true"/>
              </w:rPr>
              <w:tab/>
            </w:r>
            <w:r>
              <w:rPr>
                <w:rStyle w:val="IndexLink"/>
              </w:rPr>
              <w:t>24</w:t>
            </w:r>
          </w:hyperlink>
        </w:p>
        <w:p>
          <w:pPr>
            <w:pStyle w:val="Contents3"/>
            <w:tabs>
              <w:tab w:val="clear" w:pos="8459"/>
              <w:tab w:val="right" w:pos="9026" w:leader="dot"/>
            </w:tabs>
            <w:rPr/>
          </w:pPr>
          <w:hyperlink w:anchor="__RefHeading___Toc15303526_1280447820">
            <w:r>
              <w:rPr>
                <w:webHidden/>
                <w:rStyle w:val="IndexLink"/>
              </w:rPr>
              <w:t>8</w:t>
            </w:r>
            <w:r>
              <w:rPr>
                <w:rStyle w:val="IndexLink"/>
                <w:rtl w:val="true"/>
              </w:rPr>
              <w:t>.</w:t>
            </w:r>
            <w:r>
              <w:rPr>
                <w:rStyle w:val="IndexLink"/>
                <w:rtl w:val="true"/>
              </w:rPr>
              <w:t>اصل عدم اختلاط زن و مرد</w:t>
            </w:r>
            <w:r>
              <w:rPr>
                <w:rStyle w:val="IndexLink"/>
                <w:rtl w:val="true"/>
              </w:rPr>
              <w:tab/>
            </w:r>
            <w:r>
              <w:rPr>
                <w:rStyle w:val="IndexLink"/>
              </w:rPr>
              <w:t>24</w:t>
            </w:r>
          </w:hyperlink>
        </w:p>
        <w:p>
          <w:pPr>
            <w:pStyle w:val="Contents3"/>
            <w:tabs>
              <w:tab w:val="clear" w:pos="8459"/>
              <w:tab w:val="right" w:pos="9026" w:leader="dot"/>
            </w:tabs>
            <w:rPr/>
          </w:pPr>
          <w:hyperlink w:anchor="__RefHeading___Toc15303528_1280447820">
            <w:r>
              <w:rPr>
                <w:webHidden/>
                <w:rStyle w:val="IndexLink"/>
              </w:rPr>
              <w:t>9</w:t>
            </w:r>
            <w:r>
              <w:rPr>
                <w:rStyle w:val="IndexLink"/>
                <w:rtl w:val="true"/>
              </w:rPr>
              <w:t>.</w:t>
            </w:r>
            <w:r>
              <w:rPr>
                <w:rStyle w:val="IndexLink"/>
                <w:rtl w:val="true"/>
              </w:rPr>
              <w:t>اصل حضور عفیفانه زنان در فعالیت های اجتماعی</w:t>
            </w:r>
            <w:r>
              <w:rPr>
                <w:rStyle w:val="IndexLink"/>
                <w:rtl w:val="true"/>
              </w:rPr>
              <w:tab/>
            </w:r>
            <w:r>
              <w:rPr>
                <w:rStyle w:val="IndexLink"/>
              </w:rPr>
              <w:t>24</w:t>
            </w:r>
          </w:hyperlink>
        </w:p>
        <w:p>
          <w:pPr>
            <w:pStyle w:val="Contents3"/>
            <w:tabs>
              <w:tab w:val="clear" w:pos="8459"/>
              <w:tab w:val="right" w:pos="9026" w:leader="dot"/>
            </w:tabs>
            <w:rPr/>
          </w:pPr>
          <w:hyperlink w:anchor="__RefHeading___Toc15303530_1280447820">
            <w:r>
              <w:rPr>
                <w:webHidden/>
                <w:rStyle w:val="IndexLink"/>
              </w:rPr>
              <w:t>10</w:t>
            </w:r>
            <w:r>
              <w:rPr>
                <w:rStyle w:val="IndexLink"/>
                <w:rtl w:val="true"/>
              </w:rPr>
              <w:t>.</w:t>
            </w:r>
            <w:r>
              <w:rPr>
                <w:rStyle w:val="IndexLink"/>
                <w:rtl w:val="true"/>
              </w:rPr>
              <w:t>اصل توجه به ظرافت های وجودی</w:t>
            </w:r>
            <w:r>
              <w:rPr>
                <w:rStyle w:val="IndexLink"/>
                <w:rtl w:val="true"/>
              </w:rPr>
              <w:tab/>
            </w:r>
            <w:r>
              <w:rPr>
                <w:rStyle w:val="IndexLink"/>
              </w:rPr>
              <w:t>24</w:t>
            </w:r>
          </w:hyperlink>
        </w:p>
        <w:p>
          <w:pPr>
            <w:pStyle w:val="Contents2"/>
            <w:tabs>
              <w:tab w:val="clear" w:pos="8743"/>
              <w:tab w:val="right" w:pos="9026" w:leader="dot"/>
            </w:tabs>
            <w:rPr/>
          </w:pPr>
          <w:hyperlink w:anchor="__RefHeading___Toc15303532_1280447820">
            <w:r>
              <w:rPr>
                <w:webHidden/>
                <w:rStyle w:val="IndexLink"/>
                <w:rtl w:val="true"/>
              </w:rPr>
              <w:t>چشم انداز تعامل مطلوب مسجد و بانوان</w:t>
            </w:r>
            <w:r>
              <w:rPr>
                <w:rStyle w:val="IndexLink"/>
                <w:rtl w:val="true"/>
              </w:rPr>
              <w:tab/>
            </w:r>
            <w:r>
              <w:rPr>
                <w:rStyle w:val="IndexLink"/>
              </w:rPr>
              <w:t>25</w:t>
            </w:r>
          </w:hyperlink>
        </w:p>
        <w:p>
          <w:pPr>
            <w:pStyle w:val="Contents2"/>
            <w:tabs>
              <w:tab w:val="clear" w:pos="8743"/>
              <w:tab w:val="right" w:pos="9026" w:leader="dot"/>
            </w:tabs>
            <w:rPr/>
          </w:pPr>
          <w:hyperlink w:anchor="__RefHeading___Toc15303534_1280447820">
            <w:r>
              <w:rPr>
                <w:webHidden/>
                <w:rStyle w:val="IndexLink"/>
                <w:rtl w:val="true"/>
              </w:rPr>
              <w:t>اهداف کلان مرکز رسیدگی به امور مساجد در باب تعامل مسجد و بانوان</w:t>
            </w:r>
            <w:r>
              <w:rPr>
                <w:rStyle w:val="IndexLink"/>
                <w:rtl w:val="true"/>
              </w:rPr>
              <w:tab/>
            </w:r>
            <w:r>
              <w:rPr>
                <w:rStyle w:val="IndexLink"/>
              </w:rPr>
              <w:t>26</w:t>
            </w:r>
          </w:hyperlink>
        </w:p>
        <w:p>
          <w:pPr>
            <w:pStyle w:val="Contents3"/>
            <w:tabs>
              <w:tab w:val="clear" w:pos="8459"/>
              <w:tab w:val="right" w:pos="9026" w:leader="dot"/>
            </w:tabs>
            <w:rPr/>
          </w:pPr>
          <w:hyperlink w:anchor="__RefHeading___Toc15303536_1280447820">
            <w:r>
              <w:rPr>
                <w:webHidden/>
                <w:rStyle w:val="IndexLink"/>
                <w:rtl w:val="true"/>
              </w:rPr>
              <w:t>اهداف مربوط به نظام سخت افزاری</w:t>
            </w:r>
            <w:r>
              <w:rPr>
                <w:rStyle w:val="IndexLink"/>
                <w:rtl w:val="true"/>
              </w:rPr>
              <w:tab/>
            </w:r>
            <w:r>
              <w:rPr>
                <w:rStyle w:val="IndexLink"/>
              </w:rPr>
              <w:t>26</w:t>
            </w:r>
          </w:hyperlink>
        </w:p>
        <w:p>
          <w:pPr>
            <w:pStyle w:val="Contents3"/>
            <w:tabs>
              <w:tab w:val="clear" w:pos="8459"/>
              <w:tab w:val="right" w:pos="9026" w:leader="dot"/>
            </w:tabs>
            <w:rPr/>
          </w:pPr>
          <w:hyperlink w:anchor="__RefHeading___Toc15303538_1280447820">
            <w:r>
              <w:rPr>
                <w:webHidden/>
                <w:rStyle w:val="IndexLink"/>
                <w:rtl w:val="true"/>
              </w:rPr>
              <w:t>اهداف مربوط به نظام نرم افزاری</w:t>
            </w:r>
            <w:r>
              <w:rPr>
                <w:rStyle w:val="IndexLink"/>
                <w:rtl w:val="true"/>
              </w:rPr>
              <w:tab/>
            </w:r>
            <w:r>
              <w:rPr>
                <w:rStyle w:val="IndexLink"/>
              </w:rPr>
              <w:t>26</w:t>
            </w:r>
          </w:hyperlink>
        </w:p>
        <w:p>
          <w:pPr>
            <w:pStyle w:val="Contents3"/>
            <w:tabs>
              <w:tab w:val="clear" w:pos="8459"/>
              <w:tab w:val="right" w:pos="9026" w:leader="dot"/>
            </w:tabs>
            <w:rPr/>
          </w:pPr>
          <w:hyperlink w:anchor="__RefHeading___Toc15303540_1280447820">
            <w:r>
              <w:rPr>
                <w:webHidden/>
                <w:rStyle w:val="IndexLink"/>
                <w:rtl w:val="true"/>
              </w:rPr>
              <w:t>اهداف مربوط به نظام مدیریتی</w:t>
            </w:r>
            <w:r>
              <w:rPr>
                <w:rStyle w:val="IndexLink"/>
                <w:rtl w:val="true"/>
              </w:rPr>
              <w:tab/>
            </w:r>
            <w:r>
              <w:rPr>
                <w:rStyle w:val="IndexLink"/>
              </w:rPr>
              <w:t>26</w:t>
            </w:r>
          </w:hyperlink>
        </w:p>
        <w:p>
          <w:pPr>
            <w:pStyle w:val="Contents3"/>
            <w:tabs>
              <w:tab w:val="clear" w:pos="8459"/>
              <w:tab w:val="right" w:pos="9026" w:leader="dot"/>
            </w:tabs>
            <w:rPr/>
          </w:pPr>
          <w:hyperlink w:anchor="__RefHeading___Toc15303542_1280447820">
            <w:r>
              <w:rPr>
                <w:webHidden/>
                <w:rStyle w:val="IndexLink"/>
                <w:rtl w:val="true"/>
              </w:rPr>
              <w:t>اهداف مربوط به نظام تأمین و تعاملات نیروی انسانی</w:t>
            </w:r>
            <w:r>
              <w:rPr>
                <w:rStyle w:val="IndexLink"/>
                <w:rtl w:val="true"/>
              </w:rPr>
              <w:tab/>
            </w:r>
            <w:r>
              <w:rPr>
                <w:rStyle w:val="IndexLink"/>
              </w:rPr>
              <w:t>26</w:t>
            </w:r>
          </w:hyperlink>
        </w:p>
        <w:p>
          <w:pPr>
            <w:pStyle w:val="Contents3"/>
            <w:tabs>
              <w:tab w:val="clear" w:pos="8459"/>
              <w:tab w:val="right" w:pos="9026" w:leader="dot"/>
            </w:tabs>
            <w:rPr/>
          </w:pPr>
          <w:hyperlink w:anchor="__RefHeading___Toc15303544_1280447820">
            <w:r>
              <w:rPr>
                <w:webHidden/>
                <w:rStyle w:val="IndexLink"/>
                <w:rtl w:val="true"/>
              </w:rPr>
              <w:t>اهداف مربوط به نظام ارتباطات محیطی</w:t>
            </w:r>
            <w:r>
              <w:rPr>
                <w:rStyle w:val="IndexLink"/>
                <w:rtl w:val="true"/>
              </w:rPr>
              <w:tab/>
            </w:r>
            <w:r>
              <w:rPr>
                <w:rStyle w:val="IndexLink"/>
              </w:rPr>
              <w:t>26</w:t>
            </w:r>
          </w:hyperlink>
        </w:p>
        <w:p>
          <w:pPr>
            <w:pStyle w:val="Contents2"/>
            <w:tabs>
              <w:tab w:val="clear" w:pos="8743"/>
              <w:tab w:val="right" w:pos="9026" w:leader="dot"/>
            </w:tabs>
            <w:rPr/>
          </w:pPr>
          <w:hyperlink w:anchor="__RefHeading___Toc15303546_1280447820">
            <w:r>
              <w:rPr>
                <w:webHidden/>
                <w:rStyle w:val="IndexLink"/>
                <w:rtl w:val="true"/>
              </w:rPr>
              <w:t>نظام سخت افزاری</w:t>
            </w:r>
            <w:r>
              <w:rPr>
                <w:rStyle w:val="IndexLink"/>
                <w:rtl w:val="true"/>
              </w:rPr>
              <w:tab/>
            </w:r>
            <w:r>
              <w:rPr>
                <w:rStyle w:val="IndexLink"/>
              </w:rPr>
              <w:t>27</w:t>
            </w:r>
          </w:hyperlink>
        </w:p>
        <w:p>
          <w:pPr>
            <w:pStyle w:val="Contents2"/>
            <w:tabs>
              <w:tab w:val="clear" w:pos="8743"/>
              <w:tab w:val="right" w:pos="9026" w:leader="dot"/>
            </w:tabs>
            <w:rPr/>
          </w:pPr>
          <w:hyperlink w:anchor="__RefHeading___Toc15303548_1280447820">
            <w:r>
              <w:rPr>
                <w:webHidden/>
                <w:rStyle w:val="IndexLink"/>
                <w:rtl w:val="true"/>
              </w:rPr>
              <w:t>نظام نرم افزاری</w:t>
            </w:r>
            <w:r>
              <w:rPr>
                <w:rStyle w:val="IndexLink"/>
                <w:rtl w:val="true"/>
              </w:rPr>
              <w:tab/>
            </w:r>
            <w:r>
              <w:rPr>
                <w:rStyle w:val="IndexLink"/>
              </w:rPr>
              <w:t>29</w:t>
            </w:r>
          </w:hyperlink>
        </w:p>
        <w:p>
          <w:pPr>
            <w:pStyle w:val="Contents2"/>
            <w:tabs>
              <w:tab w:val="clear" w:pos="8743"/>
              <w:tab w:val="right" w:pos="9026" w:leader="dot"/>
            </w:tabs>
            <w:rPr/>
          </w:pPr>
          <w:hyperlink w:anchor="__RefHeading___Toc15303550_1280447820">
            <w:r>
              <w:rPr>
                <w:webHidden/>
                <w:rStyle w:val="IndexLink"/>
                <w:rtl w:val="true"/>
              </w:rPr>
              <w:t>نظام مدیریتی</w:t>
            </w:r>
            <w:r>
              <w:rPr>
                <w:rStyle w:val="IndexLink"/>
                <w:rtl w:val="true"/>
              </w:rPr>
              <w:tab/>
            </w:r>
            <w:r>
              <w:rPr>
                <w:rStyle w:val="IndexLink"/>
              </w:rPr>
              <w:t>32</w:t>
            </w:r>
          </w:hyperlink>
        </w:p>
        <w:p>
          <w:pPr>
            <w:pStyle w:val="Contents2"/>
            <w:tabs>
              <w:tab w:val="clear" w:pos="8743"/>
              <w:tab w:val="right" w:pos="9026" w:leader="dot"/>
            </w:tabs>
            <w:rPr/>
          </w:pPr>
          <w:hyperlink w:anchor="__RefHeading___Toc15303552_1280447820">
            <w:r>
              <w:rPr>
                <w:webHidden/>
                <w:rStyle w:val="IndexLink"/>
                <w:rtl w:val="true"/>
              </w:rPr>
              <w:t>نظام تأمین و تعاملات سرمایه انسانی</w:t>
            </w:r>
            <w:r>
              <w:rPr>
                <w:rStyle w:val="IndexLink"/>
                <w:rtl w:val="true"/>
              </w:rPr>
              <w:tab/>
            </w:r>
            <w:r>
              <w:rPr>
                <w:rStyle w:val="IndexLink"/>
              </w:rPr>
              <w:t>33</w:t>
            </w:r>
          </w:hyperlink>
        </w:p>
        <w:p>
          <w:pPr>
            <w:pStyle w:val="Contents2"/>
            <w:tabs>
              <w:tab w:val="clear" w:pos="8743"/>
              <w:tab w:val="right" w:pos="9026" w:leader="dot"/>
            </w:tabs>
            <w:rPr/>
          </w:pPr>
          <w:hyperlink w:anchor="__RefHeading___Toc15303554_1280447820">
            <w:r>
              <w:rPr>
                <w:webHidden/>
                <w:rStyle w:val="IndexLink"/>
                <w:rtl w:val="true"/>
              </w:rPr>
              <w:t>نظام ارتباطات محیطی</w:t>
            </w:r>
            <w:r>
              <w:rPr>
                <w:rStyle w:val="IndexLink"/>
                <w:rtl w:val="true"/>
              </w:rPr>
              <w:tab/>
            </w:r>
            <w:r>
              <w:rPr>
                <w:rStyle w:val="IndexLink"/>
              </w:rPr>
              <w:t>35</w:t>
            </w:r>
          </w:hyperlink>
        </w:p>
        <w:p>
          <w:pPr>
            <w:pStyle w:val="Contents2"/>
            <w:tabs>
              <w:tab w:val="clear" w:pos="8743"/>
              <w:tab w:val="right" w:pos="9026" w:leader="dot"/>
            </w:tabs>
            <w:rPr/>
          </w:pPr>
          <w:hyperlink w:anchor="__RefHeading___Toc15303556_1280447820">
            <w:r>
              <w:rPr>
                <w:webHidden/>
                <w:rStyle w:val="IndexLink"/>
                <w:rtl w:val="true"/>
              </w:rPr>
              <w:t>تشکیل ستاد اجرایی سازی سند</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0_190792"/>
      <w:bookmarkStart w:id="1" w:name="pg18880_190792"/>
      <w:bookmarkEnd w:id="1"/>
    </w:p>
    <w:p>
      <w:pPr>
        <w:pStyle w:val="Heading2"/>
        <w:numPr>
          <w:ilvl w:val="1"/>
          <w:numId w:val="1"/>
        </w:numPr>
        <w:rPr/>
      </w:pPr>
      <w:bookmarkStart w:id="2" w:name="pg18880_190792"/>
      <w:bookmarkStart w:id="3" w:name="__RefHeading___Toc15303428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تعامل مسجد و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اور مساجد</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رووفی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0343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8880_190794"/>
    </w:p>
    <w:p>
      <w:pPr>
        <w:pStyle w:val="Heading2"/>
        <w:numPr>
          <w:ilvl w:val="1"/>
          <w:numId w:val="1"/>
        </w:numPr>
        <w:rPr/>
      </w:pPr>
      <w:bookmarkStart w:id="8" w:name="__RefHeading___Toc15303432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خلاصه اجرایی</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بررسی وضع موجود و آسیب شناسی تعامل مساجد و بانوان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تعریف مفاهیم و کلیات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اصول تعامل مطلوب مسجد و بانوان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چشم انداز تعامل مطلوب مسجد و بانوان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اهداف کلان مرکز رسیدگی به امور مساجد در باب تعامل مسجد و بانوان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نظام سخت افزاری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نظام نرم افزاری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نظام تأمین و تعاملات سرمایه انسانی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نظام ارتباطات محیطی</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ستاد اجرایی سازی سند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 w:name="pg18880_190795"/>
    </w:p>
    <w:p>
      <w:pPr>
        <w:pStyle w:val="Heading2"/>
        <w:numPr>
          <w:ilvl w:val="1"/>
          <w:numId w:val="1"/>
        </w:numPr>
        <w:rPr/>
      </w:pPr>
      <w:bookmarkStart w:id="11" w:name="__RefHeading___Toc15303434_1280447820"/>
      <w:bookmarkStart w:id="12" w:name="_Toc4"/>
      <w:bookmarkEnd w:id="10"/>
      <w:bookmarkEnd w:id="11"/>
      <w:r>
        <w:rPr>
          <w:rtl w:val="true"/>
        </w:rPr>
        <w:t>خلاصه اجرایی</w:t>
      </w:r>
      <w:bookmarkEnd w:id="12"/>
    </w:p>
    <w:p>
      <w:pPr>
        <w:pStyle w:val="BookText"/>
        <w:rPr/>
      </w:pPr>
      <w:r>
        <w:rPr>
          <w:rFonts w:ascii="IRNazanin" w:hAnsi="IRNazanin" w:eastAsia="IRNazanin"/>
          <w:color w:val="111111"/>
          <w:sz w:val="28"/>
          <w:sz w:val="28"/>
          <w:szCs w:val="28"/>
          <w:rtl w:val="true"/>
          <w:lang w:bidi="fa-IR"/>
        </w:rPr>
        <w:t>به سفارش مرکز رسیدگی به امور مساجد و با هدف بهبود جهت گیری و هماهنگی بخش های مسئول در عرصه مسجد و بانوان، طرح تدوین سند تعامل مطلوب مسجد و بانوان تهیه شده است که خروجی اصلی آن سندی با همین عنوان بوده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در سه فاز تعریف و ذیل هر فاز گام ها و خروجی هایی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فاز اول پژوهش، برای دست یابی به وضعیت مطلوب تعامل مسجد و بانوان، ابتدا ترسیم چهره مطلوب بانوی مؤمن و متدین در عرصه فردی، خانوادگی و اجتماعی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پژوهش های متعددی از سوی عالمان و اندیش مندان در این مورد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پژوهش برای ترسیم الگوی مطلوب زن مسلمان، از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انتخاب، اهتمام ایشان در برهه های گوناگون به ترسیم چهره واقعی بانوی مؤمن مسلمان، در هندسه تفکر دینی است؛ بینش و بصیرت ایشان به اذعان اندیش مندان حوزه های مختلف علوم اجتماعی، همواره در ترسیم افق های پیش رو، راه گشا بوده است؛ در این پژوهش با بررسی جامع بیانات معظم له به ترسیم الگوی بانوی مسلمان در عرصه های فردی، خانوادگی و اجتماعی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که در این فاز مورد بررسی قرار گرفت، بررسی نقش مسجد در رساندن بانوی مسلمان به وضعیت مطلوب و جایگاه واقعی خود، در هندسه تفکر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مرحله از پژوهش، به بررسی آیات و روایات و شواهد تاریخی حضور بانوان در مسجد پرداخته شده و هم چنین جمع بندی مباحث فقهی حول این موضوع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آثار و شرایط حضور بانوان در مسجد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فاز از پژوهش اصول اساسی و بنیادین تعامل مطلوب مسجد و بانوان، احصا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فاز دوم، به بررسی و تبیین وضعیت موجود حوزه مسجد و بانوان و هم چنین به آسیب شناسی این عرصه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نخست، نمایی کلی از وضعیت موجود و مسائل جامعه بانوان ارائه شده و دلالت هایی از آن برای بحث پیرامون وضعیت موجود مسجد و بانوان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برای دست یابی به دریافت بهتر و روشن تر از وضعیت موجود، در خصوص نظام تأثیر و تأثرات غرب و فرهنگ غربی با جامعه بانوان و اصولاً جنس زن، 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اسناد بالا دستی مرتبط با جامعه بانوان و راه کار هایی که جهت برون رفت از مشکلات مذکور پیشنهاد شده است، مورد بررسی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با بررسی مسائل موجود و اسناد بالا دستی این حوزه، نقش مسجد در حل مسائل جامعه بانوان بیش از پیش جلوه می نماید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بعدی این فاز آسیب شناسی حوزه تعامل مسجد و بانوان در راستای حرکت از وضع موجود و چالش های پیش رو به سوی وضعیت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نظر قرار دادن الگوی مطلوب بانوی مسلمان در عرصه های فردی، خانوادگی و اجتماعی که در فاز اول به دست آمد و با توجه به وضعیت موجود و مسائلی که پیش روی جامعه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که مسجد بتواند در حل این مسائل و رساندن زنان به الگوی مطلوب خود نقشی مؤثر ایفا کند؛ ولی متأسفانه به دلیل غفلت سیاست گذاران و عدم انسجام متصدیان مسجدی، آن طور که انتظار می رود این مهم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آسیب های مسجد در راه رساندن بانوان مؤمن به جایگاه رفیع خویش در جغرافیای دینی پرداخته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خروجی فاز سوم پژوهش، تدوین سند تعامل مسجد و بانوان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 سند، اسناد بالا دستی که به تفصیل یا اجمال در مورد مسجد و بانوان مطالبی دارند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با اشراف بر وضعیت مطلوب تعامل مسجد و بانوان و اصول بنیادین آن که از فاز اول تحقیق به دست آمد و هم چنین با اطلاع از وضعیت موجود و آسیب های احصا شده در حوزه تعامل مسجد و بانوان، گزاره های سیاستی با عنایت به مسئولیت و ظرفیت مرکز رسیدگی به امور مساجد متناسب سازی شده و اقدامات عملی نگاشته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کنار هم قرار گرفتن اقدامات و راهبرد ها اهداف کلان استخراج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توجه به نکاتی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اقدامات، راهبرد ها و اهداف کلان با نگاهی کلان به ارکان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مدیریتی، نظام نرم افزاری، نظام تأمین و تعاملات سرمایه انسانی، نظام سخت افزاری و نظام ارتباطات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تلاش شده به طور متوازن بین ارکان توزیع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اصلی سند مرکز رسیدگی به امور مساجد است و اکثر اقدامات ناظر به حیطه مسئولیت مستقیم این مرکز پیش بینی شده است اما به تبع امکانات بالفعل و بالقوه مرکز رسیدگی به امور مساجد در مطالبه و پیگیری اقدامات کلان و ملی، اقداماتی طراحی شده که می تواند از سوی این مرکز از سطوح بالا تر مطالبه و در سطح عملیات و مساجد برنامه ریزی و پیاده 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از جمله اسناد بالا دستی است که می تواند مبنای سایر برنامه ها هم چون برنامه ریزی راهبردی، تدوین شاخص های عملیاتی، برنامه های اجرایی معاونت ها و واحد های تابعه مرکز رسیدگی به امور مساجد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سند به صورت پنج سطحی و مشابه اغلب اسناد بالا دستی موجود نظام، طبقه بندی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یک افق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قابل تحقق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چند عرصه تقسیم بندی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هدف کلان تعدادی راهبرد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ترین سطح سند که مرکز می تواند اجرا کند، از سطوح بالا تر مطالبه کند یا اجرای آن را در سطح مساجد تسهیل کند</w:t>
      </w:r>
      <w:r>
        <w:rPr>
          <w:rFonts w:eastAsia="IRNazanin" w:cs="IRNazanin"/>
          <w:color w:val="111111"/>
          <w:sz w:val="28"/>
          <w:szCs w:val="28"/>
          <w:rtl w:val="true"/>
          <w:lang w:bidi="fa-IR"/>
        </w:rPr>
        <w:t xml:space="preserve">. </w:t>
      </w:r>
      <w:bookmarkStart w:id="13" w:name="pg18880_190797"/>
    </w:p>
    <w:p>
      <w:pPr>
        <w:pStyle w:val="Heading2"/>
        <w:numPr>
          <w:ilvl w:val="1"/>
          <w:numId w:val="1"/>
        </w:numPr>
        <w:rPr/>
      </w:pPr>
      <w:bookmarkStart w:id="14" w:name="__RefHeading___Toc15303436_1280447820"/>
      <w:bookmarkStart w:id="15" w:name="_Toc5"/>
      <w:bookmarkEnd w:id="13"/>
      <w:bookmarkEnd w:id="14"/>
      <w:r>
        <w:rPr>
          <w:rtl w:val="true"/>
        </w:rPr>
        <w:t>بررسی وضع موجود و آسیب شناسی تعامل مساجد و بانوان</w:t>
      </w:r>
      <w:bookmarkEnd w:id="15"/>
    </w:p>
    <w:p>
      <w:pPr>
        <w:pStyle w:val="Heading3"/>
        <w:numPr>
          <w:ilvl w:val="2"/>
          <w:numId w:val="1"/>
        </w:numPr>
        <w:rPr/>
      </w:pPr>
      <w:bookmarkStart w:id="16" w:name="__RefHeading___Toc15303438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پس از بررسی های به عمل آمده در عرصه تعامل مسجد و بانوان، گزاره هایی به دست آمد که می تواند مبین علل نا کامی امروز مسجد و مؤلفه های آن در رساندن جامعه بانوان به الگوی مطلوب بانوی مؤمن و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آسیب ها از الگوی پنج عاملی تعامل مسجد و بانوان استفاده شده است که پیش از بیان عناوین آسیب ها به تشریح این مؤلفه ها پرداخته خواهد شد</w:t>
      </w:r>
      <w:r>
        <w:rPr>
          <w:rFonts w:eastAsia="IRNazanin" w:cs="IRNazanin"/>
          <w:color w:val="111111"/>
          <w:sz w:val="28"/>
          <w:szCs w:val="28"/>
          <w:rtl w:val="true"/>
          <w:lang w:bidi="fa-IR"/>
        </w:rPr>
        <w:t>.</w:t>
      </w:r>
    </w:p>
    <w:p>
      <w:pPr>
        <w:pStyle w:val="Heading3"/>
        <w:numPr>
          <w:ilvl w:val="2"/>
          <w:numId w:val="1"/>
        </w:numPr>
        <w:rPr/>
      </w:pPr>
      <w:bookmarkStart w:id="18" w:name="__RefHeading___Toc15303440_1280447820"/>
      <w:bookmarkStart w:id="19" w:name="_Toc7"/>
      <w:bookmarkEnd w:id="18"/>
      <w:r>
        <w:rPr>
          <w:rtl w:val="true"/>
        </w:rPr>
        <w:t>نظام مدیریتی</w:t>
      </w:r>
      <w:bookmarkEnd w:id="19"/>
    </w:p>
    <w:p>
      <w:pPr>
        <w:pStyle w:val="Heading4"/>
        <w:numPr>
          <w:ilvl w:val="3"/>
          <w:numId w:val="1"/>
        </w:numPr>
        <w:rPr/>
      </w:pPr>
      <w:bookmarkStart w:id="20" w:name="__RefHeading___Toc15303442_12804478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هر نهادی برای نیل به اهداف خود، نیاز به مدیریت و راهبری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با وجود کارکرد ها، تعاملات و فعالیت های متنوع،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اداره و مدیریت مسجد، امام جماعت، هیئت امنا و شورای فرهنگی است</w:t>
      </w:r>
      <w:r>
        <w:rPr>
          <w:rFonts w:eastAsia="IRNazanin" w:cs="IRNazanin"/>
          <w:color w:val="111111"/>
          <w:sz w:val="28"/>
          <w:szCs w:val="28"/>
          <w:rtl w:val="true"/>
          <w:lang w:bidi="fa-IR"/>
        </w:rPr>
        <w:t>.</w:t>
      </w:r>
    </w:p>
    <w:p>
      <w:pPr>
        <w:pStyle w:val="Heading4"/>
        <w:numPr>
          <w:ilvl w:val="3"/>
          <w:numId w:val="1"/>
        </w:numPr>
        <w:rPr/>
      </w:pPr>
      <w:bookmarkStart w:id="22" w:name="__RefHeading___Toc15303444_1280447820"/>
      <w:bookmarkStart w:id="23" w:name="_Toc9"/>
      <w:bookmarkEnd w:id="22"/>
      <w:r>
        <w:rPr>
          <w:rtl w:val="true"/>
        </w:rPr>
        <w:t>امام جماعت</w:t>
      </w:r>
      <w:bookmarkEnd w:id="23"/>
    </w:p>
    <w:p>
      <w:pPr>
        <w:pStyle w:val="BookText"/>
        <w:rPr/>
      </w:pPr>
      <w:r>
        <w:rPr>
          <w:rFonts w:ascii="IRNazanin" w:hAnsi="IRNazanin" w:eastAsia="IRNazanin"/>
          <w:color w:val="111111"/>
          <w:sz w:val="28"/>
          <w:sz w:val="28"/>
          <w:szCs w:val="28"/>
          <w:rtl w:val="true"/>
          <w:lang w:bidi="fa-IR"/>
        </w:rPr>
        <w:t>امام جماعت به عنوان مدیر طبیعی مسجد محور زیر نظام مدیریت مسجد بوده و به همه فعالیت های مسجد مشروعیت و مقبولیت می بخشد</w:t>
      </w:r>
      <w:r>
        <w:rPr>
          <w:rFonts w:eastAsia="IRNazanin" w:cs="IRNazanin"/>
          <w:color w:val="111111"/>
          <w:sz w:val="28"/>
          <w:szCs w:val="28"/>
          <w:rtl w:val="true"/>
          <w:lang w:bidi="fa-IR"/>
        </w:rPr>
        <w:t>.</w:t>
      </w:r>
    </w:p>
    <w:p>
      <w:pPr>
        <w:pStyle w:val="Heading4"/>
        <w:numPr>
          <w:ilvl w:val="3"/>
          <w:numId w:val="1"/>
        </w:numPr>
        <w:rPr/>
      </w:pPr>
      <w:bookmarkStart w:id="24" w:name="__RefHeading___Toc15303446_1280447820"/>
      <w:bookmarkStart w:id="25" w:name="_Toc10"/>
      <w:bookmarkEnd w:id="24"/>
      <w:r>
        <w:rPr>
          <w:rtl w:val="true"/>
        </w:rPr>
        <w:t>هیئت امنا</w:t>
      </w:r>
      <w:bookmarkEnd w:id="25"/>
    </w:p>
    <w:p>
      <w:pPr>
        <w:pStyle w:val="BookText"/>
        <w:rPr/>
      </w:pPr>
      <w:r>
        <w:rPr>
          <w:rFonts w:ascii="IRNazanin" w:hAnsi="IRNazanin" w:eastAsia="IRNazanin"/>
          <w:color w:val="111111"/>
          <w:sz w:val="28"/>
          <w:sz w:val="28"/>
          <w:szCs w:val="28"/>
          <w:rtl w:val="true"/>
          <w:lang w:bidi="fa-IR"/>
        </w:rPr>
        <w:t>هیئت امنا ذیل نهاد مدیریت مسجد به عنوان نهاد پشتیبان، سیاست گذار و مدیر بخش سخت افزار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وظیفه تأمین و نگه داری سخت افزار مسجد اعم از بودجه، امکانات، تجهیزات و کالبد را بر عهده دارد</w:t>
      </w:r>
      <w:r>
        <w:rPr>
          <w:rFonts w:eastAsia="IRNazanin" w:cs="IRNazanin"/>
          <w:color w:val="111111"/>
          <w:sz w:val="28"/>
          <w:szCs w:val="28"/>
          <w:rtl w:val="true"/>
          <w:lang w:bidi="fa-IR"/>
        </w:rPr>
        <w:t>.</w:t>
      </w:r>
    </w:p>
    <w:p>
      <w:pPr>
        <w:pStyle w:val="Heading4"/>
        <w:numPr>
          <w:ilvl w:val="3"/>
          <w:numId w:val="1"/>
        </w:numPr>
        <w:rPr/>
      </w:pPr>
      <w:bookmarkStart w:id="26" w:name="__RefHeading___Toc15303448_1280447820"/>
      <w:bookmarkStart w:id="27" w:name="_Toc11"/>
      <w:bookmarkEnd w:id="26"/>
      <w:r>
        <w:rPr>
          <w:rtl w:val="true"/>
        </w:rPr>
        <w:t>شورای فرهنگی</w:t>
      </w:r>
      <w:bookmarkEnd w:id="27"/>
    </w:p>
    <w:p>
      <w:pPr>
        <w:pStyle w:val="BookText"/>
        <w:rPr/>
      </w:pPr>
      <w:r>
        <w:rPr>
          <w:rFonts w:ascii="IRNazanin" w:hAnsi="IRNazanin" w:eastAsia="IRNazanin"/>
          <w:color w:val="111111"/>
          <w:sz w:val="28"/>
          <w:sz w:val="28"/>
          <w:szCs w:val="28"/>
          <w:rtl w:val="true"/>
          <w:lang w:bidi="fa-IR"/>
        </w:rPr>
        <w:t>شورای فرهنگی ذیل مدیریت مسجد، مرجع تصمیم گیری و سیاست گذاری در حوزه نرم افزاری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فرهنگی، مظهر وحدت و عقل جمعی اهالی و کار گزاران مسجد است که ریاست آن بر عهده امام جماعت است</w:t>
      </w:r>
      <w:r>
        <w:rPr>
          <w:rFonts w:eastAsia="IRNazanin" w:cs="IRNazanin"/>
          <w:color w:val="111111"/>
          <w:sz w:val="28"/>
          <w:szCs w:val="28"/>
          <w:rtl w:val="true"/>
          <w:lang w:bidi="fa-IR"/>
        </w:rPr>
        <w:t>.</w:t>
      </w:r>
    </w:p>
    <w:p>
      <w:pPr>
        <w:pStyle w:val="Heading3"/>
        <w:numPr>
          <w:ilvl w:val="2"/>
          <w:numId w:val="1"/>
        </w:numPr>
        <w:rPr/>
      </w:pPr>
      <w:bookmarkStart w:id="28" w:name="__RefHeading___Toc15303450_1280447820"/>
      <w:bookmarkStart w:id="29" w:name="_Toc12"/>
      <w:bookmarkEnd w:id="28"/>
      <w:r>
        <w:rPr>
          <w:rtl w:val="true"/>
        </w:rPr>
        <w:t>نظام نرم افزاری</w:t>
      </w:r>
      <w:bookmarkEnd w:id="29"/>
    </w:p>
    <w:p>
      <w:pPr>
        <w:pStyle w:val="BookText"/>
        <w:rPr/>
      </w:pPr>
      <w:r>
        <w:rPr>
          <w:rFonts w:ascii="IRNazanin" w:hAnsi="IRNazanin" w:eastAsia="IRNazanin"/>
          <w:color w:val="111111"/>
          <w:sz w:val="28"/>
          <w:sz w:val="28"/>
          <w:szCs w:val="28"/>
          <w:rtl w:val="true"/>
          <w:lang w:bidi="fa-IR"/>
        </w:rPr>
        <w:t xml:space="preserve">زیر نظام نرم افزار مسجد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 و فعالیت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 نظام، ارتباط مستقیمی با اهداف تربیتی تبلیغی مسجد در تعامل با بانوان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 ها همان مفاهیم یا اثراتی است که هر فعالیتی در مسجد با هدف القای آن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قالب ها، ابزار های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هایی هم چون منبر، دعوت غیر مستقیم و </w:t>
      </w:r>
      <w:r>
        <w:rPr>
          <w:rFonts w:eastAsia="IRNazanin" w:cs="IRNazanin"/>
          <w:color w:val="111111"/>
          <w:sz w:val="28"/>
          <w:szCs w:val="28"/>
          <w:rtl w:val="true"/>
          <w:lang w:bidi="fa-IR"/>
        </w:rPr>
        <w:t>...</w:t>
      </w:r>
    </w:p>
    <w:p>
      <w:pPr>
        <w:pStyle w:val="Heading3"/>
        <w:numPr>
          <w:ilvl w:val="2"/>
          <w:numId w:val="1"/>
        </w:numPr>
        <w:rPr/>
      </w:pPr>
      <w:bookmarkStart w:id="30" w:name="__RefHeading___Toc15303452_1280447820"/>
      <w:bookmarkStart w:id="31" w:name="_Toc13"/>
      <w:bookmarkEnd w:id="30"/>
      <w:r>
        <w:rPr>
          <w:rtl w:val="true"/>
        </w:rPr>
        <w:t>نظام تأمین و تعاملات سرمایه انسانی</w:t>
      </w:r>
      <w:bookmarkEnd w:id="31"/>
    </w:p>
    <w:p>
      <w:pPr>
        <w:pStyle w:val="Heading4"/>
        <w:numPr>
          <w:ilvl w:val="3"/>
          <w:numId w:val="1"/>
        </w:numPr>
        <w:rPr/>
      </w:pPr>
      <w:bookmarkStart w:id="32" w:name="__RefHeading___Toc15303454_1280447820"/>
      <w:bookmarkStart w:id="33" w:name="_Toc14"/>
      <w:bookmarkEnd w:id="32"/>
      <w:r>
        <w:rPr>
          <w:rtl w:val="true"/>
        </w:rPr>
        <w:t>اشاره</w:t>
      </w:r>
      <w:bookmarkEnd w:id="3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زیر نظام شامل سه بخش تشکل های مسجدی اهالی مسجد، خادم مسجد است</w:t>
      </w:r>
      <w:r>
        <w:rPr>
          <w:rFonts w:eastAsia="IRNazanin" w:cs="IRNazanin"/>
          <w:color w:val="111111"/>
          <w:sz w:val="28"/>
          <w:szCs w:val="28"/>
          <w:rtl w:val="true"/>
          <w:lang w:bidi="fa-IR"/>
        </w:rPr>
        <w:t xml:space="preserve">. </w:t>
      </w:r>
      <w:bookmarkStart w:id="34" w:name="pg18880_190798"/>
    </w:p>
    <w:p>
      <w:pPr>
        <w:pStyle w:val="Heading4"/>
        <w:numPr>
          <w:ilvl w:val="3"/>
          <w:numId w:val="1"/>
        </w:numPr>
        <w:rPr/>
      </w:pPr>
      <w:bookmarkStart w:id="35" w:name="__RefHeading___Toc15303456_1280447820"/>
      <w:bookmarkStart w:id="36" w:name="_Toc15"/>
      <w:bookmarkEnd w:id="34"/>
      <w:bookmarkEnd w:id="35"/>
      <w:r>
        <w:rPr>
          <w:rtl w:val="true"/>
        </w:rPr>
        <w:t>تشکل های مسجدی</w:t>
      </w:r>
      <w:bookmarkEnd w:id="36"/>
    </w:p>
    <w:p>
      <w:pPr>
        <w:pStyle w:val="BookText"/>
        <w:rPr/>
      </w:pPr>
      <w:r>
        <w:rPr>
          <w:rFonts w:ascii="IRNazanin" w:hAnsi="IRNazanin" w:eastAsia="IRNazanin"/>
          <w:color w:val="111111"/>
          <w:sz w:val="28"/>
          <w:sz w:val="28"/>
          <w:szCs w:val="28"/>
          <w:rtl w:val="true"/>
          <w:lang w:bidi="fa-IR"/>
        </w:rPr>
        <w:t>تشکل های مسجدی به صورت نظام یافته شامل تشکل های مسجد و کانون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بسیج، تشکلی است که خود وابسته به نهادی است که سیاست ها و اقدامات آن از سوی سازمان بالا دستی به آن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ها مهم ترین بازوی اجرایی شورای فرهنگی و نرم افزاری مسجد هستند</w:t>
      </w:r>
      <w:r>
        <w:rPr>
          <w:rFonts w:eastAsia="IRNazanin" w:cs="IRNazanin"/>
          <w:color w:val="111111"/>
          <w:sz w:val="28"/>
          <w:szCs w:val="28"/>
          <w:rtl w:val="true"/>
          <w:lang w:bidi="fa-IR"/>
        </w:rPr>
        <w:t>.</w:t>
      </w:r>
    </w:p>
    <w:p>
      <w:pPr>
        <w:pStyle w:val="Heading4"/>
        <w:numPr>
          <w:ilvl w:val="3"/>
          <w:numId w:val="1"/>
        </w:numPr>
        <w:rPr/>
      </w:pPr>
      <w:bookmarkStart w:id="37" w:name="__RefHeading___Toc15303458_1280447820"/>
      <w:bookmarkStart w:id="38" w:name="_Toc16"/>
      <w:bookmarkEnd w:id="37"/>
      <w:r>
        <w:rPr>
          <w:rtl w:val="true"/>
        </w:rPr>
        <w:t>اهالی مسجد و نماز گزاران</w:t>
      </w:r>
      <w:bookmarkEnd w:id="38"/>
    </w:p>
    <w:p>
      <w:pPr>
        <w:pStyle w:val="BookText"/>
        <w:rPr/>
      </w:pPr>
      <w:r>
        <w:rPr>
          <w:rFonts w:ascii="IRNazanin" w:hAnsi="IRNazanin" w:eastAsia="IRNazanin"/>
          <w:color w:val="111111"/>
          <w:sz w:val="28"/>
          <w:sz w:val="28"/>
          <w:szCs w:val="28"/>
          <w:rtl w:val="true"/>
          <w:lang w:bidi="fa-IR"/>
        </w:rPr>
        <w:t>اهالی مسجد نقش مهمی را در حضور یا عدم حضور بانوان در مسجد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ذهنیت این که مسجد فقط برای مردان است و زنان طفیلی آنان به شمار می آیند موجب می شود که مناسبات و برنامه های درون مسجد نیز بر اساس همین دیدگاه تعریف شود</w:t>
      </w:r>
      <w:r>
        <w:rPr>
          <w:rFonts w:eastAsia="IRNazanin" w:cs="IRNazanin"/>
          <w:color w:val="111111"/>
          <w:sz w:val="28"/>
          <w:szCs w:val="28"/>
          <w:rtl w:val="true"/>
          <w:lang w:bidi="fa-IR"/>
        </w:rPr>
        <w:t>.</w:t>
      </w:r>
    </w:p>
    <w:p>
      <w:pPr>
        <w:pStyle w:val="Heading4"/>
        <w:numPr>
          <w:ilvl w:val="3"/>
          <w:numId w:val="1"/>
        </w:numPr>
        <w:rPr/>
      </w:pPr>
      <w:bookmarkStart w:id="39" w:name="__RefHeading___Toc15303460_1280447820"/>
      <w:bookmarkStart w:id="40" w:name="_Toc17"/>
      <w:bookmarkEnd w:id="39"/>
      <w:r>
        <w:rPr>
          <w:rtl w:val="true"/>
        </w:rPr>
        <w:t>خادم مسجد</w:t>
      </w:r>
      <w:bookmarkEnd w:id="40"/>
    </w:p>
    <w:p>
      <w:pPr>
        <w:pStyle w:val="BookText"/>
        <w:rPr/>
      </w:pPr>
      <w:r>
        <w:rPr>
          <w:rFonts w:ascii="IRNazanin" w:hAnsi="IRNazanin" w:eastAsia="IRNazanin"/>
          <w:color w:val="111111"/>
          <w:sz w:val="28"/>
          <w:sz w:val="28"/>
          <w:szCs w:val="28"/>
          <w:rtl w:val="true"/>
          <w:lang w:bidi="fa-IR"/>
        </w:rPr>
        <w:t>خادم مسجد از نیرو های اثر گذار منابع انسانی مسجد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بیش ترین تعامل را با همه اقشار مسجدی دارد</w:t>
      </w:r>
      <w:r>
        <w:rPr>
          <w:rFonts w:eastAsia="IRNazanin" w:cs="IRNazanin"/>
          <w:color w:val="111111"/>
          <w:sz w:val="28"/>
          <w:szCs w:val="28"/>
          <w:rtl w:val="true"/>
          <w:lang w:bidi="fa-IR"/>
        </w:rPr>
        <w:t>.</w:t>
      </w:r>
    </w:p>
    <w:p>
      <w:pPr>
        <w:pStyle w:val="Heading3"/>
        <w:numPr>
          <w:ilvl w:val="2"/>
          <w:numId w:val="1"/>
        </w:numPr>
        <w:rPr/>
      </w:pPr>
      <w:bookmarkStart w:id="41" w:name="__RefHeading___Toc15303462_1280447820"/>
      <w:bookmarkStart w:id="42" w:name="_Toc18"/>
      <w:bookmarkEnd w:id="41"/>
      <w:r>
        <w:rPr>
          <w:rtl w:val="true"/>
        </w:rPr>
        <w:t>نظام سخت افزاری</w:t>
      </w:r>
      <w:bookmarkEnd w:id="42"/>
    </w:p>
    <w:p>
      <w:pPr>
        <w:pStyle w:val="BookText"/>
        <w:rPr/>
      </w:pPr>
      <w:r>
        <w:rPr>
          <w:rFonts w:ascii="IRNazanin" w:hAnsi="IRNazanin" w:eastAsia="IRNazanin"/>
          <w:color w:val="111111"/>
          <w:sz w:val="28"/>
          <w:sz w:val="28"/>
          <w:szCs w:val="28"/>
          <w:rtl w:val="true"/>
          <w:lang w:bidi="fa-IR"/>
        </w:rPr>
        <w:t>عناصر فیزیکی و پشتیبان فعالیت های مسجد، سخت افزار مسجد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تجهیزات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مهم و اثر گذار سخت افزاری در تعامل بانوان با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بعد، شرط لازم ایجاد تعامل مطلوب میان مسجد و بانوان هستند، شرط کافی در سایه عملکرد مطلوب سایر زیر نظام های مسجد رقم می خورد</w:t>
      </w:r>
      <w:r>
        <w:rPr>
          <w:rFonts w:eastAsia="IRNazanin" w:cs="IRNazanin"/>
          <w:color w:val="111111"/>
          <w:sz w:val="28"/>
          <w:szCs w:val="28"/>
          <w:rtl w:val="true"/>
          <w:lang w:bidi="fa-IR"/>
        </w:rPr>
        <w:t>.</w:t>
      </w:r>
    </w:p>
    <w:p>
      <w:pPr>
        <w:pStyle w:val="Heading3"/>
        <w:numPr>
          <w:ilvl w:val="2"/>
          <w:numId w:val="1"/>
        </w:numPr>
        <w:rPr/>
      </w:pPr>
      <w:bookmarkStart w:id="43" w:name="__RefHeading___Toc15303464_1280447820"/>
      <w:bookmarkStart w:id="44" w:name="_Toc19"/>
      <w:bookmarkEnd w:id="43"/>
      <w:r>
        <w:rPr>
          <w:rtl w:val="true"/>
        </w:rPr>
        <w:t>نظام ارتباطات محیطی</w:t>
      </w:r>
      <w:bookmarkEnd w:id="44"/>
    </w:p>
    <w:p>
      <w:pPr>
        <w:pStyle w:val="Heading4"/>
        <w:numPr>
          <w:ilvl w:val="3"/>
          <w:numId w:val="1"/>
        </w:numPr>
        <w:rPr/>
      </w:pPr>
      <w:bookmarkStart w:id="45" w:name="__RefHeading___Toc15303466_1280447820"/>
      <w:bookmarkStart w:id="46" w:name="_Toc20"/>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اگر مسجد بخواهد اثر گذاری جدی بر جامعه داشته باشد، نا گزیر به تعامل جدی با سایر نهاد های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رویکرد سیستمی، یک سیستم باز است که از محیط خود و سایر نهاد ها ورودی می پذیرد و بر آن ها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تعاملات برحسب نزدیک و یا دور بودن محیط به دو دسته ارتباطات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محیط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ارتباطات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محیط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Heading4"/>
        <w:numPr>
          <w:ilvl w:val="3"/>
          <w:numId w:val="1"/>
        </w:numPr>
        <w:rPr/>
      </w:pPr>
      <w:bookmarkStart w:id="47" w:name="__RefHeading___Toc15303468_1280447820"/>
      <w:bookmarkStart w:id="48" w:name="_Toc21"/>
      <w:bookmarkEnd w:id="47"/>
      <w:r>
        <w:rPr>
          <w:rtl w:val="true"/>
        </w:rPr>
        <w:t xml:space="preserve">محیط نزدیک </w:t>
      </w:r>
      <w:r>
        <w:rPr>
          <w:rtl w:val="true"/>
        </w:rPr>
        <w:t>(</w:t>
      </w:r>
      <w:r>
        <w:rPr>
          <w:rtl w:val="true"/>
        </w:rPr>
        <w:t>ارتباطات مستقیم</w:t>
      </w:r>
      <w:r>
        <w:rPr>
          <w:rtl w:val="true"/>
        </w:rPr>
        <w:t>)</w:t>
      </w:r>
      <w:bookmarkEnd w:id="48"/>
    </w:p>
    <w:p>
      <w:pPr>
        <w:pStyle w:val="Heading5"/>
        <w:numPr>
          <w:ilvl w:val="4"/>
          <w:numId w:val="1"/>
        </w:numPr>
        <w:rPr/>
      </w:pPr>
      <w:bookmarkStart w:id="49" w:name="__RefHeading___Toc15303470_1280447820"/>
      <w:bookmarkStart w:id="50" w:name="_Toc22"/>
      <w:bookmarkEnd w:id="49"/>
      <w:r>
        <w:rPr/>
        <w:t>1</w:t>
      </w:r>
      <w:r>
        <w:rPr>
          <w:rtl w:val="true"/>
        </w:rPr>
        <w:t xml:space="preserve">. </w:t>
      </w:r>
      <w:r>
        <w:rPr>
          <w:rtl w:val="true"/>
        </w:rPr>
        <w:t>تعامل با نهاد های رقیب</w:t>
      </w:r>
      <w:bookmarkEnd w:id="5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دلیل افول جایگاه مساجد و اقدامات نا درست مدیریتی، سایر نهاد های فرهنگی نو ظهور به رقیبی برای مسجد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ها هم چون فرهنگ سرا ها، حسینیه ها، جلسات خانگی بانوان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صورت مستقیم در دین ما نهی نشده اند، اما در عمل مشاهده می شود که کار کرد های مسجد را به حاشیه می برند و به رقیبی جدی برای مسجد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مسجد در قبال این نهاد ها نباید نفی و عدم تعامل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سویی باید به فعالیت های خود رونق دهد و از سوی دیگر به تعامل سازنده با این گونه نهاد ها بپردازد</w:t>
      </w:r>
      <w:r>
        <w:rPr>
          <w:rFonts w:eastAsia="IRNazanin" w:cs="IRNazanin"/>
          <w:color w:val="111111"/>
          <w:sz w:val="28"/>
          <w:szCs w:val="28"/>
          <w:rtl w:val="true"/>
          <w:lang w:bidi="fa-IR"/>
        </w:rPr>
        <w:t xml:space="preserve">. </w:t>
      </w:r>
      <w:bookmarkStart w:id="51" w:name="pg18880_190799"/>
    </w:p>
    <w:p>
      <w:pPr>
        <w:pStyle w:val="Heading5"/>
        <w:numPr>
          <w:ilvl w:val="4"/>
          <w:numId w:val="1"/>
        </w:numPr>
        <w:rPr/>
      </w:pPr>
      <w:bookmarkStart w:id="52" w:name="__RefHeading___Toc15303472_1280447820"/>
      <w:bookmarkStart w:id="53" w:name="_Toc23"/>
      <w:bookmarkEnd w:id="51"/>
      <w:bookmarkEnd w:id="52"/>
      <w:r>
        <w:rPr/>
        <w:t>2</w:t>
      </w:r>
      <w:r>
        <w:rPr>
          <w:rtl w:val="true"/>
        </w:rPr>
        <w:t xml:space="preserve">. </w:t>
      </w:r>
      <w:r>
        <w:rPr>
          <w:rtl w:val="true"/>
        </w:rPr>
        <w:t>همسایگان مسجد</w:t>
      </w:r>
      <w:bookmarkEnd w:id="53"/>
    </w:p>
    <w:p>
      <w:pPr>
        <w:pStyle w:val="BookText"/>
        <w:rPr/>
      </w:pPr>
      <w:r>
        <w:rPr>
          <w:rFonts w:ascii="IRNazanin" w:hAnsi="IRNazanin" w:eastAsia="IRNazanin"/>
          <w:color w:val="111111"/>
          <w:sz w:val="28"/>
          <w:sz w:val="28"/>
          <w:szCs w:val="28"/>
          <w:rtl w:val="true"/>
          <w:lang w:bidi="fa-IR"/>
        </w:rPr>
        <w:t>تعامل مسجد با همسایگان از امور مهمی است که مسجد نسبت به ایشان دارای حقوق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همسایگی با مسجد، خانواده ها مخاطبین اصلی مساجد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درک درست از ثمرات حضور بانوان در فضای معنوی مسجد، خانواده ها می توانند نقش مهمی در تعامل مطلوب بانوان با مسجد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محفوظ ماندن بافت محلی در اغلب شهر ها و محلات جامعه ی ایران، همسایگان می توانند به طور مستمر از مسجد تأثیر پذیرند و بر فعالیت های آن اثر بگذارند</w:t>
      </w:r>
      <w:r>
        <w:rPr>
          <w:rFonts w:eastAsia="IRNazanin" w:cs="IRNazanin"/>
          <w:color w:val="111111"/>
          <w:sz w:val="28"/>
          <w:szCs w:val="28"/>
          <w:rtl w:val="true"/>
          <w:lang w:bidi="fa-IR"/>
        </w:rPr>
        <w:t>.</w:t>
      </w:r>
    </w:p>
    <w:p>
      <w:pPr>
        <w:pStyle w:val="Heading5"/>
        <w:numPr>
          <w:ilvl w:val="4"/>
          <w:numId w:val="1"/>
        </w:numPr>
        <w:rPr/>
      </w:pPr>
      <w:bookmarkStart w:id="54" w:name="__RefHeading___Toc15303474_1280447820"/>
      <w:bookmarkStart w:id="55" w:name="_Toc24"/>
      <w:bookmarkEnd w:id="54"/>
      <w:r>
        <w:rPr/>
        <w:t>3</w:t>
      </w:r>
      <w:r>
        <w:rPr>
          <w:rtl w:val="true"/>
        </w:rPr>
        <w:t xml:space="preserve">. </w:t>
      </w:r>
      <w:r>
        <w:rPr>
          <w:rtl w:val="true"/>
        </w:rPr>
        <w:t>رسانه</w:t>
      </w:r>
      <w:bookmarkEnd w:id="55"/>
    </w:p>
    <w:p>
      <w:pPr>
        <w:pStyle w:val="BookText"/>
        <w:rPr/>
      </w:pPr>
      <w:r>
        <w:rPr>
          <w:rFonts w:ascii="IRNazanin" w:hAnsi="IRNazanin" w:eastAsia="IRNazanin"/>
          <w:color w:val="111111"/>
          <w:sz w:val="28"/>
          <w:sz w:val="28"/>
          <w:szCs w:val="28"/>
          <w:rtl w:val="true"/>
          <w:lang w:bidi="fa-IR"/>
        </w:rPr>
        <w:t>با توجه به تغییرات تدریجی جامعه از الگوی سنتی به الگوی مدرن، رسانه ها نقش اساسی در نقش دهی به فرهنگ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چه رسانه های رسمی هم چون صدا و سیما و چه رسانه های غیر رسمی هم چون شبکه های اجتماعی امروز، بخش بزرگی از جامعه بانوان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رسانه را می توانیم به دلیل استفاده مستمر جزء محیط نزدیک مسجد به حساب بیاوریم</w:t>
      </w:r>
      <w:r>
        <w:rPr>
          <w:rFonts w:eastAsia="IRNazanin" w:cs="IRNazanin"/>
          <w:color w:val="111111"/>
          <w:sz w:val="28"/>
          <w:szCs w:val="28"/>
          <w:rtl w:val="true"/>
          <w:lang w:bidi="fa-IR"/>
        </w:rPr>
        <w:t>.</w:t>
      </w:r>
    </w:p>
    <w:p>
      <w:pPr>
        <w:pStyle w:val="Heading4"/>
        <w:numPr>
          <w:ilvl w:val="3"/>
          <w:numId w:val="1"/>
        </w:numPr>
        <w:rPr/>
      </w:pPr>
      <w:bookmarkStart w:id="56" w:name="__RefHeading___Toc15303476_1280447820"/>
      <w:bookmarkStart w:id="57" w:name="_Toc25"/>
      <w:bookmarkEnd w:id="56"/>
      <w:r>
        <w:rPr>
          <w:rtl w:val="true"/>
        </w:rPr>
        <w:t xml:space="preserve">محیط دور </w:t>
      </w:r>
      <w:r>
        <w:rPr>
          <w:rtl w:val="true"/>
        </w:rPr>
        <w:t>(</w:t>
      </w:r>
      <w:r>
        <w:rPr>
          <w:rtl w:val="true"/>
        </w:rPr>
        <w:t>ارتباطات غیر مستقیم</w:t>
      </w:r>
      <w:r>
        <w:rPr>
          <w:rtl w:val="true"/>
        </w:rPr>
        <w:t>)</w:t>
      </w:r>
      <w:bookmarkEnd w:id="57"/>
    </w:p>
    <w:p>
      <w:pPr>
        <w:pStyle w:val="BookText"/>
        <w:rPr/>
      </w:pPr>
      <w:r>
        <w:rPr>
          <w:rFonts w:ascii="IRNazanin" w:hAnsi="IRNazanin" w:eastAsia="IRNazanin"/>
          <w:color w:val="111111"/>
          <w:sz w:val="28"/>
          <w:sz w:val="28"/>
          <w:szCs w:val="28"/>
          <w:rtl w:val="true"/>
          <w:lang w:bidi="fa-IR"/>
        </w:rPr>
        <w:t xml:space="preserve">هر چند مسجد مستقیماً توسط مردم اداره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که هدف آن احیای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سازمان های بالا دستی متولی مساجد یا نهاد های سیاست گذار فرهنگی، اثر جدی بر فعالیت های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طولی مسجد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گذاری و سطوح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های متولی مسجد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های سیاست گذار و سطوح کلان</w:t>
      </w:r>
    </w:p>
    <w:p>
      <w:pPr>
        <w:pStyle w:val="BookText"/>
        <w:rPr/>
      </w:pPr>
      <w:r>
        <w:rPr>
          <w:rFonts w:ascii="IRNazanin" w:hAnsi="IRNazanin" w:eastAsia="IRNazanin"/>
          <w:color w:val="111111"/>
          <w:sz w:val="28"/>
          <w:sz w:val="28"/>
          <w:szCs w:val="28"/>
          <w:rtl w:val="true"/>
          <w:lang w:bidi="fa-IR"/>
        </w:rPr>
        <w:t>این گونه نهاد ها با اتخاذ سیاست های کلی بر همه نهاد های فرهنگی اثر می گذارند که مسجد نیز یکی از این نهاد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نهاد های سیاست گذار در سیاست های کلان خود چه جایگاهی برای بانوان در نظر گرفته باشند بر تعامل مسجد و بانوان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های متولی مسجد و فرهنگ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هایی هم چون مرکز رسیدگی به امور مساجد، سازمان تبلیغات، دفتر تبلیغات، سازمان اوقاف و حوزه های علمیه به صورت مستقیم یا غیر مستقیم به پشتیبانی، برنامه ریزی و نظارت بر مساجد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نحوه پشتیبانی به صورت توانمند سازی یا مداخله این گونه سازمان ها بر تعامل مسجد و بانوان اثر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ها برای مسجد یک نهاد بالا دستی محسوب می شوند</w:t>
      </w:r>
      <w:r>
        <w:rPr>
          <w:rFonts w:eastAsia="IRNazanin" w:cs="IRNazanin"/>
          <w:color w:val="111111"/>
          <w:sz w:val="28"/>
          <w:szCs w:val="28"/>
          <w:rtl w:val="true"/>
          <w:lang w:bidi="fa-IR"/>
        </w:rPr>
        <w:t xml:space="preserve">. </w:t>
      </w:r>
      <w:bookmarkStart w:id="58" w:name="pg18880_190800"/>
    </w:p>
    <w:p>
      <w:pPr>
        <w:pStyle w:val="Heading2"/>
        <w:numPr>
          <w:ilvl w:val="1"/>
          <w:numId w:val="1"/>
        </w:numPr>
        <w:rPr/>
      </w:pPr>
      <w:bookmarkStart w:id="59" w:name="__RefHeading___Toc15303478_1280447820"/>
      <w:bookmarkStart w:id="60" w:name="_Toc26"/>
      <w:bookmarkEnd w:id="58"/>
      <w:bookmarkEnd w:id="59"/>
      <w:r>
        <w:rPr>
          <w:rtl w:val="true"/>
        </w:rPr>
        <w:t>مسائل بنیادین</w:t>
      </w:r>
      <w:bookmarkEnd w:id="60"/>
    </w:p>
    <w:p>
      <w:pPr>
        <w:pStyle w:val="Heading3"/>
        <w:numPr>
          <w:ilvl w:val="2"/>
          <w:numId w:val="1"/>
        </w:numPr>
        <w:rPr/>
      </w:pPr>
      <w:bookmarkStart w:id="61" w:name="__RefHeading___Toc15303480_1280447820"/>
      <w:bookmarkStart w:id="62" w:name="_Toc27"/>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بخش عظیمی از مسائل مسجد به اوضاع و شرایط امروز جامعه ایران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یکی از مهم ترین نهاد های جامعه دینی، باید بتواند نقش مؤثری در زمینه کاهش آسیب ها و مسائل کلان اجتماعی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مستلزم برخور داری از ساز و کاری برای شناسایی، به روز رسانی و اولویت بندی مسائل بنیادین و عملیات اصلاحی آسیب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اجمالی آسیب های شناسایی شده در شش حوزه مورد بحث در بالا را به صورت زیر می توان ارائه کرد</w:t>
      </w:r>
      <w:r>
        <w:rPr>
          <w:rFonts w:eastAsia="IRNazanin" w:cs="IRNazanin"/>
          <w:color w:val="111111"/>
          <w:sz w:val="28"/>
          <w:szCs w:val="28"/>
          <w:rtl w:val="true"/>
          <w:lang w:bidi="fa-IR"/>
        </w:rPr>
        <w:t>:</w:t>
      </w:r>
    </w:p>
    <w:p>
      <w:pPr>
        <w:pStyle w:val="Heading3"/>
        <w:numPr>
          <w:ilvl w:val="2"/>
          <w:numId w:val="1"/>
        </w:numPr>
        <w:rPr/>
      </w:pPr>
      <w:bookmarkStart w:id="63" w:name="__RefHeading___Toc15303482_1280447820"/>
      <w:bookmarkStart w:id="64" w:name="_Toc28"/>
      <w:bookmarkEnd w:id="63"/>
      <w:r>
        <w:rPr>
          <w:rtl w:val="true"/>
        </w:rPr>
        <w:t>نظام سخت افزاری</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مسیر منزل تا مسجد برای حضور بانوان خصوصاً در نماز های صبح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اختصاص درب مناسب برای ورود بانوان به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اختصاص مساحت مناسب در صحن مسجد برای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نبودن حد و مرز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نسبت به راه اندازی و نگه داری مناسب سرویس های بهداشتی و وضو خانه متناسب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اختصاص مکان مناسب برای بانوان معذور در مسجد برای شرکت در مراسم 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راه پله ها و عدم نصب آسانسور یا پله برقی ایمن برای قسمت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نظافت مستمر و مناسب فضای نماز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ایمنی در قسمت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سیستم صوتی و تصویری قسمت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سیستم برودتی و حرارتی و تهویه مطبوع قسمت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نظارت به نظافت چادر نماز ها و کمبود آن در بخش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بی نظمی بصری با وجود کیف و چادر و وسایل شخصی نماز گزاران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تجهیز کتاب خانه بخش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آرایه های محیطی مناسب و زیبا سازی قسمت مخصوص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اطلاعی برخی از بانوان از آداب مسجد، احکام، مسجد، مباحث اعتقادی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نیاز های بانوان در اختصاص مکان فعالیت های آموزشی، فرهنگی و ورزشی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صعوبت نگه داری کودکان خردسال در اوقات نماز برای مادران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 امکانات خدماتی در قسمت بانوان هم چون آب سرد کن، آب دار خانه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امکان استفاده بانوان از فضای مسجد به غیر از اوقات نماز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توجهی به مسائل و نیاز ها و منزلت بانوان در ساخت مساجد جدید </w:t>
      </w:r>
      <w:bookmarkStart w:id="65" w:name="pg18880_190801"/>
    </w:p>
    <w:p>
      <w:pPr>
        <w:pStyle w:val="Heading3"/>
        <w:numPr>
          <w:ilvl w:val="2"/>
          <w:numId w:val="1"/>
        </w:numPr>
        <w:rPr/>
      </w:pPr>
      <w:bookmarkStart w:id="66" w:name="__RefHeading___Toc15303484_1280447820"/>
      <w:bookmarkStart w:id="67" w:name="_Toc29"/>
      <w:bookmarkEnd w:id="65"/>
      <w:bookmarkEnd w:id="66"/>
      <w:r>
        <w:rPr>
          <w:rtl w:val="true"/>
        </w:rPr>
        <w:t xml:space="preserve">نظام نرم افزاری </w:t>
      </w:r>
      <w:r>
        <w:rPr>
          <w:rtl w:val="true"/>
        </w:rPr>
        <w:t>(</w:t>
      </w:r>
      <w:r>
        <w:rPr>
          <w:rtl w:val="true"/>
        </w:rPr>
        <w:t>فعالیت های فرهنگی و اجتماعی</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مناسب از ظرفیت خواهران مبلغ حوزوی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بانوان فرهیخته محله در برنامه های فرهنگی آموزشی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مشارکت بانوان در برنامه ریزی و اداره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ارتباطات مسئولین مسجد و نمایندگان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جامعیت برنامه های موجود در عرصه های آموزشی،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برنامه ریزی برای تهیه محتوای بدیع و تازه برای مخاطبین مختلف و نیاز سنجی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جایگاه مسجد به عنوان کانون فعالیت های محلی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برنامه برای کودکان خرد سالان در اوقات نماز و غیر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تجهیزات مربوط به کودکان در قسمت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سازمان دهی مبلغین غیر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جلسه ای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جلسات خانگی مرسوم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ظرفیت مسجد در زمینه ی مشاوره عمومی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ظرفیت پزشکان داوطلب در عرصه مشاوره پزشکی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برنامه ریزی مناسب برای هدایت و ظرفیت آفرینی برای بانوان خانه دار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مغفول ماندن امر نشاط خانواده ها در برنامه ریزی های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ظرفیت بانوان مسجدی در قالب گروه های مختلف داوطلبانه در امور مربوط به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ظرفیت مسجد برای ترویج ازدواج آسان و حل مشکلات خانواده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اجرای برنامه های متنوع اختصاصی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جشنواره، نمایش 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bookmarkStart w:id="68" w:name="pg18880_190802"/>
    </w:p>
    <w:p>
      <w:pPr>
        <w:pStyle w:val="Heading3"/>
        <w:numPr>
          <w:ilvl w:val="2"/>
          <w:numId w:val="1"/>
        </w:numPr>
        <w:rPr/>
      </w:pPr>
      <w:bookmarkStart w:id="69" w:name="__RefHeading___Toc15303486_1280447820"/>
      <w:bookmarkStart w:id="70" w:name="_Toc30"/>
      <w:bookmarkEnd w:id="68"/>
      <w:bookmarkEnd w:id="69"/>
      <w:r>
        <w:rPr>
          <w:rtl w:val="true"/>
        </w:rPr>
        <w:t>نظام مدیریتی</w:t>
      </w:r>
      <w:bookmarkEnd w:id="70"/>
    </w:p>
    <w:p>
      <w:pPr>
        <w:pStyle w:val="BookText"/>
        <w:rPr/>
      </w:pPr>
      <w:r>
        <w:rPr>
          <w:rFonts w:ascii="IRNazanin" w:hAnsi="IRNazanin" w:eastAsia="IRNazanin"/>
          <w:color w:val="111111"/>
          <w:sz w:val="28"/>
          <w:sz w:val="28"/>
          <w:szCs w:val="28"/>
          <w:rtl w:val="true"/>
          <w:lang w:bidi="fa-IR"/>
        </w:rPr>
        <w:t>امام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توجهی برخی ائمه جماعت از ضرورت حضور بانوان در مسجد و طرح نشدن موضوعات مرتبط با بانوان در منابر، سخنرانی 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ایجاد فضای مناسب برای ارتباط بانوان با امام جماعت و طرح مسائل و مشکلات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ظرفیت بانوان در اداره فعالیت های بخش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نماز و عدم رعایت حال مادران و افراد کهن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تعامل امام جماعت با سازمان های مجاور جهت اثر گذاری فرهنگی یا اخذ خدمات مناسب برای امور بانوان در مسجد</w:t>
      </w:r>
    </w:p>
    <w:p>
      <w:pPr>
        <w:pStyle w:val="BookText"/>
        <w:rPr/>
      </w:pPr>
      <w:r>
        <w:rPr>
          <w:rFonts w:ascii="IRNazanin" w:hAnsi="IRNazanin" w:eastAsia="IRNazanin"/>
          <w:color w:val="111111"/>
          <w:sz w:val="28"/>
          <w:sz w:val="28"/>
          <w:szCs w:val="28"/>
          <w:rtl w:val="true"/>
          <w:lang w:bidi="fa-IR"/>
        </w:rPr>
        <w:t xml:space="preserve">ستاد برنامه ریزی و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امنا و شورای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اهمیت حضور بانوان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مشارکت بانوان در برنامه ریزی و اداره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 کاری کار گزاران مسجد در فراهم نمودن مکان فعالیت و برگزاری مراسم های زنانه با توجه به اقتضائات خاص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برقراری عدالت میان خواهران و برادران در اختصاص بودجه، فضای فیزیکی و امکانات مسجد </w:t>
      </w:r>
      <w:bookmarkStart w:id="71" w:name="pg18880_190803"/>
    </w:p>
    <w:p>
      <w:pPr>
        <w:pStyle w:val="Heading3"/>
        <w:numPr>
          <w:ilvl w:val="2"/>
          <w:numId w:val="1"/>
        </w:numPr>
        <w:rPr/>
      </w:pPr>
      <w:bookmarkStart w:id="72" w:name="__RefHeading___Toc15303488_1280447820"/>
      <w:bookmarkStart w:id="73" w:name="_Toc31"/>
      <w:bookmarkEnd w:id="71"/>
      <w:bookmarkEnd w:id="72"/>
      <w:r>
        <w:rPr>
          <w:rtl w:val="true"/>
        </w:rPr>
        <w:t>نظام تأمین و تعاملات سرمایه انسانی</w:t>
      </w:r>
      <w:bookmarkEnd w:id="73"/>
    </w:p>
    <w:p>
      <w:pPr>
        <w:pStyle w:val="BookText"/>
        <w:rPr/>
      </w:pPr>
      <w:r>
        <w:rPr>
          <w:rFonts w:ascii="IRNazanin" w:hAnsi="IRNazanin" w:eastAsia="IRNazanin"/>
          <w:color w:val="111111"/>
          <w:sz w:val="28"/>
          <w:sz w:val="28"/>
          <w:szCs w:val="28"/>
          <w:rtl w:val="true"/>
          <w:lang w:bidi="fa-IR"/>
        </w:rPr>
        <w:t>تشکل های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 کاری ائمه جماعات و کار گزاران با تشکل های مسجدی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ارتباط تشکل های مسجدی با برنامه های عمومی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تشکل های برون مسجدی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تعریف نشده بسیج خواهران در مساجد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تفکیک بخش خواهران کانون فرهنگی هنری مساجد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درگمی در ارائه تشکیلات متناسب با بانوان خصوصاً در امور فرهنگی اجتماعی</w:t>
      </w:r>
    </w:p>
    <w:p>
      <w:pPr>
        <w:pStyle w:val="BookText"/>
        <w:rPr/>
      </w:pPr>
      <w:r>
        <w:rPr>
          <w:rFonts w:ascii="IRNazanin" w:hAnsi="IRNazanin" w:eastAsia="IRNazanin"/>
          <w:color w:val="111111"/>
          <w:sz w:val="28"/>
          <w:sz w:val="28"/>
          <w:szCs w:val="28"/>
          <w:rtl w:val="true"/>
          <w:lang w:bidi="fa-IR"/>
        </w:rPr>
        <w:t>اهالی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ضرورت حضور بانوان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 تلقی نا درست از مسجد و کارکرد های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مخاطبین مختلف بخش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حمایت فکری و ایده پردازی در ارتقای حضور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رفتاری اهالی و کار گزاران مسجد با بانوان به عنوان عامل دفع آن ها از محیط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ظرفیت نیرو های داوطلب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جوانان نا هماهنگ با عرف های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اندک بزرگ سالان در جذب دختران خود به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در برنامه ریزی امکان حضور دسته جمعی خانواده در مراسم های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عرصه حضور و فعالیت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آسیب های اجتماعی مرتبط با محله و مسجد در حوزه خانواده و بانوان</w:t>
      </w:r>
    </w:p>
    <w:p>
      <w:pPr>
        <w:pStyle w:val="BookText"/>
        <w:rPr/>
      </w:pPr>
      <w:r>
        <w:rPr>
          <w:rFonts w:ascii="IRNazanin" w:hAnsi="IRNazanin" w:eastAsia="IRNazanin"/>
          <w:color w:val="111111"/>
          <w:sz w:val="28"/>
          <w:sz w:val="28"/>
          <w:szCs w:val="28"/>
          <w:rtl w:val="true"/>
          <w:lang w:bidi="fa-IR"/>
        </w:rPr>
        <w:t>خادم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 تصویر سازی متعالی از خادم و خدمت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تأمين مناسب مالی و جایگاه اجتماعی برای خادم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اطلاع از جایگاه و شأن خدمت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از اهمیت جذب بانوان به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 کاری با فعالان مسجدی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انگیزگی و سستی در انجام وظیفه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مشارکت خانواده خادم در امور بخش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ظرفیت خادمین افتخاری بخش بانوان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آشنایی و تقید به مسائل شرعی </w:t>
      </w:r>
      <w:bookmarkStart w:id="74" w:name="pg18880_190804"/>
    </w:p>
    <w:p>
      <w:pPr>
        <w:pStyle w:val="Heading3"/>
        <w:numPr>
          <w:ilvl w:val="2"/>
          <w:numId w:val="1"/>
        </w:numPr>
        <w:rPr/>
      </w:pPr>
      <w:bookmarkStart w:id="75" w:name="__RefHeading___Toc15303490_1280447820"/>
      <w:bookmarkStart w:id="76" w:name="_Toc32"/>
      <w:bookmarkEnd w:id="74"/>
      <w:bookmarkEnd w:id="75"/>
      <w:r>
        <w:rPr>
          <w:rtl w:val="true"/>
        </w:rPr>
        <w:t>نظام ارتباطات محیطی</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مقوله اوقات فراغت بانوان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ارتقاء و شکوفایی علمی دختران و ارتباط با مدارس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تعامل با سازمان های خدماتی عمومی جهت رفع نیاز های معیشتی خانواده های مسجدی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تعامل مستمر، عمیق،کار شناسانه و همه جانبه مسجد با خانواده های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توجه به گسترش ارتباطات سازمان های متولی فرهنگ هم چون حوزه علمیه، رسانه ملی، سازمان تبلیغات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توجهی به تأمین پشتوانه های کلان سیاستی و قانونی در راستای ارتقاء تعامل مطلوب مسجد با بانوان با رعایت اقتضائات فرهنگی مناطق مختلف کشور </w:t>
      </w:r>
      <w:bookmarkStart w:id="77" w:name="pg18880_190805"/>
    </w:p>
    <w:p>
      <w:pPr>
        <w:pStyle w:val="Heading2"/>
        <w:numPr>
          <w:ilvl w:val="1"/>
          <w:numId w:val="1"/>
        </w:numPr>
        <w:rPr/>
      </w:pPr>
      <w:bookmarkStart w:id="78" w:name="__RefHeading___Toc15303492_1280447820"/>
      <w:bookmarkStart w:id="79" w:name="_Toc33"/>
      <w:bookmarkEnd w:id="77"/>
      <w:bookmarkEnd w:id="78"/>
      <w:r>
        <w:rPr>
          <w:rtl w:val="true"/>
        </w:rPr>
        <w:t>مقدمه</w:t>
      </w:r>
      <w:bookmarkEnd w:id="79"/>
    </w:p>
    <w:p>
      <w:pPr>
        <w:pStyle w:val="BookText"/>
        <w:rPr/>
      </w:pPr>
      <w:r>
        <w:rPr>
          <w:rFonts w:ascii="IRNazanin" w:hAnsi="IRNazanin" w:eastAsia="IRNazanin"/>
          <w:color w:val="111111"/>
          <w:sz w:val="28"/>
          <w:sz w:val="28"/>
          <w:szCs w:val="28"/>
          <w:rtl w:val="true"/>
          <w:lang w:bidi="fa-IR"/>
        </w:rPr>
        <w:t>بانوان در هندسه تفکر اسلامی از جایگاه والایی برخور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شخصیتی ایشان هم چون عاطفه ی سر شار در کنار از خود گذشتگی، تسریع کننده حرکت ایشان به سوی خدای متعال و تقرب به درگاه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اصیل اسلامی، گواه ارزش والای بانوان مؤمن و متدین در قاموس تفکر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ها در عرصه خانه و خانواده، به گونه ای دیگر و باعث آرامش و استحکام خانواده و گرما بخش رابطه ی صمیمانه اهل خانه به شمار می رود؛ به طوری که می توان خانواده ای را بدون مرد تصور کرد؛ ولی خانواده ای را که در آن زن و مادر به عنوان رکن اساسی حضور نداشته باشد، به سختی می توان خانواده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بی بدیل بانوان در عرصه ی تمدن که در قالب نقش تربیتی ایشان به عنوان مادر و همسر متجلی می شود، باید به عنوان نقش مهم اجتماعی ایشان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بصیرت و نقش های اجتماعی ایشان، نه تنها در ایفای مؤثر تر نقش شان در خانواده اهمیت دارد، بلکه خود سر چشمه بسیاری از اصلاحات اجتماعی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مثال زدنی بانوان مؤمن و متدین در جریان انقلاب اسلامی و پس از آن، در سال های دفاع مقدس، گویای این تأثیر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مرکزی بی نظیر جهت ترویج سبک زندگی اسلامی و تربیت دینی، بستری است که می تواند زنان و دختران مسلمان را در فضای عطرآگین و معنوی خود، بیش از پیش با ویژگی های بانوی مؤمن و متدین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بانوان در محیط امن و نورانی مسجد، علاوه بر تأثیراتی که بر شخصیت ایشان دارد، به طور غیر مستقیم فرزندان و همسران آنان را نیز متأثر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های سطحی و نا صواب از دین، موجب شده است که شأن و شخصیت زن مسلمان در مساجد مورد بی توجهی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های نا صحیح، مضاف بر رفتار نا درست برخی متدینین، عملاً مانع حضور ایشان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بانوان که نشان داده اند هر جایی که حرف از معنویت و رشد و تقرب است، چه از حیث کمیت و چه به لحاظ کیفیت، حضوری مؤثر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انقلاب شکوه مند اسلامی، گام های اساسی در اصلاح ذهنیت ها نسبت به مقام بانوی مسلمان و نقش او در خانواده و اجتماع برداشته شده است، هنوز آن طور که شایسته است زمینه استفاده بانوان از آثار و برکات مساجد فراهم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موانع موجود بر سر راه حضور کریمانه بانوان در مسجد، تمرکز دشمنان اسلام و انقلاب بر انهدام نهاد بنیادین جامعه اسلامی، یعنی خانواده و رکن اساسی آن، یعنی بانوان مؤمن و انقلابی، نیز قابل توجه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حضور کریمانه بانوان در مساجد به عنوان کانونی ترین نقطه تقویت تربیت دینی، در واقع تقویت سنگر مقابله با تهاجم دشمن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پیش رو را پاسخی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توقع نهفته و نا گفته در میان قشر عظیم بانوان متدین و مؤمن جامعه اسلامی که هم حضور کمی شان در مساجد بیش تر است و آن جا که زمینه ای وجود داشته باشد، این حضور کیفی تر و مؤثر تر هم هست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سند که حاصل تلاش گروهی از پژوهش گران در دانش گاه امام صادق علیه السلام است، در چند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تعریف کلیات و مفاهیم اصلی مندرج در سند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بیان اصول تعامل مطلوب مسجد و بانوان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چشم انداز مرکز، در تعامل مطلوب مسجد و بانوان، در بخش سوم و اهداف کلان، راهبرد ها و اقداماتی که بر آمده از دو مختصات آسیب شناسی وضع موجود و مسجد تراز اسلامی است، در بخش چهارم،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تنظیم اهداف کلان، راهبرد ها و اقدامات تا حدودی مشابه الگو های سند نویسی رایج در کشور و بر اساس رویکرد نظام مند به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کلان، راهبرد ها و اقدامات در پنج حوزه کلی دسته بندی شده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سخت افزاری،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نرم افزاری،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مدیریتی،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تأمین و تعامل نیروی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ارتباطات محیطی،</w:t>
      </w:r>
    </w:p>
    <w:p>
      <w:pPr>
        <w:pStyle w:val="BookText"/>
        <w:rPr/>
      </w:pPr>
      <w:r>
        <w:rPr>
          <w:rFonts w:ascii="IRNazanin" w:hAnsi="IRNazanin" w:eastAsia="IRNazanin"/>
          <w:color w:val="111111"/>
          <w:sz w:val="28"/>
          <w:sz w:val="28"/>
          <w:szCs w:val="28"/>
          <w:rtl w:val="true"/>
          <w:lang w:bidi="fa-IR"/>
        </w:rPr>
        <w:t>این پنج حوزه، عرصه های مهم فعالیت مسجدند که هر یک با چالش ها و مسائلی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بر اساس چشم انداز و اهداف مرکز رسیدگی به امور مساجد، راهبرد ها و اقداماتی برای بهبود پیشنهاد شده است، که در یک افق ده ساله تعالی با عزم، جدیت و مدیریت جهادی قابل اجرا و دست یافتنی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80" w:name="pg18880_190807"/>
    </w:p>
    <w:p>
      <w:pPr>
        <w:pStyle w:val="Heading2"/>
        <w:numPr>
          <w:ilvl w:val="1"/>
          <w:numId w:val="1"/>
        </w:numPr>
        <w:rPr/>
      </w:pPr>
      <w:bookmarkStart w:id="81" w:name="__RefHeading___Toc15303494_1280447820"/>
      <w:bookmarkStart w:id="82" w:name="_Toc34"/>
      <w:bookmarkEnd w:id="80"/>
      <w:bookmarkEnd w:id="81"/>
      <w:r>
        <w:rPr>
          <w:rtl w:val="true"/>
        </w:rPr>
        <w:t>تعریف مفاهیم و کلیات</w:t>
      </w:r>
      <w:bookmarkEnd w:id="82"/>
    </w:p>
    <w:p>
      <w:pPr>
        <w:pStyle w:val="Heading3"/>
        <w:numPr>
          <w:ilvl w:val="2"/>
          <w:numId w:val="1"/>
        </w:numPr>
        <w:rPr/>
      </w:pPr>
      <w:bookmarkStart w:id="83" w:name="__RefHeading___Toc15303496_1280447820"/>
      <w:bookmarkStart w:id="84" w:name="_Toc35"/>
      <w:bookmarkEnd w:id="83"/>
      <w:r>
        <w:rPr>
          <w:rtl w:val="true"/>
        </w:rPr>
        <w:t>اصول</w:t>
      </w:r>
      <w:bookmarkEnd w:id="84"/>
    </w:p>
    <w:p>
      <w:pPr>
        <w:pStyle w:val="BookText"/>
        <w:rPr/>
      </w:pPr>
      <w:r>
        <w:rPr>
          <w:rFonts w:ascii="IRNazanin" w:hAnsi="IRNazanin" w:eastAsia="IRNazanin"/>
          <w:color w:val="111111"/>
          <w:sz w:val="28"/>
          <w:sz w:val="28"/>
          <w:szCs w:val="28"/>
          <w:rtl w:val="true"/>
          <w:lang w:bidi="fa-IR"/>
        </w:rPr>
        <w:t>اصول به مثابه معیار و راهنمای عمل، از عوامل تأثیر گذار در انسجام یک کار مشخص است که منشأ انتخاب روش ها است؛ به این ترتیب، اصول، چگونگی تحقق غایت فعل مورد نظر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ماهیتی نسبتاً پایدار دارند و بر امور عینی دلالت می کنند</w:t>
      </w:r>
      <w:r>
        <w:rPr>
          <w:rFonts w:eastAsia="IRNazanin" w:cs="IRNazanin"/>
          <w:color w:val="111111"/>
          <w:sz w:val="28"/>
          <w:szCs w:val="28"/>
          <w:rtl w:val="true"/>
          <w:lang w:bidi="fa-IR"/>
        </w:rPr>
        <w:t>.</w:t>
      </w:r>
    </w:p>
    <w:p>
      <w:pPr>
        <w:pStyle w:val="Heading3"/>
        <w:numPr>
          <w:ilvl w:val="2"/>
          <w:numId w:val="1"/>
        </w:numPr>
        <w:rPr/>
      </w:pPr>
      <w:bookmarkStart w:id="85" w:name="__RefHeading___Toc15303498_1280447820"/>
      <w:bookmarkStart w:id="86" w:name="_Toc36"/>
      <w:bookmarkEnd w:id="85"/>
      <w:r>
        <w:rPr>
          <w:rtl w:val="true"/>
        </w:rPr>
        <w:t>بانوان</w:t>
      </w:r>
      <w:bookmarkEnd w:id="86"/>
    </w:p>
    <w:p>
      <w:pPr>
        <w:pStyle w:val="BookText"/>
        <w:rPr/>
      </w:pPr>
      <w:r>
        <w:rPr>
          <w:rFonts w:ascii="IRNazanin" w:hAnsi="IRNazanin" w:eastAsia="IRNazanin"/>
          <w:color w:val="111111"/>
          <w:sz w:val="28"/>
          <w:sz w:val="28"/>
          <w:szCs w:val="28"/>
          <w:rtl w:val="true"/>
          <w:lang w:bidi="fa-IR"/>
        </w:rPr>
        <w:t>در این سند، بانوان مخاطبین مؤنث مسجدی هستند که شامل دختران نا بالغ، نوجوان و جوان، میان سال و سالمند، اعم از مجرد و متاهل می شود</w:t>
      </w:r>
      <w:r>
        <w:rPr>
          <w:rFonts w:eastAsia="IRNazanin" w:cs="IRNazanin"/>
          <w:color w:val="111111"/>
          <w:sz w:val="28"/>
          <w:szCs w:val="28"/>
          <w:rtl w:val="true"/>
          <w:lang w:bidi="fa-IR"/>
        </w:rPr>
        <w:t>.</w:t>
      </w:r>
    </w:p>
    <w:p>
      <w:pPr>
        <w:pStyle w:val="Heading3"/>
        <w:numPr>
          <w:ilvl w:val="2"/>
          <w:numId w:val="1"/>
        </w:numPr>
        <w:rPr/>
      </w:pPr>
      <w:bookmarkStart w:id="87" w:name="__RefHeading___Toc15303500_1280447820"/>
      <w:bookmarkStart w:id="88" w:name="_Toc37"/>
      <w:bookmarkEnd w:id="87"/>
      <w:r>
        <w:rPr>
          <w:rtl w:val="true"/>
        </w:rPr>
        <w:t>چشم انداز تعامل مطلوب مسجد و بانوان</w:t>
      </w:r>
      <w:bookmarkEnd w:id="88"/>
    </w:p>
    <w:p>
      <w:pPr>
        <w:pStyle w:val="BookText"/>
        <w:rPr/>
      </w:pPr>
      <w:r>
        <w:rPr>
          <w:rFonts w:ascii="IRNazanin" w:hAnsi="IRNazanin" w:eastAsia="IRNazanin"/>
          <w:color w:val="111111"/>
          <w:sz w:val="28"/>
          <w:sz w:val="28"/>
          <w:szCs w:val="28"/>
          <w:rtl w:val="true"/>
          <w:lang w:bidi="fa-IR"/>
        </w:rPr>
        <w:t>چشم انداز، معرف وضع مطلوب و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تعامل مطلوب مسجد و بانوان، با توجه به آسیب شناسی های انجام شده و با الهام از ویژگی های مسجد تراز،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انداز، در بازه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تحقق یافتنی است</w:t>
      </w:r>
      <w:r>
        <w:rPr>
          <w:rFonts w:eastAsia="IRNazanin" w:cs="IRNazanin"/>
          <w:color w:val="111111"/>
          <w:sz w:val="28"/>
          <w:szCs w:val="28"/>
          <w:rtl w:val="true"/>
          <w:lang w:bidi="fa-IR"/>
        </w:rPr>
        <w:t>.</w:t>
      </w:r>
    </w:p>
    <w:p>
      <w:pPr>
        <w:pStyle w:val="Heading3"/>
        <w:numPr>
          <w:ilvl w:val="2"/>
          <w:numId w:val="1"/>
        </w:numPr>
        <w:rPr/>
      </w:pPr>
      <w:bookmarkStart w:id="89" w:name="__RefHeading___Toc15303502_1280447820"/>
      <w:bookmarkStart w:id="90" w:name="_Toc38"/>
      <w:bookmarkEnd w:id="89"/>
      <w:r>
        <w:rPr>
          <w:rtl w:val="true"/>
        </w:rPr>
        <w:t>اهداف کلان تعامل مطلوب مسجد و بانوان</w:t>
      </w:r>
      <w:bookmarkEnd w:id="90"/>
    </w:p>
    <w:p>
      <w:pPr>
        <w:pStyle w:val="BookText"/>
        <w:rPr/>
      </w:pPr>
      <w:r>
        <w:rPr>
          <w:rFonts w:ascii="IRNazanin" w:hAnsi="IRNazanin" w:eastAsia="IRNazanin"/>
          <w:color w:val="111111"/>
          <w:sz w:val="28"/>
          <w:sz w:val="28"/>
          <w:szCs w:val="28"/>
          <w:rtl w:val="true"/>
          <w:lang w:bidi="fa-IR"/>
        </w:rPr>
        <w:t>اهداف کلان، موقعیت ها یا نتایج خاصی هستند که مرکز رسیدگی به امور مساجد در مسیر تحقق چشم انداز خود، در حوزه تعامل مطلوب با بانوان، باید به آن 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اهداف، نیازمند تدوین راهبرد های مشخص است</w:t>
      </w:r>
      <w:r>
        <w:rPr>
          <w:rFonts w:eastAsia="IRNazanin" w:cs="IRNazanin"/>
          <w:color w:val="111111"/>
          <w:sz w:val="28"/>
          <w:szCs w:val="28"/>
          <w:rtl w:val="true"/>
          <w:lang w:bidi="fa-IR"/>
        </w:rPr>
        <w:t>.</w:t>
      </w:r>
    </w:p>
    <w:p>
      <w:pPr>
        <w:pStyle w:val="Heading3"/>
        <w:numPr>
          <w:ilvl w:val="2"/>
          <w:numId w:val="1"/>
        </w:numPr>
        <w:rPr/>
      </w:pPr>
      <w:bookmarkStart w:id="91" w:name="__RefHeading___Toc15303504_1280447820"/>
      <w:bookmarkStart w:id="92" w:name="_Toc39"/>
      <w:bookmarkEnd w:id="91"/>
      <w:r>
        <w:rPr>
          <w:rtl w:val="true"/>
        </w:rPr>
        <w:t>راهبرد</w:t>
      </w:r>
      <w:bookmarkEnd w:id="92"/>
    </w:p>
    <w:p>
      <w:pPr>
        <w:pStyle w:val="BookText"/>
        <w:rPr/>
      </w:pPr>
      <w:r>
        <w:rPr>
          <w:rFonts w:ascii="IRNazanin" w:hAnsi="IRNazanin" w:eastAsia="IRNazanin"/>
          <w:color w:val="111111"/>
          <w:sz w:val="28"/>
          <w:sz w:val="28"/>
          <w:szCs w:val="28"/>
          <w:rtl w:val="true"/>
          <w:lang w:bidi="fa-IR"/>
        </w:rPr>
        <w:t>راهبرد تعیین کننده مسیر و طریقی است که متناسب با فرصت ها و تهدید ها، قوت ها و ضعف های محیطی، برای نیل به اهداف کلان، طراحی و تدوین می شوند</w:t>
      </w:r>
      <w:r>
        <w:rPr>
          <w:rFonts w:eastAsia="IRNazanin" w:cs="IRNazanin"/>
          <w:color w:val="111111"/>
          <w:sz w:val="28"/>
          <w:szCs w:val="28"/>
          <w:rtl w:val="true"/>
          <w:lang w:bidi="fa-IR"/>
        </w:rPr>
        <w:t>.</w:t>
      </w:r>
    </w:p>
    <w:p>
      <w:pPr>
        <w:pStyle w:val="Heading3"/>
        <w:numPr>
          <w:ilvl w:val="2"/>
          <w:numId w:val="1"/>
        </w:numPr>
        <w:rPr/>
      </w:pPr>
      <w:bookmarkStart w:id="93" w:name="__RefHeading___Toc15303506_1280447820"/>
      <w:bookmarkStart w:id="94" w:name="_Toc40"/>
      <w:bookmarkEnd w:id="93"/>
      <w:r>
        <w:rPr>
          <w:rtl w:val="true"/>
        </w:rPr>
        <w:t>اقدام</w:t>
      </w:r>
      <w:bookmarkEnd w:id="9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عملیاتی ترین سطح در تدوین راهبرد را تشکیل داده و عینی ترین بخش در مرحله اجرای راهبرد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باید دارای زمان بندی و قابل اندازه گیری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در قالب مجموعه ای از قوانین، مقررات، رویه ها و فعالیت هایی تعریف می شوند که در کنار هم تحقق یک راهبرد را رقم می زنند</w:t>
      </w:r>
      <w:r>
        <w:rPr>
          <w:rFonts w:eastAsia="IRNazanin" w:cs="IRNazanin"/>
          <w:color w:val="111111"/>
          <w:sz w:val="28"/>
          <w:szCs w:val="28"/>
          <w:rtl w:val="true"/>
          <w:lang w:bidi="fa-IR"/>
        </w:rPr>
        <w:t xml:space="preserve">. </w:t>
      </w:r>
      <w:bookmarkStart w:id="95" w:name="pg18880_190808"/>
    </w:p>
    <w:p>
      <w:pPr>
        <w:pStyle w:val="Heading2"/>
        <w:numPr>
          <w:ilvl w:val="1"/>
          <w:numId w:val="1"/>
        </w:numPr>
        <w:rPr/>
      </w:pPr>
      <w:bookmarkStart w:id="96" w:name="__RefHeading___Toc15303508_1280447820"/>
      <w:bookmarkStart w:id="97" w:name="_Toc41"/>
      <w:bookmarkEnd w:id="95"/>
      <w:bookmarkEnd w:id="96"/>
      <w:r>
        <w:rPr>
          <w:rtl w:val="true"/>
        </w:rPr>
        <w:t>اصول تعامل مطلوب مسجد و بانوان</w:t>
      </w:r>
      <w:bookmarkEnd w:id="97"/>
    </w:p>
    <w:p>
      <w:pPr>
        <w:pStyle w:val="Heading3"/>
        <w:numPr>
          <w:ilvl w:val="2"/>
          <w:numId w:val="1"/>
        </w:numPr>
        <w:rPr/>
      </w:pPr>
      <w:bookmarkStart w:id="98" w:name="__RefHeading___Toc15303510_1280447820"/>
      <w:bookmarkStart w:id="99" w:name="_Toc42"/>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سند مسجد و بانوان سندی با هدف حرکت هدف مند و منسجم فکری، فرهنگی و اجتماعی است که به دور از افراط و تفریط ها با نگاهی متعالی و دینی، که ترجمان آن در منظومه اندیشه امام و رهبر فرزانه انقلاب است، به موضوع مهم تعامل مطلوب مسجد و بانوان می پردازد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اصولی که در عرصه تعامل مطلوب مسجد و بانوان در این پژوهش مبنا قرار گرفته است عبارت اند از</w:t>
      </w:r>
      <w:r>
        <w:rPr>
          <w:rFonts w:eastAsia="IRNazanin" w:cs="IRNazanin"/>
          <w:color w:val="111111"/>
          <w:sz w:val="28"/>
          <w:szCs w:val="28"/>
          <w:rtl w:val="true"/>
          <w:lang w:bidi="fa-IR"/>
        </w:rPr>
        <w:t>:</w:t>
      </w:r>
    </w:p>
    <w:p>
      <w:pPr>
        <w:pStyle w:val="Heading3"/>
        <w:numPr>
          <w:ilvl w:val="2"/>
          <w:numId w:val="1"/>
        </w:numPr>
        <w:rPr/>
      </w:pPr>
      <w:bookmarkStart w:id="100" w:name="__RefHeading___Toc15303512_1280447820"/>
      <w:bookmarkStart w:id="101" w:name="_Toc43"/>
      <w:bookmarkEnd w:id="100"/>
      <w:r>
        <w:rPr/>
        <w:t>1</w:t>
      </w:r>
      <w:r>
        <w:rPr>
          <w:rtl w:val="true"/>
        </w:rPr>
        <w:t>.</w:t>
      </w:r>
      <w:r>
        <w:rPr>
          <w:rtl w:val="true"/>
        </w:rPr>
        <w:t>اصل دین مداری</w:t>
      </w:r>
      <w:bookmarkEnd w:id="101"/>
    </w:p>
    <w:p>
      <w:pPr>
        <w:pStyle w:val="BookText"/>
        <w:rPr/>
      </w:pPr>
      <w:r>
        <w:rPr>
          <w:rFonts w:ascii="IRNazanin" w:hAnsi="IRNazanin" w:eastAsia="IRNazanin"/>
          <w:color w:val="111111"/>
          <w:sz w:val="28"/>
          <w:sz w:val="28"/>
          <w:szCs w:val="28"/>
          <w:rtl w:val="true"/>
          <w:lang w:bidi="fa-IR"/>
        </w:rPr>
        <w:t xml:space="preserve">مبانی، ارزش ها، اخلاق و احکام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فرایند طراحی، تدوین، اجرا و ارزیابی سند مسجد و بانوان،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سایر اصول این سند حاکم است</w:t>
      </w:r>
      <w:r>
        <w:rPr>
          <w:rFonts w:eastAsia="IRNazanin" w:cs="IRNazanin"/>
          <w:color w:val="111111"/>
          <w:sz w:val="28"/>
          <w:szCs w:val="28"/>
          <w:rtl w:val="true"/>
          <w:lang w:bidi="fa-IR"/>
        </w:rPr>
        <w:t>.</w:t>
      </w:r>
    </w:p>
    <w:p>
      <w:pPr>
        <w:pStyle w:val="Heading3"/>
        <w:numPr>
          <w:ilvl w:val="2"/>
          <w:numId w:val="1"/>
        </w:numPr>
        <w:rPr/>
      </w:pPr>
      <w:bookmarkStart w:id="102" w:name="__RefHeading___Toc15303514_1280447820"/>
      <w:bookmarkStart w:id="103" w:name="_Toc44"/>
      <w:bookmarkEnd w:id="102"/>
      <w:r>
        <w:rPr/>
        <w:t>2</w:t>
      </w:r>
      <w:r>
        <w:rPr>
          <w:rtl w:val="true"/>
        </w:rPr>
        <w:t>.</w:t>
      </w:r>
      <w:r>
        <w:rPr>
          <w:rtl w:val="true"/>
        </w:rPr>
        <w:t>اصل کرامت انسانی زن</w:t>
      </w:r>
      <w:bookmarkEnd w:id="103"/>
    </w:p>
    <w:p>
      <w:pPr>
        <w:pStyle w:val="BookText"/>
        <w:rPr/>
      </w:pPr>
      <w:r>
        <w:rPr>
          <w:rFonts w:ascii="IRNazanin" w:hAnsi="IRNazanin" w:eastAsia="IRNazanin"/>
          <w:color w:val="111111"/>
          <w:sz w:val="28"/>
          <w:sz w:val="28"/>
          <w:szCs w:val="28"/>
          <w:rtl w:val="true"/>
          <w:lang w:bidi="fa-IR"/>
        </w:rPr>
        <w:t>زن و مرد، در همه خصوصیات انسانی با یک دیگر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 تواند به بالا ترین مقامات از لحاظ معنوی برسد و آیینه ای برای کل جامعه، اعم از مرد و زن قرار گیرد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104" w:name="__RefHeading___Toc15303516_1280447820"/>
      <w:bookmarkStart w:id="105" w:name="_Toc45"/>
      <w:bookmarkEnd w:id="104"/>
      <w:r>
        <w:rPr/>
        <w:t>3</w:t>
      </w:r>
      <w:r>
        <w:rPr>
          <w:rtl w:val="true"/>
        </w:rPr>
        <w:t>.</w:t>
      </w:r>
      <w:r>
        <w:rPr>
          <w:rtl w:val="true"/>
        </w:rPr>
        <w:t>اصل اکتساب معرفت دینی</w:t>
      </w:r>
      <w:bookmarkEnd w:id="105"/>
    </w:p>
    <w:p>
      <w:pPr>
        <w:pStyle w:val="BookText"/>
        <w:rPr/>
      </w:pPr>
      <w:r>
        <w:rPr>
          <w:rFonts w:ascii="IRNazanin" w:hAnsi="IRNazanin" w:eastAsia="IRNazanin"/>
          <w:color w:val="111111"/>
          <w:sz w:val="28"/>
          <w:sz w:val="28"/>
          <w:szCs w:val="28"/>
          <w:rtl w:val="true"/>
          <w:lang w:bidi="fa-IR"/>
        </w:rPr>
        <w:t xml:space="preserve">شناخت عقاید، احکام و اخلاق بر اساس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دهنده و تعالی بخش زندگی فردی، خانوادگی و اجتماعی بانوان است</w:t>
      </w:r>
      <w:r>
        <w:rPr>
          <w:rFonts w:eastAsia="IRNazanin" w:cs="IRNazanin"/>
          <w:color w:val="111111"/>
          <w:sz w:val="28"/>
          <w:szCs w:val="28"/>
          <w:rtl w:val="true"/>
          <w:lang w:bidi="fa-IR"/>
        </w:rPr>
        <w:t>.</w:t>
      </w:r>
    </w:p>
    <w:p>
      <w:pPr>
        <w:pStyle w:val="Heading3"/>
        <w:numPr>
          <w:ilvl w:val="2"/>
          <w:numId w:val="1"/>
        </w:numPr>
        <w:rPr/>
      </w:pPr>
      <w:bookmarkStart w:id="106" w:name="__RefHeading___Toc15303518_1280447820"/>
      <w:bookmarkStart w:id="107" w:name="_Toc46"/>
      <w:bookmarkEnd w:id="106"/>
      <w:r>
        <w:rPr/>
        <w:t>4</w:t>
      </w:r>
      <w:r>
        <w:rPr>
          <w:rtl w:val="true"/>
        </w:rPr>
        <w:t>.</w:t>
      </w:r>
      <w:r>
        <w:rPr>
          <w:rtl w:val="true"/>
        </w:rPr>
        <w:t>اصل بصیرت اجتماعی</w:t>
      </w:r>
      <w:bookmarkEnd w:id="107"/>
    </w:p>
    <w:p>
      <w:pPr>
        <w:pStyle w:val="BookText"/>
        <w:rPr/>
      </w:pPr>
      <w:r>
        <w:rPr>
          <w:rFonts w:ascii="IRNazanin" w:hAnsi="IRNazanin" w:eastAsia="IRNazanin"/>
          <w:color w:val="111111"/>
          <w:sz w:val="28"/>
          <w:sz w:val="28"/>
          <w:szCs w:val="28"/>
          <w:rtl w:val="true"/>
          <w:lang w:bidi="fa-IR"/>
        </w:rPr>
        <w:t>خود شناسی و آگاهی تاریخی و اجتماعی و بصیرت سیاسی بانوان، موجب افزایش اعتماد و خود باوری، توانایی تحلیل موقعیت ملی و جهانی و نگرش مطلوب در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اسلامی، عامل تشخیص بهنگام و مبنای هم گرایی و حضور هوش مندانه در مقابل جبهه کفر و نفاق است</w:t>
      </w:r>
      <w:r>
        <w:rPr>
          <w:rFonts w:eastAsia="IRNazanin" w:cs="IRNazanin"/>
          <w:color w:val="111111"/>
          <w:sz w:val="28"/>
          <w:szCs w:val="28"/>
          <w:rtl w:val="true"/>
          <w:lang w:bidi="fa-IR"/>
        </w:rPr>
        <w:t>.</w:t>
      </w:r>
    </w:p>
    <w:p>
      <w:pPr>
        <w:pStyle w:val="Heading3"/>
        <w:numPr>
          <w:ilvl w:val="2"/>
          <w:numId w:val="1"/>
        </w:numPr>
        <w:rPr/>
      </w:pPr>
      <w:bookmarkStart w:id="108" w:name="__RefHeading___Toc15303520_1280447820"/>
      <w:bookmarkStart w:id="109" w:name="_Toc47"/>
      <w:bookmarkEnd w:id="108"/>
      <w:r>
        <w:rPr/>
        <w:t>5</w:t>
      </w:r>
      <w:r>
        <w:rPr>
          <w:rtl w:val="true"/>
        </w:rPr>
        <w:t>.</w:t>
      </w:r>
      <w:r>
        <w:rPr>
          <w:rtl w:val="true"/>
        </w:rPr>
        <w:t>اصل عدالت</w:t>
      </w:r>
      <w:bookmarkEnd w:id="109"/>
    </w:p>
    <w:p>
      <w:pPr>
        <w:pStyle w:val="BookText"/>
        <w:rPr/>
      </w:pPr>
      <w:r>
        <w:rPr>
          <w:rFonts w:ascii="IRNazanin" w:hAnsi="IRNazanin" w:eastAsia="IRNazanin"/>
          <w:color w:val="111111"/>
          <w:sz w:val="28"/>
          <w:sz w:val="28"/>
          <w:szCs w:val="28"/>
          <w:rtl w:val="true"/>
          <w:lang w:bidi="fa-IR"/>
        </w:rPr>
        <w:t>استفاده همگانی از فرصت ها، امکانات و خدمات فرهنگی و اجتماعی باید متناسب با استعداد ها، نیاز ها و ظرفیت های افراد، اعم از زن و مردم،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5303522_1280447820"/>
      <w:bookmarkStart w:id="111" w:name="_Toc48"/>
      <w:bookmarkEnd w:id="110"/>
      <w:r>
        <w:rPr/>
        <w:t>6</w:t>
      </w:r>
      <w:r>
        <w:rPr>
          <w:rtl w:val="true"/>
        </w:rPr>
        <w:t xml:space="preserve">. </w:t>
      </w:r>
      <w:r>
        <w:rPr>
          <w:rtl w:val="true"/>
        </w:rPr>
        <w:t>اصل حق و تکلیف زن برای حضور عرصه فعالیت های اجتماعی، سیاسی و علمی</w:t>
      </w:r>
      <w:bookmarkStart w:id="112" w:name="pg18880_190809"/>
      <w:bookmarkEnd w:id="111"/>
    </w:p>
    <w:p>
      <w:pPr>
        <w:pStyle w:val="BookText"/>
        <w:rPr/>
      </w:pPr>
      <w:bookmarkEnd w:id="112"/>
      <w:r>
        <w:rPr>
          <w:rFonts w:ascii="IRNazanin" w:hAnsi="IRNazanin" w:eastAsia="IRNazanin"/>
          <w:color w:val="111111"/>
          <w:sz w:val="28"/>
          <w:sz w:val="28"/>
          <w:szCs w:val="28"/>
          <w:rtl w:val="true"/>
          <w:lang w:bidi="fa-IR"/>
        </w:rPr>
        <w:t>زن مسلمان نیز حق دارد و موظف است همانند مرد مسلمان، به ادای وظایفی که در اجتماع بر عهده دارد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مَنْ أَصْبَحَ لاَ یَهْتَمُّ بِأُمُورِ اَلْمُسْلِمِینَ فَلَیْسَ بِمُسْلِمٍ</w:t>
      </w:r>
      <w:r>
        <w:rPr>
          <w:rStyle w:val="FootnoteAnchor"/>
          <w:rtl w:val="true"/>
        </w:rPr>
        <w:footnoteReference w:id="6"/>
      </w:r>
      <w:r>
        <w:rPr>
          <w:rFonts w:ascii="IRNazanin" w:hAnsi="IRNazanin" w:eastAsia="IRNazanin"/>
          <w:color w:val="111111"/>
          <w:sz w:val="28"/>
          <w:sz w:val="28"/>
          <w:szCs w:val="28"/>
          <w:rtl w:val="true"/>
          <w:lang w:bidi="fa-IR"/>
        </w:rPr>
        <w:t>اختصاص به مردان ندارد و زنان نیز باید نسبت به امور مسلمانان، احساس مسئولیت و اهتمام داشته باشند</w:t>
      </w:r>
      <w:r>
        <w:rPr>
          <w:rFonts w:eastAsia="IRNazanin" w:cs="IRNazanin"/>
          <w:color w:val="111111"/>
          <w:sz w:val="28"/>
          <w:szCs w:val="28"/>
          <w:rtl w:val="true"/>
          <w:lang w:bidi="fa-IR"/>
        </w:rPr>
        <w:t>.</w:t>
      </w:r>
    </w:p>
    <w:p>
      <w:pPr>
        <w:pStyle w:val="Heading3"/>
        <w:numPr>
          <w:ilvl w:val="2"/>
          <w:numId w:val="1"/>
        </w:numPr>
        <w:rPr/>
      </w:pPr>
      <w:bookmarkStart w:id="113" w:name="__RefHeading___Toc15303524_1280447820"/>
      <w:bookmarkStart w:id="114" w:name="_Toc49"/>
      <w:bookmarkEnd w:id="113"/>
      <w:r>
        <w:rPr/>
        <w:t>7</w:t>
      </w:r>
      <w:r>
        <w:rPr>
          <w:rtl w:val="true"/>
        </w:rPr>
        <w:t>.</w:t>
      </w:r>
      <w:r>
        <w:rPr>
          <w:rtl w:val="true"/>
        </w:rPr>
        <w:t>اصل ترجیح مسئولیت های خانوادگی بر مسئولیت های اجتماعی</w:t>
      </w:r>
      <w:bookmarkEnd w:id="114"/>
    </w:p>
    <w:p>
      <w:pPr>
        <w:pStyle w:val="BookText"/>
        <w:rPr/>
      </w:pPr>
      <w:r>
        <w:rPr>
          <w:rFonts w:ascii="IRNazanin" w:hAnsi="IRNazanin" w:eastAsia="IRNazanin"/>
          <w:color w:val="111111"/>
          <w:sz w:val="28"/>
          <w:sz w:val="28"/>
          <w:szCs w:val="28"/>
          <w:rtl w:val="true"/>
          <w:lang w:bidi="fa-IR"/>
        </w:rPr>
        <w:t>مهم ترین مسئولیتی که یک زن بر عهده دارد نقشی است که او به عنوان همسر و به عنوان مادر در خانواده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کیان خانواده به عنوان سلول بنیادین جامعه اسلامی، مهم ترین وظیفه ای است که به زن سپرده شده و این کار تنها از عهده او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 و مشارکت اجتماعی زن نباید نقش او را در خانواده، تحت الشعاع قرار دهد</w:t>
      </w:r>
      <w:r>
        <w:rPr>
          <w:rFonts w:eastAsia="IRNazanin" w:cs="IRNazanin"/>
          <w:color w:val="111111"/>
          <w:sz w:val="28"/>
          <w:szCs w:val="28"/>
          <w:rtl w:val="true"/>
          <w:lang w:bidi="fa-IR"/>
        </w:rPr>
        <w:t>.</w:t>
      </w:r>
    </w:p>
    <w:p>
      <w:pPr>
        <w:pStyle w:val="Heading3"/>
        <w:numPr>
          <w:ilvl w:val="2"/>
          <w:numId w:val="1"/>
        </w:numPr>
        <w:rPr/>
      </w:pPr>
      <w:bookmarkStart w:id="115" w:name="__RefHeading___Toc15303526_1280447820"/>
      <w:bookmarkStart w:id="116" w:name="_Toc50"/>
      <w:bookmarkEnd w:id="115"/>
      <w:r>
        <w:rPr/>
        <w:t>8</w:t>
      </w:r>
      <w:r>
        <w:rPr>
          <w:rtl w:val="true"/>
        </w:rPr>
        <w:t>.</w:t>
      </w:r>
      <w:r>
        <w:rPr>
          <w:rtl w:val="true"/>
        </w:rPr>
        <w:t>اصل عدم اختلاط زن و مرد</w:t>
      </w:r>
      <w:bookmarkEnd w:id="116"/>
    </w:p>
    <w:p>
      <w:pPr>
        <w:pStyle w:val="BookText"/>
        <w:rPr/>
      </w:pPr>
      <w:r>
        <w:rPr>
          <w:rFonts w:ascii="IRNazanin" w:hAnsi="IRNazanin" w:eastAsia="IRNazanin"/>
          <w:color w:val="111111"/>
          <w:sz w:val="28"/>
          <w:sz w:val="28"/>
          <w:szCs w:val="28"/>
          <w:rtl w:val="true"/>
          <w:lang w:bidi="fa-IR"/>
        </w:rPr>
        <w:t>روابط زن و مرد در فعالیت های اجتماعی دارای حجاب و مرزی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حدود و توجه به عدم و مرد، شرط لازم حضور در فعالیت های اجتماعی است</w:t>
      </w:r>
      <w:r>
        <w:rPr>
          <w:rFonts w:eastAsia="IRNazanin" w:cs="IRNazanin"/>
          <w:color w:val="111111"/>
          <w:sz w:val="28"/>
          <w:szCs w:val="28"/>
          <w:rtl w:val="true"/>
          <w:lang w:bidi="fa-IR"/>
        </w:rPr>
        <w:t>.</w:t>
      </w:r>
    </w:p>
    <w:p>
      <w:pPr>
        <w:pStyle w:val="Heading3"/>
        <w:numPr>
          <w:ilvl w:val="2"/>
          <w:numId w:val="1"/>
        </w:numPr>
        <w:rPr/>
      </w:pPr>
      <w:bookmarkStart w:id="117" w:name="__RefHeading___Toc15303528_1280447820"/>
      <w:bookmarkStart w:id="118" w:name="_Toc51"/>
      <w:bookmarkEnd w:id="117"/>
      <w:r>
        <w:rPr/>
        <w:t>9</w:t>
      </w:r>
      <w:r>
        <w:rPr>
          <w:rtl w:val="true"/>
        </w:rPr>
        <w:t>.</w:t>
      </w:r>
      <w:r>
        <w:rPr>
          <w:rtl w:val="true"/>
        </w:rPr>
        <w:t>اصل حضور عفیفانه زنان در فعالیت های اجتماعی</w:t>
      </w:r>
      <w:bookmarkEnd w:id="118"/>
    </w:p>
    <w:p>
      <w:pPr>
        <w:pStyle w:val="BookText"/>
        <w:rPr/>
      </w:pPr>
      <w:r>
        <w:rPr>
          <w:rFonts w:ascii="IRNazanin" w:hAnsi="IRNazanin" w:eastAsia="IRNazanin"/>
          <w:color w:val="111111"/>
          <w:sz w:val="28"/>
          <w:sz w:val="28"/>
          <w:szCs w:val="28"/>
          <w:rtl w:val="true"/>
          <w:lang w:bidi="fa-IR"/>
        </w:rPr>
        <w:t>رعایت حجاب در بیرون از محیط خانه و خانواده، شرط سلامت اخلاقی اجتماع است و رعایت آن در الگوی سبک زندگی اسلامی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عفت زنان در فعالیت های اجتماعی، موجب بروز بی بند و باری های امروز جهان غرب است</w:t>
      </w:r>
      <w:r>
        <w:rPr>
          <w:rFonts w:eastAsia="IRNazanin" w:cs="IRNazanin"/>
          <w:color w:val="111111"/>
          <w:sz w:val="28"/>
          <w:szCs w:val="28"/>
          <w:rtl w:val="true"/>
          <w:lang w:bidi="fa-IR"/>
        </w:rPr>
        <w:t>.</w:t>
      </w:r>
    </w:p>
    <w:p>
      <w:pPr>
        <w:pStyle w:val="Heading3"/>
        <w:numPr>
          <w:ilvl w:val="2"/>
          <w:numId w:val="1"/>
        </w:numPr>
        <w:rPr/>
      </w:pPr>
      <w:bookmarkStart w:id="119" w:name="__RefHeading___Toc15303530_1280447820"/>
      <w:bookmarkStart w:id="120" w:name="_Toc52"/>
      <w:bookmarkEnd w:id="119"/>
      <w:r>
        <w:rPr/>
        <w:t>10</w:t>
      </w:r>
      <w:r>
        <w:rPr>
          <w:rtl w:val="true"/>
        </w:rPr>
        <w:t>.</w:t>
      </w:r>
      <w:r>
        <w:rPr>
          <w:rtl w:val="true"/>
        </w:rPr>
        <w:t>اصل توجه به ظرافت های وجودی</w:t>
      </w:r>
      <w:bookmarkEnd w:id="1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بانوان در عرصه های مختلف زندگی فردی و اجتماعی، باید متناسب با ظرفیت ها و ظرافت های روحی و جسمی ایشان باشد</w:t>
      </w:r>
      <w:r>
        <w:rPr>
          <w:rFonts w:eastAsia="IRNazanin" w:cs="IRNazanin"/>
          <w:color w:val="111111"/>
          <w:sz w:val="28"/>
          <w:szCs w:val="28"/>
          <w:rtl w:val="true"/>
          <w:lang w:bidi="fa-IR"/>
        </w:rPr>
        <w:t xml:space="preserve">. </w:t>
      </w:r>
      <w:bookmarkStart w:id="121" w:name="pg18880_190810"/>
    </w:p>
    <w:p>
      <w:pPr>
        <w:pStyle w:val="Heading2"/>
        <w:numPr>
          <w:ilvl w:val="1"/>
          <w:numId w:val="1"/>
        </w:numPr>
        <w:rPr/>
      </w:pPr>
      <w:bookmarkStart w:id="122" w:name="__RefHeading___Toc15303532_1280447820"/>
      <w:bookmarkStart w:id="123" w:name="_Toc53"/>
      <w:bookmarkEnd w:id="121"/>
      <w:bookmarkEnd w:id="122"/>
      <w:r>
        <w:rPr>
          <w:rtl w:val="true"/>
        </w:rPr>
        <w:t>چشم انداز تعامل مطلوب مسجد و بانوان</w:t>
      </w:r>
      <w:bookmarkEnd w:id="123"/>
    </w:p>
    <w:p>
      <w:pPr>
        <w:pStyle w:val="BookText"/>
        <w:rPr/>
      </w:pPr>
      <w:r>
        <w:rPr>
          <w:rFonts w:ascii="IRNazanin" w:hAnsi="IRNazanin" w:eastAsia="IRNazanin"/>
          <w:color w:val="111111"/>
          <w:sz w:val="28"/>
          <w:sz w:val="28"/>
          <w:szCs w:val="28"/>
          <w:rtl w:val="true"/>
          <w:lang w:bidi="fa-IR"/>
        </w:rPr>
        <w:t xml:space="preserve">با اتکال به قدرت لایزال الهی و در پرتو ایمان و عزم جهادی و کوشش مسئولانه و برنامه ریزی شده در راستای بر پایی تمدن نوین اسلامی و زمینه سازی ظهور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تعامل مسجد و بانوان، تعاملی همه جانبه، مستمر توأم با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با تأکید بر جایگاه محوری مسجد و مشارکت حداکثری خانواده، مردم و نهاد های رسمی و غیر رسمی تربیتی، فرهنگی، سیاسی و اقتصادی جامعه، با هدف رشد و شکوفایی استعداد های عمومی و ویژه بانوان در همه ابعاد و مراتب حیات طیبه و رفع نیاز های فطری و متعالی آن ها شکل یافته و استمرار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این تعامل حق و تکلیف فردی، خانوادگی و اجتماعی بانوان مدنظر بوده و ایفای نقش خانوادگی بانوان به عنوان مهم ترین نقشی که یک زن می تواند ایفا کند و سلامت روحی خانواده و جامعه وابسته به آن و مورد تأکید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مسجد طراز اسلامی، از یک منظر مسجدی است که زمینه حضور کریمانه بانوان و بستر رشد همه جانبه ایشان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همه عناصر مدیریتی، تربیتی، نظام نرم افزاری و نظام سخت افزاری، توجه خاصی به این قشر به عنوان نیرو های فعال و هم چنین مربیان نسل بعد جامعه اسلامی دارند و چنین مسجدی مهم ترین پایگاه تعالی بخش، سازمان دهنده و جهت بخش بانوان مؤمن و انقلابی خواهد بود</w:t>
      </w:r>
      <w:r>
        <w:rPr>
          <w:rFonts w:eastAsia="IRNazanin" w:cs="IRNazanin"/>
          <w:color w:val="111111"/>
          <w:sz w:val="28"/>
          <w:szCs w:val="28"/>
          <w:rtl w:val="true"/>
          <w:lang w:bidi="fa-IR"/>
        </w:rPr>
        <w:t xml:space="preserve">. </w:t>
      </w:r>
      <w:bookmarkStart w:id="124" w:name="pg18880_190811"/>
    </w:p>
    <w:p>
      <w:pPr>
        <w:pStyle w:val="Heading2"/>
        <w:numPr>
          <w:ilvl w:val="1"/>
          <w:numId w:val="1"/>
        </w:numPr>
        <w:rPr/>
      </w:pPr>
      <w:bookmarkStart w:id="125" w:name="__RefHeading___Toc15303534_1280447820"/>
      <w:bookmarkStart w:id="126" w:name="_Toc54"/>
      <w:bookmarkEnd w:id="124"/>
      <w:bookmarkEnd w:id="125"/>
      <w:r>
        <w:rPr>
          <w:rtl w:val="true"/>
        </w:rPr>
        <w:t>اهداف کلان مرکز رسیدگی به امور مساجد در باب تعامل مسجد و بانوان</w:t>
      </w:r>
      <w:bookmarkEnd w:id="126"/>
    </w:p>
    <w:p>
      <w:pPr>
        <w:pStyle w:val="Heading3"/>
        <w:numPr>
          <w:ilvl w:val="2"/>
          <w:numId w:val="1"/>
        </w:numPr>
        <w:rPr/>
      </w:pPr>
      <w:bookmarkStart w:id="127" w:name="__RefHeading___Toc15303536_1280447820"/>
      <w:bookmarkStart w:id="128" w:name="_Toc55"/>
      <w:bookmarkEnd w:id="127"/>
      <w:r>
        <w:rPr>
          <w:rtl w:val="true"/>
        </w:rPr>
        <w:t>اهداف مربوط به نظام سخت افزاری</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 سازی فضای کالبدی مسجد با تأکید بر رعایت امنیت، عدالت و توجه ویژه به معماری بخش بانوان مسجد برای تقویت حضور و نقش آفرینی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بودن امکانات زیر ساختی، تجهیزات و منابع مالی مورد نیاز در راستای تعامل مطلوب مسجد و بانوان</w:t>
      </w:r>
    </w:p>
    <w:p>
      <w:pPr>
        <w:pStyle w:val="Heading3"/>
        <w:numPr>
          <w:ilvl w:val="2"/>
          <w:numId w:val="1"/>
        </w:numPr>
        <w:rPr/>
      </w:pPr>
      <w:bookmarkStart w:id="129" w:name="__RefHeading___Toc15303538_1280447820"/>
      <w:bookmarkStart w:id="130" w:name="_Toc56"/>
      <w:bookmarkEnd w:id="129"/>
      <w:r>
        <w:rPr>
          <w:rtl w:val="true"/>
        </w:rPr>
        <w:t>اهداف مربوط به نظام نرم افزاری</w:t>
      </w:r>
      <w:bookmarkEnd w:id="1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الگو ها و روش های مناسب در راستای جذب و مشارکت بانوان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 تولیدات دانشی، محتوایی و محصولات مورد نیاز در راستای تعامل مطلوب بانوان با مسجد</w:t>
      </w:r>
    </w:p>
    <w:p>
      <w:pPr>
        <w:pStyle w:val="Heading3"/>
        <w:numPr>
          <w:ilvl w:val="2"/>
          <w:numId w:val="1"/>
        </w:numPr>
        <w:rPr/>
      </w:pPr>
      <w:bookmarkStart w:id="131" w:name="__RefHeading___Toc15303540_1280447820"/>
      <w:bookmarkStart w:id="132" w:name="_Toc57"/>
      <w:bookmarkEnd w:id="131"/>
      <w:r>
        <w:rPr>
          <w:rtl w:val="true"/>
        </w:rPr>
        <w:t>اهداف مربوط به نظام مدیریتی</w:t>
      </w:r>
      <w:bookmarkEnd w:id="1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مسائل، نیازمندی ها و رشد و تعالی بانوان از سوی کار گزاران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هیئت امنا و شورای فرهنگی</w:t>
      </w:r>
      <w:r>
        <w:rPr>
          <w:rFonts w:eastAsia="IRNazanin" w:cs="IRNazanin"/>
          <w:color w:val="111111"/>
          <w:sz w:val="28"/>
          <w:szCs w:val="28"/>
          <w:rtl w:val="true"/>
          <w:lang w:bidi="fa-IR"/>
        </w:rPr>
        <w:t>)</w:t>
      </w:r>
    </w:p>
    <w:p>
      <w:pPr>
        <w:pStyle w:val="Heading3"/>
        <w:numPr>
          <w:ilvl w:val="2"/>
          <w:numId w:val="1"/>
        </w:numPr>
        <w:rPr/>
      </w:pPr>
      <w:bookmarkStart w:id="133" w:name="__RefHeading___Toc15303542_1280447820"/>
      <w:bookmarkStart w:id="134" w:name="_Toc58"/>
      <w:bookmarkEnd w:id="133"/>
      <w:r>
        <w:rPr>
          <w:rtl w:val="true"/>
        </w:rPr>
        <w:t>اهداف مربوط به نظام تأمین و تعاملات نیروی انسانی</w:t>
      </w:r>
      <w:bookmarkEnd w:id="1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عملکرد منسجم و هم گرای سرمایه انسانی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تشکل ها و خادم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تکریم و تقویت حضور کریمانه بانوان در مسجد</w:t>
      </w:r>
      <w:r>
        <w:rPr>
          <w:rFonts w:eastAsia="IRNazanin" w:cs="IRNazanin"/>
          <w:color w:val="111111"/>
          <w:sz w:val="28"/>
          <w:szCs w:val="28"/>
          <w:rtl w:val="true"/>
          <w:lang w:bidi="fa-IR"/>
        </w:rPr>
        <w:t>.</w:t>
      </w:r>
    </w:p>
    <w:p>
      <w:pPr>
        <w:pStyle w:val="Heading3"/>
        <w:numPr>
          <w:ilvl w:val="2"/>
          <w:numId w:val="1"/>
        </w:numPr>
        <w:rPr/>
      </w:pPr>
      <w:bookmarkStart w:id="135" w:name="__RefHeading___Toc15303544_1280447820"/>
      <w:bookmarkStart w:id="136" w:name="_Toc59"/>
      <w:bookmarkEnd w:id="135"/>
      <w:r>
        <w:rPr>
          <w:rtl w:val="true"/>
        </w:rPr>
        <w:t>اهداف مربوط به نظام ارتباطات محیطی</w:t>
      </w:r>
      <w:bookmarkEnd w:id="1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سازمان های متولی فرهنگ در تعامل گسترده با مسجد در حوزه بانوان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اهداف مذکور در پنج حوزه نظام تأمین و تعاملات نیروی انسانی، نظام مدیریت، نرم افزار، سخت افزار و نظام ارتباطات محیطی به هم راه راهبرد ها و اقدامات متناظر با هر یک از اهداف ارائه می شوند</w:t>
      </w:r>
      <w:r>
        <w:rPr>
          <w:rFonts w:eastAsia="IRNazanin" w:cs="IRNazanin"/>
          <w:color w:val="111111"/>
          <w:sz w:val="28"/>
          <w:szCs w:val="28"/>
          <w:rtl w:val="true"/>
          <w:lang w:bidi="fa-IR"/>
        </w:rPr>
        <w:t xml:space="preserve">. </w:t>
      </w:r>
      <w:bookmarkStart w:id="137" w:name="pg18880_190812"/>
    </w:p>
    <w:p>
      <w:pPr>
        <w:pStyle w:val="Heading2"/>
        <w:numPr>
          <w:ilvl w:val="1"/>
          <w:numId w:val="1"/>
        </w:numPr>
        <w:rPr/>
      </w:pPr>
      <w:bookmarkStart w:id="138" w:name="__RefHeading___Toc15303546_1280447820"/>
      <w:bookmarkStart w:id="139" w:name="_Toc60"/>
      <w:bookmarkEnd w:id="137"/>
      <w:bookmarkEnd w:id="138"/>
      <w:r>
        <w:rPr>
          <w:rtl w:val="true"/>
        </w:rPr>
        <w:t>نظام سخت افزاری</w:t>
      </w:r>
      <w:bookmarkEnd w:id="139"/>
    </w:p>
    <w:p>
      <w:pPr>
        <w:pStyle w:val="BookText"/>
        <w:rPr/>
      </w:pPr>
      <w:r>
        <w:rPr>
          <w:rFonts w:ascii="IRNazanin" w:hAnsi="IRNazanin" w:eastAsia="IRNazanin"/>
          <w:color w:val="111111"/>
          <w:sz w:val="28"/>
          <w:sz w:val="28"/>
          <w:szCs w:val="28"/>
          <w:rtl w:val="true"/>
          <w:lang w:bidi="fa-IR"/>
        </w:rPr>
        <w:t xml:space="preserve">هدف كلان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سازی فضای کالبدی مسجد با تأکید بر رعایت امنیت، عدالت و توجه ویژه به معماری بخش بانوان مسجد برای تقویت حضور و نقش آفرینی ایشان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و جذاب سازی معماری و فضای کالبدی مساجد در راستای جذب بانوان و ارتقای تعامل آنان با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جهت به سازی و تأمین ایمنی و امنیت مسیر آمد و شد بانوان به مسجد و اختصاص درب مناسب و در خور شأن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نصب تابلو هایی برای مشخص کردن حدود شرعی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جهت تخصیص فضای مناسب برای بانوان معذور برای حضور در مراسم های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ترویج شاخص های زیبا سازی و توجه به آرایه های محیطی مناسب در بخش بانوان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واحد بررسی، پیگیری و رصد وضعیت محیطی و نیاز های سخت افزاری بخش بانوان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طرح های معماری در حوزه زیبا سازی بخش بانوان مساجد در راستای جذب بانوان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مكان مناسب شأن بانوان در مسجد با لحاظ شاخص هایی چون مساحت مناسب، زیبایی و امنیت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طرح هایی برای استفاده از ظرفیت بانوان محله در زیبا سازی بخش بانوان مسجد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رصد و متناسب سازی وضو خانه و سرویس بهداشتی های بانوان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تشویق استفاده از ساتر در خور شأن و مناسب بانوان به عنوان حائل بخش بانوان مسجد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شاخص هایی به منظور بهبود وضعیت نظافت و آراستگی بخش بانوان مساجد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 از مساجد جهت تعیین مسئول رسیدگی به نظم و بهداشت چادر نماز های عمومی و دیگر وسایل عمومی بخش بانوان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جهت تشویق و ترویج مشارکت بانوان محله در نظافت مسجد و چادر نماز 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تعبیه خانه کودک برای نگه داری از خردسالان در اوقات نماز در مسجد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تعبیه فضای آموزشی و کتاب خانه مخصوص بانوان در مساجد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تشویق مساجد به نصب کمد هایی برای قرار دادن کیف چادر و وسایل شخصی بانوان نماز گزار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پیگیری و توجه به نیاز مندی های بانوان و شاخص های ذکر شده در این بخش در طراحی کالبدی مساجد جدید </w:t>
      </w:r>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امکانات زیر ساختی، تجهیزات و منابع مالی مورد نیاز در راستای تعامل مطلوب مسجد و بانوان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توسعه امکانات و تجهیزات و منابع مالی مورد نیاز مساجد در راستای جذب، تثبیت و تعالی بانوان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تجهیز بخش بانوان مساجد به سیستم صوتی مناسب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و ترویج نصب تلویزیون و ویدئو پروژکتور برای بهبود ارتباط بصری در بخش بانوان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جهت تجهیز مساجد به سیستم تهویه مناسب، سیستم برودتی، حرارتی ایمن و امکانات اطفای حریق استاندارد در بخش بانوان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نصب بالا بر های ایمن و هم چنین بررسی ایمنی آسانسور های موجود در بخش بانوان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و تجهیز زیر ساخت ها و امکانات نظام نرم افزاری و سخت افزاری سمعی و بصری از جمله کتاب خانه، اینترنت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بهره برداری آموزشی بانوان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امر خیر و تشویق خیرین جهت ارائه خدمات رفاهی هم چون تعبیه آب سرد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بانوان مساجد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سازی و تشویق مساجد به تجهیز بخش بانوان به لوازم مورد نیاز مادران جهت تسهیل حضور ایشان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وسایلی هم چون پتو و بالش نوزادی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تجهیز مساجد به وسایل ورزشی به منظور ارتقاء فرهنگ ورزش عمومی بانوان و امکان آفرینی برای نظارت بر مجموعه های ورزشی بانوان محل از حیث فرهنگی و مذهبی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و ترویج نصب تابلو های اعتقادی و اخلاقی مخصوص بانوان و تأمین محتوای آن ها و حمایت از ایجاد زیر ساخت های فضای مجازی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بخشی از منابع مالی مساجد جهت حمایت از تشکل های مسجدی بانوان و توان مند سازی فعالان فرهنگی مساجد در بخش بانوان </w:t>
      </w:r>
      <w:bookmarkStart w:id="140" w:name="pg18880_190814"/>
    </w:p>
    <w:p>
      <w:pPr>
        <w:pStyle w:val="Heading2"/>
        <w:numPr>
          <w:ilvl w:val="1"/>
          <w:numId w:val="1"/>
        </w:numPr>
        <w:rPr/>
      </w:pPr>
      <w:bookmarkStart w:id="141" w:name="__RefHeading___Toc15303548_1280447820"/>
      <w:bookmarkStart w:id="142" w:name="_Toc61"/>
      <w:bookmarkEnd w:id="140"/>
      <w:bookmarkEnd w:id="141"/>
      <w:r>
        <w:rPr>
          <w:rtl w:val="true"/>
        </w:rPr>
        <w:t>نظام نرم افزاری</w:t>
      </w:r>
      <w:bookmarkEnd w:id="142"/>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الگو ها و روش های مناسب در راستای جذب و مشارکت بانوان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ترویج الگو ها و روش های مناسب در راستای تقویت تعامل مسجد و بانوان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ترویج الگو ها و قالب های مختلف جذب مشارکت و شکوفایی بانوان در مسجد و معرفی مساجد موفق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تسهیلات مادی و معنوی به مساجد فعال در حوزه جذب، مشارکت و شکوفایی بانوان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ترویج برنامه ریزی متنوع و مخاطب محور در بخش بانوان مسجد برای جذب اقشار مختلف بانوان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برای جذب حداکثری و عدم طرد افراد نا هماهنگ با عرف های مذهبی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نگرش عمومی اهالی مسجد در مورد اهمیت و ضرورت حضور بانوان در مسجد طراز انقلاب اسلامی و آشنایی با آثار و برکات آن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الگوی جذب و استفاده از بانوان فرهیخته محله در برنامه های بخش بانوان مساجد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راه اندازی پورتال مسجدی بانوان و شبکه ی مجازی مساجد به منظور ترویج الگو های موفق تعامل مسجد و بانوان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تجلیل و الگو سازی از مساجد موفق در حوزه های نظام سخت افزاری، نرم افزاری و نیروی انسانی مرتبط با جذب، تثبیت و شکوفایی بانوان و لحاظ نمودن این مؤلفه ها در ارزشیابی و سطح بندی مساجد، کار گزاران و خادمین مساجد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فعال مساجد در زمینه ی رشد و تعالی توأم با افزایش نشاط بانوان محله با محوریت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و ترویج مسابقات فرهنگی با موضوعات متناسب بانوان هم چون مسابقات کتاب خوانی، مسابقات قرآنی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برگزاری نمایش گاه های مرتبط با بانوان هم چون حجاب و عفاف، صنایع دستی بانوان، مهارت های خانه داری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برگزاری کار گاه های آموزشی و مشاوره متناسب با بانوان هم چون کارگاه آموزشی تربیت فرزند، مهارت های خانه داری، مشاوره پزشکی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ترویج برنامه گرامی داشت ایام مناسبتی ملی و مذهبی مرتبط با بانوان در مسجد هم چون روز مادر </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جهت سازمان دهی مبلغین غیر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جلسه ای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جلسات خانگی مرسوم تحت اشراف امام جماعت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اطلاعات جلسات خانگی، آسیب شناسی فعالیت های ایشان بر اساس اندیشه اصیل اسلامی و تلاش برای بر طرف نمودن آسیب ها با محوریت مسجد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موانع و زمینه سازی حضور هدایت شده جلسات خانگی بانوان در مسجد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الگوی ارتقاء و آموزش خانم جلسه ای ها و تربیت مبلغ برای این جلسات </w:t>
      </w:r>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تولیدات دانشی، محتوایی و محصولات مورد نیاز در راستای تعامل مطلوب بانوان با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ترویج محتوا های کاربردی و جذاب برای بانوان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رصد شبهات و آسیب های اعتقادی زنان و دختران و تدوین و ارائه محتوا های مناسب در قالب هایی چون سخنرانی ائمه جماعات، نشریه بانوان مسجدی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ترویج ایده های نوین مسجدی مرتبط با بانوان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و نماد پردازی از سبک زندگی بانوان نمونه اسلام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محتوای مناسب بانوان مسجدی در شبکه های مجازی برای ترویج معارف اسلامی با محوریت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حوزه تعامل مطلوب مسجد و بانوان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ایجاد بانک جامع اطلاعاتی منابع تولید شده در حوزه مساجد و بانوان و به روز رسانی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اصحاب فکر و قلم در حوزه مسجد و بانوان و ایجاد ساز و کار مناسب برای جذب متخصصان و صاحب نظران جهت تبیین علمی راه کار های گرایش بانوان به مسجد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 و آموزش روش های نوین مسجد پژوهی به بانوان پژوهش گر و مستعد با هدف حمایت از پژوهش های اولویت دار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قدر دانی از طرح ها و رساله های حوزوی و دانشگاهی مربوط به بهبود تعامل بانوان با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اجرای مورد کاوی شناسایی و تبیین عوامل مؤثر بر موفقیت مساجد فعال کشور در حوزه جذب بانوان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شناسی عملکرد سازمان ها و نهاد های اثر گذار بر تعامل بانوان با مسجد مثل خود مرکز رسیدگی به امور مساجد، حوزه های علمیه، وزارت آموزش و پرورش، سازمان تبلیغات و</w:t>
      </w:r>
      <w:r>
        <w:rPr>
          <w:rFonts w:eastAsia="IRNazanin" w:cs="IRNazanin"/>
          <w:color w:val="111111"/>
          <w:sz w:val="28"/>
          <w:szCs w:val="28"/>
          <w:rtl w:val="true"/>
          <w:lang w:bidi="fa-IR"/>
        </w:rPr>
        <w:t xml:space="preserve">.... </w:t>
      </w:r>
      <w:bookmarkStart w:id="143" w:name="pg18880_190817"/>
    </w:p>
    <w:p>
      <w:pPr>
        <w:pStyle w:val="Heading2"/>
        <w:numPr>
          <w:ilvl w:val="1"/>
          <w:numId w:val="1"/>
        </w:numPr>
        <w:rPr/>
      </w:pPr>
      <w:bookmarkStart w:id="144" w:name="__RefHeading___Toc15303550_1280447820"/>
      <w:bookmarkStart w:id="145" w:name="_Toc62"/>
      <w:bookmarkEnd w:id="143"/>
      <w:bookmarkEnd w:id="144"/>
      <w:r>
        <w:rPr>
          <w:rtl w:val="true"/>
        </w:rPr>
        <w:t>نظام مدیریتی</w:t>
      </w:r>
      <w:bookmarkEnd w:id="145"/>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مسائل، نیاز مندی ها و رشد و تعالی بانوان از سوی کار گزاران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هیئت امنا و شورای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ارتقای جایگاه بانوان در نگاه کار گزاران مسجد و توجه کافی به رشد، تعالی و مشارکت ایشان در امور بخش بانوان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نگرش ائمه جماعت، هیئت امنا و خادمین مسجد در مورد اهمیت و ضرورت حضور بانوان در مسجد و آثار و برکات آن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مشارکت بانوان در فرآیند تصمیم گیری های مرتبط با بخش بانوان در سطح مساجد و مرکز رسیدگی به امور مساجد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ترویج و تشویق ائمه جماعت برای آگاهی مستمر از موضوعات مورد نیاز بانوان و استفاده از آن در منابر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الگوی مناسب ارتباط جامعه بانوان مسجد با امام جماعت جهت پاسخ گویی به مسائل ایشان، هم چون استفاده از همسر امام جماعت یا یکی از محارم ایشان در بخش بانوان به عنوان پل ارتباطی بین امام جماعت و جامعه بانوان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کار گزاران مسجد در فراهم نمودن امکانات نرم افزاری و سخت افزاری مورد نیاز فعالیت بانوان مسجدی</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کار گزاران مسجد به هم کاری و حمایت از برنامه های جامعه بانوان و تشکل های بانوان مسجدی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معیار های هدایت و ارزیابی تعامل مؤثر ائمه جماعت و کار گزاران مسجد با تشکل های بانوان مسجدی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اختصاص متناسب بودجه، فضای فیزیکی و امکانات مسجد به بخش بانوان</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حضور بانوان در مسجد در ساعات مناسب ایشان و رفع محدودیت حضور در مسجد به اوقات نماز</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پل ارتباطی میان بانوان مسجد و مسئولین امر، در مسجد و مرکز رسیدگی به امور مساجد برای انتقال نظرات مسائل و مشکلات </w:t>
      </w:r>
      <w:bookmarkStart w:id="146" w:name="pg18880_190818"/>
    </w:p>
    <w:p>
      <w:pPr>
        <w:pStyle w:val="Heading2"/>
        <w:numPr>
          <w:ilvl w:val="1"/>
          <w:numId w:val="1"/>
        </w:numPr>
        <w:rPr/>
      </w:pPr>
      <w:bookmarkStart w:id="147" w:name="__RefHeading___Toc15303552_1280447820"/>
      <w:bookmarkStart w:id="148" w:name="_Toc63"/>
      <w:bookmarkEnd w:id="146"/>
      <w:bookmarkEnd w:id="147"/>
      <w:r>
        <w:rPr>
          <w:rtl w:val="true"/>
        </w:rPr>
        <w:t>نظام تأمین و تعاملات سرمایه انسانی</w:t>
      </w:r>
      <w:bookmarkEnd w:id="148"/>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منسجم و هم گرای سرمایه انسانی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تشکل ها و خادم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تکریم و تقویت حضور کریمانه بانوان در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عملکرد تشکل های بانوان مسجدی و رفع موانع و زمینه سازی حضور هدایت شده تشکل های مستقل فعال در حوزه بانوان در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و تشویق تشکل های بانوان هم چون بسیج خواهران برای ایفای نقش مؤثر در بخش بانوان مسجد و هماهنگی ایشان با امام جماعت و کار گزاران مسجد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گونه ها و مصادیق تشکل های مردم نهاد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مستقل از مسجد جهت تنظیم سیاست های تعاملی با این تشکل ها</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در راستای استقبال کار گزاران و اهالی مسجد از فعالیت های خود جوش بانوان محله در مسجد و رفع موانع موجود</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ضرورت و برکات مسجد محوری در تشکل های فرهنگی متمرکز بر قشر بانوان در راستای مسجد محوری و هم گرایی فعالیت های این تشکل ها با مسجد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فعالیت های تشکل های مردم نهاد فرهنگی بانوان بر اساس اندیشه اصیل اسلامی و تلاش برای بر طرف نمودن آسیب ها با محوریت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سازی و معارفه مساجد و مراکز آموزشی محلی بانوان و توسعه هم کاری با این مراکز به منظور برگزاری دوره های آموزشی برای بانوان در مساجد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به منظور هم گرایی و هماهنگی مساجد با مهدیه ها، حسینیه ها، تکایا و هیئات مبتنی بر نظام فرهنگی مسجد محور با هدف تقویت ارتباط بانوان با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 ارتقاء تعاملات مؤثر خادم و خانواده خدام مسجد با بانوان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آفرینی در خصوص جایگاه خادم مسجد و خانواده خادم و بهبود تعامل کریمانه، محجوب و مؤثر ایشان با بانوان</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ظرفیت های بانوان در امور خدماتی مسجد به صورت نیرو های داوطلب</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جهت تغییر نگرش سنتی خادم نسبت به اهمیت حضور مؤثر بانوان در مسجد</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دستور العمل و تأکید بر خدام و کار گزاران مسجد برای زیبا سازی و نظافت بخش بانوان مسجد</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و تشویق خانواده خدام شریف مساجد و ایجاد دغدغه برای خدمت رسانی به جامعه بانوان مسجدی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کردن خانواده خادم به جای خادم و استفاده از ظرفیت خانواده خادم برای ایفای نقش در بخش بانوان</w:t>
      </w:r>
      <w:bookmarkStart w:id="149" w:name="pg18880_190820"/>
    </w:p>
    <w:p>
      <w:pPr>
        <w:pStyle w:val="Heading2"/>
        <w:numPr>
          <w:ilvl w:val="1"/>
          <w:numId w:val="1"/>
        </w:numPr>
        <w:rPr/>
      </w:pPr>
      <w:bookmarkStart w:id="150" w:name="__RefHeading___Toc15303554_1280447820"/>
      <w:bookmarkStart w:id="151" w:name="_Toc64"/>
      <w:bookmarkEnd w:id="149"/>
      <w:bookmarkEnd w:id="150"/>
      <w:r>
        <w:rPr>
          <w:rtl w:val="true"/>
        </w:rPr>
        <w:t>نظام ارتباطات محیطی</w:t>
      </w:r>
      <w:bookmarkEnd w:id="151"/>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سازمان های متولی فرهنگ در تعامل گسترده با مسجد در حوزه بانوان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تعامل با سازمان های عمومی و متولی فرهنگ با رویکرد وظیفه مداری همگان در تقویت حضور کریمانه بانوان در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نهاد های فعال در حوزه بانوان و باز تعریف نقش ها و راه کار هایی برای تعامل مطلوب ایشان با مساجد</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تعامل با حوزه های علمیه خواهران و مسئولیت پذیر نمودن ایشان نسبت به مساجد به منظور رفع کمبود بانوان مبلغه در برنامه های مسجد هم چون برگزاری حلقه های معرفت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ظرفیت رسانه ی ملی به منظور ارزش آفرینی از مسجد در ذهن و اندیشه بانوان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تفاهم نامه با نهاد های آموزشی، فرهنگی و تربیتی، بهداشتی و درمانی و بهره مندی بانوان مسجدی از متخصصان و مشاوران مجرب</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نویسندگان و ناشران و بر پایی نمایش گاه های کتاب و محصولات فرهنگی به منظور ایجاد غرفه ای با موضوع تعامل مسجد و بانوان و بر آورده سازی مایحتاج ایشان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ارائه طرح وقف مسجدی به سازمان اوقاف به منظور راهنمایی واقفان برای پوشش خلأ های موجود در حوزه ی مسجد و بانوان </w:t>
      </w:r>
      <w:bookmarkStart w:id="152" w:name="pg18880_190821"/>
    </w:p>
    <w:p>
      <w:pPr>
        <w:pStyle w:val="Heading2"/>
        <w:numPr>
          <w:ilvl w:val="1"/>
          <w:numId w:val="1"/>
        </w:numPr>
        <w:rPr/>
      </w:pPr>
      <w:bookmarkStart w:id="153" w:name="__RefHeading___Toc15303556_1280447820"/>
      <w:bookmarkStart w:id="154" w:name="_Toc65"/>
      <w:bookmarkEnd w:id="152"/>
      <w:bookmarkEnd w:id="153"/>
      <w:r>
        <w:rPr>
          <w:rtl w:val="true"/>
        </w:rPr>
        <w:t>تشکیل ستاد اجرایی سازی سند</w:t>
      </w:r>
      <w:bookmarkEnd w:id="154"/>
    </w:p>
    <w:p>
      <w:pPr>
        <w:pStyle w:val="BookText"/>
        <w:rPr/>
      </w:pPr>
      <w:r>
        <w:rPr>
          <w:rFonts w:ascii="IRNazanin" w:hAnsi="IRNazanin" w:eastAsia="IRNazanin"/>
          <w:color w:val="111111"/>
          <w:sz w:val="28"/>
          <w:sz w:val="28"/>
          <w:szCs w:val="28"/>
          <w:rtl w:val="true"/>
          <w:lang w:bidi="fa-IR"/>
        </w:rPr>
        <w:t>به منظور عملیاتی سازی اهداف، راهبرد ها و اقدامات این سند، لازم است در مرکز رسیدگی به امور مساجد، ستاد اجرایی سازی سند تعامل مطلوب مسجد و بانوان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 که ترکیب ستاد به تشخیص رئیس محترم مرکز بوده و با ریاست معاونت فرهنگی مرکز و دبیری طرح و برنامه مرکز و با حضور اندیش مندان و دست اندر کاران این حوزه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وظایف این ستاد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سند به ارکان مرتبط نظام و جمع آوری ایده ها و توان مندی های ایشان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و تشکیل کمیسیون های ستاد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برش نهادی اقدامات و راهبرد های سند و تعیین مسئولیت بخش های مربوطه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 ریزی زمان بندی شده و تدوین نقشه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ارزیابی مستمر از پیشرفت اجرایی شدن سند و ارائه گزارش به رئیس محترم مرکز و نهاد های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نگری اصلاح و تکمیل سند بر اساس میزان پیشرفت و تجربه های به دست آمده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حجت الاسلام حاج علی اکبری، همایش سراسری ائمه جماعات استان تهران،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حجت الاسلام حاج علی اکبری، همایش سراسری ائمه جماعات استان تهران،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حجت الاسلام حاج علی اکبری، همایش سراسری ائمه جماعات استان تهران،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باکمی اختلاف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8017</Words>
  <Characters>31377</Characters>
  <CharactersWithSpaces>38833</CharactersWithSpaces>
  <Paragraphs>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2026-08-25T18:57:21Z</dcterms:created>
  <dc:creator>ghaemiyeh.com</dc:creator>
  <dc:description/>
  <dc:language>en-US</dc:language>
  <cp:lastModifiedBy/>
  <dcterms:modified xsi:type="dcterms:W3CDTF">2026-08-25T22:27:23Z</dcterms:modified>
  <cp:revision>1</cp:revision>
  <dc:subject/>
  <dc:title>سند تعامل مسجد و بانوان</dc:title>
</cp:coreProperties>
</file>

<file path=docProps/custom.xml><?xml version="1.0" encoding="utf-8"?>
<Properties xmlns="http://schemas.openxmlformats.org/officeDocument/2006/custom-properties" xmlns:vt="http://schemas.openxmlformats.org/officeDocument/2006/docPropsVTypes"/>
</file>